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DE7AF" w14:textId="77777777" w:rsidR="000D0E6E" w:rsidRDefault="000D0E6E" w:rsidP="000D0E6E">
      <w:pPr>
        <w:pStyle w:val="PargrafodaLista"/>
        <w:rPr>
          <w:b/>
          <w:sz w:val="24"/>
        </w:rPr>
      </w:pPr>
      <w:r w:rsidRPr="000D0E6E" w:rsidDel="000D0E6E">
        <w:rPr>
          <w:b/>
          <w:sz w:val="24"/>
        </w:rPr>
        <w:t xml:space="preserve"> </w:t>
      </w:r>
    </w:p>
    <w:p w14:paraId="5C840656" w14:textId="24B5EFD1" w:rsidR="00F92A51" w:rsidRDefault="00A13C79" w:rsidP="000D0E6E">
      <w:pPr>
        <w:pStyle w:val="PargrafodaLista"/>
        <w:jc w:val="center"/>
        <w:rPr>
          <w:b/>
          <w:sz w:val="24"/>
        </w:rPr>
      </w:pPr>
      <w:r>
        <w:rPr>
          <w:b/>
          <w:sz w:val="24"/>
        </w:rPr>
        <w:t>E</w:t>
      </w:r>
      <w:r w:rsidR="00345CFA">
        <w:rPr>
          <w:b/>
          <w:sz w:val="24"/>
        </w:rPr>
        <w:t xml:space="preserve">lementos </w:t>
      </w:r>
      <w:r w:rsidR="00F92A51">
        <w:rPr>
          <w:b/>
          <w:sz w:val="24"/>
        </w:rPr>
        <w:t>da formação docente em contabilidade</w:t>
      </w:r>
    </w:p>
    <w:p w14:paraId="09B9765E" w14:textId="5A651022" w:rsidR="007275F1" w:rsidRDefault="007275F1" w:rsidP="00B41AC1">
      <w:pPr>
        <w:jc w:val="center"/>
        <w:rPr>
          <w:b/>
          <w:color w:val="999999"/>
          <w:sz w:val="24"/>
          <w:szCs w:val="24"/>
        </w:rPr>
      </w:pPr>
    </w:p>
    <w:p w14:paraId="22EAA9BD" w14:textId="77777777" w:rsidR="009D246B" w:rsidRPr="00F373CB" w:rsidRDefault="009D246B" w:rsidP="009D246B">
      <w:pPr>
        <w:jc w:val="right"/>
        <w:rPr>
          <w:sz w:val="24"/>
          <w:szCs w:val="24"/>
        </w:rPr>
      </w:pPr>
      <w:r w:rsidRPr="00F373CB">
        <w:rPr>
          <w:sz w:val="24"/>
          <w:szCs w:val="24"/>
        </w:rPr>
        <w:t>Cristina Hillen</w:t>
      </w:r>
    </w:p>
    <w:p w14:paraId="77952E10" w14:textId="77777777" w:rsidR="00E70A22" w:rsidRDefault="009D246B" w:rsidP="009D246B">
      <w:pPr>
        <w:jc w:val="right"/>
        <w:rPr>
          <w:sz w:val="24"/>
          <w:szCs w:val="24"/>
        </w:rPr>
      </w:pPr>
      <w:r w:rsidRPr="00F373CB">
        <w:rPr>
          <w:sz w:val="24"/>
          <w:szCs w:val="24"/>
        </w:rPr>
        <w:t>Universidade Federal de Santa Catarina (UFSC)</w:t>
      </w:r>
      <w:r w:rsidR="00E70A22">
        <w:rPr>
          <w:sz w:val="24"/>
          <w:szCs w:val="24"/>
        </w:rPr>
        <w:t>/</w:t>
      </w:r>
      <w:bookmarkStart w:id="0" w:name="_GoBack"/>
      <w:bookmarkEnd w:id="0"/>
    </w:p>
    <w:p w14:paraId="1F7E82AA" w14:textId="536F802D" w:rsidR="009D246B" w:rsidRPr="00F373CB" w:rsidRDefault="009D246B" w:rsidP="009D246B">
      <w:pPr>
        <w:jc w:val="right"/>
        <w:rPr>
          <w:sz w:val="24"/>
          <w:szCs w:val="24"/>
        </w:rPr>
      </w:pPr>
      <w:r w:rsidRPr="00F373CB">
        <w:rPr>
          <w:sz w:val="24"/>
          <w:szCs w:val="24"/>
        </w:rPr>
        <w:t>Universidade Estadual do Paraná (UNESPAR)</w:t>
      </w:r>
    </w:p>
    <w:p w14:paraId="536786C7" w14:textId="77777777" w:rsidR="009D246B" w:rsidRPr="00F373CB" w:rsidRDefault="009D246B" w:rsidP="009D246B">
      <w:pPr>
        <w:jc w:val="right"/>
        <w:rPr>
          <w:sz w:val="24"/>
          <w:szCs w:val="24"/>
        </w:rPr>
      </w:pPr>
      <w:r w:rsidRPr="00C766D0">
        <w:rPr>
          <w:sz w:val="24"/>
          <w:szCs w:val="24"/>
        </w:rPr>
        <w:t>cristina.hillen@gmail.com</w:t>
      </w:r>
    </w:p>
    <w:p w14:paraId="45AA6406" w14:textId="77777777" w:rsidR="009D246B" w:rsidRPr="00F373CB" w:rsidRDefault="009D246B" w:rsidP="009D246B">
      <w:pPr>
        <w:jc w:val="right"/>
        <w:rPr>
          <w:sz w:val="24"/>
          <w:szCs w:val="24"/>
        </w:rPr>
      </w:pPr>
    </w:p>
    <w:p w14:paraId="34CC0AF4" w14:textId="77777777" w:rsidR="009D246B" w:rsidRPr="00F373CB" w:rsidRDefault="009D246B" w:rsidP="009D246B">
      <w:pPr>
        <w:jc w:val="right"/>
        <w:rPr>
          <w:sz w:val="24"/>
          <w:szCs w:val="24"/>
        </w:rPr>
      </w:pPr>
      <w:r w:rsidRPr="00F373CB">
        <w:rPr>
          <w:sz w:val="24"/>
          <w:szCs w:val="24"/>
        </w:rPr>
        <w:t>Carlos Eduardo Facin Lavarda</w:t>
      </w:r>
    </w:p>
    <w:p w14:paraId="12CD0524" w14:textId="77777777" w:rsidR="009D246B" w:rsidRPr="00F373CB" w:rsidRDefault="009D246B" w:rsidP="009D246B">
      <w:pPr>
        <w:jc w:val="right"/>
        <w:rPr>
          <w:sz w:val="24"/>
          <w:szCs w:val="24"/>
        </w:rPr>
      </w:pPr>
      <w:r w:rsidRPr="00F373CB">
        <w:rPr>
          <w:sz w:val="24"/>
          <w:szCs w:val="24"/>
        </w:rPr>
        <w:t>Universidade Federal de Santa Catarina (UFSC)</w:t>
      </w:r>
    </w:p>
    <w:p w14:paraId="7228D119" w14:textId="40FBE50E" w:rsidR="009D246B" w:rsidRDefault="008568DC" w:rsidP="008568DC">
      <w:pPr>
        <w:jc w:val="right"/>
        <w:rPr>
          <w:sz w:val="24"/>
          <w:szCs w:val="24"/>
          <w:shd w:val="clear" w:color="auto" w:fill="FFFFFF"/>
        </w:rPr>
      </w:pPr>
      <w:r>
        <w:rPr>
          <w:sz w:val="24"/>
          <w:szCs w:val="24"/>
          <w:shd w:val="clear" w:color="auto" w:fill="FFFFFF"/>
        </w:rPr>
        <w:t>eduardo.</w:t>
      </w:r>
      <w:r w:rsidR="009D246B">
        <w:rPr>
          <w:sz w:val="24"/>
          <w:szCs w:val="24"/>
          <w:shd w:val="clear" w:color="auto" w:fill="FFFFFF"/>
        </w:rPr>
        <w:t>lavarda</w:t>
      </w:r>
      <w:r>
        <w:rPr>
          <w:sz w:val="24"/>
          <w:szCs w:val="24"/>
          <w:shd w:val="clear" w:color="auto" w:fill="FFFFFF"/>
        </w:rPr>
        <w:t>@ufsc.</w:t>
      </w:r>
      <w:r w:rsidR="003D568F">
        <w:rPr>
          <w:sz w:val="24"/>
          <w:szCs w:val="24"/>
          <w:shd w:val="clear" w:color="auto" w:fill="FFFFFF"/>
        </w:rPr>
        <w:t>br</w:t>
      </w:r>
    </w:p>
    <w:p w14:paraId="3018DE22" w14:textId="77777777" w:rsidR="009D246B" w:rsidRPr="00F373CB" w:rsidRDefault="009D246B" w:rsidP="009D246B">
      <w:pPr>
        <w:jc w:val="center"/>
        <w:rPr>
          <w:b/>
          <w:color w:val="999999"/>
          <w:sz w:val="24"/>
          <w:szCs w:val="24"/>
        </w:rPr>
      </w:pPr>
    </w:p>
    <w:p w14:paraId="0D18C262" w14:textId="10EE851E" w:rsidR="00B41AC1" w:rsidRDefault="00B41AC1" w:rsidP="00B41AC1">
      <w:pPr>
        <w:jc w:val="both"/>
        <w:rPr>
          <w:b/>
          <w:sz w:val="24"/>
          <w:szCs w:val="24"/>
        </w:rPr>
      </w:pPr>
      <w:r>
        <w:rPr>
          <w:b/>
          <w:sz w:val="24"/>
          <w:szCs w:val="24"/>
        </w:rPr>
        <w:t xml:space="preserve">Resumo: </w:t>
      </w:r>
      <w:r w:rsidR="00064F47">
        <w:rPr>
          <w:sz w:val="24"/>
          <w:szCs w:val="24"/>
        </w:rPr>
        <w:t xml:space="preserve">O objetivo deste artigo foi identificar elementos que contextualizam e intervêm em processos de formação docente presentes na literatura sobre o tema. </w:t>
      </w:r>
      <w:r w:rsidR="00F92A51" w:rsidRPr="00F92A51">
        <w:rPr>
          <w:sz w:val="24"/>
          <w:szCs w:val="24"/>
        </w:rPr>
        <w:t xml:space="preserve">A pesquisa </w:t>
      </w:r>
      <w:r w:rsidR="00064F47">
        <w:rPr>
          <w:sz w:val="24"/>
          <w:szCs w:val="24"/>
        </w:rPr>
        <w:t>teve</w:t>
      </w:r>
      <w:r w:rsidR="00064F47" w:rsidRPr="00F92A51">
        <w:rPr>
          <w:sz w:val="24"/>
          <w:szCs w:val="24"/>
        </w:rPr>
        <w:t xml:space="preserve"> </w:t>
      </w:r>
      <w:r w:rsidR="00F92A51" w:rsidRPr="00F92A51">
        <w:rPr>
          <w:sz w:val="24"/>
          <w:szCs w:val="24"/>
        </w:rPr>
        <w:t>natureza qualitativa</w:t>
      </w:r>
      <w:r w:rsidR="00064F47">
        <w:rPr>
          <w:sz w:val="24"/>
          <w:szCs w:val="24"/>
        </w:rPr>
        <w:t xml:space="preserve"> e</w:t>
      </w:r>
      <w:r w:rsidR="00F92A51" w:rsidRPr="00F92A51">
        <w:rPr>
          <w:sz w:val="24"/>
          <w:szCs w:val="24"/>
        </w:rPr>
        <w:t xml:space="preserve"> descritiva, na forma de um estudo bibliográfico. Com base no processo </w:t>
      </w:r>
      <w:r w:rsidR="00F92A51" w:rsidRPr="00A13C79">
        <w:rPr>
          <w:i/>
          <w:sz w:val="24"/>
          <w:szCs w:val="24"/>
        </w:rPr>
        <w:t>ProKnow-C (Knowledge Development Process – Constructivist)</w:t>
      </w:r>
      <w:r w:rsidR="00F92A51" w:rsidRPr="00F92A51">
        <w:rPr>
          <w:sz w:val="24"/>
          <w:szCs w:val="24"/>
        </w:rPr>
        <w:t xml:space="preserve"> selecionou-se 39 artigos que compuseram o Portfólio Bibliográfico (PB). O estudo demonstr</w:t>
      </w:r>
      <w:r w:rsidR="00064F47">
        <w:rPr>
          <w:sz w:val="24"/>
          <w:szCs w:val="24"/>
        </w:rPr>
        <w:t>ou</w:t>
      </w:r>
      <w:r w:rsidR="00F92A51" w:rsidRPr="00F92A51">
        <w:rPr>
          <w:sz w:val="24"/>
          <w:szCs w:val="24"/>
        </w:rPr>
        <w:t xml:space="preserve"> a análise dos autores e periódicos de destaque, bem como os artigos clássicos a partir do número de citações. </w:t>
      </w:r>
      <w:r w:rsidR="00064F47">
        <w:rPr>
          <w:sz w:val="24"/>
          <w:szCs w:val="24"/>
        </w:rPr>
        <w:t>Expôs</w:t>
      </w:r>
      <w:r w:rsidR="00064F47" w:rsidRPr="00F92A51">
        <w:rPr>
          <w:sz w:val="24"/>
          <w:szCs w:val="24"/>
        </w:rPr>
        <w:t xml:space="preserve"> </w:t>
      </w:r>
      <w:r w:rsidR="00F92A51" w:rsidRPr="00F92A51">
        <w:rPr>
          <w:sz w:val="24"/>
          <w:szCs w:val="24"/>
        </w:rPr>
        <w:t>também os paradigmas de pesquisa da área de Ciências Sociais Aplicadas e de Formação Docente</w:t>
      </w:r>
      <w:r w:rsidR="00DD2EC0">
        <w:rPr>
          <w:sz w:val="24"/>
          <w:szCs w:val="24"/>
        </w:rPr>
        <w:t xml:space="preserve">, a </w:t>
      </w:r>
      <w:r w:rsidR="00F92A51" w:rsidRPr="00F92A51">
        <w:rPr>
          <w:sz w:val="24"/>
          <w:szCs w:val="24"/>
        </w:rPr>
        <w:t>evolução temporal da temática</w:t>
      </w:r>
      <w:r w:rsidR="00DD2EC0">
        <w:rPr>
          <w:sz w:val="24"/>
          <w:szCs w:val="24"/>
        </w:rPr>
        <w:t xml:space="preserve"> e o mapa da literatura</w:t>
      </w:r>
      <w:r w:rsidR="00F92A51" w:rsidRPr="00F92A51">
        <w:rPr>
          <w:sz w:val="24"/>
          <w:szCs w:val="24"/>
        </w:rPr>
        <w:t xml:space="preserve">. Dos 39 artigos analisados verificou-se que 27 se enquadram no paradigma interpretativo e 12 no </w:t>
      </w:r>
      <w:r w:rsidR="00064F47">
        <w:rPr>
          <w:sz w:val="24"/>
          <w:szCs w:val="24"/>
        </w:rPr>
        <w:t xml:space="preserve">paradigma </w:t>
      </w:r>
      <w:r w:rsidR="00F92A51" w:rsidRPr="00F92A51">
        <w:rPr>
          <w:sz w:val="24"/>
          <w:szCs w:val="24"/>
        </w:rPr>
        <w:t>crítico das Ciências Sociais Aplicadas</w:t>
      </w:r>
      <w:r w:rsidR="003266AD">
        <w:rPr>
          <w:sz w:val="24"/>
          <w:szCs w:val="24"/>
        </w:rPr>
        <w:t>. Todos</w:t>
      </w:r>
      <w:r w:rsidR="00F92A51" w:rsidRPr="00F92A51">
        <w:rPr>
          <w:sz w:val="24"/>
          <w:szCs w:val="24"/>
        </w:rPr>
        <w:t xml:space="preserve"> </w:t>
      </w:r>
      <w:r w:rsidR="00A12181">
        <w:rPr>
          <w:sz w:val="24"/>
          <w:szCs w:val="24"/>
        </w:rPr>
        <w:t xml:space="preserve">os artigos </w:t>
      </w:r>
      <w:r w:rsidR="00F92A51" w:rsidRPr="00F92A51">
        <w:rPr>
          <w:sz w:val="24"/>
          <w:szCs w:val="24"/>
        </w:rPr>
        <w:t xml:space="preserve">se enquadram no paradigma orientado para a indagação </w:t>
      </w:r>
      <w:r w:rsidR="001B1B26">
        <w:rPr>
          <w:sz w:val="24"/>
          <w:szCs w:val="24"/>
        </w:rPr>
        <w:t xml:space="preserve">quanto aos </w:t>
      </w:r>
      <w:r w:rsidR="00B60B9A" w:rsidRPr="00CE5200">
        <w:rPr>
          <w:sz w:val="24"/>
          <w:szCs w:val="24"/>
        </w:rPr>
        <w:t>paradigmas</w:t>
      </w:r>
      <w:r w:rsidR="00A12181">
        <w:rPr>
          <w:sz w:val="24"/>
          <w:szCs w:val="24"/>
        </w:rPr>
        <w:t xml:space="preserve"> </w:t>
      </w:r>
      <w:r w:rsidR="00F92A51" w:rsidRPr="00F92A51">
        <w:rPr>
          <w:sz w:val="24"/>
          <w:szCs w:val="24"/>
        </w:rPr>
        <w:t xml:space="preserve">da Formação Docente. Como </w:t>
      </w:r>
      <w:r w:rsidR="003266AD">
        <w:rPr>
          <w:sz w:val="24"/>
          <w:szCs w:val="24"/>
        </w:rPr>
        <w:t xml:space="preserve">resultado, </w:t>
      </w:r>
      <w:r w:rsidR="00F92A51" w:rsidRPr="00F92A51">
        <w:rPr>
          <w:sz w:val="24"/>
          <w:szCs w:val="24"/>
        </w:rPr>
        <w:t xml:space="preserve">as análises evidenciaram </w:t>
      </w:r>
      <w:r w:rsidR="003B3E1B">
        <w:rPr>
          <w:sz w:val="24"/>
          <w:szCs w:val="24"/>
        </w:rPr>
        <w:t xml:space="preserve">o ensino reflexivo, </w:t>
      </w:r>
      <w:r w:rsidR="00CC7BB9">
        <w:rPr>
          <w:sz w:val="24"/>
          <w:szCs w:val="24"/>
        </w:rPr>
        <w:t xml:space="preserve">a </w:t>
      </w:r>
      <w:r w:rsidR="003B3E1B" w:rsidRPr="00F92A51">
        <w:rPr>
          <w:sz w:val="24"/>
          <w:szCs w:val="24"/>
        </w:rPr>
        <w:t>reflexão</w:t>
      </w:r>
      <w:r w:rsidR="00F92A51" w:rsidRPr="00F92A51">
        <w:rPr>
          <w:sz w:val="24"/>
          <w:szCs w:val="24"/>
        </w:rPr>
        <w:t xml:space="preserve"> crítica, a prática, os níveis de reflexividade, a profissionalização, os conhecimentos docentes e os saberes docentes</w:t>
      </w:r>
      <w:r w:rsidR="003266AD">
        <w:rPr>
          <w:sz w:val="24"/>
          <w:szCs w:val="24"/>
        </w:rPr>
        <w:t xml:space="preserve"> como elementos contextualizadores e intervenientes em processos de formação </w:t>
      </w:r>
      <w:r w:rsidR="007F311D">
        <w:rPr>
          <w:sz w:val="24"/>
          <w:szCs w:val="24"/>
        </w:rPr>
        <w:t xml:space="preserve">docente </w:t>
      </w:r>
      <w:r w:rsidR="00916E42">
        <w:rPr>
          <w:sz w:val="24"/>
          <w:szCs w:val="24"/>
        </w:rPr>
        <w:t>inclusive da contabilidade</w:t>
      </w:r>
      <w:r w:rsidR="00DD2EC0">
        <w:rPr>
          <w:sz w:val="24"/>
          <w:szCs w:val="24"/>
        </w:rPr>
        <w:t>.</w:t>
      </w:r>
    </w:p>
    <w:p w14:paraId="09E5E014" w14:textId="77777777" w:rsidR="00B41AC1" w:rsidRDefault="00B41AC1" w:rsidP="00B41AC1">
      <w:pPr>
        <w:rPr>
          <w:b/>
          <w:sz w:val="24"/>
          <w:szCs w:val="24"/>
        </w:rPr>
      </w:pPr>
    </w:p>
    <w:p w14:paraId="52D214C3" w14:textId="71DD078E" w:rsidR="00B41AC1" w:rsidRPr="00F92A51" w:rsidRDefault="00B41AC1" w:rsidP="00F92A51">
      <w:pPr>
        <w:jc w:val="both"/>
        <w:rPr>
          <w:sz w:val="24"/>
          <w:szCs w:val="24"/>
        </w:rPr>
      </w:pPr>
      <w:r>
        <w:rPr>
          <w:b/>
          <w:sz w:val="24"/>
          <w:szCs w:val="24"/>
        </w:rPr>
        <w:t xml:space="preserve">Palavras-chave: </w:t>
      </w:r>
      <w:r w:rsidR="00F92A51" w:rsidRPr="00F92A51">
        <w:rPr>
          <w:sz w:val="24"/>
          <w:szCs w:val="24"/>
        </w:rPr>
        <w:t>Ensino superior; Formação docente; Docência em contabilidade; Professor de contabilidade; Mapa da literatura</w:t>
      </w:r>
    </w:p>
    <w:p w14:paraId="60737134" w14:textId="77777777" w:rsidR="00B41AC1" w:rsidRDefault="00B41AC1" w:rsidP="00B41AC1">
      <w:pPr>
        <w:rPr>
          <w:sz w:val="24"/>
          <w:szCs w:val="24"/>
        </w:rPr>
      </w:pPr>
    </w:p>
    <w:p w14:paraId="47CAB51A" w14:textId="4221A89A" w:rsidR="00B41AC1" w:rsidRDefault="00B41AC1" w:rsidP="00B41AC1">
      <w:pPr>
        <w:rPr>
          <w:sz w:val="24"/>
          <w:szCs w:val="24"/>
        </w:rPr>
      </w:pPr>
      <w:r>
        <w:rPr>
          <w:b/>
          <w:sz w:val="24"/>
          <w:szCs w:val="24"/>
        </w:rPr>
        <w:t xml:space="preserve">Linha Temática: </w:t>
      </w:r>
      <w:r w:rsidR="00F92A51" w:rsidRPr="00F92A51">
        <w:rPr>
          <w:sz w:val="24"/>
          <w:szCs w:val="24"/>
        </w:rPr>
        <w:t>Pesquisa e Ensino da Contabilidade</w:t>
      </w:r>
    </w:p>
    <w:p w14:paraId="204DE4B4" w14:textId="674B8F2D" w:rsidR="00911D1D" w:rsidRDefault="00911D1D" w:rsidP="00B41AC1">
      <w:pPr>
        <w:rPr>
          <w:sz w:val="24"/>
          <w:szCs w:val="24"/>
        </w:rPr>
      </w:pPr>
    </w:p>
    <w:p w14:paraId="58C09D9E" w14:textId="706BA24B" w:rsidR="00911D1D" w:rsidRDefault="00911D1D" w:rsidP="00B41AC1">
      <w:pPr>
        <w:rPr>
          <w:sz w:val="24"/>
          <w:szCs w:val="24"/>
        </w:rPr>
      </w:pPr>
    </w:p>
    <w:p w14:paraId="6C3E06A9" w14:textId="2292857F" w:rsidR="00911D1D" w:rsidRDefault="00911D1D" w:rsidP="00B41AC1">
      <w:pPr>
        <w:rPr>
          <w:sz w:val="24"/>
          <w:szCs w:val="24"/>
        </w:rPr>
      </w:pPr>
    </w:p>
    <w:p w14:paraId="6A18159A" w14:textId="3901A530" w:rsidR="00911D1D" w:rsidRDefault="00911D1D" w:rsidP="00B41AC1">
      <w:pPr>
        <w:rPr>
          <w:sz w:val="24"/>
          <w:szCs w:val="24"/>
        </w:rPr>
      </w:pPr>
    </w:p>
    <w:p w14:paraId="0F2B0007" w14:textId="7FACBAFF" w:rsidR="00911D1D" w:rsidRDefault="00911D1D" w:rsidP="00B41AC1">
      <w:pPr>
        <w:rPr>
          <w:sz w:val="24"/>
          <w:szCs w:val="24"/>
        </w:rPr>
      </w:pPr>
    </w:p>
    <w:p w14:paraId="208EBA28" w14:textId="1E884B34" w:rsidR="00911D1D" w:rsidRDefault="00911D1D" w:rsidP="00B41AC1">
      <w:pPr>
        <w:rPr>
          <w:sz w:val="24"/>
          <w:szCs w:val="24"/>
        </w:rPr>
      </w:pPr>
    </w:p>
    <w:p w14:paraId="036FE3C5" w14:textId="19110CD8" w:rsidR="00911D1D" w:rsidRDefault="00911D1D" w:rsidP="00B41AC1">
      <w:pPr>
        <w:rPr>
          <w:sz w:val="24"/>
          <w:szCs w:val="24"/>
        </w:rPr>
      </w:pPr>
    </w:p>
    <w:p w14:paraId="3E26840C" w14:textId="66A4A86F" w:rsidR="00FA4275" w:rsidRDefault="00FA4275" w:rsidP="00B41AC1">
      <w:pPr>
        <w:rPr>
          <w:sz w:val="24"/>
          <w:szCs w:val="24"/>
        </w:rPr>
      </w:pPr>
    </w:p>
    <w:p w14:paraId="55DE8FA0" w14:textId="5638DD24" w:rsidR="00FA4275" w:rsidRDefault="00FA4275" w:rsidP="00B41AC1">
      <w:pPr>
        <w:rPr>
          <w:sz w:val="24"/>
          <w:szCs w:val="24"/>
        </w:rPr>
      </w:pPr>
    </w:p>
    <w:p w14:paraId="5E889D1F" w14:textId="3A008F72" w:rsidR="00FA4275" w:rsidRDefault="00FA4275" w:rsidP="00B41AC1">
      <w:pPr>
        <w:rPr>
          <w:sz w:val="24"/>
          <w:szCs w:val="24"/>
        </w:rPr>
      </w:pPr>
    </w:p>
    <w:p w14:paraId="428BD272" w14:textId="77777777" w:rsidR="00FA4275" w:rsidRDefault="00FA4275" w:rsidP="00B41AC1">
      <w:pPr>
        <w:rPr>
          <w:sz w:val="24"/>
          <w:szCs w:val="24"/>
        </w:rPr>
      </w:pPr>
    </w:p>
    <w:p w14:paraId="679C0F8E" w14:textId="690DA941" w:rsidR="00911D1D" w:rsidRDefault="00911D1D" w:rsidP="00B41AC1">
      <w:pPr>
        <w:rPr>
          <w:sz w:val="24"/>
          <w:szCs w:val="24"/>
        </w:rPr>
      </w:pPr>
    </w:p>
    <w:p w14:paraId="4C230751" w14:textId="76DC8D0F" w:rsidR="00911D1D" w:rsidRDefault="00911D1D" w:rsidP="00B41AC1">
      <w:pPr>
        <w:rPr>
          <w:sz w:val="24"/>
          <w:szCs w:val="24"/>
        </w:rPr>
      </w:pPr>
    </w:p>
    <w:p w14:paraId="061C621A" w14:textId="09EC376C" w:rsidR="00911D1D" w:rsidRDefault="00911D1D" w:rsidP="00B41AC1">
      <w:pPr>
        <w:rPr>
          <w:sz w:val="24"/>
          <w:szCs w:val="24"/>
        </w:rPr>
      </w:pPr>
    </w:p>
    <w:p w14:paraId="4616D1A6" w14:textId="1A8169E8" w:rsidR="00911D1D" w:rsidRDefault="00911D1D" w:rsidP="00B41AC1">
      <w:pPr>
        <w:rPr>
          <w:sz w:val="24"/>
          <w:szCs w:val="24"/>
        </w:rPr>
      </w:pPr>
    </w:p>
    <w:p w14:paraId="71C89B1B" w14:textId="37F352FF" w:rsidR="00085A19" w:rsidRDefault="00085A19" w:rsidP="00B41AC1">
      <w:pPr>
        <w:rPr>
          <w:sz w:val="24"/>
          <w:szCs w:val="24"/>
        </w:rPr>
      </w:pPr>
    </w:p>
    <w:p w14:paraId="0CC3C19A" w14:textId="4CE6F6EE" w:rsidR="00085A19" w:rsidRDefault="00085A19" w:rsidP="00B41AC1">
      <w:pPr>
        <w:rPr>
          <w:sz w:val="24"/>
          <w:szCs w:val="24"/>
        </w:rPr>
      </w:pPr>
    </w:p>
    <w:p w14:paraId="539BD4F6" w14:textId="1C45CCAB" w:rsidR="00085A19" w:rsidRDefault="00085A19" w:rsidP="00B41AC1">
      <w:pPr>
        <w:rPr>
          <w:sz w:val="24"/>
          <w:szCs w:val="24"/>
        </w:rPr>
      </w:pPr>
    </w:p>
    <w:p w14:paraId="56B2E3D9" w14:textId="6CD7802E" w:rsidR="00B41AC1" w:rsidRPr="00911D1D" w:rsidRDefault="00B41AC1" w:rsidP="00B41AC1">
      <w:pPr>
        <w:rPr>
          <w:b/>
          <w:sz w:val="24"/>
          <w:szCs w:val="24"/>
        </w:rPr>
      </w:pPr>
      <w:r w:rsidRPr="00911D1D">
        <w:rPr>
          <w:b/>
          <w:sz w:val="24"/>
          <w:szCs w:val="24"/>
        </w:rPr>
        <w:lastRenderedPageBreak/>
        <w:t>1</w:t>
      </w:r>
      <w:r w:rsidR="00911D1D" w:rsidRPr="00911D1D">
        <w:rPr>
          <w:b/>
          <w:sz w:val="24"/>
          <w:szCs w:val="24"/>
        </w:rPr>
        <w:t xml:space="preserve"> </w:t>
      </w:r>
      <w:r w:rsidRPr="00911D1D">
        <w:rPr>
          <w:b/>
          <w:sz w:val="24"/>
          <w:szCs w:val="24"/>
        </w:rPr>
        <w:t>Introdução</w:t>
      </w:r>
    </w:p>
    <w:p w14:paraId="79447B3B" w14:textId="0939906D" w:rsidR="00E05B89" w:rsidRPr="00E05B89" w:rsidRDefault="00E05B89" w:rsidP="00E05B89">
      <w:pPr>
        <w:jc w:val="both"/>
        <w:rPr>
          <w:sz w:val="24"/>
          <w:szCs w:val="24"/>
        </w:rPr>
      </w:pPr>
      <w:r>
        <w:rPr>
          <w:sz w:val="24"/>
          <w:szCs w:val="24"/>
        </w:rPr>
        <w:tab/>
      </w:r>
      <w:r w:rsidRPr="00E05B89">
        <w:rPr>
          <w:sz w:val="24"/>
          <w:szCs w:val="24"/>
        </w:rPr>
        <w:t>A formação docente para o ensino superior</w:t>
      </w:r>
      <w:r w:rsidR="00F373C7">
        <w:rPr>
          <w:sz w:val="24"/>
          <w:szCs w:val="24"/>
        </w:rPr>
        <w:t xml:space="preserve"> </w:t>
      </w:r>
      <w:r w:rsidRPr="00E05B89">
        <w:rPr>
          <w:sz w:val="24"/>
          <w:szCs w:val="24"/>
        </w:rPr>
        <w:t xml:space="preserve">tem sua base teórico-epistemológica na área da educação. A docência é o trabalho dos professores das diferentes áreas de conhecimento. A profissão de docente é complexa, demandando conhecimentos sobre a sociedade, as relações entre educação, economia e sociedade, os conteúdos específicos, as formas de ensinar e </w:t>
      </w:r>
      <w:r w:rsidR="00F373C7">
        <w:rPr>
          <w:sz w:val="24"/>
          <w:szCs w:val="24"/>
        </w:rPr>
        <w:t xml:space="preserve">sobre </w:t>
      </w:r>
      <w:r w:rsidRPr="00E05B89">
        <w:rPr>
          <w:sz w:val="24"/>
          <w:szCs w:val="24"/>
        </w:rPr>
        <w:t xml:space="preserve">o aluno, requerendo </w:t>
      </w:r>
      <w:r w:rsidR="00F373C7">
        <w:rPr>
          <w:sz w:val="24"/>
          <w:szCs w:val="24"/>
        </w:rPr>
        <w:t xml:space="preserve">conhecimentos em uma perspectiva plural e </w:t>
      </w:r>
      <w:r w:rsidRPr="00E05B89">
        <w:rPr>
          <w:sz w:val="24"/>
          <w:szCs w:val="24"/>
        </w:rPr>
        <w:t>interdisciplinar (K</w:t>
      </w:r>
      <w:r w:rsidR="004347A5">
        <w:rPr>
          <w:sz w:val="24"/>
          <w:szCs w:val="24"/>
        </w:rPr>
        <w:t>uenzer</w:t>
      </w:r>
      <w:r w:rsidRPr="00E05B89">
        <w:rPr>
          <w:sz w:val="24"/>
          <w:szCs w:val="24"/>
        </w:rPr>
        <w:t xml:space="preserve">, 1999). </w:t>
      </w:r>
    </w:p>
    <w:p w14:paraId="53388F8D" w14:textId="2F44EC0A" w:rsidR="00E05B89" w:rsidRPr="00E05B89" w:rsidRDefault="00E05B89" w:rsidP="00E05B89">
      <w:pPr>
        <w:jc w:val="both"/>
        <w:rPr>
          <w:sz w:val="24"/>
          <w:szCs w:val="24"/>
        </w:rPr>
      </w:pPr>
      <w:r w:rsidRPr="00E05B89">
        <w:rPr>
          <w:sz w:val="24"/>
          <w:szCs w:val="24"/>
        </w:rPr>
        <w:tab/>
        <w:t>O campo de trabalho do professor é o ensino</w:t>
      </w:r>
      <w:r w:rsidR="00F373C7">
        <w:rPr>
          <w:sz w:val="24"/>
          <w:szCs w:val="24"/>
        </w:rPr>
        <w:t>.</w:t>
      </w:r>
      <w:r w:rsidRPr="00E05B89">
        <w:rPr>
          <w:sz w:val="24"/>
          <w:szCs w:val="24"/>
        </w:rPr>
        <w:t xml:space="preserve"> </w:t>
      </w:r>
      <w:r w:rsidR="00F373C7">
        <w:rPr>
          <w:sz w:val="24"/>
          <w:szCs w:val="24"/>
        </w:rPr>
        <w:t>A</w:t>
      </w:r>
      <w:r w:rsidRPr="00E05B89">
        <w:rPr>
          <w:sz w:val="24"/>
          <w:szCs w:val="24"/>
        </w:rPr>
        <w:t xml:space="preserve"> formação docente</w:t>
      </w:r>
      <w:r w:rsidR="00F373C7">
        <w:rPr>
          <w:sz w:val="24"/>
          <w:szCs w:val="24"/>
        </w:rPr>
        <w:t>, nesse sentido,</w:t>
      </w:r>
      <w:r w:rsidRPr="00E05B89">
        <w:rPr>
          <w:sz w:val="24"/>
          <w:szCs w:val="24"/>
        </w:rPr>
        <w:t xml:space="preserve"> é o processo pelo qual ele aprende </w:t>
      </w:r>
      <w:r w:rsidR="00F373C7">
        <w:rPr>
          <w:sz w:val="24"/>
          <w:szCs w:val="24"/>
        </w:rPr>
        <w:t xml:space="preserve">e aprimora sua função de ensinar, amplia a compreensão sobre </w:t>
      </w:r>
      <w:r w:rsidRPr="00E05B89">
        <w:rPr>
          <w:sz w:val="24"/>
          <w:szCs w:val="24"/>
        </w:rPr>
        <w:t>o seu fazer (A</w:t>
      </w:r>
      <w:r w:rsidR="00F7624C">
        <w:rPr>
          <w:sz w:val="24"/>
          <w:szCs w:val="24"/>
        </w:rPr>
        <w:t>lmeida</w:t>
      </w:r>
      <w:r w:rsidRPr="00E05B89">
        <w:rPr>
          <w:sz w:val="24"/>
          <w:szCs w:val="24"/>
        </w:rPr>
        <w:t>, 2012</w:t>
      </w:r>
      <w:r w:rsidR="007662C0">
        <w:rPr>
          <w:sz w:val="24"/>
          <w:szCs w:val="24"/>
        </w:rPr>
        <w:t>)</w:t>
      </w:r>
      <w:r w:rsidR="00F373C7">
        <w:rPr>
          <w:sz w:val="24"/>
          <w:szCs w:val="24"/>
        </w:rPr>
        <w:t xml:space="preserve"> e constrói</w:t>
      </w:r>
      <w:r w:rsidRPr="00E05B89">
        <w:rPr>
          <w:sz w:val="24"/>
          <w:szCs w:val="24"/>
        </w:rPr>
        <w:t xml:space="preserve"> um repertório próprio de saberes (</w:t>
      </w:r>
      <w:r w:rsidR="00060229" w:rsidRPr="00060229">
        <w:rPr>
          <w:sz w:val="24"/>
          <w:szCs w:val="24"/>
        </w:rPr>
        <w:t>Gauthier</w:t>
      </w:r>
      <w:r w:rsidR="00A92493">
        <w:rPr>
          <w:sz w:val="24"/>
          <w:szCs w:val="24"/>
        </w:rPr>
        <w:t>,</w:t>
      </w:r>
      <w:r w:rsidR="00060229" w:rsidRPr="00060229">
        <w:rPr>
          <w:sz w:val="24"/>
          <w:szCs w:val="24"/>
        </w:rPr>
        <w:t xml:space="preserve"> Martineau</w:t>
      </w:r>
      <w:r w:rsidR="00A92493">
        <w:rPr>
          <w:sz w:val="24"/>
          <w:szCs w:val="24"/>
        </w:rPr>
        <w:t>,</w:t>
      </w:r>
      <w:r w:rsidR="00060229" w:rsidRPr="00060229">
        <w:rPr>
          <w:sz w:val="24"/>
          <w:szCs w:val="24"/>
        </w:rPr>
        <w:t xml:space="preserve"> Desbiens</w:t>
      </w:r>
      <w:r w:rsidR="00A92493">
        <w:rPr>
          <w:sz w:val="24"/>
          <w:szCs w:val="24"/>
        </w:rPr>
        <w:t>,</w:t>
      </w:r>
      <w:r w:rsidR="00060229" w:rsidRPr="00060229">
        <w:rPr>
          <w:sz w:val="24"/>
          <w:szCs w:val="24"/>
        </w:rPr>
        <w:t xml:space="preserve"> Malo &amp; Simard</w:t>
      </w:r>
      <w:r w:rsidR="00060229">
        <w:rPr>
          <w:sz w:val="24"/>
          <w:szCs w:val="24"/>
        </w:rPr>
        <w:t>,</w:t>
      </w:r>
      <w:r w:rsidR="00060229" w:rsidRPr="00060229">
        <w:rPr>
          <w:sz w:val="24"/>
          <w:szCs w:val="24"/>
        </w:rPr>
        <w:t xml:space="preserve"> </w:t>
      </w:r>
      <w:r w:rsidRPr="00E05B89">
        <w:rPr>
          <w:sz w:val="24"/>
          <w:szCs w:val="24"/>
        </w:rPr>
        <w:t>1998). No contexto d</w:t>
      </w:r>
      <w:r w:rsidR="00F373C7">
        <w:rPr>
          <w:sz w:val="24"/>
          <w:szCs w:val="24"/>
        </w:rPr>
        <w:t>a</w:t>
      </w:r>
      <w:r w:rsidRPr="00E05B89">
        <w:rPr>
          <w:sz w:val="24"/>
          <w:szCs w:val="24"/>
        </w:rPr>
        <w:t xml:space="preserve"> formação docente, os saberes são fundamentados em abordagens teórico-metodológicas com enfoques e tipologias diferentes, caracterizando a complexidade e o caráter polissêmico que envolve a noção de saber</w:t>
      </w:r>
      <w:r w:rsidR="00F373C7">
        <w:rPr>
          <w:sz w:val="24"/>
          <w:szCs w:val="24"/>
        </w:rPr>
        <w:t>es</w:t>
      </w:r>
      <w:r w:rsidRPr="00E05B89">
        <w:rPr>
          <w:sz w:val="24"/>
          <w:szCs w:val="24"/>
        </w:rPr>
        <w:t xml:space="preserve"> docente</w:t>
      </w:r>
      <w:r w:rsidR="00F373C7">
        <w:rPr>
          <w:sz w:val="24"/>
          <w:szCs w:val="24"/>
        </w:rPr>
        <w:t>s</w:t>
      </w:r>
      <w:r w:rsidRPr="00E05B89">
        <w:rPr>
          <w:sz w:val="24"/>
          <w:szCs w:val="24"/>
        </w:rPr>
        <w:t xml:space="preserve"> que são mobilizados pelo professor em sua prática pedagógica (Nunes, 2001).</w:t>
      </w:r>
    </w:p>
    <w:p w14:paraId="7C1DCDDF" w14:textId="7A1C9618" w:rsidR="008223D1" w:rsidRDefault="00E05B89" w:rsidP="0019063B">
      <w:pPr>
        <w:jc w:val="both"/>
        <w:rPr>
          <w:sz w:val="24"/>
          <w:szCs w:val="24"/>
        </w:rPr>
      </w:pPr>
      <w:r w:rsidRPr="00E05B89">
        <w:rPr>
          <w:sz w:val="24"/>
          <w:szCs w:val="24"/>
        </w:rPr>
        <w:tab/>
      </w:r>
      <w:r w:rsidR="00E34039" w:rsidRPr="006300EF">
        <w:rPr>
          <w:sz w:val="24"/>
          <w:szCs w:val="24"/>
        </w:rPr>
        <w:t>Na área contábil, são formados profissionais para atuarem no mundo do trabalho não</w:t>
      </w:r>
      <w:r w:rsidR="00330A15" w:rsidRPr="006300EF">
        <w:rPr>
          <w:sz w:val="24"/>
          <w:szCs w:val="24"/>
        </w:rPr>
        <w:t xml:space="preserve"> docente</w:t>
      </w:r>
      <w:r w:rsidR="003E62F8" w:rsidRPr="006300EF">
        <w:rPr>
          <w:sz w:val="24"/>
          <w:szCs w:val="24"/>
        </w:rPr>
        <w:t>.</w:t>
      </w:r>
      <w:r w:rsidR="006C7870" w:rsidRPr="006300EF">
        <w:rPr>
          <w:sz w:val="24"/>
          <w:szCs w:val="24"/>
        </w:rPr>
        <w:t xml:space="preserve"> </w:t>
      </w:r>
      <w:r w:rsidR="003E62F8" w:rsidRPr="006300EF">
        <w:rPr>
          <w:sz w:val="24"/>
          <w:szCs w:val="24"/>
        </w:rPr>
        <w:t xml:space="preserve">A </w:t>
      </w:r>
      <w:r w:rsidR="00E34039" w:rsidRPr="006300EF">
        <w:rPr>
          <w:sz w:val="24"/>
          <w:szCs w:val="24"/>
        </w:rPr>
        <w:t>atuação enquanto docente</w:t>
      </w:r>
      <w:r w:rsidR="003E62F8" w:rsidRPr="006300EF">
        <w:rPr>
          <w:sz w:val="24"/>
          <w:szCs w:val="24"/>
        </w:rPr>
        <w:t xml:space="preserve"> não é focada em sua formação</w:t>
      </w:r>
      <w:r w:rsidR="00C0095F" w:rsidRPr="006300EF">
        <w:rPr>
          <w:sz w:val="24"/>
          <w:szCs w:val="24"/>
        </w:rPr>
        <w:t xml:space="preserve"> </w:t>
      </w:r>
      <w:r w:rsidR="00C0095F" w:rsidRPr="006300EF">
        <w:rPr>
          <w:i/>
          <w:sz w:val="24"/>
          <w:szCs w:val="24"/>
        </w:rPr>
        <w:t>Lato Sensu.</w:t>
      </w:r>
      <w:r w:rsidR="00E34039" w:rsidRPr="006300EF">
        <w:rPr>
          <w:sz w:val="24"/>
          <w:szCs w:val="24"/>
        </w:rPr>
        <w:t xml:space="preserve"> </w:t>
      </w:r>
      <w:bookmarkStart w:id="1" w:name="_Hlk511636292"/>
      <w:r w:rsidR="00E34039" w:rsidRPr="006300EF">
        <w:rPr>
          <w:sz w:val="24"/>
          <w:szCs w:val="24"/>
        </w:rPr>
        <w:t xml:space="preserve">Assim, contadores não recebem nenhuma formação </w:t>
      </w:r>
      <w:r w:rsidR="00C0095F" w:rsidRPr="006300EF">
        <w:rPr>
          <w:sz w:val="24"/>
          <w:szCs w:val="24"/>
        </w:rPr>
        <w:t>para o magistério (Slomski, 200</w:t>
      </w:r>
      <w:r w:rsidR="00A92493">
        <w:rPr>
          <w:sz w:val="24"/>
          <w:szCs w:val="24"/>
        </w:rPr>
        <w:t>7</w:t>
      </w:r>
      <w:r w:rsidR="00C0095F" w:rsidRPr="006300EF">
        <w:rPr>
          <w:sz w:val="24"/>
          <w:szCs w:val="24"/>
        </w:rPr>
        <w:t>)</w:t>
      </w:r>
      <w:r w:rsidR="003E62F8" w:rsidRPr="006300EF">
        <w:rPr>
          <w:sz w:val="24"/>
          <w:szCs w:val="24"/>
        </w:rPr>
        <w:t xml:space="preserve">, mas se tornam </w:t>
      </w:r>
      <w:r w:rsidR="006C7870" w:rsidRPr="006300EF">
        <w:rPr>
          <w:sz w:val="24"/>
          <w:szCs w:val="24"/>
        </w:rPr>
        <w:t xml:space="preserve">professores </w:t>
      </w:r>
      <w:r w:rsidR="003E62F8" w:rsidRPr="006300EF">
        <w:rPr>
          <w:sz w:val="24"/>
          <w:szCs w:val="24"/>
        </w:rPr>
        <w:t>e formam novos profissionais</w:t>
      </w:r>
      <w:r w:rsidR="00E45F37">
        <w:rPr>
          <w:sz w:val="24"/>
          <w:szCs w:val="24"/>
        </w:rPr>
        <w:t xml:space="preserve"> </w:t>
      </w:r>
      <w:r w:rsidR="00E45F37" w:rsidRPr="00DB2896">
        <w:rPr>
          <w:sz w:val="24"/>
          <w:szCs w:val="24"/>
        </w:rPr>
        <w:t xml:space="preserve">com base </w:t>
      </w:r>
      <w:r w:rsidR="002B6DAE">
        <w:rPr>
          <w:sz w:val="24"/>
          <w:szCs w:val="24"/>
        </w:rPr>
        <w:t>no domínio do conhecimento específico da área</w:t>
      </w:r>
      <w:r w:rsidR="007F311D">
        <w:rPr>
          <w:sz w:val="24"/>
          <w:szCs w:val="24"/>
        </w:rPr>
        <w:t xml:space="preserve">, sem </w:t>
      </w:r>
      <w:r w:rsidR="00063D56">
        <w:rPr>
          <w:sz w:val="24"/>
          <w:szCs w:val="24"/>
        </w:rPr>
        <w:t xml:space="preserve">domínio de conhecimento </w:t>
      </w:r>
      <w:r w:rsidR="007F311D">
        <w:rPr>
          <w:sz w:val="24"/>
          <w:szCs w:val="24"/>
        </w:rPr>
        <w:t>didático-pedagógico</w:t>
      </w:r>
      <w:r w:rsidR="002B6DAE">
        <w:rPr>
          <w:sz w:val="24"/>
          <w:szCs w:val="24"/>
        </w:rPr>
        <w:t xml:space="preserve"> (Miranda, 2010).</w:t>
      </w:r>
      <w:r w:rsidR="00C0095F" w:rsidRPr="006300EF">
        <w:rPr>
          <w:sz w:val="24"/>
          <w:szCs w:val="24"/>
        </w:rPr>
        <w:t xml:space="preserve"> Além disso, </w:t>
      </w:r>
      <w:r w:rsidR="00E45F37">
        <w:rPr>
          <w:sz w:val="24"/>
          <w:szCs w:val="24"/>
        </w:rPr>
        <w:t xml:space="preserve">segundo </w:t>
      </w:r>
      <w:r w:rsidR="00E45F37" w:rsidRPr="006300EF">
        <w:rPr>
          <w:sz w:val="24"/>
          <w:szCs w:val="24"/>
        </w:rPr>
        <w:t xml:space="preserve">Slomski, </w:t>
      </w:r>
      <w:r w:rsidR="00E45F37">
        <w:rPr>
          <w:sz w:val="24"/>
          <w:szCs w:val="24"/>
        </w:rPr>
        <w:t>(</w:t>
      </w:r>
      <w:r w:rsidR="00E45F37" w:rsidRPr="006300EF">
        <w:rPr>
          <w:sz w:val="24"/>
          <w:szCs w:val="24"/>
        </w:rPr>
        <w:t>200</w:t>
      </w:r>
      <w:r w:rsidR="00E45F37">
        <w:rPr>
          <w:sz w:val="24"/>
          <w:szCs w:val="24"/>
        </w:rPr>
        <w:t>7) e</w:t>
      </w:r>
      <w:r w:rsidR="00E45F37" w:rsidRPr="006300EF">
        <w:rPr>
          <w:sz w:val="24"/>
          <w:szCs w:val="24"/>
        </w:rPr>
        <w:t xml:space="preserve"> Slomski &amp; Martins</w:t>
      </w:r>
      <w:r w:rsidR="00E45F37">
        <w:rPr>
          <w:sz w:val="24"/>
          <w:szCs w:val="24"/>
        </w:rPr>
        <w:t xml:space="preserve"> (</w:t>
      </w:r>
      <w:r w:rsidR="00E45F37" w:rsidRPr="006300EF">
        <w:rPr>
          <w:sz w:val="24"/>
          <w:szCs w:val="24"/>
        </w:rPr>
        <w:t>2008</w:t>
      </w:r>
      <w:r w:rsidR="00E45F37">
        <w:rPr>
          <w:sz w:val="24"/>
          <w:szCs w:val="24"/>
        </w:rPr>
        <w:t xml:space="preserve">) </w:t>
      </w:r>
      <w:r w:rsidR="00C0095F" w:rsidRPr="006300EF">
        <w:rPr>
          <w:sz w:val="24"/>
          <w:szCs w:val="24"/>
        </w:rPr>
        <w:t xml:space="preserve">os programas de pós-graduação </w:t>
      </w:r>
      <w:r w:rsidR="00C0095F" w:rsidRPr="006300EF">
        <w:rPr>
          <w:i/>
          <w:sz w:val="24"/>
          <w:szCs w:val="24"/>
        </w:rPr>
        <w:t>Strict</w:t>
      </w:r>
      <w:r w:rsidR="00E45F37">
        <w:rPr>
          <w:i/>
          <w:sz w:val="24"/>
          <w:szCs w:val="24"/>
        </w:rPr>
        <w:t>o</w:t>
      </w:r>
      <w:r w:rsidR="00C0095F" w:rsidRPr="006300EF">
        <w:rPr>
          <w:i/>
          <w:sz w:val="24"/>
          <w:szCs w:val="24"/>
        </w:rPr>
        <w:t xml:space="preserve"> Sensu</w:t>
      </w:r>
      <w:r w:rsidR="00C0095F" w:rsidRPr="006300EF">
        <w:rPr>
          <w:sz w:val="24"/>
          <w:szCs w:val="24"/>
        </w:rPr>
        <w:t xml:space="preserve"> </w:t>
      </w:r>
      <w:r w:rsidR="00C225A1" w:rsidRPr="006300EF">
        <w:rPr>
          <w:sz w:val="24"/>
          <w:szCs w:val="24"/>
        </w:rPr>
        <w:t>focam</w:t>
      </w:r>
      <w:r w:rsidR="00C0095F" w:rsidRPr="006300EF">
        <w:rPr>
          <w:sz w:val="24"/>
          <w:szCs w:val="24"/>
        </w:rPr>
        <w:t xml:space="preserve"> a produção científica, </w:t>
      </w:r>
      <w:r w:rsidR="006C7870" w:rsidRPr="006300EF">
        <w:rPr>
          <w:sz w:val="24"/>
          <w:szCs w:val="24"/>
        </w:rPr>
        <w:t>não correspondendo com a necessidade de</w:t>
      </w:r>
      <w:r w:rsidR="00C0095F" w:rsidRPr="006300EF">
        <w:rPr>
          <w:sz w:val="24"/>
          <w:szCs w:val="24"/>
        </w:rPr>
        <w:t xml:space="preserve"> formação didático-pedagógica do pós-graduando </w:t>
      </w:r>
      <w:r w:rsidR="0019063B" w:rsidRPr="006300EF">
        <w:rPr>
          <w:sz w:val="24"/>
          <w:szCs w:val="24"/>
        </w:rPr>
        <w:t>que em sua maioria t</w:t>
      </w:r>
      <w:r w:rsidR="00C0095F" w:rsidRPr="006300EF">
        <w:rPr>
          <w:sz w:val="24"/>
          <w:szCs w:val="24"/>
        </w:rPr>
        <w:t>em como campo de trabalho o ensino, com pouca</w:t>
      </w:r>
      <w:r w:rsidR="0019063B" w:rsidRPr="006300EF">
        <w:rPr>
          <w:sz w:val="24"/>
          <w:szCs w:val="24"/>
        </w:rPr>
        <w:t xml:space="preserve"> </w:t>
      </w:r>
      <w:r w:rsidR="00C0095F" w:rsidRPr="006300EF">
        <w:rPr>
          <w:sz w:val="24"/>
          <w:szCs w:val="24"/>
        </w:rPr>
        <w:t>ênfase em pesquisa.</w:t>
      </w:r>
      <w:r w:rsidR="0019063B" w:rsidRPr="006300EF">
        <w:rPr>
          <w:sz w:val="24"/>
          <w:szCs w:val="24"/>
        </w:rPr>
        <w:t xml:space="preserve"> </w:t>
      </w:r>
    </w:p>
    <w:p w14:paraId="2F83F427" w14:textId="7A75CFBF" w:rsidR="0024647A" w:rsidRDefault="008223D1" w:rsidP="00AE0CAD">
      <w:pPr>
        <w:jc w:val="both"/>
        <w:rPr>
          <w:sz w:val="24"/>
          <w:szCs w:val="24"/>
        </w:rPr>
      </w:pPr>
      <w:r w:rsidRPr="006300EF">
        <w:rPr>
          <w:sz w:val="24"/>
          <w:szCs w:val="24"/>
        </w:rPr>
        <w:tab/>
      </w:r>
      <w:r w:rsidR="0019063B" w:rsidRPr="006300EF">
        <w:rPr>
          <w:sz w:val="24"/>
          <w:szCs w:val="24"/>
        </w:rPr>
        <w:t xml:space="preserve">A </w:t>
      </w:r>
      <w:r w:rsidR="006C7870" w:rsidRPr="006300EF">
        <w:rPr>
          <w:sz w:val="24"/>
          <w:szCs w:val="24"/>
        </w:rPr>
        <w:t>formação docente</w:t>
      </w:r>
      <w:r w:rsidR="0019063B" w:rsidRPr="006300EF">
        <w:rPr>
          <w:sz w:val="24"/>
          <w:szCs w:val="24"/>
        </w:rPr>
        <w:t xml:space="preserve"> nesses programas limita-se a</w:t>
      </w:r>
      <w:r w:rsidR="00010348">
        <w:rPr>
          <w:sz w:val="24"/>
          <w:szCs w:val="24"/>
        </w:rPr>
        <w:t>o Estágio de Docência e a</w:t>
      </w:r>
      <w:r w:rsidR="0019063B" w:rsidRPr="006300EF">
        <w:rPr>
          <w:sz w:val="24"/>
          <w:szCs w:val="24"/>
        </w:rPr>
        <w:t xml:space="preserve"> disciplina de Metodologia do Ensino Superior </w:t>
      </w:r>
      <w:r w:rsidR="0039322B">
        <w:rPr>
          <w:sz w:val="24"/>
          <w:szCs w:val="24"/>
        </w:rPr>
        <w:t>ofertada,</w:t>
      </w:r>
      <w:r w:rsidR="0019063B" w:rsidRPr="006300EF">
        <w:rPr>
          <w:sz w:val="24"/>
          <w:szCs w:val="24"/>
        </w:rPr>
        <w:t xml:space="preserve"> muitas vezes</w:t>
      </w:r>
      <w:r w:rsidR="0039322B">
        <w:rPr>
          <w:sz w:val="24"/>
          <w:szCs w:val="24"/>
        </w:rPr>
        <w:t>,</w:t>
      </w:r>
      <w:r w:rsidR="0019063B" w:rsidRPr="006300EF">
        <w:rPr>
          <w:sz w:val="24"/>
          <w:szCs w:val="24"/>
        </w:rPr>
        <w:t xml:space="preserve"> como </w:t>
      </w:r>
      <w:r w:rsidR="00C225A1" w:rsidRPr="006300EF">
        <w:rPr>
          <w:sz w:val="24"/>
          <w:szCs w:val="24"/>
        </w:rPr>
        <w:t xml:space="preserve">disciplina </w:t>
      </w:r>
      <w:r w:rsidR="0019063B" w:rsidRPr="006300EF">
        <w:rPr>
          <w:sz w:val="24"/>
          <w:szCs w:val="24"/>
        </w:rPr>
        <w:t>optativa (Slomski, 200</w:t>
      </w:r>
      <w:r w:rsidR="00A92493">
        <w:rPr>
          <w:sz w:val="24"/>
          <w:szCs w:val="24"/>
        </w:rPr>
        <w:t>7</w:t>
      </w:r>
      <w:r w:rsidR="0019063B" w:rsidRPr="006300EF">
        <w:rPr>
          <w:sz w:val="24"/>
          <w:szCs w:val="24"/>
        </w:rPr>
        <w:t xml:space="preserve">). </w:t>
      </w:r>
      <w:r w:rsidR="00C30DD5">
        <w:rPr>
          <w:sz w:val="24"/>
          <w:szCs w:val="24"/>
        </w:rPr>
        <w:t>Como pré-requisito para a docência, Miranda (2010) destaca a formação didático-pedagógica uma vez que, o contador não é formado para o ensino. Também evidencia que a formação de pesquisador não capacita o contador para a docência.</w:t>
      </w:r>
    </w:p>
    <w:p w14:paraId="6092627A" w14:textId="7D184D8C" w:rsidR="004C2FE4" w:rsidRPr="0064742D" w:rsidRDefault="004C2FE4" w:rsidP="004C2FE4">
      <w:pPr>
        <w:jc w:val="both"/>
        <w:rPr>
          <w:sz w:val="24"/>
          <w:szCs w:val="24"/>
        </w:rPr>
      </w:pPr>
      <w:r>
        <w:rPr>
          <w:sz w:val="24"/>
          <w:szCs w:val="24"/>
        </w:rPr>
        <w:tab/>
      </w:r>
      <w:r w:rsidRPr="004C2FE4">
        <w:rPr>
          <w:sz w:val="24"/>
          <w:szCs w:val="24"/>
        </w:rPr>
        <w:t xml:space="preserve">Estudos sobre educação contábil no contexto internacional </w:t>
      </w:r>
      <w:r w:rsidRPr="0064742D">
        <w:rPr>
          <w:sz w:val="24"/>
          <w:szCs w:val="24"/>
        </w:rPr>
        <w:t>não tratam especificamente da formação docente. Eles evidenciam difer</w:t>
      </w:r>
      <w:r>
        <w:rPr>
          <w:sz w:val="24"/>
          <w:szCs w:val="24"/>
        </w:rPr>
        <w:t>e</w:t>
      </w:r>
      <w:r w:rsidRPr="0064742D">
        <w:rPr>
          <w:sz w:val="24"/>
          <w:szCs w:val="24"/>
        </w:rPr>
        <w:t>ntes perspectivas sobre o ensino</w:t>
      </w:r>
      <w:r w:rsidR="00492146">
        <w:rPr>
          <w:sz w:val="24"/>
          <w:szCs w:val="24"/>
        </w:rPr>
        <w:t xml:space="preserve"> a partir de ferramentas que necessitam de pressupostos teóricos de</w:t>
      </w:r>
      <w:r w:rsidRPr="0064742D">
        <w:rPr>
          <w:sz w:val="24"/>
          <w:szCs w:val="24"/>
        </w:rPr>
        <w:t xml:space="preserve"> formação docente</w:t>
      </w:r>
      <w:r w:rsidR="00492146">
        <w:rPr>
          <w:sz w:val="24"/>
          <w:szCs w:val="24"/>
        </w:rPr>
        <w:t xml:space="preserve"> para sua adequada</w:t>
      </w:r>
      <w:r w:rsidR="00063D56">
        <w:rPr>
          <w:sz w:val="24"/>
          <w:szCs w:val="24"/>
        </w:rPr>
        <w:t xml:space="preserve"> utilização</w:t>
      </w:r>
      <w:r w:rsidR="00346B31">
        <w:rPr>
          <w:sz w:val="24"/>
          <w:szCs w:val="24"/>
        </w:rPr>
        <w:t xml:space="preserve"> </w:t>
      </w:r>
      <w:r w:rsidR="009F0B9E">
        <w:rPr>
          <w:sz w:val="24"/>
          <w:szCs w:val="24"/>
        </w:rPr>
        <w:t>considerando o</w:t>
      </w:r>
      <w:r w:rsidR="00346B31">
        <w:rPr>
          <w:sz w:val="24"/>
          <w:szCs w:val="24"/>
        </w:rPr>
        <w:t xml:space="preserve"> processo de ensino/</w:t>
      </w:r>
      <w:r w:rsidR="009F0B9E">
        <w:rPr>
          <w:sz w:val="24"/>
          <w:szCs w:val="24"/>
        </w:rPr>
        <w:t>aprendizagem. Nesse</w:t>
      </w:r>
      <w:r w:rsidR="0003266F">
        <w:rPr>
          <w:sz w:val="24"/>
          <w:szCs w:val="24"/>
        </w:rPr>
        <w:t xml:space="preserve"> </w:t>
      </w:r>
      <w:r>
        <w:rPr>
          <w:sz w:val="24"/>
          <w:szCs w:val="24"/>
        </w:rPr>
        <w:t xml:space="preserve">sentido, </w:t>
      </w:r>
      <w:r w:rsidR="00AA1F43" w:rsidRPr="00AA1F43">
        <w:rPr>
          <w:rFonts w:eastAsiaTheme="majorEastAsia"/>
          <w:color w:val="000000" w:themeColor="text1"/>
          <w:sz w:val="24"/>
          <w:szCs w:val="24"/>
          <w:bdr w:val="none" w:sz="0" w:space="0" w:color="auto" w:frame="1"/>
        </w:rPr>
        <w:t xml:space="preserve">Young </w:t>
      </w:r>
      <w:r w:rsidR="00ED5709">
        <w:rPr>
          <w:rFonts w:eastAsiaTheme="majorEastAsia"/>
          <w:color w:val="000000" w:themeColor="text1"/>
          <w:sz w:val="24"/>
          <w:szCs w:val="24"/>
          <w:bdr w:val="none" w:sz="0" w:space="0" w:color="auto" w:frame="1"/>
        </w:rPr>
        <w:t>&amp;</w:t>
      </w:r>
      <w:r w:rsidR="00AA1F43" w:rsidRPr="00AA1F43">
        <w:rPr>
          <w:rFonts w:eastAsiaTheme="majorEastAsia"/>
          <w:color w:val="000000" w:themeColor="text1"/>
          <w:sz w:val="24"/>
          <w:szCs w:val="24"/>
          <w:bdr w:val="none" w:sz="0" w:space="0" w:color="auto" w:frame="1"/>
        </w:rPr>
        <w:t xml:space="preserve"> Warren (2011)</w:t>
      </w:r>
      <w:r w:rsidRPr="0064742D">
        <w:rPr>
          <w:rStyle w:val="apple-converted-space"/>
          <w:sz w:val="24"/>
          <w:szCs w:val="24"/>
        </w:rPr>
        <w:t> </w:t>
      </w:r>
      <w:r w:rsidRPr="0064742D">
        <w:rPr>
          <w:sz w:val="24"/>
          <w:szCs w:val="24"/>
        </w:rPr>
        <w:t>apresentam uma abordagem para desenvolver habilidades de pensamento crítico nos cursos de contabilidade introdutória utilizando "Problemas Desafio", que são concebidos para testar conceitos básicos de contabilidade aplicada a uma questão de negócios comum.</w:t>
      </w:r>
      <w:r w:rsidRPr="0064742D">
        <w:rPr>
          <w:rStyle w:val="apple-converted-space"/>
          <w:sz w:val="24"/>
          <w:szCs w:val="24"/>
        </w:rPr>
        <w:t> </w:t>
      </w:r>
      <w:r w:rsidRPr="0064742D">
        <w:rPr>
          <w:sz w:val="24"/>
          <w:szCs w:val="24"/>
        </w:rPr>
        <w:t xml:space="preserve">A abordagem requer que o </w:t>
      </w:r>
      <w:r w:rsidR="00AA1F43">
        <w:rPr>
          <w:sz w:val="24"/>
          <w:szCs w:val="24"/>
        </w:rPr>
        <w:t xml:space="preserve">professor </w:t>
      </w:r>
      <w:r w:rsidRPr="0064742D">
        <w:rPr>
          <w:sz w:val="24"/>
          <w:szCs w:val="24"/>
        </w:rPr>
        <w:t>reconhe</w:t>
      </w:r>
      <w:r w:rsidR="00AA1F43">
        <w:rPr>
          <w:sz w:val="24"/>
          <w:szCs w:val="24"/>
        </w:rPr>
        <w:t>ça</w:t>
      </w:r>
      <w:r w:rsidRPr="0064742D">
        <w:rPr>
          <w:sz w:val="24"/>
          <w:szCs w:val="24"/>
        </w:rPr>
        <w:t xml:space="preserve"> explicitamente a importância do pensamento crítico, o que incentiva o aluno a priorizá-lo como um objetivo de aprendizagem.</w:t>
      </w:r>
      <w:r w:rsidRPr="0064742D">
        <w:rPr>
          <w:rStyle w:val="apple-converted-space"/>
          <w:sz w:val="24"/>
          <w:szCs w:val="24"/>
        </w:rPr>
        <w:t> </w:t>
      </w:r>
    </w:p>
    <w:p w14:paraId="009D1816" w14:textId="1ECA7E71" w:rsidR="005C0B64" w:rsidRDefault="00AA1F43" w:rsidP="005C0B64">
      <w:pPr>
        <w:pStyle w:val="svarticle"/>
        <w:shd w:val="clear" w:color="auto" w:fill="FFFFFF"/>
        <w:spacing w:before="0" w:beforeAutospacing="0" w:after="0" w:afterAutospacing="0"/>
        <w:jc w:val="both"/>
        <w:textAlignment w:val="baseline"/>
        <w:rPr>
          <w:rFonts w:eastAsia="Arial Unicode MS"/>
        </w:rPr>
      </w:pPr>
      <w:r>
        <w:tab/>
        <w:t xml:space="preserve">Em relação aos </w:t>
      </w:r>
      <w:r w:rsidR="00ED5709">
        <w:t xml:space="preserve">professores </w:t>
      </w:r>
      <w:r>
        <w:t xml:space="preserve">de contabilidade, </w:t>
      </w:r>
      <w:hyperlink r:id="rId7" w:anchor="b0865" w:history="1">
        <w:r w:rsidR="004C2FE4" w:rsidRPr="0008598C">
          <w:rPr>
            <w:rStyle w:val="Hyperlink"/>
            <w:rFonts w:eastAsiaTheme="majorEastAsia"/>
            <w:color w:val="auto"/>
            <w:u w:val="none"/>
            <w:bdr w:val="none" w:sz="0" w:space="0" w:color="auto" w:frame="1"/>
          </w:rPr>
          <w:t xml:space="preserve">Krom </w:t>
        </w:r>
        <w:r w:rsidR="00ED5709">
          <w:rPr>
            <w:rStyle w:val="Hyperlink"/>
            <w:rFonts w:eastAsiaTheme="majorEastAsia"/>
            <w:color w:val="auto"/>
            <w:u w:val="none"/>
            <w:bdr w:val="none" w:sz="0" w:space="0" w:color="auto" w:frame="1"/>
          </w:rPr>
          <w:t>&amp;</w:t>
        </w:r>
        <w:r w:rsidR="004C2FE4" w:rsidRPr="0008598C">
          <w:rPr>
            <w:rStyle w:val="Hyperlink"/>
            <w:rFonts w:eastAsiaTheme="majorEastAsia"/>
            <w:color w:val="auto"/>
            <w:u w:val="none"/>
            <w:bdr w:val="none" w:sz="0" w:space="0" w:color="auto" w:frame="1"/>
          </w:rPr>
          <w:t xml:space="preserve"> Williams (2011)</w:t>
        </w:r>
      </w:hyperlink>
      <w:r w:rsidR="004C2FE4" w:rsidRPr="004C2FE4">
        <w:rPr>
          <w:rStyle w:val="apple-converted-space"/>
        </w:rPr>
        <w:t> </w:t>
      </w:r>
      <w:r w:rsidR="004C2FE4" w:rsidRPr="004C2FE4">
        <w:t xml:space="preserve">demonstram como </w:t>
      </w:r>
      <w:r>
        <w:t>eles podem</w:t>
      </w:r>
      <w:r w:rsidR="004C2FE4" w:rsidRPr="0064742D">
        <w:t xml:space="preserve"> usar a escrita criativa para melhorar e avaliar a aprendizagem do aluno.</w:t>
      </w:r>
      <w:r w:rsidR="004C2FE4" w:rsidRPr="0064742D">
        <w:rPr>
          <w:rStyle w:val="apple-converted-space"/>
        </w:rPr>
        <w:t> </w:t>
      </w:r>
      <w:r w:rsidR="004C2FE4" w:rsidRPr="0064742D">
        <w:t>Três contextos são descritos e exemplos com rubricas de classificação são apresentados: (1) contação de histórias, (2) os contos de fadas, e poesia (3).</w:t>
      </w:r>
      <w:r w:rsidR="004C2FE4" w:rsidRPr="0064742D">
        <w:rPr>
          <w:rStyle w:val="apple-converted-space"/>
        </w:rPr>
        <w:t> </w:t>
      </w:r>
      <w:r w:rsidR="00E84D11" w:rsidDel="00E84D11">
        <w:t xml:space="preserve"> </w:t>
      </w:r>
      <w:r w:rsidR="005C0B64" w:rsidRPr="005C0B64">
        <w:rPr>
          <w:rFonts w:eastAsia="Arial Unicode MS"/>
          <w:bdr w:val="none" w:sz="0" w:space="0" w:color="auto" w:frame="1"/>
        </w:rPr>
        <w:t xml:space="preserve">Hains-Wesson </w:t>
      </w:r>
      <w:r w:rsidR="00ED5709">
        <w:rPr>
          <w:rFonts w:eastAsia="Arial Unicode MS"/>
          <w:bdr w:val="none" w:sz="0" w:space="0" w:color="auto" w:frame="1"/>
        </w:rPr>
        <w:t>&amp;</w:t>
      </w:r>
      <w:r w:rsidR="00ED5709" w:rsidRPr="005C0B64">
        <w:rPr>
          <w:rFonts w:eastAsia="Arial Unicode MS"/>
          <w:bdr w:val="none" w:sz="0" w:space="0" w:color="auto" w:frame="1"/>
        </w:rPr>
        <w:t xml:space="preserve"> </w:t>
      </w:r>
      <w:r w:rsidR="005C0B64" w:rsidRPr="005C0B64">
        <w:rPr>
          <w:rFonts w:eastAsia="Arial Unicode MS"/>
          <w:bdr w:val="none" w:sz="0" w:space="0" w:color="auto" w:frame="1"/>
        </w:rPr>
        <w:t>Curran (2014)</w:t>
      </w:r>
      <w:r w:rsidR="004C2FE4" w:rsidRPr="004C2FE4">
        <w:rPr>
          <w:rStyle w:val="apple-converted-space"/>
          <w:rFonts w:eastAsia="Arial Unicode MS"/>
        </w:rPr>
        <w:t> </w:t>
      </w:r>
      <w:r w:rsidR="004C2FE4" w:rsidRPr="004C2FE4">
        <w:rPr>
          <w:rFonts w:eastAsia="Arial Unicode MS"/>
        </w:rPr>
        <w:t xml:space="preserve">descrevem </w:t>
      </w:r>
      <w:r w:rsidR="00537FAF">
        <w:rPr>
          <w:rFonts w:eastAsia="Arial Unicode MS"/>
        </w:rPr>
        <w:t xml:space="preserve">a </w:t>
      </w:r>
      <w:r w:rsidR="004C2FE4" w:rsidRPr="0064742D">
        <w:rPr>
          <w:rFonts w:eastAsia="Arial Unicode MS"/>
        </w:rPr>
        <w:t>estratégia</w:t>
      </w:r>
      <w:r w:rsidR="00537FAF">
        <w:rPr>
          <w:rFonts w:eastAsia="Arial Unicode MS"/>
        </w:rPr>
        <w:t xml:space="preserve"> </w:t>
      </w:r>
      <w:r w:rsidR="004C2FE4" w:rsidRPr="0064742D">
        <w:rPr>
          <w:rFonts w:eastAsia="Arial Unicode MS"/>
        </w:rPr>
        <w:t>chamada</w:t>
      </w:r>
      <w:r w:rsidR="004C2FE4" w:rsidRPr="0064742D">
        <w:rPr>
          <w:rStyle w:val="apple-converted-space"/>
          <w:rFonts w:eastAsia="Arial Unicode MS"/>
        </w:rPr>
        <w:t> </w:t>
      </w:r>
      <w:r w:rsidR="00537FAF" w:rsidRPr="00492146">
        <w:rPr>
          <w:rStyle w:val="apple-converted-space"/>
          <w:rFonts w:eastAsia="Arial Unicode MS"/>
          <w:i/>
        </w:rPr>
        <w:t>“</w:t>
      </w:r>
      <w:r w:rsidR="004C2FE4" w:rsidRPr="00492146">
        <w:rPr>
          <w:rStyle w:val="nfase"/>
          <w:rFonts w:eastAsia="Arial Unicode MS"/>
          <w:i w:val="0"/>
          <w:bdr w:val="none" w:sz="0" w:space="0" w:color="auto" w:frame="1"/>
        </w:rPr>
        <w:t xml:space="preserve">Histórias </w:t>
      </w:r>
      <w:r w:rsidR="00ED5709" w:rsidRPr="00492146">
        <w:rPr>
          <w:rStyle w:val="nfase"/>
          <w:rFonts w:eastAsia="Arial Unicode MS"/>
          <w:i w:val="0"/>
          <w:bdr w:val="none" w:sz="0" w:space="0" w:color="auto" w:frame="1"/>
        </w:rPr>
        <w:t xml:space="preserve">de </w:t>
      </w:r>
      <w:r w:rsidR="004C2FE4" w:rsidRPr="00492146">
        <w:rPr>
          <w:rStyle w:val="nfase"/>
          <w:rFonts w:eastAsia="Arial Unicode MS"/>
          <w:i w:val="0"/>
          <w:bdr w:val="none" w:sz="0" w:space="0" w:color="auto" w:frame="1"/>
        </w:rPr>
        <w:t>Ensino</w:t>
      </w:r>
      <w:r w:rsidR="00537FAF" w:rsidRPr="00492146">
        <w:rPr>
          <w:rStyle w:val="nfase"/>
          <w:rFonts w:eastAsia="Arial Unicode MS"/>
          <w:i w:val="0"/>
          <w:bdr w:val="none" w:sz="0" w:space="0" w:color="auto" w:frame="1"/>
        </w:rPr>
        <w:t>”</w:t>
      </w:r>
      <w:r w:rsidR="004C2FE4" w:rsidRPr="0064742D">
        <w:rPr>
          <w:rStyle w:val="apple-converted-space"/>
          <w:rFonts w:eastAsia="Arial Unicode MS"/>
        </w:rPr>
        <w:t> </w:t>
      </w:r>
      <w:r w:rsidR="00537FAF">
        <w:rPr>
          <w:rFonts w:eastAsia="Arial Unicode MS"/>
        </w:rPr>
        <w:t>que visa</w:t>
      </w:r>
      <w:r w:rsidR="004C2FE4" w:rsidRPr="0064742D">
        <w:rPr>
          <w:rFonts w:eastAsia="Arial Unicode MS"/>
        </w:rPr>
        <w:t xml:space="preserve"> aumentar a participação e </w:t>
      </w:r>
      <w:r w:rsidR="00492146">
        <w:rPr>
          <w:rFonts w:eastAsia="Arial Unicode MS"/>
        </w:rPr>
        <w:t xml:space="preserve">se </w:t>
      </w:r>
      <w:r w:rsidR="004C2FE4" w:rsidRPr="0064742D">
        <w:rPr>
          <w:rFonts w:eastAsia="Arial Unicode MS"/>
        </w:rPr>
        <w:t>beneficia de oficinas de ensino.</w:t>
      </w:r>
      <w:r w:rsidR="004C2FE4" w:rsidRPr="0064742D">
        <w:rPr>
          <w:rStyle w:val="apple-converted-space"/>
          <w:rFonts w:eastAsia="Arial Unicode MS"/>
        </w:rPr>
        <w:t> </w:t>
      </w:r>
      <w:r w:rsidR="004C2FE4" w:rsidRPr="0064742D">
        <w:rPr>
          <w:rFonts w:eastAsia="Arial Unicode MS"/>
        </w:rPr>
        <w:t>A estratégia envolve a captura de experiências de ensino reais em vinhetas de vídeo limitada a seis minutos de duração para informar colegas de estratégias e criar discussão.</w:t>
      </w:r>
      <w:r w:rsidR="004C2FE4" w:rsidRPr="0064742D">
        <w:rPr>
          <w:rStyle w:val="apple-converted-space"/>
          <w:rFonts w:eastAsia="Arial Unicode MS"/>
        </w:rPr>
        <w:t> </w:t>
      </w:r>
    </w:p>
    <w:p w14:paraId="172C1E23" w14:textId="77777777" w:rsidR="005C0B64" w:rsidRDefault="005C0B64" w:rsidP="005C0B64">
      <w:pPr>
        <w:pStyle w:val="svarticle"/>
        <w:shd w:val="clear" w:color="auto" w:fill="FFFFFF"/>
        <w:spacing w:before="0" w:beforeAutospacing="0" w:after="0" w:afterAutospacing="0"/>
        <w:jc w:val="both"/>
        <w:textAlignment w:val="baseline"/>
      </w:pPr>
      <w:r>
        <w:tab/>
      </w:r>
      <w:r w:rsidR="004C2FE4" w:rsidRPr="004C2FE4">
        <w:t>Callahan, Spiceland, Spiceland e Hairston (2016) apresentaram um curso de prática de ensino piloto para estudantes de doutorado em contabilidade implementado em uma universidade dos EUA. O estágio consistiu em dois curs</w:t>
      </w:r>
      <w:r w:rsidR="004C2FE4" w:rsidRPr="0064742D">
        <w:t xml:space="preserve">os de uma hora realizados ao longo de um período de dois semestres. O primeiro semestre envolveu um programa de aprendizado no qual o aluno fazia sombra de um corpo docente em suas responsabilidades de ensino. O aluno </w:t>
      </w:r>
      <w:r w:rsidR="004C2FE4" w:rsidRPr="0064742D">
        <w:lastRenderedPageBreak/>
        <w:t>ensinou uma aula sob supervisão no final desse período. O segundo semestre foi um programa de orientação em que o aluno era o principal instrutor de um curso e tinha reuniões regulares com um corpo docente experiente para discutir questões relevantes.</w:t>
      </w:r>
    </w:p>
    <w:p w14:paraId="623A64B8" w14:textId="3C46C47A" w:rsidR="004C2FE4" w:rsidRDefault="005C0B64" w:rsidP="005C0B64">
      <w:pPr>
        <w:pStyle w:val="svarticle"/>
        <w:shd w:val="clear" w:color="auto" w:fill="FFFFFF"/>
        <w:spacing w:before="0" w:beforeAutospacing="0" w:after="0" w:afterAutospacing="0"/>
        <w:jc w:val="both"/>
        <w:textAlignment w:val="baseline"/>
      </w:pPr>
      <w:r>
        <w:tab/>
      </w:r>
      <w:r w:rsidR="004C2FE4" w:rsidRPr="0064742D">
        <w:t>Stout (2016) forneceu auto</w:t>
      </w:r>
      <w:r w:rsidR="00E84D11">
        <w:t>r</w:t>
      </w:r>
      <w:r w:rsidR="004C2FE4" w:rsidRPr="0064742D">
        <w:t xml:space="preserve">reflexões sobre as lições aprendidas durante sua vida pessoal e sua carreira acadêmica contábil como professor, pesquisador e administrador. O artigo foi estruturado, incluindo: (1) importância de fazer pequenas coisas, (2) formar expectativas realistas, (3) concentrar-se nas coisas realmente importantes da vida, (4) </w:t>
      </w:r>
      <w:r w:rsidR="00577CB6" w:rsidRPr="00ED5709">
        <w:rPr>
          <w:i/>
        </w:rPr>
        <w:t>insights</w:t>
      </w:r>
      <w:r w:rsidR="00577CB6" w:rsidRPr="0064742D">
        <w:t xml:space="preserve"> </w:t>
      </w:r>
      <w:r w:rsidR="004C2FE4" w:rsidRPr="0064742D">
        <w:t xml:space="preserve">como professor, (5) </w:t>
      </w:r>
      <w:r w:rsidR="004C2FE4" w:rsidRPr="00ED5709">
        <w:rPr>
          <w:i/>
        </w:rPr>
        <w:t>insights</w:t>
      </w:r>
      <w:r w:rsidR="004C2FE4" w:rsidRPr="0064742D">
        <w:t xml:space="preserve"> como um administrador e (6) importância da humildade. </w:t>
      </w:r>
    </w:p>
    <w:p w14:paraId="76257FDC" w14:textId="7D08EBAA" w:rsidR="0003266F" w:rsidRPr="0064742D" w:rsidRDefault="0003266F" w:rsidP="00DA5D26">
      <w:pPr>
        <w:jc w:val="both"/>
        <w:rPr>
          <w:sz w:val="24"/>
          <w:szCs w:val="24"/>
        </w:rPr>
      </w:pPr>
      <w:r>
        <w:rPr>
          <w:sz w:val="24"/>
          <w:szCs w:val="24"/>
        </w:rPr>
        <w:tab/>
      </w:r>
      <w:r w:rsidRPr="0064742D">
        <w:rPr>
          <w:sz w:val="24"/>
          <w:szCs w:val="24"/>
        </w:rPr>
        <w:t xml:space="preserve">De acordo com Apostolou, Dorminey, Hassell e Watson (2013) a geografia não é mais uma barreira para a compreensão de como professores ensinam e como os alunos aprendem. </w:t>
      </w:r>
      <w:r w:rsidR="00AE560C">
        <w:rPr>
          <w:sz w:val="24"/>
          <w:szCs w:val="24"/>
        </w:rPr>
        <w:t xml:space="preserve">Diante disso, </w:t>
      </w:r>
      <w:r w:rsidR="00DD547F" w:rsidRPr="0064742D">
        <w:rPr>
          <w:sz w:val="24"/>
          <w:szCs w:val="24"/>
        </w:rPr>
        <w:t xml:space="preserve">Apostolou, Dorminey, Hassell </w:t>
      </w:r>
      <w:r w:rsidR="00DD547F">
        <w:rPr>
          <w:sz w:val="24"/>
          <w:szCs w:val="24"/>
        </w:rPr>
        <w:t xml:space="preserve">&amp; </w:t>
      </w:r>
      <w:r w:rsidR="00DD547F" w:rsidRPr="0064742D">
        <w:rPr>
          <w:sz w:val="24"/>
          <w:szCs w:val="24"/>
        </w:rPr>
        <w:t>Watson</w:t>
      </w:r>
      <w:r w:rsidR="00DD547F">
        <w:rPr>
          <w:sz w:val="24"/>
          <w:szCs w:val="24"/>
        </w:rPr>
        <w:t xml:space="preserve"> (2013)</w:t>
      </w:r>
      <w:r w:rsidR="00E84D11">
        <w:rPr>
          <w:sz w:val="24"/>
          <w:szCs w:val="24"/>
        </w:rPr>
        <w:t xml:space="preserve"> e</w:t>
      </w:r>
      <w:r w:rsidR="00DD547F">
        <w:rPr>
          <w:sz w:val="24"/>
          <w:szCs w:val="24"/>
        </w:rPr>
        <w:t xml:space="preserve"> </w:t>
      </w:r>
      <w:r w:rsidR="00DD547F" w:rsidRPr="00DA5D26">
        <w:rPr>
          <w:sz w:val="24"/>
          <w:szCs w:val="24"/>
        </w:rPr>
        <w:t>Apostolou</w:t>
      </w:r>
      <w:r w:rsidR="00DD547F">
        <w:rPr>
          <w:sz w:val="24"/>
          <w:szCs w:val="24"/>
        </w:rPr>
        <w:t xml:space="preserve">, </w:t>
      </w:r>
      <w:r w:rsidR="00DD547F" w:rsidRPr="00DA5D26">
        <w:rPr>
          <w:sz w:val="24"/>
          <w:szCs w:val="24"/>
        </w:rPr>
        <w:t>Dorminey</w:t>
      </w:r>
      <w:r w:rsidR="00DD547F">
        <w:rPr>
          <w:sz w:val="24"/>
          <w:szCs w:val="24"/>
        </w:rPr>
        <w:t xml:space="preserve">, </w:t>
      </w:r>
      <w:r w:rsidR="00DD547F" w:rsidRPr="00DA5D26">
        <w:rPr>
          <w:sz w:val="24"/>
          <w:szCs w:val="24"/>
        </w:rPr>
        <w:t>Hassell</w:t>
      </w:r>
      <w:r w:rsidR="00DD547F">
        <w:rPr>
          <w:sz w:val="24"/>
          <w:szCs w:val="24"/>
        </w:rPr>
        <w:t xml:space="preserve"> &amp; </w:t>
      </w:r>
      <w:r w:rsidR="00DD547F" w:rsidRPr="00DA5D26">
        <w:rPr>
          <w:sz w:val="24"/>
          <w:szCs w:val="24"/>
        </w:rPr>
        <w:t>Rebele</w:t>
      </w:r>
      <w:r w:rsidR="009F0B9E">
        <w:rPr>
          <w:sz w:val="24"/>
          <w:szCs w:val="24"/>
        </w:rPr>
        <w:t xml:space="preserve"> (</w:t>
      </w:r>
      <w:r w:rsidR="00DD547F">
        <w:rPr>
          <w:sz w:val="24"/>
          <w:szCs w:val="24"/>
        </w:rPr>
        <w:t>2015; 2017) d</w:t>
      </w:r>
      <w:r w:rsidRPr="0064742D">
        <w:rPr>
          <w:sz w:val="24"/>
          <w:szCs w:val="24"/>
        </w:rPr>
        <w:t>estaca</w:t>
      </w:r>
      <w:r w:rsidR="00DD547F">
        <w:rPr>
          <w:sz w:val="24"/>
          <w:szCs w:val="24"/>
        </w:rPr>
        <w:t>ra</w:t>
      </w:r>
      <w:r w:rsidRPr="0064742D">
        <w:rPr>
          <w:sz w:val="24"/>
          <w:szCs w:val="24"/>
        </w:rPr>
        <w:t xml:space="preserve">m que os estudos do ensino não têm fronteiras </w:t>
      </w:r>
      <w:r w:rsidR="00B555DA">
        <w:rPr>
          <w:sz w:val="24"/>
          <w:szCs w:val="24"/>
        </w:rPr>
        <w:t>e</w:t>
      </w:r>
      <w:r w:rsidR="00B555DA" w:rsidRPr="0064742D">
        <w:rPr>
          <w:sz w:val="24"/>
          <w:szCs w:val="24"/>
        </w:rPr>
        <w:t xml:space="preserve"> </w:t>
      </w:r>
      <w:r w:rsidRPr="0064742D">
        <w:rPr>
          <w:sz w:val="24"/>
          <w:szCs w:val="24"/>
        </w:rPr>
        <w:t>apresenta</w:t>
      </w:r>
      <w:r w:rsidR="00B555DA">
        <w:rPr>
          <w:sz w:val="24"/>
          <w:szCs w:val="24"/>
        </w:rPr>
        <w:t>m</w:t>
      </w:r>
      <w:r w:rsidRPr="0064742D">
        <w:rPr>
          <w:sz w:val="24"/>
          <w:szCs w:val="24"/>
        </w:rPr>
        <w:t xml:space="preserve"> </w:t>
      </w:r>
      <w:r w:rsidR="00B86AF2">
        <w:rPr>
          <w:sz w:val="24"/>
          <w:szCs w:val="24"/>
        </w:rPr>
        <w:t xml:space="preserve">revisões de literatura </w:t>
      </w:r>
      <w:r w:rsidR="00AE56E3">
        <w:rPr>
          <w:sz w:val="24"/>
          <w:szCs w:val="24"/>
        </w:rPr>
        <w:t xml:space="preserve">sobre educação contábil, cujo foco dos estudos estão em </w:t>
      </w:r>
      <w:r w:rsidRPr="0064742D">
        <w:rPr>
          <w:sz w:val="24"/>
          <w:szCs w:val="24"/>
        </w:rPr>
        <w:t xml:space="preserve">materiais didáticos e casos educativos </w:t>
      </w:r>
      <w:bookmarkStart w:id="2" w:name="_Hlk512335893"/>
      <w:r w:rsidR="00AE56E3">
        <w:rPr>
          <w:sz w:val="24"/>
          <w:szCs w:val="24"/>
        </w:rPr>
        <w:t>em contabilidade.</w:t>
      </w:r>
    </w:p>
    <w:bookmarkEnd w:id="1"/>
    <w:bookmarkEnd w:id="2"/>
    <w:p w14:paraId="4DFA9296" w14:textId="7A8AAB6D" w:rsidR="00E05B89" w:rsidRPr="00E05B89" w:rsidRDefault="00E05B89" w:rsidP="00E05B89">
      <w:pPr>
        <w:jc w:val="both"/>
        <w:rPr>
          <w:sz w:val="24"/>
          <w:szCs w:val="24"/>
        </w:rPr>
      </w:pPr>
      <w:r>
        <w:rPr>
          <w:sz w:val="24"/>
          <w:szCs w:val="24"/>
        </w:rPr>
        <w:tab/>
      </w:r>
      <w:r w:rsidR="00867C21" w:rsidRPr="00AE560C">
        <w:rPr>
          <w:sz w:val="24"/>
          <w:szCs w:val="24"/>
        </w:rPr>
        <w:t>Ao considerar</w:t>
      </w:r>
      <w:r w:rsidRPr="00AE560C">
        <w:rPr>
          <w:sz w:val="24"/>
          <w:szCs w:val="24"/>
        </w:rPr>
        <w:t xml:space="preserve"> as características particulares da formação docente e da forma com que o contador entra para a docência e aprende a ensinar no ensino superior e, ainda, tendo em perspectiva a literatura sobre formação docente oriunda da área educacional</w:t>
      </w:r>
      <w:r w:rsidR="00400E5D" w:rsidRPr="00AE560C">
        <w:rPr>
          <w:sz w:val="24"/>
          <w:szCs w:val="24"/>
        </w:rPr>
        <w:t>, que estuda os processos através dos quais os professores aprendem e desenvolvem</w:t>
      </w:r>
      <w:r w:rsidR="00EE56AC">
        <w:rPr>
          <w:sz w:val="24"/>
          <w:szCs w:val="24"/>
        </w:rPr>
        <w:t xml:space="preserve"> </w:t>
      </w:r>
      <w:r w:rsidR="00400E5D" w:rsidRPr="00AE560C">
        <w:rPr>
          <w:sz w:val="24"/>
          <w:szCs w:val="24"/>
        </w:rPr>
        <w:t>sua competência profissional</w:t>
      </w:r>
      <w:r w:rsidR="00904425" w:rsidRPr="00AE560C">
        <w:rPr>
          <w:sz w:val="24"/>
          <w:szCs w:val="24"/>
        </w:rPr>
        <w:t xml:space="preserve"> </w:t>
      </w:r>
      <w:r w:rsidR="0049324A" w:rsidRPr="00AE560C">
        <w:rPr>
          <w:sz w:val="24"/>
          <w:szCs w:val="24"/>
        </w:rPr>
        <w:t xml:space="preserve">ao visar uma melhora na qualidade </w:t>
      </w:r>
      <w:r w:rsidR="00C263D0">
        <w:rPr>
          <w:sz w:val="24"/>
          <w:szCs w:val="24"/>
        </w:rPr>
        <w:t>do ensino</w:t>
      </w:r>
      <w:r w:rsidR="0049324A" w:rsidRPr="00AE560C">
        <w:rPr>
          <w:sz w:val="24"/>
          <w:szCs w:val="24"/>
        </w:rPr>
        <w:t xml:space="preserve"> que os alunos recebem, </w:t>
      </w:r>
      <w:r w:rsidRPr="00AE560C">
        <w:rPr>
          <w:sz w:val="24"/>
          <w:szCs w:val="24"/>
        </w:rPr>
        <w:t>tem</w:t>
      </w:r>
      <w:r w:rsidRPr="00E05B89">
        <w:rPr>
          <w:sz w:val="24"/>
          <w:szCs w:val="24"/>
        </w:rPr>
        <w:t>-se a seguinte questão de pesquisa: Quais são as características das abordagens para o tema formação docente</w:t>
      </w:r>
      <w:r w:rsidR="00904425">
        <w:rPr>
          <w:sz w:val="24"/>
          <w:szCs w:val="24"/>
        </w:rPr>
        <w:t xml:space="preserve"> </w:t>
      </w:r>
      <w:r w:rsidR="00904425" w:rsidRPr="00AE560C">
        <w:rPr>
          <w:sz w:val="24"/>
          <w:szCs w:val="24"/>
        </w:rPr>
        <w:t>em contabilidade</w:t>
      </w:r>
      <w:r w:rsidRPr="00AE560C">
        <w:rPr>
          <w:sz w:val="24"/>
          <w:szCs w:val="24"/>
        </w:rPr>
        <w:t xml:space="preserve"> </w:t>
      </w:r>
      <w:r w:rsidRPr="00E05B89">
        <w:rPr>
          <w:sz w:val="24"/>
          <w:szCs w:val="24"/>
        </w:rPr>
        <w:t>com base em estudos teóricos selecionados?</w:t>
      </w:r>
      <w:r w:rsidR="00C263D0">
        <w:rPr>
          <w:sz w:val="24"/>
          <w:szCs w:val="24"/>
        </w:rPr>
        <w:t xml:space="preserve"> </w:t>
      </w:r>
      <w:r w:rsidRPr="00E05B89">
        <w:rPr>
          <w:sz w:val="24"/>
          <w:szCs w:val="24"/>
        </w:rPr>
        <w:t xml:space="preserve">Assim, a presente proposta de pesquisa tem como objetivo identificar quais elementos contextualizam e interferem na formação docente a partir de uma amostra de estudos teóricos sobre o assunto, </w:t>
      </w:r>
      <w:r w:rsidR="006300EF">
        <w:rPr>
          <w:sz w:val="24"/>
          <w:szCs w:val="24"/>
        </w:rPr>
        <w:t>visando estudos futuros na área contábil</w:t>
      </w:r>
      <w:r w:rsidR="00027EFD">
        <w:rPr>
          <w:sz w:val="24"/>
          <w:szCs w:val="24"/>
        </w:rPr>
        <w:t>.</w:t>
      </w:r>
      <w:r w:rsidR="006300EF">
        <w:rPr>
          <w:sz w:val="24"/>
          <w:szCs w:val="24"/>
        </w:rPr>
        <w:t xml:space="preserve"> </w:t>
      </w:r>
    </w:p>
    <w:p w14:paraId="653394A6" w14:textId="7B19B580" w:rsidR="00E86A01" w:rsidRDefault="00E05B89" w:rsidP="00E05B89">
      <w:pPr>
        <w:jc w:val="both"/>
        <w:rPr>
          <w:sz w:val="24"/>
          <w:szCs w:val="24"/>
        </w:rPr>
      </w:pPr>
      <w:r>
        <w:rPr>
          <w:sz w:val="24"/>
          <w:szCs w:val="24"/>
        </w:rPr>
        <w:tab/>
      </w:r>
      <w:r w:rsidRPr="00E05B89">
        <w:rPr>
          <w:sz w:val="24"/>
          <w:szCs w:val="24"/>
        </w:rPr>
        <w:t xml:space="preserve">A justificativa do estudo pauta-se na importância, originalidade e viabilidade (Castro, 1977). </w:t>
      </w:r>
      <w:r w:rsidR="00C2076E">
        <w:rPr>
          <w:sz w:val="24"/>
          <w:szCs w:val="24"/>
        </w:rPr>
        <w:t>E nesse sentido, s</w:t>
      </w:r>
      <w:r w:rsidRPr="00E05B89">
        <w:rPr>
          <w:sz w:val="24"/>
          <w:szCs w:val="24"/>
        </w:rPr>
        <w:t xml:space="preserve">ua importância está atrelada ao processo estruturado para seleção e análise da literatura sobre </w:t>
      </w:r>
      <w:r w:rsidR="00E86A01">
        <w:rPr>
          <w:sz w:val="24"/>
          <w:szCs w:val="24"/>
        </w:rPr>
        <w:t>f</w:t>
      </w:r>
      <w:r w:rsidRPr="00E05B89">
        <w:rPr>
          <w:sz w:val="24"/>
          <w:szCs w:val="24"/>
        </w:rPr>
        <w:t xml:space="preserve">ormação </w:t>
      </w:r>
      <w:r w:rsidR="00E86A01">
        <w:rPr>
          <w:sz w:val="24"/>
          <w:szCs w:val="24"/>
        </w:rPr>
        <w:t>d</w:t>
      </w:r>
      <w:r w:rsidRPr="00E05B89">
        <w:rPr>
          <w:sz w:val="24"/>
          <w:szCs w:val="24"/>
        </w:rPr>
        <w:t xml:space="preserve">ocente que abre caminhos para futuras pesquisas </w:t>
      </w:r>
      <w:r w:rsidR="008223D1">
        <w:rPr>
          <w:sz w:val="24"/>
          <w:szCs w:val="24"/>
        </w:rPr>
        <w:t xml:space="preserve">na área contábil </w:t>
      </w:r>
      <w:r w:rsidRPr="00E05B89">
        <w:rPr>
          <w:sz w:val="24"/>
          <w:szCs w:val="24"/>
        </w:rPr>
        <w:t xml:space="preserve">pautadas no conhecimento disponível. Sua originalidade está no fato de </w:t>
      </w:r>
      <w:r w:rsidR="00904425">
        <w:rPr>
          <w:sz w:val="24"/>
          <w:szCs w:val="24"/>
        </w:rPr>
        <w:t>apresentar</w:t>
      </w:r>
      <w:r w:rsidRPr="00E05B89">
        <w:rPr>
          <w:sz w:val="24"/>
          <w:szCs w:val="24"/>
        </w:rPr>
        <w:t xml:space="preserve"> possibilidades de pesquisa para o extrato da literatura científica sobre formação docente na área contábil. </w:t>
      </w:r>
      <w:r w:rsidR="00B4682D">
        <w:rPr>
          <w:sz w:val="24"/>
          <w:szCs w:val="24"/>
        </w:rPr>
        <w:t>A</w:t>
      </w:r>
      <w:r w:rsidRPr="00E05B89">
        <w:rPr>
          <w:sz w:val="24"/>
          <w:szCs w:val="24"/>
        </w:rPr>
        <w:t xml:space="preserve"> viabilidade </w:t>
      </w:r>
      <w:r w:rsidR="00C12B92">
        <w:rPr>
          <w:sz w:val="24"/>
          <w:szCs w:val="24"/>
        </w:rPr>
        <w:t xml:space="preserve">está </w:t>
      </w:r>
      <w:r w:rsidRPr="00E05B89">
        <w:rPr>
          <w:sz w:val="24"/>
          <w:szCs w:val="24"/>
        </w:rPr>
        <w:t>associada com a facilidade de acesso aos dados de forma gratuita via portal de periódicos CAPES.</w:t>
      </w:r>
      <w:r w:rsidR="00E86A01" w:rsidRPr="00E05B89" w:rsidDel="00E86A01">
        <w:rPr>
          <w:sz w:val="24"/>
          <w:szCs w:val="24"/>
        </w:rPr>
        <w:t xml:space="preserve"> </w:t>
      </w:r>
    </w:p>
    <w:p w14:paraId="79BCF0CD" w14:textId="0FAD6C17" w:rsidR="00F92A51" w:rsidRDefault="00E86A01" w:rsidP="00E05B89">
      <w:pPr>
        <w:jc w:val="both"/>
        <w:rPr>
          <w:sz w:val="24"/>
          <w:szCs w:val="24"/>
        </w:rPr>
      </w:pPr>
      <w:r>
        <w:rPr>
          <w:sz w:val="24"/>
          <w:szCs w:val="24"/>
        </w:rPr>
        <w:tab/>
      </w:r>
      <w:r w:rsidR="00C12B92" w:rsidRPr="002F4F0D">
        <w:rPr>
          <w:sz w:val="24"/>
          <w:szCs w:val="24"/>
        </w:rPr>
        <w:t xml:space="preserve">Diante do exposto, o levantamento da literatura permite </w:t>
      </w:r>
      <w:r w:rsidR="005018F2">
        <w:rPr>
          <w:sz w:val="24"/>
          <w:szCs w:val="24"/>
        </w:rPr>
        <w:t>contribuir com</w:t>
      </w:r>
      <w:r w:rsidR="005018F2" w:rsidRPr="002F4F0D">
        <w:rPr>
          <w:sz w:val="24"/>
          <w:szCs w:val="24"/>
        </w:rPr>
        <w:t xml:space="preserve"> </w:t>
      </w:r>
      <w:r w:rsidR="00C12B92" w:rsidRPr="002F4F0D">
        <w:rPr>
          <w:sz w:val="24"/>
          <w:szCs w:val="24"/>
        </w:rPr>
        <w:t>elementos sobre formação docente que são recorrentes n</w:t>
      </w:r>
      <w:r w:rsidR="00C12B92" w:rsidRPr="00956CB7">
        <w:rPr>
          <w:sz w:val="24"/>
          <w:szCs w:val="24"/>
        </w:rPr>
        <w:t>os estudos da área de educação</w:t>
      </w:r>
      <w:r w:rsidR="00C703EE" w:rsidRPr="00956CB7">
        <w:rPr>
          <w:sz w:val="24"/>
          <w:szCs w:val="24"/>
        </w:rPr>
        <w:t>,</w:t>
      </w:r>
      <w:r w:rsidR="00C12B92" w:rsidRPr="00956CB7">
        <w:rPr>
          <w:sz w:val="24"/>
          <w:szCs w:val="24"/>
        </w:rPr>
        <w:t xml:space="preserve"> que </w:t>
      </w:r>
      <w:r w:rsidR="00C703EE" w:rsidRPr="00956CB7">
        <w:rPr>
          <w:sz w:val="24"/>
          <w:szCs w:val="24"/>
        </w:rPr>
        <w:t xml:space="preserve">são base e </w:t>
      </w:r>
      <w:r w:rsidR="00C12B92" w:rsidRPr="00956CB7">
        <w:rPr>
          <w:sz w:val="24"/>
          <w:szCs w:val="24"/>
        </w:rPr>
        <w:t xml:space="preserve">podem </w:t>
      </w:r>
      <w:r w:rsidR="00C703EE" w:rsidRPr="00956CB7">
        <w:rPr>
          <w:sz w:val="24"/>
          <w:szCs w:val="24"/>
        </w:rPr>
        <w:t>promover avanços</w:t>
      </w:r>
      <w:r w:rsidR="00C12B92" w:rsidRPr="00956CB7">
        <w:rPr>
          <w:sz w:val="24"/>
          <w:szCs w:val="24"/>
        </w:rPr>
        <w:t xml:space="preserve"> </w:t>
      </w:r>
      <w:r w:rsidR="00C703EE" w:rsidRPr="00956CB7">
        <w:rPr>
          <w:sz w:val="24"/>
          <w:szCs w:val="24"/>
        </w:rPr>
        <w:t>nos</w:t>
      </w:r>
      <w:r w:rsidR="00C12B92" w:rsidRPr="00956CB7">
        <w:rPr>
          <w:sz w:val="24"/>
          <w:szCs w:val="24"/>
        </w:rPr>
        <w:t xml:space="preserve"> estudos na área contábil sobre a temática</w:t>
      </w:r>
      <w:r w:rsidR="005018F2">
        <w:rPr>
          <w:sz w:val="24"/>
          <w:szCs w:val="24"/>
        </w:rPr>
        <w:t>,</w:t>
      </w:r>
      <w:r w:rsidR="00C12B92" w:rsidRPr="00956CB7">
        <w:rPr>
          <w:sz w:val="24"/>
          <w:szCs w:val="24"/>
        </w:rPr>
        <w:t xml:space="preserve"> </w:t>
      </w:r>
      <w:r w:rsidR="00010348" w:rsidRPr="00956CB7">
        <w:rPr>
          <w:sz w:val="24"/>
          <w:szCs w:val="24"/>
        </w:rPr>
        <w:t xml:space="preserve">como também na formação </w:t>
      </w:r>
      <w:r w:rsidR="00CF36A4" w:rsidRPr="00CF36A4">
        <w:rPr>
          <w:i/>
          <w:sz w:val="24"/>
          <w:szCs w:val="24"/>
        </w:rPr>
        <w:t>Str</w:t>
      </w:r>
      <w:r w:rsidR="005018F2">
        <w:rPr>
          <w:i/>
          <w:sz w:val="24"/>
          <w:szCs w:val="24"/>
        </w:rPr>
        <w:t>i</w:t>
      </w:r>
      <w:r w:rsidR="00CF36A4" w:rsidRPr="00CF36A4">
        <w:rPr>
          <w:i/>
          <w:sz w:val="24"/>
          <w:szCs w:val="24"/>
        </w:rPr>
        <w:t>ct</w:t>
      </w:r>
      <w:r w:rsidR="00083914">
        <w:rPr>
          <w:i/>
          <w:sz w:val="24"/>
          <w:szCs w:val="24"/>
        </w:rPr>
        <w:t>o</w:t>
      </w:r>
      <w:r w:rsidR="00CF36A4" w:rsidRPr="00CF36A4">
        <w:rPr>
          <w:i/>
          <w:sz w:val="24"/>
          <w:szCs w:val="24"/>
        </w:rPr>
        <w:t xml:space="preserve"> Sensu</w:t>
      </w:r>
      <w:r w:rsidR="00CF36A4">
        <w:rPr>
          <w:i/>
          <w:sz w:val="24"/>
          <w:szCs w:val="24"/>
        </w:rPr>
        <w:t xml:space="preserve"> </w:t>
      </w:r>
      <w:r w:rsidR="00010348" w:rsidRPr="00956CB7">
        <w:rPr>
          <w:sz w:val="24"/>
          <w:szCs w:val="24"/>
        </w:rPr>
        <w:t>de pós-graduandos</w:t>
      </w:r>
      <w:r w:rsidR="00083914">
        <w:rPr>
          <w:sz w:val="24"/>
          <w:szCs w:val="24"/>
        </w:rPr>
        <w:t>, o</w:t>
      </w:r>
      <w:r w:rsidR="00065C15">
        <w:rPr>
          <w:sz w:val="24"/>
          <w:szCs w:val="24"/>
        </w:rPr>
        <w:t xml:space="preserve"> que favore</w:t>
      </w:r>
      <w:r w:rsidR="00037DE4">
        <w:rPr>
          <w:sz w:val="24"/>
          <w:szCs w:val="24"/>
        </w:rPr>
        <w:t>ce</w:t>
      </w:r>
      <w:r w:rsidR="00CF36A4">
        <w:rPr>
          <w:sz w:val="24"/>
          <w:szCs w:val="24"/>
        </w:rPr>
        <w:t xml:space="preserve"> </w:t>
      </w:r>
      <w:r w:rsidR="002F4F0D" w:rsidRPr="002F4F0D">
        <w:rPr>
          <w:sz w:val="24"/>
          <w:szCs w:val="24"/>
        </w:rPr>
        <w:t xml:space="preserve">a discussão e </w:t>
      </w:r>
      <w:r w:rsidR="00867C21">
        <w:rPr>
          <w:sz w:val="24"/>
          <w:szCs w:val="24"/>
        </w:rPr>
        <w:t xml:space="preserve">a </w:t>
      </w:r>
      <w:r w:rsidR="002F4F0D" w:rsidRPr="002F4F0D">
        <w:rPr>
          <w:sz w:val="24"/>
          <w:szCs w:val="24"/>
        </w:rPr>
        <w:t>reflexão sobre formação docente nesses cursos</w:t>
      </w:r>
      <w:r w:rsidR="00A6646A">
        <w:rPr>
          <w:sz w:val="24"/>
          <w:szCs w:val="24"/>
        </w:rPr>
        <w:t xml:space="preserve"> ao refletir</w:t>
      </w:r>
      <w:r w:rsidR="002F4F0D">
        <w:rPr>
          <w:sz w:val="24"/>
          <w:szCs w:val="24"/>
        </w:rPr>
        <w:t xml:space="preserve"> </w:t>
      </w:r>
      <w:r w:rsidR="00956CB7">
        <w:rPr>
          <w:sz w:val="24"/>
          <w:szCs w:val="24"/>
        </w:rPr>
        <w:t xml:space="preserve">também </w:t>
      </w:r>
      <w:r w:rsidR="002F4F0D">
        <w:rPr>
          <w:sz w:val="24"/>
          <w:szCs w:val="24"/>
        </w:rPr>
        <w:t>na formação dos contadores quando da graduação.</w:t>
      </w:r>
      <w:r w:rsidR="009F3416">
        <w:rPr>
          <w:sz w:val="24"/>
          <w:szCs w:val="24"/>
        </w:rPr>
        <w:t xml:space="preserve"> </w:t>
      </w:r>
      <w:r w:rsidR="00E05B89" w:rsidRPr="00E05B89">
        <w:rPr>
          <w:sz w:val="24"/>
          <w:szCs w:val="24"/>
        </w:rPr>
        <w:t xml:space="preserve">Por fim, este artigo, está estruturado considerado essa introdução, </w:t>
      </w:r>
      <w:r w:rsidR="008518F5">
        <w:rPr>
          <w:sz w:val="24"/>
          <w:szCs w:val="24"/>
        </w:rPr>
        <w:t>a revisão de literatura</w:t>
      </w:r>
      <w:r w:rsidR="00E05B89" w:rsidRPr="00E05B89">
        <w:rPr>
          <w:sz w:val="24"/>
          <w:szCs w:val="24"/>
        </w:rPr>
        <w:t xml:space="preserve">, a metodologia, </w:t>
      </w:r>
      <w:r w:rsidR="00415619">
        <w:rPr>
          <w:sz w:val="24"/>
          <w:szCs w:val="24"/>
        </w:rPr>
        <w:t>análise dos dados</w:t>
      </w:r>
      <w:r w:rsidR="00E05B89" w:rsidRPr="00E05B89">
        <w:rPr>
          <w:sz w:val="24"/>
          <w:szCs w:val="24"/>
        </w:rPr>
        <w:t xml:space="preserve"> e discussões e as considerações finais.</w:t>
      </w:r>
    </w:p>
    <w:p w14:paraId="7D8FD062" w14:textId="13DB51BC" w:rsidR="00490D71" w:rsidRPr="004C2FE4" w:rsidRDefault="00FB2D85" w:rsidP="00AE560C">
      <w:pPr>
        <w:jc w:val="both"/>
      </w:pPr>
      <w:r>
        <w:rPr>
          <w:sz w:val="24"/>
          <w:szCs w:val="24"/>
        </w:rPr>
        <w:tab/>
      </w:r>
    </w:p>
    <w:p w14:paraId="380E343E" w14:textId="7D0C7623" w:rsidR="00B41AC1" w:rsidRPr="00353527" w:rsidRDefault="00E05B89" w:rsidP="00B41AC1">
      <w:pPr>
        <w:rPr>
          <w:b/>
          <w:sz w:val="24"/>
          <w:szCs w:val="24"/>
        </w:rPr>
      </w:pPr>
      <w:r w:rsidRPr="00353527">
        <w:rPr>
          <w:b/>
          <w:sz w:val="24"/>
          <w:szCs w:val="24"/>
        </w:rPr>
        <w:t>2</w:t>
      </w:r>
      <w:r w:rsidR="00302AA8" w:rsidRPr="00353527">
        <w:rPr>
          <w:b/>
          <w:sz w:val="24"/>
          <w:szCs w:val="24"/>
        </w:rPr>
        <w:t xml:space="preserve"> </w:t>
      </w:r>
      <w:r w:rsidR="00932068" w:rsidRPr="00353527">
        <w:rPr>
          <w:b/>
          <w:sz w:val="24"/>
          <w:szCs w:val="24"/>
        </w:rPr>
        <w:t>Revisão de Literatura</w:t>
      </w:r>
    </w:p>
    <w:p w14:paraId="25CC46F7" w14:textId="2475FECE" w:rsidR="00E05B89" w:rsidRPr="00393487" w:rsidRDefault="00E05B89" w:rsidP="00E05B89">
      <w:pPr>
        <w:rPr>
          <w:b/>
          <w:sz w:val="24"/>
          <w:szCs w:val="24"/>
        </w:rPr>
      </w:pPr>
      <w:r w:rsidRPr="00393487">
        <w:rPr>
          <w:b/>
          <w:sz w:val="24"/>
          <w:szCs w:val="24"/>
        </w:rPr>
        <w:t>2.1</w:t>
      </w:r>
      <w:r w:rsidR="00302AA8" w:rsidRPr="00393487">
        <w:rPr>
          <w:b/>
          <w:sz w:val="24"/>
          <w:szCs w:val="24"/>
        </w:rPr>
        <w:t xml:space="preserve"> </w:t>
      </w:r>
      <w:r w:rsidRPr="00393487">
        <w:rPr>
          <w:b/>
          <w:sz w:val="24"/>
          <w:szCs w:val="24"/>
        </w:rPr>
        <w:t xml:space="preserve">Formação Docente </w:t>
      </w:r>
    </w:p>
    <w:p w14:paraId="2288BD8B" w14:textId="0F18F497" w:rsidR="00132E75" w:rsidRDefault="00E05B89" w:rsidP="00E05B89">
      <w:pPr>
        <w:jc w:val="both"/>
        <w:rPr>
          <w:sz w:val="24"/>
          <w:szCs w:val="24"/>
        </w:rPr>
      </w:pPr>
      <w:r w:rsidRPr="00E05B89">
        <w:rPr>
          <w:sz w:val="24"/>
          <w:szCs w:val="24"/>
        </w:rPr>
        <w:tab/>
        <w:t>Formação docente é uma área de investigação própria do campo educacional. Estudos sobre ela podem ser observados em distintos campos e áreas do conhecimento. De forma geral</w:t>
      </w:r>
      <w:r w:rsidR="00932068">
        <w:rPr>
          <w:sz w:val="24"/>
          <w:szCs w:val="24"/>
        </w:rPr>
        <w:t>,</w:t>
      </w:r>
      <w:r w:rsidRPr="00E05B89">
        <w:rPr>
          <w:sz w:val="24"/>
          <w:szCs w:val="24"/>
        </w:rPr>
        <w:t xml:space="preserve"> as demandas de formação docente respondem as configurações do mundo do trabalho e das relações sociais, bem como às questões políticas (Kuenzer, 1999) caracterizadas como um conjunto de eventos sociais dinâmicos (Popkewitz, Tabachnick &amp; Zeichner, 1979).</w:t>
      </w:r>
      <w:r w:rsidR="00335CC2">
        <w:rPr>
          <w:sz w:val="24"/>
          <w:szCs w:val="24"/>
        </w:rPr>
        <w:t xml:space="preserve"> </w:t>
      </w:r>
      <w:r w:rsidR="0081600C">
        <w:rPr>
          <w:sz w:val="24"/>
          <w:szCs w:val="24"/>
        </w:rPr>
        <w:t>Partindo do</w:t>
      </w:r>
      <w:r w:rsidR="006A12C6">
        <w:rPr>
          <w:sz w:val="24"/>
          <w:szCs w:val="24"/>
        </w:rPr>
        <w:t xml:space="preserve"> </w:t>
      </w:r>
      <w:r w:rsidR="00132E75">
        <w:rPr>
          <w:sz w:val="24"/>
          <w:szCs w:val="24"/>
        </w:rPr>
        <w:t xml:space="preserve">ensino e </w:t>
      </w:r>
      <w:r w:rsidR="006A12C6">
        <w:rPr>
          <w:sz w:val="24"/>
          <w:szCs w:val="24"/>
        </w:rPr>
        <w:t>d</w:t>
      </w:r>
      <w:r w:rsidR="00132E75">
        <w:rPr>
          <w:sz w:val="24"/>
          <w:szCs w:val="24"/>
        </w:rPr>
        <w:t>a docência como uma profissão é necessário assegurar que aqueles que a exerçam tenham competência profissional, ou seja, o domínio adequado da ciência, da técnica e da arte da mesma (</w:t>
      </w:r>
      <w:r w:rsidR="00C85DA7">
        <w:rPr>
          <w:sz w:val="24"/>
          <w:szCs w:val="24"/>
        </w:rPr>
        <w:t>Shulman</w:t>
      </w:r>
      <w:r w:rsidR="000674DD">
        <w:rPr>
          <w:sz w:val="24"/>
          <w:szCs w:val="24"/>
        </w:rPr>
        <w:t>, 1986</w:t>
      </w:r>
      <w:r w:rsidR="00A92493">
        <w:rPr>
          <w:sz w:val="24"/>
          <w:szCs w:val="24"/>
        </w:rPr>
        <w:t>,</w:t>
      </w:r>
      <w:r w:rsidR="000674DD">
        <w:rPr>
          <w:sz w:val="24"/>
          <w:szCs w:val="24"/>
        </w:rPr>
        <w:t xml:space="preserve"> </w:t>
      </w:r>
      <w:r w:rsidR="00132E75">
        <w:rPr>
          <w:sz w:val="24"/>
          <w:szCs w:val="24"/>
        </w:rPr>
        <w:t>García, 1999</w:t>
      </w:r>
      <w:r w:rsidR="00A92493">
        <w:rPr>
          <w:sz w:val="24"/>
          <w:szCs w:val="24"/>
        </w:rPr>
        <w:t>,</w:t>
      </w:r>
      <w:r w:rsidR="00425DEB">
        <w:rPr>
          <w:sz w:val="24"/>
          <w:szCs w:val="24"/>
        </w:rPr>
        <w:t xml:space="preserve"> Tardif, 2013</w:t>
      </w:r>
      <w:r w:rsidR="00132E75">
        <w:rPr>
          <w:sz w:val="24"/>
          <w:szCs w:val="24"/>
        </w:rPr>
        <w:t>).</w:t>
      </w:r>
    </w:p>
    <w:p w14:paraId="1C23581C" w14:textId="5F4C6CA3" w:rsidR="00FA4D31" w:rsidRDefault="00FA4D31" w:rsidP="00E05B89">
      <w:pPr>
        <w:jc w:val="both"/>
        <w:rPr>
          <w:sz w:val="24"/>
          <w:szCs w:val="24"/>
        </w:rPr>
      </w:pPr>
      <w:r>
        <w:rPr>
          <w:sz w:val="24"/>
          <w:szCs w:val="24"/>
        </w:rPr>
        <w:lastRenderedPageBreak/>
        <w:tab/>
        <w:t xml:space="preserve">A formação docente foi definida </w:t>
      </w:r>
      <w:r w:rsidR="00F14DCF">
        <w:rPr>
          <w:sz w:val="24"/>
          <w:szCs w:val="24"/>
        </w:rPr>
        <w:t xml:space="preserve">por </w:t>
      </w:r>
      <w:r>
        <w:rPr>
          <w:sz w:val="24"/>
          <w:szCs w:val="24"/>
        </w:rPr>
        <w:t xml:space="preserve">diferentes </w:t>
      </w:r>
      <w:r w:rsidR="0081600C">
        <w:rPr>
          <w:sz w:val="24"/>
          <w:szCs w:val="24"/>
        </w:rPr>
        <w:t>concepções</w:t>
      </w:r>
      <w:r w:rsidR="00F14DCF">
        <w:rPr>
          <w:sz w:val="24"/>
          <w:szCs w:val="24"/>
        </w:rPr>
        <w:t>.</w:t>
      </w:r>
      <w:r>
        <w:rPr>
          <w:sz w:val="24"/>
          <w:szCs w:val="24"/>
        </w:rPr>
        <w:t xml:space="preserve"> Diéguez (1980</w:t>
      </w:r>
      <w:r w:rsidR="00487329">
        <w:rPr>
          <w:sz w:val="24"/>
          <w:szCs w:val="24"/>
        </w:rPr>
        <w:t>, p.</w:t>
      </w:r>
      <w:r>
        <w:rPr>
          <w:sz w:val="24"/>
          <w:szCs w:val="24"/>
        </w:rPr>
        <w:t xml:space="preserve"> 38) a definiu como “o ensino profissionalizante para o ensino”. Berbaum (1982) a denominou </w:t>
      </w:r>
      <w:r w:rsidR="006D6203">
        <w:rPr>
          <w:sz w:val="24"/>
          <w:szCs w:val="24"/>
        </w:rPr>
        <w:t xml:space="preserve">como ação de formação em que a mudança se dá por meio de uma intervenção de tempo determinado com a participação consciente do formando além de existir </w:t>
      </w:r>
      <w:r w:rsidR="00487329">
        <w:rPr>
          <w:sz w:val="24"/>
          <w:szCs w:val="24"/>
        </w:rPr>
        <w:t xml:space="preserve">a </w:t>
      </w:r>
      <w:r w:rsidR="006D6203">
        <w:rPr>
          <w:sz w:val="24"/>
          <w:szCs w:val="24"/>
        </w:rPr>
        <w:t xml:space="preserve">vontade explícita </w:t>
      </w:r>
      <w:r w:rsidR="00487329">
        <w:rPr>
          <w:sz w:val="24"/>
          <w:szCs w:val="24"/>
        </w:rPr>
        <w:t xml:space="preserve">do formando </w:t>
      </w:r>
      <w:r w:rsidR="006D6203">
        <w:rPr>
          <w:sz w:val="24"/>
          <w:szCs w:val="24"/>
        </w:rPr>
        <w:t xml:space="preserve">e do formado para atingir um objetivo </w:t>
      </w:r>
      <w:r w:rsidR="00DC16D6">
        <w:rPr>
          <w:sz w:val="24"/>
          <w:szCs w:val="24"/>
        </w:rPr>
        <w:t xml:space="preserve">definido. </w:t>
      </w:r>
      <w:r w:rsidR="001D6761">
        <w:rPr>
          <w:sz w:val="24"/>
          <w:szCs w:val="24"/>
        </w:rPr>
        <w:t>Medi</w:t>
      </w:r>
      <w:r w:rsidR="00C860E2">
        <w:rPr>
          <w:sz w:val="24"/>
          <w:szCs w:val="24"/>
        </w:rPr>
        <w:t>na</w:t>
      </w:r>
      <w:r w:rsidR="001D6761">
        <w:rPr>
          <w:sz w:val="24"/>
          <w:szCs w:val="24"/>
        </w:rPr>
        <w:t xml:space="preserve"> </w:t>
      </w:r>
      <w:r w:rsidR="00C860E2">
        <w:rPr>
          <w:sz w:val="24"/>
          <w:szCs w:val="24"/>
        </w:rPr>
        <w:t>&amp;</w:t>
      </w:r>
      <w:r w:rsidR="001D6761">
        <w:rPr>
          <w:sz w:val="24"/>
          <w:szCs w:val="24"/>
        </w:rPr>
        <w:t xml:space="preserve"> Dominguez (1989) a consideraram como a preparação e emancipação profissional docente </w:t>
      </w:r>
      <w:r w:rsidR="00C85DA7">
        <w:rPr>
          <w:sz w:val="24"/>
          <w:szCs w:val="24"/>
        </w:rPr>
        <w:t xml:space="preserve">ao </w:t>
      </w:r>
      <w:r w:rsidR="001D6761">
        <w:rPr>
          <w:sz w:val="24"/>
          <w:szCs w:val="24"/>
        </w:rPr>
        <w:t>realizar crítica, reflexiva e eficazmente um estilo de ensino que promova aprendizagem significativa nos alunos além de conseguir um pensamento-ação inovador para trabalhar em equipe e desenvolver um projeto educativo comum.</w:t>
      </w:r>
    </w:p>
    <w:p w14:paraId="313EB867" w14:textId="0D2B7F25" w:rsidR="00E05B89" w:rsidRDefault="001D6761" w:rsidP="00E05B89">
      <w:pPr>
        <w:jc w:val="both"/>
        <w:rPr>
          <w:sz w:val="24"/>
          <w:szCs w:val="24"/>
        </w:rPr>
      </w:pPr>
      <w:r>
        <w:rPr>
          <w:sz w:val="24"/>
          <w:szCs w:val="24"/>
        </w:rPr>
        <w:tab/>
      </w:r>
      <w:r w:rsidR="00DF138E">
        <w:rPr>
          <w:sz w:val="24"/>
          <w:szCs w:val="24"/>
        </w:rPr>
        <w:t>Ao</w:t>
      </w:r>
      <w:r>
        <w:rPr>
          <w:sz w:val="24"/>
          <w:szCs w:val="24"/>
        </w:rPr>
        <w:t xml:space="preserve"> considerar a formação docente como uma área de conhecimento e investigação</w:t>
      </w:r>
      <w:r w:rsidR="00884FBD">
        <w:rPr>
          <w:sz w:val="24"/>
          <w:szCs w:val="24"/>
        </w:rPr>
        <w:t xml:space="preserve"> parte-se da definição de </w:t>
      </w:r>
      <w:r w:rsidR="00487329">
        <w:rPr>
          <w:sz w:val="24"/>
          <w:szCs w:val="24"/>
        </w:rPr>
        <w:t xml:space="preserve">García (1999) </w:t>
      </w:r>
      <w:r w:rsidR="00884FBD">
        <w:rPr>
          <w:sz w:val="24"/>
          <w:szCs w:val="24"/>
        </w:rPr>
        <w:t xml:space="preserve">que a considera </w:t>
      </w:r>
      <w:r w:rsidR="00487329">
        <w:rPr>
          <w:sz w:val="24"/>
          <w:szCs w:val="24"/>
        </w:rPr>
        <w:t xml:space="preserve">como </w:t>
      </w:r>
      <w:r w:rsidR="00E05B89" w:rsidRPr="00E05B89">
        <w:rPr>
          <w:sz w:val="24"/>
          <w:szCs w:val="24"/>
        </w:rPr>
        <w:t>um todo que envolve teorias e práticas</w:t>
      </w:r>
      <w:r w:rsidR="00491FF2">
        <w:rPr>
          <w:sz w:val="24"/>
          <w:szCs w:val="24"/>
        </w:rPr>
        <w:t>,</w:t>
      </w:r>
      <w:r w:rsidR="00E05B89" w:rsidRPr="00E05B89">
        <w:rPr>
          <w:sz w:val="24"/>
          <w:szCs w:val="24"/>
        </w:rPr>
        <w:t xml:space="preserve"> em diferentes perspectivas</w:t>
      </w:r>
      <w:r w:rsidR="00491FF2">
        <w:rPr>
          <w:sz w:val="24"/>
          <w:szCs w:val="24"/>
        </w:rPr>
        <w:t>,</w:t>
      </w:r>
      <w:r w:rsidR="00E05B89" w:rsidRPr="00E05B89">
        <w:rPr>
          <w:sz w:val="24"/>
          <w:szCs w:val="24"/>
        </w:rPr>
        <w:t xml:space="preserve"> para </w:t>
      </w:r>
      <w:r w:rsidR="00491FF2">
        <w:rPr>
          <w:sz w:val="24"/>
          <w:szCs w:val="24"/>
        </w:rPr>
        <w:t>prover</w:t>
      </w:r>
      <w:r w:rsidR="00491FF2" w:rsidRPr="00E05B89">
        <w:rPr>
          <w:sz w:val="24"/>
          <w:szCs w:val="24"/>
        </w:rPr>
        <w:t xml:space="preserve"> </w:t>
      </w:r>
      <w:r w:rsidR="00E05B89" w:rsidRPr="00E05B89">
        <w:rPr>
          <w:sz w:val="24"/>
          <w:szCs w:val="24"/>
        </w:rPr>
        <w:t>ou melhorar conhecimentos dos professores capacitando-os a intervir profissionalmente no ensino, currículo e escola</w:t>
      </w:r>
      <w:r w:rsidR="00487329">
        <w:rPr>
          <w:sz w:val="24"/>
          <w:szCs w:val="24"/>
        </w:rPr>
        <w:t xml:space="preserve">. </w:t>
      </w:r>
      <w:r w:rsidR="00491FF2">
        <w:rPr>
          <w:sz w:val="24"/>
          <w:szCs w:val="24"/>
        </w:rPr>
        <w:t>Assim</w:t>
      </w:r>
      <w:r w:rsidR="00E05B89" w:rsidRPr="00E05B89">
        <w:rPr>
          <w:sz w:val="24"/>
          <w:szCs w:val="24"/>
        </w:rPr>
        <w:t xml:space="preserve">, formação </w:t>
      </w:r>
      <w:r w:rsidR="00491FF2">
        <w:rPr>
          <w:sz w:val="24"/>
          <w:szCs w:val="24"/>
        </w:rPr>
        <w:t>docente</w:t>
      </w:r>
      <w:r w:rsidR="00E05B89" w:rsidRPr="00E05B89">
        <w:rPr>
          <w:sz w:val="24"/>
          <w:szCs w:val="24"/>
        </w:rPr>
        <w:t xml:space="preserve"> se </w:t>
      </w:r>
      <w:r w:rsidR="00491FF2">
        <w:rPr>
          <w:sz w:val="24"/>
          <w:szCs w:val="24"/>
        </w:rPr>
        <w:t>produz</w:t>
      </w:r>
      <w:r w:rsidR="00491FF2" w:rsidRPr="00E05B89">
        <w:rPr>
          <w:sz w:val="24"/>
          <w:szCs w:val="24"/>
        </w:rPr>
        <w:t xml:space="preserve"> </w:t>
      </w:r>
      <w:r w:rsidR="00E05B89" w:rsidRPr="00E05B89">
        <w:rPr>
          <w:sz w:val="24"/>
          <w:szCs w:val="24"/>
        </w:rPr>
        <w:t xml:space="preserve">num </w:t>
      </w:r>
      <w:r w:rsidR="00E05B89" w:rsidRPr="00FA4D31">
        <w:rPr>
          <w:i/>
          <w:sz w:val="24"/>
          <w:szCs w:val="24"/>
        </w:rPr>
        <w:t>continuum</w:t>
      </w:r>
      <w:r w:rsidR="00E05B89" w:rsidRPr="00E05B89">
        <w:rPr>
          <w:sz w:val="24"/>
          <w:szCs w:val="24"/>
        </w:rPr>
        <w:t xml:space="preserve">, desde a educação familiar e cultural até a trajetória formal e acadêmica e se mantém como processo vital enquanto </w:t>
      </w:r>
      <w:r w:rsidR="00491FF2">
        <w:rPr>
          <w:sz w:val="24"/>
          <w:szCs w:val="24"/>
        </w:rPr>
        <w:t>durar</w:t>
      </w:r>
      <w:r w:rsidR="00E05B89" w:rsidRPr="00E05B89">
        <w:rPr>
          <w:sz w:val="24"/>
          <w:szCs w:val="24"/>
        </w:rPr>
        <w:t xml:space="preserve"> ciclo profissional (Cunha, 2015). Esse contexto de processo formativo docente engloba “[...] tanto o desenvolvimento pessoal quanto o profissional dos professores, contemplando de forma inter-relacionada ações auto, hetero e interformativas” (Isaia, 2006, p. 351).</w:t>
      </w:r>
    </w:p>
    <w:p w14:paraId="7D591953" w14:textId="41C2078E" w:rsidR="00C559C1" w:rsidRDefault="003A7D7C" w:rsidP="00845DE7">
      <w:pPr>
        <w:jc w:val="both"/>
        <w:rPr>
          <w:sz w:val="24"/>
          <w:szCs w:val="24"/>
        </w:rPr>
      </w:pPr>
      <w:r>
        <w:rPr>
          <w:sz w:val="24"/>
          <w:szCs w:val="24"/>
        </w:rPr>
        <w:tab/>
      </w:r>
      <w:r w:rsidR="00845DE7" w:rsidRPr="00E05B89">
        <w:rPr>
          <w:sz w:val="24"/>
          <w:szCs w:val="24"/>
        </w:rPr>
        <w:t>García (1999) argumenta que diferentes concepções do professor se devem a diferentes modelos e teorias de ensino que influenciam os modelos de formação. Diferentes abordagens teórico-metodológicas fundamenta</w:t>
      </w:r>
      <w:r w:rsidR="00845DE7">
        <w:rPr>
          <w:sz w:val="24"/>
          <w:szCs w:val="24"/>
        </w:rPr>
        <w:t>ra</w:t>
      </w:r>
      <w:r w:rsidR="00845DE7" w:rsidRPr="00E05B89">
        <w:rPr>
          <w:sz w:val="24"/>
          <w:szCs w:val="24"/>
        </w:rPr>
        <w:t xml:space="preserve">m os estudos de formação docente e os saberes da docência </w:t>
      </w:r>
      <w:r w:rsidR="00845DE7">
        <w:rPr>
          <w:sz w:val="24"/>
          <w:szCs w:val="24"/>
        </w:rPr>
        <w:t xml:space="preserve">do decorrer da história </w:t>
      </w:r>
      <w:r w:rsidR="00845DE7" w:rsidRPr="00E05B89">
        <w:rPr>
          <w:sz w:val="24"/>
          <w:szCs w:val="24"/>
        </w:rPr>
        <w:t>(Nunes, 2001).</w:t>
      </w:r>
      <w:r w:rsidR="00845DE7">
        <w:rPr>
          <w:sz w:val="24"/>
          <w:szCs w:val="24"/>
        </w:rPr>
        <w:t xml:space="preserve"> </w:t>
      </w:r>
      <w:r w:rsidR="00D47B3E">
        <w:rPr>
          <w:sz w:val="24"/>
          <w:szCs w:val="24"/>
        </w:rPr>
        <w:t>N</w:t>
      </w:r>
      <w:r w:rsidR="00845DE7">
        <w:rPr>
          <w:sz w:val="24"/>
          <w:szCs w:val="24"/>
        </w:rPr>
        <w:t>esse sentido, a</w:t>
      </w:r>
      <w:r w:rsidR="00AD5570">
        <w:rPr>
          <w:sz w:val="24"/>
          <w:szCs w:val="24"/>
        </w:rPr>
        <w:t xml:space="preserve"> formação docente e os saberes docentes </w:t>
      </w:r>
      <w:r w:rsidR="008D78DF">
        <w:rPr>
          <w:sz w:val="24"/>
          <w:szCs w:val="24"/>
        </w:rPr>
        <w:t xml:space="preserve">eram </w:t>
      </w:r>
      <w:r w:rsidR="00AD5570">
        <w:rPr>
          <w:sz w:val="24"/>
          <w:szCs w:val="24"/>
        </w:rPr>
        <w:t xml:space="preserve">estudados </w:t>
      </w:r>
      <w:r w:rsidR="008D78DF">
        <w:rPr>
          <w:sz w:val="24"/>
          <w:szCs w:val="24"/>
        </w:rPr>
        <w:t xml:space="preserve">a partir da discussão de outros termos como </w:t>
      </w:r>
      <w:r w:rsidR="008D78DF" w:rsidRPr="008D78DF">
        <w:rPr>
          <w:sz w:val="24"/>
          <w:szCs w:val="24"/>
        </w:rPr>
        <w:t>a prática docente, o processo ensino-aprendizagem,</w:t>
      </w:r>
      <w:r w:rsidR="008D78DF">
        <w:rPr>
          <w:sz w:val="24"/>
          <w:szCs w:val="24"/>
        </w:rPr>
        <w:t xml:space="preserve"> </w:t>
      </w:r>
      <w:r w:rsidR="008D78DF" w:rsidRPr="008D78DF">
        <w:rPr>
          <w:sz w:val="24"/>
          <w:szCs w:val="24"/>
        </w:rPr>
        <w:t>a relação teoria-prática no cotidiano escolar</w:t>
      </w:r>
      <w:r w:rsidR="008D78DF">
        <w:rPr>
          <w:sz w:val="24"/>
          <w:szCs w:val="24"/>
        </w:rPr>
        <w:t xml:space="preserve"> (Nunes, 2001). </w:t>
      </w:r>
    </w:p>
    <w:p w14:paraId="21417F4F" w14:textId="2BC47C49" w:rsidR="003A7D7C" w:rsidRDefault="00C559C1" w:rsidP="002178E6">
      <w:pPr>
        <w:jc w:val="both"/>
        <w:rPr>
          <w:sz w:val="24"/>
          <w:szCs w:val="24"/>
        </w:rPr>
      </w:pPr>
      <w:r>
        <w:rPr>
          <w:sz w:val="24"/>
          <w:szCs w:val="24"/>
        </w:rPr>
        <w:tab/>
      </w:r>
      <w:r w:rsidR="00845DE7">
        <w:rPr>
          <w:sz w:val="24"/>
          <w:szCs w:val="24"/>
        </w:rPr>
        <w:t>Especificamente,</w:t>
      </w:r>
      <w:r w:rsidR="008D78DF">
        <w:rPr>
          <w:sz w:val="24"/>
          <w:szCs w:val="24"/>
        </w:rPr>
        <w:t xml:space="preserve"> as pesquisas sobre o tema formação docente e saberes docentes começaram a surgir a</w:t>
      </w:r>
      <w:r w:rsidR="00DF138E">
        <w:rPr>
          <w:sz w:val="24"/>
          <w:szCs w:val="24"/>
        </w:rPr>
        <w:t xml:space="preserve"> partir da</w:t>
      </w:r>
      <w:r w:rsidR="008D78DF">
        <w:rPr>
          <w:sz w:val="24"/>
          <w:szCs w:val="24"/>
        </w:rPr>
        <w:t xml:space="preserve"> utiliza</w:t>
      </w:r>
      <w:r w:rsidR="00DF138E">
        <w:rPr>
          <w:sz w:val="24"/>
          <w:szCs w:val="24"/>
        </w:rPr>
        <w:t>ção de</w:t>
      </w:r>
      <w:r w:rsidR="008D78DF">
        <w:rPr>
          <w:sz w:val="24"/>
          <w:szCs w:val="24"/>
        </w:rPr>
        <w:t xml:space="preserve"> uma abordagem teórico-metodológica que d</w:t>
      </w:r>
      <w:r>
        <w:rPr>
          <w:sz w:val="24"/>
          <w:szCs w:val="24"/>
        </w:rPr>
        <w:t>eu</w:t>
      </w:r>
      <w:r w:rsidR="008D78DF">
        <w:rPr>
          <w:sz w:val="24"/>
          <w:szCs w:val="24"/>
        </w:rPr>
        <w:t xml:space="preserve"> voz ao professor (Nóvoa, 1995). </w:t>
      </w:r>
      <w:r w:rsidR="00BD05D6">
        <w:rPr>
          <w:sz w:val="24"/>
          <w:szCs w:val="24"/>
        </w:rPr>
        <w:t xml:space="preserve">Assim, </w:t>
      </w:r>
      <w:r w:rsidR="00845DE7">
        <w:rPr>
          <w:sz w:val="24"/>
          <w:szCs w:val="24"/>
        </w:rPr>
        <w:t>utiliza-se uma perspectiva de análise da formação docente a partir da valorização dos saberes construídos pelos professores (</w:t>
      </w:r>
      <w:r w:rsidR="00E337AC" w:rsidRPr="00E337AC">
        <w:rPr>
          <w:sz w:val="24"/>
          <w:szCs w:val="24"/>
        </w:rPr>
        <w:t>Fiorentini, Souza Jr</w:t>
      </w:r>
      <w:r w:rsidR="00E337AC">
        <w:rPr>
          <w:sz w:val="24"/>
          <w:szCs w:val="24"/>
        </w:rPr>
        <w:t xml:space="preserve"> </w:t>
      </w:r>
      <w:r w:rsidR="00E337AC" w:rsidRPr="00E337AC">
        <w:rPr>
          <w:sz w:val="24"/>
          <w:szCs w:val="24"/>
        </w:rPr>
        <w:t>&amp; Melo,1998)</w:t>
      </w:r>
      <w:r w:rsidR="00BD05D6">
        <w:rPr>
          <w:sz w:val="24"/>
          <w:szCs w:val="24"/>
        </w:rPr>
        <w:t xml:space="preserve"> ao </w:t>
      </w:r>
      <w:r>
        <w:rPr>
          <w:sz w:val="24"/>
          <w:szCs w:val="24"/>
        </w:rPr>
        <w:t>considerá-lo em</w:t>
      </w:r>
      <w:r w:rsidR="00BD05D6">
        <w:rPr>
          <w:sz w:val="24"/>
          <w:szCs w:val="24"/>
        </w:rPr>
        <w:t xml:space="preserve"> sua própria formação. </w:t>
      </w:r>
      <w:r w:rsidR="009A1C31">
        <w:rPr>
          <w:sz w:val="24"/>
          <w:szCs w:val="24"/>
        </w:rPr>
        <w:t>Essa</w:t>
      </w:r>
      <w:r w:rsidR="00BD05D6">
        <w:rPr>
          <w:sz w:val="24"/>
          <w:szCs w:val="24"/>
        </w:rPr>
        <w:t xml:space="preserve"> parte de um processo de auto-formação de </w:t>
      </w:r>
      <w:r w:rsidR="009A1C31">
        <w:rPr>
          <w:sz w:val="24"/>
          <w:szCs w:val="24"/>
        </w:rPr>
        <w:t xml:space="preserve">reelaboração </w:t>
      </w:r>
      <w:r w:rsidR="00BD05D6">
        <w:rPr>
          <w:sz w:val="24"/>
          <w:szCs w:val="24"/>
        </w:rPr>
        <w:t>dos saberes iniciais em confronto com as práticas vivenciadas</w:t>
      </w:r>
      <w:r w:rsidR="009A1C31">
        <w:rPr>
          <w:sz w:val="24"/>
          <w:szCs w:val="24"/>
        </w:rPr>
        <w:t xml:space="preserve"> (Pimenta, 1999)</w:t>
      </w:r>
      <w:r w:rsidR="00BD05D6">
        <w:rPr>
          <w:sz w:val="24"/>
          <w:szCs w:val="24"/>
        </w:rPr>
        <w:t>.</w:t>
      </w:r>
      <w:r w:rsidR="009A1C31">
        <w:rPr>
          <w:sz w:val="24"/>
          <w:szCs w:val="24"/>
        </w:rPr>
        <w:t xml:space="preserve"> Seus saberes se constituem a partir de uma reflexão na e sobre a prática (</w:t>
      </w:r>
      <w:r>
        <w:rPr>
          <w:sz w:val="24"/>
          <w:szCs w:val="24"/>
        </w:rPr>
        <w:t xml:space="preserve">Pimenta, 1999; </w:t>
      </w:r>
      <w:r w:rsidR="009A1C31">
        <w:rPr>
          <w:sz w:val="24"/>
          <w:szCs w:val="24"/>
        </w:rPr>
        <w:t>Nunes, 2001)</w:t>
      </w:r>
    </w:p>
    <w:p w14:paraId="0BB5FCED" w14:textId="77777777" w:rsidR="00326754" w:rsidRDefault="00326754" w:rsidP="00E05B89">
      <w:pPr>
        <w:jc w:val="both"/>
        <w:rPr>
          <w:sz w:val="24"/>
          <w:szCs w:val="24"/>
        </w:rPr>
      </w:pPr>
    </w:p>
    <w:p w14:paraId="067EAFAB" w14:textId="210B5EB9" w:rsidR="00B41AC1" w:rsidRPr="003B3B93" w:rsidRDefault="00E05B89" w:rsidP="00E05B89">
      <w:pPr>
        <w:jc w:val="both"/>
        <w:rPr>
          <w:b/>
          <w:sz w:val="24"/>
          <w:szCs w:val="24"/>
        </w:rPr>
      </w:pPr>
      <w:r w:rsidRPr="003B3B93">
        <w:rPr>
          <w:b/>
          <w:sz w:val="24"/>
          <w:szCs w:val="24"/>
        </w:rPr>
        <w:t>2.2</w:t>
      </w:r>
      <w:r w:rsidR="00302AA8" w:rsidRPr="003B3B93">
        <w:rPr>
          <w:b/>
          <w:sz w:val="24"/>
          <w:szCs w:val="24"/>
        </w:rPr>
        <w:t xml:space="preserve"> </w:t>
      </w:r>
      <w:r w:rsidRPr="003B3B93">
        <w:rPr>
          <w:b/>
          <w:sz w:val="24"/>
          <w:szCs w:val="24"/>
        </w:rPr>
        <w:t>Abordagens Teórico-Metodológicas sobre Formação Docente</w:t>
      </w:r>
    </w:p>
    <w:p w14:paraId="2FD49C7A" w14:textId="57D3402F" w:rsidR="00DB0C55" w:rsidRDefault="007C61B3" w:rsidP="00E05B89">
      <w:pPr>
        <w:jc w:val="both"/>
        <w:rPr>
          <w:sz w:val="24"/>
          <w:szCs w:val="24"/>
        </w:rPr>
      </w:pPr>
      <w:r>
        <w:rPr>
          <w:sz w:val="24"/>
          <w:szCs w:val="24"/>
        </w:rPr>
        <w:tab/>
      </w:r>
      <w:r w:rsidR="00E05B89" w:rsidRPr="00E05B89">
        <w:rPr>
          <w:sz w:val="24"/>
          <w:szCs w:val="24"/>
        </w:rPr>
        <w:t>Termos como "prática reflexiva", "educação pedagógica orientada para a investigação", "reflexão-em-ação", "professor como pesquisador", "professor como tomador de decisão", "professor como profissional" englobam a noção de reflexão no processo de formação docente</w:t>
      </w:r>
      <w:r w:rsidR="001D3AB1">
        <w:rPr>
          <w:sz w:val="24"/>
          <w:szCs w:val="24"/>
        </w:rPr>
        <w:t xml:space="preserve"> </w:t>
      </w:r>
      <w:r w:rsidR="001D3AB1" w:rsidRPr="00EB2D08">
        <w:rPr>
          <w:sz w:val="24"/>
          <w:szCs w:val="24"/>
        </w:rPr>
        <w:t>(Calderhead, 1989)</w:t>
      </w:r>
      <w:r w:rsidR="00E05B89" w:rsidRPr="00E05B89">
        <w:rPr>
          <w:sz w:val="24"/>
          <w:szCs w:val="24"/>
        </w:rPr>
        <w:t xml:space="preserve">. A escrita sobre reflexão na formação de professores deriva dos conceitos oferecidos por alguns teóricos-chave, cada um enfatizando diferentes aspectos do processo. </w:t>
      </w:r>
    </w:p>
    <w:p w14:paraId="09164741" w14:textId="3D9A4914" w:rsidR="00E05B89" w:rsidRPr="00E05B89" w:rsidRDefault="00DB0C55" w:rsidP="00E05B89">
      <w:pPr>
        <w:jc w:val="both"/>
        <w:rPr>
          <w:sz w:val="24"/>
          <w:szCs w:val="24"/>
        </w:rPr>
      </w:pPr>
      <w:r>
        <w:rPr>
          <w:sz w:val="24"/>
          <w:szCs w:val="24"/>
        </w:rPr>
        <w:tab/>
        <w:t xml:space="preserve">Um teórico-chave do ensino reflexivo é </w:t>
      </w:r>
      <w:r w:rsidR="003B3B93" w:rsidRPr="003B3B93">
        <w:rPr>
          <w:sz w:val="24"/>
          <w:szCs w:val="24"/>
        </w:rPr>
        <w:t xml:space="preserve">John </w:t>
      </w:r>
      <w:r w:rsidR="00E05B89" w:rsidRPr="003B3B93">
        <w:rPr>
          <w:sz w:val="24"/>
          <w:szCs w:val="24"/>
        </w:rPr>
        <w:t>Dewey</w:t>
      </w:r>
      <w:r>
        <w:rPr>
          <w:sz w:val="24"/>
          <w:szCs w:val="24"/>
        </w:rPr>
        <w:t xml:space="preserve"> que </w:t>
      </w:r>
      <w:r w:rsidR="00E05B89" w:rsidRPr="00E05B89">
        <w:rPr>
          <w:sz w:val="24"/>
          <w:szCs w:val="24"/>
        </w:rPr>
        <w:t>conceituou reflexão como "consideração ativa, persistente e cuidadosa de qualquer crença ou suposta forma de conhecimento à luz dos fundamentos que a sustentam e das conclusões a que tende"</w:t>
      </w:r>
      <w:r>
        <w:rPr>
          <w:sz w:val="24"/>
          <w:szCs w:val="24"/>
        </w:rPr>
        <w:t xml:space="preserve"> </w:t>
      </w:r>
      <w:bookmarkStart w:id="3" w:name="_Hlk511656618"/>
      <w:r>
        <w:rPr>
          <w:sz w:val="24"/>
          <w:szCs w:val="24"/>
        </w:rPr>
        <w:t>(</w:t>
      </w:r>
      <w:r w:rsidRPr="00E05B89">
        <w:rPr>
          <w:sz w:val="24"/>
          <w:szCs w:val="24"/>
        </w:rPr>
        <w:t>Dewey</w:t>
      </w:r>
      <w:r>
        <w:rPr>
          <w:sz w:val="24"/>
          <w:szCs w:val="24"/>
        </w:rPr>
        <w:t xml:space="preserve">, </w:t>
      </w:r>
      <w:r w:rsidRPr="00E05B89">
        <w:rPr>
          <w:sz w:val="24"/>
          <w:szCs w:val="24"/>
        </w:rPr>
        <w:t>1933</w:t>
      </w:r>
      <w:bookmarkEnd w:id="3"/>
      <w:r w:rsidRPr="00E05B89">
        <w:rPr>
          <w:sz w:val="24"/>
          <w:szCs w:val="24"/>
        </w:rPr>
        <w:t>, p. 9)</w:t>
      </w:r>
      <w:r w:rsidR="00E05B89" w:rsidRPr="00E05B89">
        <w:rPr>
          <w:sz w:val="24"/>
          <w:szCs w:val="24"/>
        </w:rPr>
        <w:t>. A ação baseada na reflexão foi vista como ação inteligente, na qual suas justificativas e conseqüências foram consideradas, ao contrário da ação apetitiva, cega ou impulsiva. Para o autor a reflexão se desenvolve a partir da aquisição de atitudes e habilidades de pensamento</w:t>
      </w:r>
      <w:r w:rsidR="00A16343">
        <w:rPr>
          <w:sz w:val="24"/>
          <w:szCs w:val="24"/>
        </w:rPr>
        <w:t xml:space="preserve"> (</w:t>
      </w:r>
      <w:r w:rsidR="00A16343" w:rsidRPr="00E05B89">
        <w:rPr>
          <w:sz w:val="24"/>
          <w:szCs w:val="24"/>
        </w:rPr>
        <w:t>Dewey</w:t>
      </w:r>
      <w:r w:rsidR="00A16343">
        <w:rPr>
          <w:sz w:val="24"/>
          <w:szCs w:val="24"/>
        </w:rPr>
        <w:t xml:space="preserve">, </w:t>
      </w:r>
      <w:r w:rsidR="00A16343" w:rsidRPr="00E05B89">
        <w:rPr>
          <w:sz w:val="24"/>
          <w:szCs w:val="24"/>
        </w:rPr>
        <w:t>1933</w:t>
      </w:r>
      <w:r w:rsidR="00A16343">
        <w:rPr>
          <w:sz w:val="24"/>
          <w:szCs w:val="24"/>
        </w:rPr>
        <w:t>)</w:t>
      </w:r>
      <w:r w:rsidR="00E05B89" w:rsidRPr="00E05B89">
        <w:rPr>
          <w:sz w:val="24"/>
          <w:szCs w:val="24"/>
        </w:rPr>
        <w:t>.</w:t>
      </w:r>
    </w:p>
    <w:p w14:paraId="36B82FCD" w14:textId="6260A103" w:rsidR="00E05B89" w:rsidRPr="00E05B89" w:rsidRDefault="007C61B3" w:rsidP="00E05B89">
      <w:pPr>
        <w:jc w:val="both"/>
        <w:rPr>
          <w:sz w:val="24"/>
          <w:szCs w:val="24"/>
        </w:rPr>
      </w:pPr>
      <w:r>
        <w:rPr>
          <w:sz w:val="24"/>
          <w:szCs w:val="24"/>
        </w:rPr>
        <w:tab/>
      </w:r>
      <w:r w:rsidR="00E05B89" w:rsidRPr="00E05B89">
        <w:rPr>
          <w:sz w:val="24"/>
          <w:szCs w:val="24"/>
        </w:rPr>
        <w:t xml:space="preserve">Derivado da noção de reflexão de Dewey, Schön (1983, 1987) </w:t>
      </w:r>
      <w:r w:rsidR="008A3AAB">
        <w:rPr>
          <w:sz w:val="24"/>
          <w:szCs w:val="24"/>
        </w:rPr>
        <w:t>evidenciou</w:t>
      </w:r>
      <w:r w:rsidR="00E05B89" w:rsidRPr="00E05B89">
        <w:rPr>
          <w:sz w:val="24"/>
          <w:szCs w:val="24"/>
        </w:rPr>
        <w:t xml:space="preserve"> </w:t>
      </w:r>
      <w:r w:rsidR="008A3AAB">
        <w:rPr>
          <w:sz w:val="24"/>
          <w:szCs w:val="24"/>
        </w:rPr>
        <w:t xml:space="preserve">a </w:t>
      </w:r>
      <w:r w:rsidR="00E05B89" w:rsidRPr="00E05B89">
        <w:rPr>
          <w:sz w:val="24"/>
          <w:szCs w:val="24"/>
        </w:rPr>
        <w:t xml:space="preserve">formação de professores com o conceito de "reflexão em ação”. Para Schön (1987, p. 31) “a reflexão em ação é uma conversa reflexiva com os materiais de uma situação”. É caracterizada como o </w:t>
      </w:r>
      <w:r w:rsidR="00E05B89" w:rsidRPr="00E05B89">
        <w:rPr>
          <w:sz w:val="24"/>
          <w:szCs w:val="24"/>
        </w:rPr>
        <w:lastRenderedPageBreak/>
        <w:t>exercício de habilidades interativas e interpretativas na análise e solução de problemas complexos e ambíguos.</w:t>
      </w:r>
    </w:p>
    <w:p w14:paraId="3E462DA9" w14:textId="16751437" w:rsidR="00AE7265" w:rsidRPr="00E05B89" w:rsidRDefault="007C61B3" w:rsidP="002178E6">
      <w:pPr>
        <w:jc w:val="both"/>
        <w:rPr>
          <w:sz w:val="24"/>
          <w:szCs w:val="24"/>
        </w:rPr>
      </w:pPr>
      <w:r>
        <w:rPr>
          <w:sz w:val="24"/>
          <w:szCs w:val="24"/>
        </w:rPr>
        <w:tab/>
      </w:r>
      <w:r w:rsidR="00AE7265">
        <w:rPr>
          <w:sz w:val="24"/>
          <w:szCs w:val="24"/>
        </w:rPr>
        <w:t xml:space="preserve">O ensino reflexivo pautado em diferentes níveis de reflexividade </w:t>
      </w:r>
      <w:r w:rsidR="006470D0" w:rsidRPr="006470D0">
        <w:rPr>
          <w:sz w:val="24"/>
          <w:szCs w:val="24"/>
        </w:rPr>
        <w:t xml:space="preserve">da racionalidade deliberativa, associados com as interpretações correspondentes da prática </w:t>
      </w:r>
      <w:r w:rsidR="00AE7265">
        <w:rPr>
          <w:sz w:val="24"/>
          <w:szCs w:val="24"/>
        </w:rPr>
        <w:t xml:space="preserve">foi defendido por Van Manen (1977). </w:t>
      </w:r>
      <w:r w:rsidR="00D053D7">
        <w:rPr>
          <w:sz w:val="24"/>
          <w:szCs w:val="24"/>
        </w:rPr>
        <w:t>Para o autor no</w:t>
      </w:r>
      <w:r w:rsidR="00D053D7" w:rsidRPr="00D053D7">
        <w:rPr>
          <w:sz w:val="24"/>
          <w:szCs w:val="24"/>
        </w:rPr>
        <w:t xml:space="preserve"> primeiro nível de racionalidade deliberativa, a prática está preocupada principalmente com meios em vez de fins.</w:t>
      </w:r>
      <w:r w:rsidR="00C21C8F">
        <w:rPr>
          <w:sz w:val="24"/>
          <w:szCs w:val="24"/>
        </w:rPr>
        <w:t xml:space="preserve"> O</w:t>
      </w:r>
      <w:r w:rsidR="00C21C8F" w:rsidRPr="00C21C8F">
        <w:rPr>
          <w:sz w:val="24"/>
          <w:szCs w:val="24"/>
        </w:rPr>
        <w:t xml:space="preserve"> segundo nível de reflexividade baseia-se numa concepção de ação prática segundo a qual o problema é explicar e esclarecer os pressupostos e predisposições subjacentes aos assuntos práticos e avaliar as consequências educacionais para as quais uma ação conduz. </w:t>
      </w:r>
      <w:r w:rsidR="007E2763">
        <w:rPr>
          <w:sz w:val="24"/>
          <w:szCs w:val="24"/>
        </w:rPr>
        <w:t xml:space="preserve">No terceiro nível, </w:t>
      </w:r>
      <w:r w:rsidR="007E2763" w:rsidRPr="007E2763">
        <w:rPr>
          <w:sz w:val="24"/>
          <w:szCs w:val="24"/>
        </w:rPr>
        <w:t>a reflexão crítica, incorpora critérios morais e éticos no discurso sobre a ação prática</w:t>
      </w:r>
      <w:r w:rsidR="007E2763">
        <w:rPr>
          <w:sz w:val="24"/>
          <w:szCs w:val="24"/>
        </w:rPr>
        <w:t xml:space="preserve"> (Van Manen, 1977). </w:t>
      </w:r>
    </w:p>
    <w:p w14:paraId="54C9FECB" w14:textId="1462D9C1" w:rsidR="00E05B89" w:rsidRPr="00E05B89" w:rsidRDefault="007C61B3" w:rsidP="00E05B89">
      <w:pPr>
        <w:jc w:val="both"/>
        <w:rPr>
          <w:sz w:val="24"/>
          <w:szCs w:val="24"/>
        </w:rPr>
      </w:pPr>
      <w:r>
        <w:rPr>
          <w:sz w:val="24"/>
          <w:szCs w:val="24"/>
        </w:rPr>
        <w:tab/>
      </w:r>
      <w:r w:rsidR="00E05B89" w:rsidRPr="00E05B89">
        <w:rPr>
          <w:sz w:val="24"/>
          <w:szCs w:val="24"/>
        </w:rPr>
        <w:t>A partir de outra perspectiva sobre a formação docente, Shulman (1987) faz um exame das fontes e esquemas gerais da base de conhecimento que se requer para ensinar. Para tanto, apresenta uma visão geral da base do conhecimento para o ensino, examina as fontes da base de conhecimento, ou seja, as áreas de saber acadêmico e a experiência das quais os professores podem extrair sua compreensão. Sequencialmente explora os processos de raciocínio e ação didática dentro dos quais os professores utilizam esse conhecimento.</w:t>
      </w:r>
    </w:p>
    <w:p w14:paraId="6440A5F5" w14:textId="2F488347" w:rsidR="00E05B89" w:rsidRPr="00E05B89" w:rsidRDefault="007C61B3" w:rsidP="00E05B89">
      <w:pPr>
        <w:jc w:val="both"/>
        <w:rPr>
          <w:sz w:val="24"/>
          <w:szCs w:val="24"/>
        </w:rPr>
      </w:pPr>
      <w:r>
        <w:rPr>
          <w:sz w:val="24"/>
          <w:szCs w:val="24"/>
        </w:rPr>
        <w:tab/>
      </w:r>
      <w:r w:rsidR="00E05B89" w:rsidRPr="00E05B89">
        <w:rPr>
          <w:sz w:val="24"/>
          <w:szCs w:val="24"/>
        </w:rPr>
        <w:t>A base de conhecimentos para o ensino de Shulman (1987) caracteriza-se como um conjunto de conhecimentos e habilidades profissionais que fundamentam a compreensão do que o professor deve ter para promover a aprendizagem nos alunos. Assim, evidencia as seguintes categorias dessa base de conhecimento: Conhecimento do conteúdo; Conhecimento didático geral; Conhecimento do currículo; Conhecimento didático do conteúdo; Conhecimento dos alunos e suas características; Conhecimento dos contextos educativos; Conhecimento dos objetivos, finalidades e valores educativos e de seus fundamentos filosóficos e históricos.</w:t>
      </w:r>
    </w:p>
    <w:p w14:paraId="1F2B9DA5" w14:textId="0BE0FD2F" w:rsidR="00E05B89" w:rsidRPr="00E05B89" w:rsidRDefault="007C61B3" w:rsidP="00E05B89">
      <w:pPr>
        <w:jc w:val="both"/>
        <w:rPr>
          <w:sz w:val="24"/>
          <w:szCs w:val="24"/>
        </w:rPr>
      </w:pPr>
      <w:r>
        <w:rPr>
          <w:sz w:val="24"/>
          <w:szCs w:val="24"/>
        </w:rPr>
        <w:tab/>
      </w:r>
      <w:r w:rsidR="00E05B89" w:rsidRPr="00E05B89">
        <w:rPr>
          <w:sz w:val="24"/>
          <w:szCs w:val="24"/>
        </w:rPr>
        <w:t xml:space="preserve">Shulman (1987) também enumera quatro fontes principais da base de conhecimento para o ensino, a saber: 1. Formação acadêmica na disciplina para ensinar; 2. Materiais e contexto institucional do processo educacional (currículos, livros didáticos, a organização escolar e de financiamento, estrutura da profissão docente); 3. Pesquisa em educação, organizações sociais, aprendizagem humana, educação e desenvolvimento, e outros fenômenos sócio-culturais que influenciam o trabalho dos professores; 4. Sabedoria adquirida com a própria prática (Shulman, 1987).  </w:t>
      </w:r>
    </w:p>
    <w:p w14:paraId="674B7D29" w14:textId="515DA500" w:rsidR="00E05B89" w:rsidRPr="00E05B89" w:rsidRDefault="007C61B3" w:rsidP="00E05B89">
      <w:pPr>
        <w:jc w:val="both"/>
        <w:rPr>
          <w:sz w:val="24"/>
          <w:szCs w:val="24"/>
        </w:rPr>
      </w:pPr>
      <w:r>
        <w:rPr>
          <w:sz w:val="24"/>
          <w:szCs w:val="24"/>
        </w:rPr>
        <w:tab/>
      </w:r>
      <w:r w:rsidR="00E05B89" w:rsidRPr="00E05B89">
        <w:rPr>
          <w:sz w:val="24"/>
          <w:szCs w:val="24"/>
        </w:rPr>
        <w:t xml:space="preserve">Shulman (1987) entende que o ensino começa com um ato de razão, continua com um processo de raciocínio, que culmina com a ação de transmitir, provocando, envolvendo, ou seduzindo, e em seguida, está sujeita a uma maior reflexão até que o processo seja reiniciado. Assim, na análise do ensinar enfatiza o ensino como um ato de compreensão e raciocínio, transformação e reflexão. </w:t>
      </w:r>
    </w:p>
    <w:p w14:paraId="560D6CE7" w14:textId="108FE24B" w:rsidR="00E05B89" w:rsidRPr="00E05B89" w:rsidRDefault="007C61B3" w:rsidP="00E05B89">
      <w:pPr>
        <w:jc w:val="both"/>
        <w:rPr>
          <w:sz w:val="24"/>
          <w:szCs w:val="24"/>
        </w:rPr>
      </w:pPr>
      <w:r>
        <w:rPr>
          <w:sz w:val="24"/>
          <w:szCs w:val="24"/>
        </w:rPr>
        <w:tab/>
      </w:r>
      <w:r w:rsidR="00E05B89" w:rsidRPr="00E05B89">
        <w:rPr>
          <w:sz w:val="24"/>
          <w:szCs w:val="24"/>
        </w:rPr>
        <w:t>Portanto, o modelo de ação e raciocínio pedagógico parte do ponto de vista do professor, que se depara com o desafio de construir sobre o que compreende, transformando em conteúdo apropriado para o ensino efetivo. Está intimamente relacionado com a base de conhecimento para o ensino e envolve processos inerentes às ações educativas. É formado por seis processos comuns ao ato de ensinar: 1. Compreensão; 2.  Transformação; 3.  Instrução; 4.  Avaliação; 5.  Reflexão; 6. Nova compreensão.</w:t>
      </w:r>
    </w:p>
    <w:p w14:paraId="162F55F1" w14:textId="4B474D12" w:rsidR="00E05B89" w:rsidRPr="00E05B89" w:rsidRDefault="007C61B3" w:rsidP="00E05B89">
      <w:pPr>
        <w:jc w:val="both"/>
        <w:rPr>
          <w:sz w:val="24"/>
          <w:szCs w:val="24"/>
        </w:rPr>
      </w:pPr>
      <w:r>
        <w:rPr>
          <w:sz w:val="24"/>
          <w:szCs w:val="24"/>
        </w:rPr>
        <w:tab/>
      </w:r>
      <w:r w:rsidR="00E05B89" w:rsidRPr="00E05B89">
        <w:rPr>
          <w:sz w:val="24"/>
          <w:szCs w:val="24"/>
        </w:rPr>
        <w:t>A formação docente a partir da lente de saberes docentes foi defendida por Tardif, Lessard &amp; Layane (1991). Essa interpretação associa a questão da natureza e da diversidade dos saberes do professor à de suas fontes. A noção de “saber” tem um sentido amplo ao englobar os conhecimentos, as competências, as habilidades e as atitudes dos docentes, ou seja, o chamado de saber, de saber-fazer e de saber-ser (Tardif &amp; Raymond, 2000).</w:t>
      </w:r>
      <w:r w:rsidR="007A3F61">
        <w:rPr>
          <w:sz w:val="24"/>
          <w:szCs w:val="24"/>
        </w:rPr>
        <w:t xml:space="preserve"> </w:t>
      </w:r>
      <w:r w:rsidR="00E05B89" w:rsidRPr="00E05B89">
        <w:rPr>
          <w:sz w:val="24"/>
          <w:szCs w:val="24"/>
        </w:rPr>
        <w:t>A relação dos docentes com os saberes envolve a transmissão dos conhecimentos já constituídos e sua prática integra diferentes saberes mantidos por diferentes relações dos docentes. Tardif</w:t>
      </w:r>
      <w:r w:rsidR="002649CF">
        <w:rPr>
          <w:sz w:val="24"/>
          <w:szCs w:val="24"/>
        </w:rPr>
        <w:t xml:space="preserve"> </w:t>
      </w:r>
      <w:r w:rsidR="002649CF" w:rsidRPr="002649CF">
        <w:rPr>
          <w:i/>
          <w:sz w:val="24"/>
          <w:szCs w:val="24"/>
        </w:rPr>
        <w:t>et al.</w:t>
      </w:r>
      <w:r w:rsidR="00E05B89" w:rsidRPr="00E05B89">
        <w:rPr>
          <w:sz w:val="24"/>
          <w:szCs w:val="24"/>
        </w:rPr>
        <w:t xml:space="preserve"> (1991, p. 218) definiram o saber docente como “um saber plural, formado pelo amálgama, mais ou menos </w:t>
      </w:r>
      <w:r w:rsidR="00E05B89" w:rsidRPr="00E05B89">
        <w:rPr>
          <w:sz w:val="24"/>
          <w:szCs w:val="24"/>
        </w:rPr>
        <w:lastRenderedPageBreak/>
        <w:t>coerente, de saberes oriundos da formação profissional, dos saberes das disciplinas, dos currículos e da experiência”.</w:t>
      </w:r>
    </w:p>
    <w:p w14:paraId="3100C044" w14:textId="62F26479" w:rsidR="00E05B89" w:rsidRPr="00E05B89" w:rsidRDefault="007C61B3" w:rsidP="00E05B89">
      <w:pPr>
        <w:jc w:val="both"/>
        <w:rPr>
          <w:sz w:val="24"/>
          <w:szCs w:val="24"/>
        </w:rPr>
      </w:pPr>
      <w:r>
        <w:rPr>
          <w:sz w:val="24"/>
          <w:szCs w:val="24"/>
        </w:rPr>
        <w:tab/>
      </w:r>
      <w:r w:rsidR="00506647">
        <w:rPr>
          <w:sz w:val="24"/>
          <w:szCs w:val="24"/>
        </w:rPr>
        <w:t>N</w:t>
      </w:r>
      <w:r w:rsidR="00E05B89" w:rsidRPr="00E05B89">
        <w:rPr>
          <w:sz w:val="24"/>
          <w:szCs w:val="24"/>
        </w:rPr>
        <w:t>esse sentido último, para Tardif</w:t>
      </w:r>
      <w:r w:rsidR="002649CF">
        <w:rPr>
          <w:sz w:val="24"/>
          <w:szCs w:val="24"/>
        </w:rPr>
        <w:t xml:space="preserve"> </w:t>
      </w:r>
      <w:r w:rsidR="002649CF" w:rsidRPr="002649CF">
        <w:rPr>
          <w:i/>
          <w:sz w:val="24"/>
          <w:szCs w:val="24"/>
        </w:rPr>
        <w:t>et al</w:t>
      </w:r>
      <w:r w:rsidR="002649CF">
        <w:rPr>
          <w:sz w:val="24"/>
          <w:szCs w:val="24"/>
        </w:rPr>
        <w:t>.</w:t>
      </w:r>
      <w:r w:rsidR="00E05B89" w:rsidRPr="00E05B89">
        <w:rPr>
          <w:sz w:val="24"/>
          <w:szCs w:val="24"/>
        </w:rPr>
        <w:t xml:space="preserve"> (1991)</w:t>
      </w:r>
      <w:r w:rsidR="00506647">
        <w:rPr>
          <w:sz w:val="24"/>
          <w:szCs w:val="24"/>
        </w:rPr>
        <w:t>,</w:t>
      </w:r>
      <w:r w:rsidR="00E05B89" w:rsidRPr="00E05B89">
        <w:rPr>
          <w:sz w:val="24"/>
          <w:szCs w:val="24"/>
        </w:rPr>
        <w:t xml:space="preserve"> os saberes da formação profissional relacionam-se com aqueles transmitidos pelas instituições de formação, correspondem aos conhecimentos pedagógicos produzidos pelas ciências da educação. Os saberes disciplinares compreendem aqueles próprios dos campos específicos do conhecimento (contabilidade, por exemplo). Os saberes curriculares dizem respeito a apropriação que os docentes fazem no decorrer de sua carreira e correspondem aos discursos, objetivos, conteúdos e métodos categorizados pela instituição escolar para apresentar os saberes sociais que ela definiu e selecionou como modelo da cultura erudita e de formação (Tardif</w:t>
      </w:r>
      <w:r w:rsidR="002649CF">
        <w:rPr>
          <w:sz w:val="24"/>
          <w:szCs w:val="24"/>
        </w:rPr>
        <w:t xml:space="preserve"> </w:t>
      </w:r>
      <w:r w:rsidR="002649CF" w:rsidRPr="002649CF">
        <w:rPr>
          <w:i/>
          <w:sz w:val="24"/>
          <w:szCs w:val="24"/>
        </w:rPr>
        <w:t>et al.</w:t>
      </w:r>
      <w:r w:rsidR="00E05B89" w:rsidRPr="00E05B89">
        <w:rPr>
          <w:sz w:val="24"/>
          <w:szCs w:val="24"/>
        </w:rPr>
        <w:t xml:space="preserve"> 1991). Os saberes experenciais são saberes específicos desenvolvidos pelo professor no exercício da atividade docente.  Baseia-se no seu trabalho cotidiano e no conhecimento do meio em que ele ocorre </w:t>
      </w:r>
      <w:r w:rsidR="002649CF" w:rsidRPr="00E05B89">
        <w:rPr>
          <w:sz w:val="24"/>
          <w:szCs w:val="24"/>
        </w:rPr>
        <w:t>(Tardif</w:t>
      </w:r>
      <w:r w:rsidR="002649CF">
        <w:rPr>
          <w:sz w:val="24"/>
          <w:szCs w:val="24"/>
        </w:rPr>
        <w:t xml:space="preserve"> </w:t>
      </w:r>
      <w:r w:rsidR="002649CF" w:rsidRPr="002649CF">
        <w:rPr>
          <w:i/>
          <w:sz w:val="24"/>
          <w:szCs w:val="24"/>
        </w:rPr>
        <w:t>et al.</w:t>
      </w:r>
      <w:r w:rsidR="002649CF" w:rsidRPr="00E05B89">
        <w:rPr>
          <w:sz w:val="24"/>
          <w:szCs w:val="24"/>
        </w:rPr>
        <w:t xml:space="preserve"> 1991).</w:t>
      </w:r>
    </w:p>
    <w:p w14:paraId="5AE103AF" w14:textId="09627B77" w:rsidR="00B41AC1" w:rsidRPr="00E05B89" w:rsidRDefault="007C61B3" w:rsidP="00E05B89">
      <w:pPr>
        <w:jc w:val="both"/>
        <w:rPr>
          <w:sz w:val="24"/>
          <w:szCs w:val="24"/>
        </w:rPr>
      </w:pPr>
      <w:r>
        <w:rPr>
          <w:sz w:val="24"/>
          <w:szCs w:val="24"/>
        </w:rPr>
        <w:tab/>
      </w:r>
      <w:r w:rsidR="00E05B89" w:rsidRPr="00E05B89">
        <w:rPr>
          <w:sz w:val="24"/>
          <w:szCs w:val="24"/>
        </w:rPr>
        <w:t>Diante desse breve contexto, o mapeamento da literatura sobre formação para a docência vinda do campo da educação se faz relevante para o desenvolvimento de outras pesquisas com essa temática na área contábil, possibilitando o desenvolvendo na área. Com o entendimento dos elementos intervenientes no processo formativo para a docência, novas contribuições podem ser dadas na área contábil quanto a formação docente.</w:t>
      </w:r>
    </w:p>
    <w:p w14:paraId="05572BEA" w14:textId="77777777" w:rsidR="00B41AC1" w:rsidRPr="00E05B89" w:rsidRDefault="00B41AC1" w:rsidP="00E05B89">
      <w:pPr>
        <w:jc w:val="both"/>
        <w:rPr>
          <w:sz w:val="24"/>
          <w:szCs w:val="24"/>
        </w:rPr>
      </w:pPr>
    </w:p>
    <w:p w14:paraId="6AD5F290" w14:textId="5B2C6565" w:rsidR="007C61B3" w:rsidRPr="00302AA8" w:rsidRDefault="007C61B3" w:rsidP="007C61B3">
      <w:pPr>
        <w:rPr>
          <w:b/>
          <w:sz w:val="24"/>
          <w:szCs w:val="24"/>
        </w:rPr>
      </w:pPr>
      <w:r w:rsidRPr="00302AA8">
        <w:rPr>
          <w:b/>
          <w:sz w:val="24"/>
          <w:szCs w:val="24"/>
        </w:rPr>
        <w:t>3</w:t>
      </w:r>
      <w:r w:rsidR="00302AA8" w:rsidRPr="00302AA8">
        <w:rPr>
          <w:b/>
          <w:sz w:val="24"/>
          <w:szCs w:val="24"/>
        </w:rPr>
        <w:t xml:space="preserve"> </w:t>
      </w:r>
      <w:r w:rsidRPr="00302AA8">
        <w:rPr>
          <w:b/>
          <w:sz w:val="24"/>
          <w:szCs w:val="24"/>
        </w:rPr>
        <w:t>Metodologia</w:t>
      </w:r>
    </w:p>
    <w:p w14:paraId="2CC7651E" w14:textId="621D1FD6" w:rsidR="007C61B3" w:rsidRPr="007C61B3" w:rsidRDefault="007C61B3" w:rsidP="007C61B3">
      <w:pPr>
        <w:jc w:val="both"/>
        <w:rPr>
          <w:sz w:val="24"/>
          <w:szCs w:val="24"/>
        </w:rPr>
      </w:pPr>
      <w:r>
        <w:rPr>
          <w:sz w:val="24"/>
          <w:szCs w:val="24"/>
        </w:rPr>
        <w:tab/>
      </w:r>
      <w:r w:rsidRPr="007C61B3">
        <w:rPr>
          <w:sz w:val="24"/>
          <w:szCs w:val="24"/>
        </w:rPr>
        <w:t>Em termos de delineamento metodológico</w:t>
      </w:r>
      <w:r w:rsidR="0068320E">
        <w:rPr>
          <w:sz w:val="24"/>
          <w:szCs w:val="24"/>
        </w:rPr>
        <w:t>,</w:t>
      </w:r>
      <w:r w:rsidRPr="007C61B3">
        <w:rPr>
          <w:sz w:val="24"/>
          <w:szCs w:val="24"/>
        </w:rPr>
        <w:t xml:space="preserve"> esta pesquisa é de abordagem qualitativa e descritiva</w:t>
      </w:r>
      <w:r w:rsidR="0068320E">
        <w:rPr>
          <w:sz w:val="24"/>
          <w:szCs w:val="24"/>
        </w:rPr>
        <w:t>,</w:t>
      </w:r>
      <w:r w:rsidRPr="007C61B3">
        <w:rPr>
          <w:sz w:val="24"/>
          <w:szCs w:val="24"/>
        </w:rPr>
        <w:t xml:space="preserve"> com objetivo de identificar os elementos que contextualizam e intervêm nos processos de formação docente. É de característica bibliográfica (Richardson, 1999) baseada no uso do </w:t>
      </w:r>
      <w:r w:rsidRPr="003B3B93">
        <w:rPr>
          <w:i/>
          <w:sz w:val="24"/>
          <w:szCs w:val="24"/>
        </w:rPr>
        <w:t>ProKnow-C (Knowledge Development Process – Constructivist)</w:t>
      </w:r>
      <w:r w:rsidRPr="007C61B3">
        <w:rPr>
          <w:sz w:val="24"/>
          <w:szCs w:val="24"/>
        </w:rPr>
        <w:t xml:space="preserve"> para estruturação e análise dos dados</w:t>
      </w:r>
      <w:r w:rsidR="0068320E" w:rsidRPr="0068320E">
        <w:rPr>
          <w:sz w:val="24"/>
          <w:szCs w:val="24"/>
        </w:rPr>
        <w:t xml:space="preserve"> </w:t>
      </w:r>
      <w:r w:rsidR="0068320E" w:rsidRPr="007C61B3">
        <w:rPr>
          <w:sz w:val="24"/>
          <w:szCs w:val="24"/>
        </w:rPr>
        <w:t>(Ensslin</w:t>
      </w:r>
      <w:r w:rsidR="0068320E">
        <w:rPr>
          <w:sz w:val="24"/>
          <w:szCs w:val="24"/>
        </w:rPr>
        <w:t>,</w:t>
      </w:r>
      <w:r w:rsidR="0068320E" w:rsidRPr="007C61B3">
        <w:rPr>
          <w:sz w:val="24"/>
          <w:szCs w:val="24"/>
        </w:rPr>
        <w:t xml:space="preserve"> Ensslin</w:t>
      </w:r>
      <w:r w:rsidR="0068320E">
        <w:rPr>
          <w:sz w:val="24"/>
          <w:szCs w:val="24"/>
        </w:rPr>
        <w:t>,</w:t>
      </w:r>
      <w:r w:rsidR="0068320E" w:rsidRPr="007C61B3">
        <w:rPr>
          <w:sz w:val="24"/>
          <w:szCs w:val="24"/>
        </w:rPr>
        <w:t xml:space="preserve"> Imlau &amp; Chaves, 2014; Dutra, Ripoll-Feliu, Fillol, Ensslin, &amp; Ensslin, 2015; Ensslin, Ensslin, Dutra, Nunes, &amp; Reis 2017).</w:t>
      </w:r>
    </w:p>
    <w:p w14:paraId="787EEB77" w14:textId="3BA90A3D" w:rsidR="007C61B3" w:rsidRDefault="007C61B3" w:rsidP="007C61B3">
      <w:pPr>
        <w:jc w:val="both"/>
        <w:rPr>
          <w:sz w:val="24"/>
          <w:szCs w:val="24"/>
        </w:rPr>
      </w:pPr>
      <w:r>
        <w:rPr>
          <w:sz w:val="24"/>
          <w:szCs w:val="24"/>
        </w:rPr>
        <w:tab/>
      </w:r>
      <w:r w:rsidR="00E12781">
        <w:rPr>
          <w:sz w:val="24"/>
          <w:szCs w:val="24"/>
        </w:rPr>
        <w:t xml:space="preserve">O </w:t>
      </w:r>
      <w:r w:rsidR="00E12781" w:rsidRPr="00E12781">
        <w:rPr>
          <w:i/>
          <w:sz w:val="24"/>
          <w:szCs w:val="24"/>
        </w:rPr>
        <w:t>ProKnow-C</w:t>
      </w:r>
      <w:r w:rsidR="00E12781" w:rsidRPr="007C61B3">
        <w:rPr>
          <w:sz w:val="24"/>
          <w:szCs w:val="24"/>
        </w:rPr>
        <w:t xml:space="preserve"> </w:t>
      </w:r>
      <w:r w:rsidR="00E12781">
        <w:rPr>
          <w:sz w:val="24"/>
          <w:szCs w:val="24"/>
        </w:rPr>
        <w:t>c</w:t>
      </w:r>
      <w:r w:rsidRPr="007C61B3">
        <w:rPr>
          <w:sz w:val="24"/>
          <w:szCs w:val="24"/>
        </w:rPr>
        <w:t>aracteriza-se como um processo estruturado cuja finalidade é a construção de conhecimento acerca de um determinado tema cujos interesses e delimitações são estabelecidas pelo pesquisador de modo que possibilite identificar oportunidades de pesquisas futuras (Valmorbida &amp; Ensslin, 2016).</w:t>
      </w:r>
      <w:r w:rsidR="008F3BC4">
        <w:rPr>
          <w:sz w:val="24"/>
          <w:szCs w:val="24"/>
        </w:rPr>
        <w:t xml:space="preserve"> </w:t>
      </w:r>
      <w:r w:rsidR="00447C01">
        <w:rPr>
          <w:sz w:val="24"/>
          <w:szCs w:val="24"/>
        </w:rPr>
        <w:t xml:space="preserve">É </w:t>
      </w:r>
      <w:r w:rsidRPr="007C61B3">
        <w:rPr>
          <w:sz w:val="24"/>
          <w:szCs w:val="24"/>
        </w:rPr>
        <w:t xml:space="preserve">operacionalizado em quatro etapas, a saber: (i) Seleção do Portfólio Bibliográfico; (ii) Análise Bibliométrica; (iii) Análise Sistêmica; e (iv) Pergunta de Pesquisa (Dutra </w:t>
      </w:r>
      <w:r w:rsidRPr="00AD1A3A">
        <w:rPr>
          <w:i/>
          <w:sz w:val="24"/>
          <w:szCs w:val="24"/>
        </w:rPr>
        <w:t>et al</w:t>
      </w:r>
      <w:r w:rsidR="00AD1A3A">
        <w:rPr>
          <w:sz w:val="24"/>
          <w:szCs w:val="24"/>
        </w:rPr>
        <w:t>.</w:t>
      </w:r>
      <w:r w:rsidRPr="007C61B3">
        <w:rPr>
          <w:sz w:val="24"/>
          <w:szCs w:val="24"/>
        </w:rPr>
        <w:t xml:space="preserve"> 2015; Ensslin, 2017 </w:t>
      </w:r>
      <w:r w:rsidRPr="00AD1A3A">
        <w:rPr>
          <w:i/>
          <w:sz w:val="24"/>
          <w:szCs w:val="24"/>
        </w:rPr>
        <w:t>et al</w:t>
      </w:r>
      <w:r w:rsidR="00AD1A3A">
        <w:rPr>
          <w:sz w:val="24"/>
          <w:szCs w:val="24"/>
        </w:rPr>
        <w:t>.</w:t>
      </w:r>
      <w:r w:rsidRPr="007C61B3">
        <w:rPr>
          <w:sz w:val="24"/>
          <w:szCs w:val="24"/>
        </w:rPr>
        <w:t xml:space="preserve"> 2015; Valmorbida &amp; Ensslin, 2016).  A partir desse processo, delimitou-se um Portfólio Bibliográfico (PB) com artigos de natureza teórica, relacionados a temática Formação Docente, publicados em diversas bases de conhecimento da área de Ciências Sociais e Ciências Sociais Aplicadas</w:t>
      </w:r>
      <w:r w:rsidR="008F3BC4">
        <w:rPr>
          <w:sz w:val="24"/>
          <w:szCs w:val="24"/>
        </w:rPr>
        <w:t>.</w:t>
      </w:r>
    </w:p>
    <w:p w14:paraId="61C3B9AC" w14:textId="77777777" w:rsidR="00341BD5" w:rsidRPr="007C61B3" w:rsidRDefault="00341BD5" w:rsidP="007C61B3">
      <w:pPr>
        <w:jc w:val="both"/>
        <w:rPr>
          <w:sz w:val="24"/>
          <w:szCs w:val="24"/>
        </w:rPr>
      </w:pPr>
    </w:p>
    <w:p w14:paraId="29A79F98" w14:textId="76FC895A" w:rsidR="007C61B3" w:rsidRPr="0034529F" w:rsidRDefault="007C61B3" w:rsidP="007C61B3">
      <w:pPr>
        <w:jc w:val="both"/>
        <w:rPr>
          <w:b/>
          <w:sz w:val="24"/>
          <w:szCs w:val="24"/>
        </w:rPr>
      </w:pPr>
      <w:r w:rsidRPr="0034529F">
        <w:rPr>
          <w:b/>
          <w:sz w:val="24"/>
          <w:szCs w:val="24"/>
        </w:rPr>
        <w:t>3.</w:t>
      </w:r>
      <w:r w:rsidR="00302AA8" w:rsidRPr="0034529F">
        <w:rPr>
          <w:b/>
          <w:sz w:val="24"/>
          <w:szCs w:val="24"/>
        </w:rPr>
        <w:t xml:space="preserve">1 </w:t>
      </w:r>
      <w:r w:rsidRPr="0034529F">
        <w:rPr>
          <w:b/>
          <w:sz w:val="24"/>
          <w:szCs w:val="24"/>
        </w:rPr>
        <w:t>Coleta dos Dados</w:t>
      </w:r>
    </w:p>
    <w:p w14:paraId="1EA2421E" w14:textId="53D5A318" w:rsidR="007C61B3" w:rsidRPr="007C61B3" w:rsidRDefault="007C61B3" w:rsidP="007C61B3">
      <w:pPr>
        <w:jc w:val="both"/>
        <w:rPr>
          <w:sz w:val="24"/>
          <w:szCs w:val="24"/>
        </w:rPr>
      </w:pPr>
      <w:r>
        <w:rPr>
          <w:sz w:val="24"/>
          <w:szCs w:val="24"/>
        </w:rPr>
        <w:tab/>
      </w:r>
      <w:r w:rsidRPr="007C61B3">
        <w:rPr>
          <w:sz w:val="24"/>
          <w:szCs w:val="24"/>
        </w:rPr>
        <w:t xml:space="preserve">Especificamente para o presente trabalho realizou-se as etapas de: (i) seleção do PB com artigos alinhados ao tema, e (ii) a análise bibliométrica das variáveis básicas e variáveis avançadas que geraram conhecimento dos autores e da temática. Após a realização dessas etapas elaborou-se o mapa da literatura sobre Formação Docente. As etapas do processo de seleção do PB estão evidenciadas no </w:t>
      </w:r>
      <w:r w:rsidR="00321C29">
        <w:rPr>
          <w:sz w:val="24"/>
          <w:szCs w:val="24"/>
        </w:rPr>
        <w:t>Tabela</w:t>
      </w:r>
      <w:r w:rsidRPr="007C61B3">
        <w:rPr>
          <w:sz w:val="24"/>
          <w:szCs w:val="24"/>
        </w:rPr>
        <w:t xml:space="preserve"> 1. As buscas foram realizadas no mês de novembro de 2016 tendo como delimitação a língua inglesa e portuguesa, sem delimitação temporal.</w:t>
      </w:r>
    </w:p>
    <w:p w14:paraId="51CF3FB4" w14:textId="5160F160" w:rsidR="007C61B3" w:rsidRDefault="007C61B3" w:rsidP="007C61B3">
      <w:pPr>
        <w:jc w:val="both"/>
        <w:rPr>
          <w:sz w:val="24"/>
          <w:szCs w:val="24"/>
        </w:rPr>
      </w:pPr>
    </w:p>
    <w:p w14:paraId="032809FB" w14:textId="3286E6D1" w:rsidR="00FF52A5" w:rsidRPr="00E454CC" w:rsidRDefault="00FF52A5" w:rsidP="007C61B3">
      <w:pPr>
        <w:jc w:val="both"/>
        <w:rPr>
          <w:b/>
        </w:rPr>
      </w:pPr>
      <w:r w:rsidRPr="00E454CC">
        <w:t>Tabela 1</w:t>
      </w:r>
      <w:r w:rsidR="004C31A1">
        <w:t xml:space="preserve">. </w:t>
      </w:r>
      <w:r w:rsidRPr="00E454CC">
        <w:rPr>
          <w:b/>
        </w:rPr>
        <w:t>Etapas da Seleção do PB</w:t>
      </w:r>
    </w:p>
    <w:tbl>
      <w:tblPr>
        <w:tblStyle w:val="Tabelacomgrade"/>
        <w:tblW w:w="9067" w:type="dxa"/>
        <w:jc w:val="center"/>
        <w:tblBorders>
          <w:left w:val="none" w:sz="0" w:space="0" w:color="auto"/>
          <w:right w:val="none" w:sz="0" w:space="0" w:color="auto"/>
        </w:tblBorders>
        <w:tblLook w:val="04A0" w:firstRow="1" w:lastRow="0" w:firstColumn="1" w:lastColumn="0" w:noHBand="0" w:noVBand="1"/>
      </w:tblPr>
      <w:tblGrid>
        <w:gridCol w:w="9067"/>
      </w:tblGrid>
      <w:tr w:rsidR="007C61B3" w:rsidRPr="00E11832" w14:paraId="5B53BFD9" w14:textId="77777777" w:rsidTr="00E454CC">
        <w:trPr>
          <w:jc w:val="center"/>
        </w:trPr>
        <w:tc>
          <w:tcPr>
            <w:tcW w:w="9067" w:type="dxa"/>
            <w:shd w:val="clear" w:color="auto" w:fill="FFFFFF" w:themeFill="background1"/>
          </w:tcPr>
          <w:p w14:paraId="36FB21FD" w14:textId="77777777" w:rsidR="007C61B3" w:rsidRPr="00E11832" w:rsidRDefault="007C61B3" w:rsidP="00D97870">
            <w:pPr>
              <w:rPr>
                <w:sz w:val="18"/>
                <w:szCs w:val="18"/>
              </w:rPr>
            </w:pPr>
            <w:r w:rsidRPr="00E11832">
              <w:rPr>
                <w:sz w:val="18"/>
                <w:szCs w:val="18"/>
              </w:rPr>
              <w:t xml:space="preserve">Busca em 7 base de dados: </w:t>
            </w:r>
            <w:r w:rsidRPr="005C1C80">
              <w:rPr>
                <w:bCs/>
                <w:sz w:val="18"/>
                <w:szCs w:val="18"/>
              </w:rPr>
              <w:t xml:space="preserve">1. </w:t>
            </w:r>
            <w:r w:rsidRPr="00E11832">
              <w:rPr>
                <w:bCs/>
                <w:sz w:val="18"/>
                <w:szCs w:val="18"/>
                <w:lang w:val="en-US"/>
              </w:rPr>
              <w:t xml:space="preserve">Web of Science; 2. </w:t>
            </w:r>
            <w:r w:rsidRPr="005C1C80">
              <w:rPr>
                <w:bCs/>
                <w:sz w:val="18"/>
                <w:szCs w:val="18"/>
                <w:lang w:val="en-US"/>
              </w:rPr>
              <w:t xml:space="preserve">SCOPUS (Elsevier); 3. </w:t>
            </w:r>
            <w:r w:rsidRPr="00E11832">
              <w:rPr>
                <w:bCs/>
                <w:sz w:val="18"/>
                <w:szCs w:val="18"/>
              </w:rPr>
              <w:t xml:space="preserve">SPELL; 4. </w:t>
            </w:r>
            <w:r w:rsidRPr="00E11832">
              <w:rPr>
                <w:bCs/>
                <w:sz w:val="18"/>
                <w:szCs w:val="18"/>
                <w:lang w:val="en-US"/>
              </w:rPr>
              <w:t xml:space="preserve">EBSCO; 5. ProQuest; 6. </w:t>
            </w:r>
            <w:r w:rsidRPr="00E11832">
              <w:rPr>
                <w:bCs/>
                <w:sz w:val="18"/>
                <w:szCs w:val="18"/>
              </w:rPr>
              <w:t>Emerald Insight; 7. Science Direct</w:t>
            </w:r>
          </w:p>
        </w:tc>
      </w:tr>
      <w:tr w:rsidR="007C61B3" w:rsidRPr="00E70A22" w14:paraId="43D7ACF0" w14:textId="77777777" w:rsidTr="00E454CC">
        <w:trPr>
          <w:jc w:val="center"/>
        </w:trPr>
        <w:tc>
          <w:tcPr>
            <w:tcW w:w="9067" w:type="dxa"/>
            <w:shd w:val="clear" w:color="auto" w:fill="FFFFFF" w:themeFill="background1"/>
          </w:tcPr>
          <w:p w14:paraId="36F3D8FA" w14:textId="77777777" w:rsidR="007C61B3" w:rsidRPr="005C1C80" w:rsidRDefault="007C61B3" w:rsidP="00D97870">
            <w:pPr>
              <w:rPr>
                <w:sz w:val="18"/>
                <w:szCs w:val="18"/>
                <w:lang w:val="en-US"/>
              </w:rPr>
            </w:pPr>
            <w:r w:rsidRPr="00E11832">
              <w:rPr>
                <w:bCs/>
                <w:sz w:val="18"/>
                <w:szCs w:val="18"/>
                <w:lang w:val="en-US"/>
              </w:rPr>
              <w:t xml:space="preserve">Eixo Único: Formação Docente | </w:t>
            </w:r>
            <w:r w:rsidRPr="00E11832">
              <w:rPr>
                <w:iCs/>
                <w:sz w:val="18"/>
                <w:szCs w:val="18"/>
                <w:lang w:val="en-US"/>
              </w:rPr>
              <w:t>Palaras-chave:</w:t>
            </w:r>
            <w:r w:rsidRPr="00E11832">
              <w:rPr>
                <w:i/>
                <w:iCs/>
                <w:sz w:val="18"/>
                <w:szCs w:val="18"/>
                <w:lang w:val="en-US"/>
              </w:rPr>
              <w:t xml:space="preserve"> accountancy course; accounting course; accounting education;pedagogical education; pedagogical formation; pedagogical training; </w:t>
            </w:r>
            <w:r w:rsidRPr="005C1C80">
              <w:rPr>
                <w:i/>
                <w:iCs/>
                <w:sz w:val="18"/>
                <w:szCs w:val="18"/>
                <w:lang w:val="en-US"/>
              </w:rPr>
              <w:t>teacher education;</w:t>
            </w:r>
            <w:r w:rsidRPr="005C1C80">
              <w:rPr>
                <w:sz w:val="18"/>
                <w:szCs w:val="18"/>
                <w:lang w:val="en-US"/>
              </w:rPr>
              <w:t xml:space="preserve"> </w:t>
            </w:r>
            <w:r w:rsidRPr="005C1C80">
              <w:rPr>
                <w:i/>
                <w:iCs/>
                <w:sz w:val="18"/>
                <w:szCs w:val="18"/>
                <w:lang w:val="en-US"/>
              </w:rPr>
              <w:t xml:space="preserve">teacher formation; </w:t>
            </w:r>
            <w:r w:rsidRPr="00E11832">
              <w:rPr>
                <w:i/>
                <w:iCs/>
                <w:sz w:val="18"/>
                <w:szCs w:val="18"/>
                <w:lang w:val="en-US"/>
              </w:rPr>
              <w:t>teacher knowledge; teacher profissionalization; teacher training; teacher work;</w:t>
            </w:r>
            <w:r w:rsidRPr="005C1C80">
              <w:rPr>
                <w:sz w:val="18"/>
                <w:szCs w:val="18"/>
                <w:lang w:val="en-US"/>
              </w:rPr>
              <w:t xml:space="preserve"> </w:t>
            </w:r>
            <w:r w:rsidRPr="00E11832">
              <w:rPr>
                <w:i/>
                <w:iCs/>
                <w:sz w:val="18"/>
                <w:szCs w:val="18"/>
                <w:lang w:val="en-US"/>
              </w:rPr>
              <w:t>teaching knowledge; teaching profession;</w:t>
            </w:r>
            <w:r w:rsidRPr="005C1C80">
              <w:rPr>
                <w:sz w:val="18"/>
                <w:szCs w:val="18"/>
                <w:lang w:val="en-US"/>
              </w:rPr>
              <w:t xml:space="preserve"> </w:t>
            </w:r>
            <w:r w:rsidRPr="005C1C80">
              <w:rPr>
                <w:i/>
                <w:iCs/>
                <w:sz w:val="18"/>
                <w:szCs w:val="18"/>
                <w:lang w:val="en-US"/>
              </w:rPr>
              <w:t>teaching work.</w:t>
            </w:r>
          </w:p>
        </w:tc>
      </w:tr>
      <w:tr w:rsidR="007C61B3" w:rsidRPr="00E70A22" w14:paraId="0263D925" w14:textId="77777777" w:rsidTr="00E454CC">
        <w:trPr>
          <w:jc w:val="center"/>
        </w:trPr>
        <w:tc>
          <w:tcPr>
            <w:tcW w:w="9067" w:type="dxa"/>
            <w:shd w:val="clear" w:color="auto" w:fill="FFFFFF" w:themeFill="background1"/>
          </w:tcPr>
          <w:p w14:paraId="44123CEB" w14:textId="77777777" w:rsidR="007C61B3" w:rsidRPr="00E11832" w:rsidRDefault="007C61B3" w:rsidP="00D97870">
            <w:pPr>
              <w:rPr>
                <w:bCs/>
                <w:i/>
                <w:sz w:val="18"/>
                <w:szCs w:val="18"/>
                <w:lang w:val="en-US"/>
              </w:rPr>
            </w:pPr>
            <w:r w:rsidRPr="005C1C80">
              <w:rPr>
                <w:sz w:val="18"/>
                <w:szCs w:val="18"/>
                <w:lang w:val="en-US"/>
              </w:rPr>
              <w:lastRenderedPageBreak/>
              <w:t xml:space="preserve">Comandos de Busca: </w:t>
            </w:r>
            <w:r w:rsidRPr="00E11832">
              <w:rPr>
                <w:bCs/>
                <w:i/>
                <w:sz w:val="18"/>
                <w:szCs w:val="18"/>
                <w:lang w:val="en-US"/>
              </w:rPr>
              <w:t>("pedagogical education" OR "pedagogical formation" OR "pedagogical training" OR "teacher education" OR "teacher formation" OR "teacher training" OR "accounting education" OR "accounting course" OR "accountancy course")</w:t>
            </w:r>
          </w:p>
          <w:p w14:paraId="0AB7D306" w14:textId="77777777" w:rsidR="007C61B3" w:rsidRPr="005F17B1" w:rsidRDefault="007C61B3" w:rsidP="00D97870">
            <w:pPr>
              <w:rPr>
                <w:bCs/>
                <w:i/>
                <w:sz w:val="10"/>
                <w:szCs w:val="10"/>
                <w:lang w:val="en-US"/>
              </w:rPr>
            </w:pPr>
          </w:p>
          <w:p w14:paraId="492743E1" w14:textId="77777777" w:rsidR="007C61B3" w:rsidRPr="005C1C80" w:rsidRDefault="007C61B3" w:rsidP="00D97870">
            <w:pPr>
              <w:rPr>
                <w:sz w:val="18"/>
                <w:szCs w:val="18"/>
                <w:lang w:val="en-US"/>
              </w:rPr>
            </w:pPr>
            <w:r w:rsidRPr="00E11832">
              <w:rPr>
                <w:bCs/>
                <w:i/>
                <w:sz w:val="18"/>
                <w:szCs w:val="18"/>
                <w:lang w:val="en-US"/>
              </w:rPr>
              <w:t>("teacher knowledge" OR "teacher profissionalization" OR "teacher work" OR "teaching work" OR "teaching knowledge" OR "teaching profession" OR "accounting education" OR "accounting course" OR "accountancy course")</w:t>
            </w:r>
          </w:p>
        </w:tc>
      </w:tr>
      <w:tr w:rsidR="007C61B3" w:rsidRPr="00E11832" w14:paraId="26BE379B" w14:textId="77777777" w:rsidTr="00E454CC">
        <w:trPr>
          <w:jc w:val="center"/>
        </w:trPr>
        <w:tc>
          <w:tcPr>
            <w:tcW w:w="9067" w:type="dxa"/>
            <w:shd w:val="clear" w:color="auto" w:fill="FFFFFF" w:themeFill="background1"/>
          </w:tcPr>
          <w:p w14:paraId="4B8E2214" w14:textId="77777777" w:rsidR="007C61B3" w:rsidRPr="00E11832" w:rsidRDefault="007C61B3" w:rsidP="00D97870">
            <w:pPr>
              <w:rPr>
                <w:sz w:val="18"/>
                <w:szCs w:val="18"/>
              </w:rPr>
            </w:pPr>
            <w:r w:rsidRPr="00E11832">
              <w:rPr>
                <w:sz w:val="18"/>
                <w:szCs w:val="18"/>
              </w:rPr>
              <w:t>Resultados da busca: 60.803 artigos</w:t>
            </w:r>
          </w:p>
        </w:tc>
      </w:tr>
      <w:tr w:rsidR="007C61B3" w:rsidRPr="00E11832" w14:paraId="30FDE5D0" w14:textId="77777777" w:rsidTr="00E454CC">
        <w:trPr>
          <w:jc w:val="center"/>
        </w:trPr>
        <w:tc>
          <w:tcPr>
            <w:tcW w:w="9067" w:type="dxa"/>
            <w:shd w:val="clear" w:color="auto" w:fill="FFFFFF" w:themeFill="background1"/>
          </w:tcPr>
          <w:p w14:paraId="6A67F3B9" w14:textId="77777777" w:rsidR="007C61B3" w:rsidRPr="00E11832" w:rsidRDefault="007C61B3" w:rsidP="00D97870">
            <w:pPr>
              <w:rPr>
                <w:sz w:val="18"/>
                <w:szCs w:val="18"/>
              </w:rPr>
            </w:pPr>
            <w:r w:rsidRPr="00E11832">
              <w:rPr>
                <w:sz w:val="18"/>
                <w:szCs w:val="18"/>
              </w:rPr>
              <w:t>Artigos excluídos: 28.830 (publicações duplicadas, publicações em conferências, livros, capítulos de livros, patentes, séries, etc., que acabaram sendo importadas mesmo com os filtros estabelecidos nas bases de dados.</w:t>
            </w:r>
          </w:p>
        </w:tc>
      </w:tr>
      <w:tr w:rsidR="007C61B3" w:rsidRPr="00E11832" w14:paraId="43428D21" w14:textId="77777777" w:rsidTr="00E454CC">
        <w:trPr>
          <w:jc w:val="center"/>
        </w:trPr>
        <w:tc>
          <w:tcPr>
            <w:tcW w:w="9067" w:type="dxa"/>
            <w:shd w:val="clear" w:color="auto" w:fill="FFFFFF" w:themeFill="background1"/>
          </w:tcPr>
          <w:p w14:paraId="17661BBB" w14:textId="77777777" w:rsidR="007C61B3" w:rsidRPr="00E11832" w:rsidRDefault="007C61B3" w:rsidP="00D97870">
            <w:pPr>
              <w:rPr>
                <w:sz w:val="18"/>
                <w:szCs w:val="18"/>
              </w:rPr>
            </w:pPr>
            <w:r w:rsidRPr="00E11832">
              <w:rPr>
                <w:sz w:val="18"/>
                <w:szCs w:val="18"/>
              </w:rPr>
              <w:t>31.973 artigos para verificação do alinhamento dos títulos</w:t>
            </w:r>
          </w:p>
        </w:tc>
      </w:tr>
      <w:tr w:rsidR="007C61B3" w:rsidRPr="00E11832" w14:paraId="3A723B6D" w14:textId="77777777" w:rsidTr="00E454CC">
        <w:trPr>
          <w:jc w:val="center"/>
        </w:trPr>
        <w:tc>
          <w:tcPr>
            <w:tcW w:w="9067" w:type="dxa"/>
            <w:shd w:val="clear" w:color="auto" w:fill="FFFFFF" w:themeFill="background1"/>
          </w:tcPr>
          <w:p w14:paraId="6B2D0DAB" w14:textId="77777777" w:rsidR="007C61B3" w:rsidRPr="00E11832" w:rsidRDefault="007C61B3" w:rsidP="00D97870">
            <w:pPr>
              <w:rPr>
                <w:sz w:val="18"/>
                <w:szCs w:val="18"/>
              </w:rPr>
            </w:pPr>
            <w:r w:rsidRPr="00E11832">
              <w:rPr>
                <w:sz w:val="18"/>
                <w:szCs w:val="18"/>
              </w:rPr>
              <w:t>31.867 artigos excluídos (títulos não alinhados)</w:t>
            </w:r>
          </w:p>
        </w:tc>
      </w:tr>
      <w:tr w:rsidR="007C61B3" w:rsidRPr="00E11832" w14:paraId="09BCEBAC" w14:textId="77777777" w:rsidTr="00E454CC">
        <w:trPr>
          <w:jc w:val="center"/>
        </w:trPr>
        <w:tc>
          <w:tcPr>
            <w:tcW w:w="9067" w:type="dxa"/>
            <w:shd w:val="clear" w:color="auto" w:fill="FFFFFF" w:themeFill="background1"/>
          </w:tcPr>
          <w:p w14:paraId="4B5EAA6D" w14:textId="77777777" w:rsidR="007C61B3" w:rsidRPr="00E11832" w:rsidRDefault="007C61B3" w:rsidP="00D97870">
            <w:pPr>
              <w:rPr>
                <w:sz w:val="18"/>
                <w:szCs w:val="18"/>
              </w:rPr>
            </w:pPr>
            <w:r w:rsidRPr="00E11832">
              <w:rPr>
                <w:sz w:val="18"/>
                <w:szCs w:val="18"/>
              </w:rPr>
              <w:t>106 artigos para leitura do resumo e verificação de disponibilidade integral</w:t>
            </w:r>
          </w:p>
        </w:tc>
      </w:tr>
      <w:tr w:rsidR="007C61B3" w:rsidRPr="00E11832" w14:paraId="20CFF43C" w14:textId="77777777" w:rsidTr="00E454CC">
        <w:trPr>
          <w:jc w:val="center"/>
        </w:trPr>
        <w:tc>
          <w:tcPr>
            <w:tcW w:w="9067" w:type="dxa"/>
            <w:shd w:val="clear" w:color="auto" w:fill="FFFFFF" w:themeFill="background1"/>
          </w:tcPr>
          <w:p w14:paraId="2FA9D152" w14:textId="77777777" w:rsidR="007C61B3" w:rsidRPr="00E11832" w:rsidRDefault="007C61B3" w:rsidP="00D97870">
            <w:pPr>
              <w:rPr>
                <w:sz w:val="18"/>
                <w:szCs w:val="18"/>
              </w:rPr>
            </w:pPr>
            <w:r w:rsidRPr="00E11832">
              <w:rPr>
                <w:sz w:val="18"/>
                <w:szCs w:val="18"/>
              </w:rPr>
              <w:t>67 artigos excluídos (resumo não alinhado)</w:t>
            </w:r>
          </w:p>
        </w:tc>
      </w:tr>
      <w:tr w:rsidR="007C61B3" w:rsidRPr="00E11832" w14:paraId="0058B3BA" w14:textId="77777777" w:rsidTr="00E454CC">
        <w:trPr>
          <w:jc w:val="center"/>
        </w:trPr>
        <w:tc>
          <w:tcPr>
            <w:tcW w:w="9067" w:type="dxa"/>
            <w:shd w:val="clear" w:color="auto" w:fill="FFFFFF" w:themeFill="background1"/>
          </w:tcPr>
          <w:p w14:paraId="64D9532C" w14:textId="77777777" w:rsidR="007C61B3" w:rsidRPr="00E11832" w:rsidRDefault="007C61B3" w:rsidP="00D97870">
            <w:pPr>
              <w:rPr>
                <w:sz w:val="18"/>
                <w:szCs w:val="18"/>
              </w:rPr>
            </w:pPr>
            <w:r w:rsidRPr="00E11832">
              <w:rPr>
                <w:sz w:val="18"/>
                <w:szCs w:val="18"/>
              </w:rPr>
              <w:t>39 artigos compõem o PB</w:t>
            </w:r>
          </w:p>
        </w:tc>
      </w:tr>
    </w:tbl>
    <w:p w14:paraId="4D63D04A" w14:textId="77777777" w:rsidR="007C61B3" w:rsidRPr="00F92A49" w:rsidRDefault="007C61B3" w:rsidP="007C61B3">
      <w:pPr>
        <w:tabs>
          <w:tab w:val="left" w:pos="2977"/>
        </w:tabs>
      </w:pPr>
      <w:r w:rsidRPr="00F92A49">
        <w:t>Fonte: Dados da pesquisa</w:t>
      </w:r>
      <w:r>
        <w:t xml:space="preserve"> (2017</w:t>
      </w:r>
      <w:r w:rsidRPr="00F92A49">
        <w:t>)</w:t>
      </w:r>
    </w:p>
    <w:p w14:paraId="395823CD" w14:textId="093A96E7" w:rsidR="00B41AC1" w:rsidRDefault="00B41AC1" w:rsidP="007C61B3">
      <w:pPr>
        <w:jc w:val="both"/>
        <w:rPr>
          <w:sz w:val="24"/>
          <w:szCs w:val="24"/>
        </w:rPr>
      </w:pPr>
    </w:p>
    <w:p w14:paraId="4427E952" w14:textId="1DD37E79" w:rsidR="007C61B3" w:rsidRPr="007C61B3" w:rsidRDefault="007C61B3" w:rsidP="007C61B3">
      <w:pPr>
        <w:jc w:val="both"/>
        <w:rPr>
          <w:sz w:val="24"/>
          <w:szCs w:val="24"/>
        </w:rPr>
      </w:pPr>
      <w:r>
        <w:rPr>
          <w:sz w:val="24"/>
          <w:szCs w:val="24"/>
        </w:rPr>
        <w:tab/>
      </w:r>
      <w:r w:rsidRPr="007C61B3">
        <w:rPr>
          <w:sz w:val="24"/>
          <w:szCs w:val="24"/>
        </w:rPr>
        <w:t xml:space="preserve">A etapa de seleção do PB para o fragmento da literatura sobre Formação Docente conforme a percepção e delimitações do pesquisador concluiu-se com 39 artigos que estão evidenciados no </w:t>
      </w:r>
      <w:r w:rsidR="00321C29">
        <w:rPr>
          <w:sz w:val="24"/>
          <w:szCs w:val="24"/>
        </w:rPr>
        <w:t>Tabela</w:t>
      </w:r>
      <w:r w:rsidRPr="007C61B3">
        <w:rPr>
          <w:sz w:val="24"/>
          <w:szCs w:val="24"/>
        </w:rPr>
        <w:t xml:space="preserve"> 2 em ordem cronológica de disseminação.</w:t>
      </w:r>
    </w:p>
    <w:p w14:paraId="4A2EBFDC" w14:textId="77777777" w:rsidR="007C61B3" w:rsidRPr="007C61B3" w:rsidRDefault="007C61B3" w:rsidP="007C61B3">
      <w:pPr>
        <w:jc w:val="both"/>
        <w:rPr>
          <w:sz w:val="24"/>
          <w:szCs w:val="24"/>
        </w:rPr>
      </w:pPr>
    </w:p>
    <w:p w14:paraId="27BBE49A" w14:textId="1C62F8E9" w:rsidR="007C61B3" w:rsidRPr="00321C29" w:rsidRDefault="00321C29" w:rsidP="00321C29">
      <w:pPr>
        <w:rPr>
          <w:b/>
        </w:rPr>
      </w:pPr>
      <w:r w:rsidRPr="00321C29">
        <w:t>Tabela 2</w:t>
      </w:r>
      <w:r w:rsidR="004C31A1">
        <w:t xml:space="preserve">. </w:t>
      </w:r>
      <w:r w:rsidR="007C61B3" w:rsidRPr="00321C29">
        <w:rPr>
          <w:b/>
        </w:rPr>
        <w:t>Artigos do PB</w:t>
      </w:r>
    </w:p>
    <w:tbl>
      <w:tblPr>
        <w:tblStyle w:val="Tabelacomgrade"/>
        <w:tblW w:w="9067" w:type="dxa"/>
        <w:jc w:val="center"/>
        <w:tblBorders>
          <w:left w:val="none" w:sz="0" w:space="0" w:color="auto"/>
          <w:right w:val="none" w:sz="0" w:space="0" w:color="auto"/>
        </w:tblBorders>
        <w:tblLayout w:type="fixed"/>
        <w:tblLook w:val="04A0" w:firstRow="1" w:lastRow="0" w:firstColumn="1" w:lastColumn="0" w:noHBand="0" w:noVBand="1"/>
      </w:tblPr>
      <w:tblGrid>
        <w:gridCol w:w="562"/>
        <w:gridCol w:w="2268"/>
        <w:gridCol w:w="4253"/>
        <w:gridCol w:w="1984"/>
      </w:tblGrid>
      <w:tr w:rsidR="007C61B3" w:rsidRPr="00F77F96" w14:paraId="3B6ACB39" w14:textId="77777777" w:rsidTr="00321C29">
        <w:trPr>
          <w:jc w:val="center"/>
        </w:trPr>
        <w:tc>
          <w:tcPr>
            <w:tcW w:w="562" w:type="dxa"/>
            <w:tcBorders>
              <w:right w:val="nil"/>
            </w:tcBorders>
            <w:vAlign w:val="center"/>
          </w:tcPr>
          <w:p w14:paraId="4D5366C5" w14:textId="77777777" w:rsidR="007C61B3" w:rsidRPr="00F77F96" w:rsidRDefault="007C61B3" w:rsidP="00D97870">
            <w:pPr>
              <w:jc w:val="center"/>
              <w:rPr>
                <w:b/>
                <w:sz w:val="16"/>
                <w:szCs w:val="16"/>
              </w:rPr>
            </w:pPr>
            <w:bookmarkStart w:id="4" w:name="OLE_LINK3"/>
            <w:bookmarkStart w:id="5" w:name="OLE_LINK4"/>
            <w:r w:rsidRPr="00F77F96">
              <w:rPr>
                <w:b/>
                <w:sz w:val="16"/>
                <w:szCs w:val="16"/>
              </w:rPr>
              <w:t>ID</w:t>
            </w:r>
          </w:p>
        </w:tc>
        <w:tc>
          <w:tcPr>
            <w:tcW w:w="2268" w:type="dxa"/>
            <w:tcBorders>
              <w:left w:val="nil"/>
              <w:right w:val="nil"/>
            </w:tcBorders>
            <w:vAlign w:val="center"/>
          </w:tcPr>
          <w:p w14:paraId="139A77F9" w14:textId="77777777" w:rsidR="007C61B3" w:rsidRPr="00F77F96" w:rsidRDefault="007C61B3" w:rsidP="00D97870">
            <w:pPr>
              <w:jc w:val="center"/>
              <w:rPr>
                <w:b/>
                <w:sz w:val="16"/>
                <w:szCs w:val="16"/>
              </w:rPr>
            </w:pPr>
            <w:r w:rsidRPr="00F77F96">
              <w:rPr>
                <w:b/>
                <w:sz w:val="16"/>
                <w:szCs w:val="16"/>
              </w:rPr>
              <w:t>Autores</w:t>
            </w:r>
          </w:p>
        </w:tc>
        <w:tc>
          <w:tcPr>
            <w:tcW w:w="4253" w:type="dxa"/>
            <w:tcBorders>
              <w:left w:val="nil"/>
              <w:right w:val="nil"/>
            </w:tcBorders>
            <w:vAlign w:val="center"/>
          </w:tcPr>
          <w:p w14:paraId="27F94E38" w14:textId="77777777" w:rsidR="007C61B3" w:rsidRPr="00F77F96" w:rsidRDefault="007C61B3" w:rsidP="00D97870">
            <w:pPr>
              <w:jc w:val="center"/>
              <w:rPr>
                <w:b/>
                <w:sz w:val="16"/>
                <w:szCs w:val="16"/>
              </w:rPr>
            </w:pPr>
            <w:r w:rsidRPr="00F77F96">
              <w:rPr>
                <w:b/>
                <w:sz w:val="16"/>
                <w:szCs w:val="16"/>
              </w:rPr>
              <w:t>Título Do Artigo</w:t>
            </w:r>
          </w:p>
        </w:tc>
        <w:tc>
          <w:tcPr>
            <w:tcW w:w="1984" w:type="dxa"/>
            <w:tcBorders>
              <w:left w:val="nil"/>
            </w:tcBorders>
            <w:vAlign w:val="center"/>
          </w:tcPr>
          <w:p w14:paraId="223A8E1E" w14:textId="77777777" w:rsidR="007C61B3" w:rsidRPr="00F77F96" w:rsidRDefault="007C61B3" w:rsidP="00D97870">
            <w:pPr>
              <w:jc w:val="center"/>
              <w:rPr>
                <w:b/>
                <w:sz w:val="16"/>
                <w:szCs w:val="16"/>
              </w:rPr>
            </w:pPr>
            <w:r w:rsidRPr="00F77F96">
              <w:rPr>
                <w:b/>
                <w:sz w:val="16"/>
                <w:szCs w:val="16"/>
              </w:rPr>
              <w:t>Periódico</w:t>
            </w:r>
          </w:p>
        </w:tc>
      </w:tr>
      <w:tr w:rsidR="007C61B3" w:rsidRPr="00F77F96" w14:paraId="1B031F7E" w14:textId="77777777" w:rsidTr="00321C29">
        <w:trPr>
          <w:jc w:val="center"/>
        </w:trPr>
        <w:tc>
          <w:tcPr>
            <w:tcW w:w="562" w:type="dxa"/>
            <w:tcBorders>
              <w:right w:val="nil"/>
            </w:tcBorders>
            <w:vAlign w:val="center"/>
          </w:tcPr>
          <w:p w14:paraId="0B0317A3" w14:textId="77777777" w:rsidR="007C61B3" w:rsidRPr="00F77F96" w:rsidRDefault="007C61B3" w:rsidP="00D97870">
            <w:pPr>
              <w:jc w:val="center"/>
              <w:rPr>
                <w:sz w:val="16"/>
                <w:szCs w:val="16"/>
              </w:rPr>
            </w:pPr>
            <w:bookmarkStart w:id="6" w:name="OLE_LINK1"/>
            <w:bookmarkStart w:id="7" w:name="OLE_LINK2"/>
            <w:r w:rsidRPr="00F77F96">
              <w:rPr>
                <w:sz w:val="16"/>
                <w:szCs w:val="16"/>
              </w:rPr>
              <w:t>109</w:t>
            </w:r>
          </w:p>
        </w:tc>
        <w:tc>
          <w:tcPr>
            <w:tcW w:w="2268" w:type="dxa"/>
            <w:tcBorders>
              <w:left w:val="nil"/>
              <w:right w:val="nil"/>
            </w:tcBorders>
            <w:vAlign w:val="center"/>
          </w:tcPr>
          <w:p w14:paraId="10420D2F" w14:textId="5B676549" w:rsidR="007C61B3" w:rsidRPr="00F77F96" w:rsidRDefault="007C61B3">
            <w:pPr>
              <w:jc w:val="left"/>
              <w:rPr>
                <w:color w:val="222222"/>
                <w:sz w:val="16"/>
                <w:szCs w:val="16"/>
                <w:shd w:val="clear" w:color="auto" w:fill="FFFFFF"/>
              </w:rPr>
            </w:pPr>
            <w:r w:rsidRPr="00F77F96">
              <w:rPr>
                <w:color w:val="000000"/>
                <w:sz w:val="16"/>
                <w:szCs w:val="16"/>
              </w:rPr>
              <w:t>Van Manen</w:t>
            </w:r>
            <w:r w:rsidR="00974272">
              <w:rPr>
                <w:color w:val="000000"/>
                <w:sz w:val="16"/>
                <w:szCs w:val="16"/>
              </w:rPr>
              <w:t xml:space="preserve"> </w:t>
            </w:r>
            <w:r w:rsidRPr="00F77F96">
              <w:rPr>
                <w:color w:val="222222"/>
                <w:sz w:val="16"/>
                <w:szCs w:val="16"/>
                <w:shd w:val="clear" w:color="auto" w:fill="FFFFFF"/>
              </w:rPr>
              <w:t>(</w:t>
            </w:r>
            <w:r w:rsidRPr="00F77F96">
              <w:rPr>
                <w:sz w:val="16"/>
                <w:szCs w:val="16"/>
              </w:rPr>
              <w:t>1977)</w:t>
            </w:r>
          </w:p>
        </w:tc>
        <w:tc>
          <w:tcPr>
            <w:tcW w:w="4253" w:type="dxa"/>
            <w:tcBorders>
              <w:left w:val="nil"/>
              <w:right w:val="nil"/>
            </w:tcBorders>
            <w:vAlign w:val="center"/>
          </w:tcPr>
          <w:p w14:paraId="51007D18"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M. Linking ways of knowing with ways of being practical</w:t>
            </w:r>
          </w:p>
        </w:tc>
        <w:tc>
          <w:tcPr>
            <w:tcW w:w="1984" w:type="dxa"/>
            <w:tcBorders>
              <w:left w:val="nil"/>
            </w:tcBorders>
            <w:vAlign w:val="center"/>
          </w:tcPr>
          <w:p w14:paraId="1ACBE454"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Curriculum Inquiry</w:t>
            </w:r>
          </w:p>
        </w:tc>
      </w:tr>
      <w:tr w:rsidR="007C61B3" w:rsidRPr="00F77F96" w14:paraId="31E67B48" w14:textId="77777777" w:rsidTr="00321C29">
        <w:trPr>
          <w:jc w:val="center"/>
        </w:trPr>
        <w:tc>
          <w:tcPr>
            <w:tcW w:w="562" w:type="dxa"/>
            <w:tcBorders>
              <w:right w:val="nil"/>
            </w:tcBorders>
            <w:vAlign w:val="center"/>
          </w:tcPr>
          <w:p w14:paraId="61DBE85B" w14:textId="77777777" w:rsidR="007C61B3" w:rsidRPr="00F77F96" w:rsidRDefault="007C61B3" w:rsidP="00D97870">
            <w:pPr>
              <w:jc w:val="center"/>
              <w:rPr>
                <w:sz w:val="16"/>
                <w:szCs w:val="16"/>
              </w:rPr>
            </w:pPr>
            <w:r w:rsidRPr="00F77F96">
              <w:rPr>
                <w:sz w:val="16"/>
                <w:szCs w:val="16"/>
              </w:rPr>
              <w:t>128</w:t>
            </w:r>
          </w:p>
        </w:tc>
        <w:tc>
          <w:tcPr>
            <w:tcW w:w="2268" w:type="dxa"/>
            <w:tcBorders>
              <w:left w:val="nil"/>
              <w:right w:val="nil"/>
            </w:tcBorders>
            <w:vAlign w:val="center"/>
          </w:tcPr>
          <w:p w14:paraId="4C6DE51E" w14:textId="77777777" w:rsidR="007C61B3" w:rsidRPr="00F77F96" w:rsidRDefault="007C61B3" w:rsidP="00D97870">
            <w:pPr>
              <w:jc w:val="left"/>
              <w:rPr>
                <w:color w:val="000000"/>
                <w:sz w:val="16"/>
                <w:szCs w:val="16"/>
              </w:rPr>
            </w:pPr>
            <w:r w:rsidRPr="00F77F96">
              <w:rPr>
                <w:color w:val="000000"/>
                <w:sz w:val="16"/>
                <w:szCs w:val="16"/>
              </w:rPr>
              <w:t>Popkewitz; Tabachnick; Zeichner (1979)</w:t>
            </w:r>
          </w:p>
        </w:tc>
        <w:tc>
          <w:tcPr>
            <w:tcW w:w="4253" w:type="dxa"/>
            <w:tcBorders>
              <w:left w:val="nil"/>
              <w:right w:val="nil"/>
            </w:tcBorders>
            <w:vAlign w:val="center"/>
          </w:tcPr>
          <w:p w14:paraId="2EFB859E" w14:textId="77777777" w:rsidR="007C61B3" w:rsidRPr="00F77F96" w:rsidRDefault="007C61B3" w:rsidP="00D97870">
            <w:pPr>
              <w:jc w:val="left"/>
              <w:rPr>
                <w:color w:val="000000"/>
                <w:sz w:val="16"/>
                <w:szCs w:val="16"/>
                <w:lang w:val="en-US"/>
              </w:rPr>
            </w:pPr>
            <w:r w:rsidRPr="00F77F96">
              <w:rPr>
                <w:color w:val="000000"/>
                <w:sz w:val="16"/>
                <w:szCs w:val="16"/>
                <w:lang w:val="en-US"/>
              </w:rPr>
              <w:t>Dulling the senses: Research in teacher education</w:t>
            </w:r>
          </w:p>
        </w:tc>
        <w:tc>
          <w:tcPr>
            <w:tcW w:w="1984" w:type="dxa"/>
            <w:tcBorders>
              <w:left w:val="nil"/>
            </w:tcBorders>
            <w:vAlign w:val="center"/>
          </w:tcPr>
          <w:p w14:paraId="0241D073" w14:textId="77777777" w:rsidR="007C61B3" w:rsidRPr="00F77F96" w:rsidRDefault="007C61B3" w:rsidP="00D97870">
            <w:pPr>
              <w:jc w:val="left"/>
              <w:rPr>
                <w:color w:val="000000"/>
                <w:sz w:val="16"/>
                <w:szCs w:val="16"/>
              </w:rPr>
            </w:pPr>
            <w:r w:rsidRPr="00F77F96">
              <w:rPr>
                <w:color w:val="000000"/>
                <w:sz w:val="16"/>
                <w:szCs w:val="16"/>
              </w:rPr>
              <w:t>Journal of Teacher Education</w:t>
            </w:r>
          </w:p>
        </w:tc>
      </w:tr>
      <w:tr w:rsidR="007C61B3" w:rsidRPr="00F77F96" w14:paraId="3A003E48" w14:textId="77777777" w:rsidTr="00321C29">
        <w:trPr>
          <w:trHeight w:val="375"/>
          <w:jc w:val="center"/>
        </w:trPr>
        <w:tc>
          <w:tcPr>
            <w:tcW w:w="562" w:type="dxa"/>
            <w:tcBorders>
              <w:right w:val="nil"/>
            </w:tcBorders>
            <w:vAlign w:val="center"/>
          </w:tcPr>
          <w:p w14:paraId="72145924" w14:textId="77777777" w:rsidR="007C61B3" w:rsidRPr="00F77F96" w:rsidRDefault="007C61B3" w:rsidP="00D97870">
            <w:pPr>
              <w:jc w:val="center"/>
              <w:rPr>
                <w:sz w:val="16"/>
                <w:szCs w:val="16"/>
              </w:rPr>
            </w:pPr>
            <w:r w:rsidRPr="00F77F96">
              <w:rPr>
                <w:sz w:val="16"/>
                <w:szCs w:val="16"/>
              </w:rPr>
              <w:t>9</w:t>
            </w:r>
          </w:p>
        </w:tc>
        <w:tc>
          <w:tcPr>
            <w:tcW w:w="2268" w:type="dxa"/>
            <w:tcBorders>
              <w:left w:val="nil"/>
              <w:right w:val="nil"/>
            </w:tcBorders>
            <w:vAlign w:val="center"/>
          </w:tcPr>
          <w:p w14:paraId="11AC9EB6" w14:textId="77777777" w:rsidR="007C61B3" w:rsidRPr="00F77F96" w:rsidRDefault="007C61B3" w:rsidP="00D97870">
            <w:pPr>
              <w:jc w:val="left"/>
              <w:rPr>
                <w:sz w:val="16"/>
                <w:szCs w:val="16"/>
              </w:rPr>
            </w:pPr>
            <w:r w:rsidRPr="00F77F96">
              <w:rPr>
                <w:color w:val="222222"/>
                <w:sz w:val="16"/>
                <w:szCs w:val="16"/>
                <w:shd w:val="clear" w:color="auto" w:fill="FFFFFF"/>
              </w:rPr>
              <w:t>Zeichner (</w:t>
            </w:r>
            <w:r w:rsidRPr="00F77F96">
              <w:rPr>
                <w:sz w:val="16"/>
                <w:szCs w:val="16"/>
              </w:rPr>
              <w:t>1981)</w:t>
            </w:r>
          </w:p>
        </w:tc>
        <w:tc>
          <w:tcPr>
            <w:tcW w:w="4253" w:type="dxa"/>
            <w:tcBorders>
              <w:left w:val="nil"/>
              <w:right w:val="nil"/>
            </w:tcBorders>
            <w:vAlign w:val="center"/>
          </w:tcPr>
          <w:p w14:paraId="26515D7F"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Reflective teaching and field-based experience in teacher education</w:t>
            </w:r>
          </w:p>
        </w:tc>
        <w:tc>
          <w:tcPr>
            <w:tcW w:w="1984" w:type="dxa"/>
            <w:tcBorders>
              <w:left w:val="nil"/>
            </w:tcBorders>
            <w:vAlign w:val="center"/>
          </w:tcPr>
          <w:p w14:paraId="1A7C9F84" w14:textId="77777777" w:rsidR="007C61B3" w:rsidRPr="00F77F96" w:rsidRDefault="007C61B3" w:rsidP="00D97870">
            <w:pPr>
              <w:jc w:val="left"/>
              <w:rPr>
                <w:sz w:val="16"/>
                <w:szCs w:val="16"/>
              </w:rPr>
            </w:pPr>
            <w:r w:rsidRPr="00F77F96">
              <w:rPr>
                <w:iCs/>
                <w:color w:val="222222"/>
                <w:sz w:val="16"/>
                <w:szCs w:val="16"/>
                <w:shd w:val="clear" w:color="auto" w:fill="FFFFFF"/>
              </w:rPr>
              <w:t>Interchange</w:t>
            </w:r>
          </w:p>
        </w:tc>
      </w:tr>
      <w:tr w:rsidR="007C61B3" w:rsidRPr="00F77F96" w14:paraId="096BC2C6" w14:textId="77777777" w:rsidTr="00321C29">
        <w:trPr>
          <w:trHeight w:val="367"/>
          <w:jc w:val="center"/>
        </w:trPr>
        <w:tc>
          <w:tcPr>
            <w:tcW w:w="562" w:type="dxa"/>
            <w:tcBorders>
              <w:right w:val="nil"/>
            </w:tcBorders>
            <w:vAlign w:val="center"/>
          </w:tcPr>
          <w:p w14:paraId="366213E4" w14:textId="77777777" w:rsidR="007C61B3" w:rsidRPr="00F77F96" w:rsidRDefault="007C61B3" w:rsidP="00D97870">
            <w:pPr>
              <w:jc w:val="center"/>
              <w:rPr>
                <w:sz w:val="16"/>
                <w:szCs w:val="16"/>
              </w:rPr>
            </w:pPr>
            <w:r w:rsidRPr="00F77F96">
              <w:rPr>
                <w:sz w:val="16"/>
                <w:szCs w:val="16"/>
              </w:rPr>
              <w:t>2</w:t>
            </w:r>
          </w:p>
        </w:tc>
        <w:tc>
          <w:tcPr>
            <w:tcW w:w="2268" w:type="dxa"/>
            <w:tcBorders>
              <w:left w:val="nil"/>
              <w:right w:val="nil"/>
            </w:tcBorders>
            <w:vAlign w:val="center"/>
          </w:tcPr>
          <w:p w14:paraId="6BA1F375" w14:textId="77777777" w:rsidR="007C61B3" w:rsidRPr="00F77F96" w:rsidRDefault="007C61B3" w:rsidP="00D97870">
            <w:pPr>
              <w:jc w:val="left"/>
              <w:rPr>
                <w:sz w:val="16"/>
                <w:szCs w:val="16"/>
              </w:rPr>
            </w:pPr>
            <w:r w:rsidRPr="00F77F96">
              <w:rPr>
                <w:color w:val="222222"/>
                <w:sz w:val="16"/>
                <w:szCs w:val="16"/>
                <w:shd w:val="clear" w:color="auto" w:fill="FFFFFF"/>
              </w:rPr>
              <w:t>Zeichner (1983)</w:t>
            </w:r>
          </w:p>
        </w:tc>
        <w:tc>
          <w:tcPr>
            <w:tcW w:w="4253" w:type="dxa"/>
            <w:tcBorders>
              <w:left w:val="nil"/>
              <w:right w:val="nil"/>
            </w:tcBorders>
            <w:vAlign w:val="center"/>
          </w:tcPr>
          <w:p w14:paraId="3F05C358"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Alternative paradigms of teacher education</w:t>
            </w:r>
          </w:p>
        </w:tc>
        <w:tc>
          <w:tcPr>
            <w:tcW w:w="1984" w:type="dxa"/>
            <w:tcBorders>
              <w:left w:val="nil"/>
            </w:tcBorders>
            <w:vAlign w:val="center"/>
          </w:tcPr>
          <w:p w14:paraId="5B23D9EA" w14:textId="77777777" w:rsidR="007C61B3" w:rsidRPr="00F77F96" w:rsidRDefault="007C61B3" w:rsidP="00D97870">
            <w:pPr>
              <w:jc w:val="left"/>
              <w:rPr>
                <w:sz w:val="16"/>
                <w:szCs w:val="16"/>
              </w:rPr>
            </w:pPr>
            <w:r w:rsidRPr="00F77F96">
              <w:rPr>
                <w:iCs/>
                <w:color w:val="222222"/>
                <w:sz w:val="16"/>
                <w:szCs w:val="16"/>
                <w:shd w:val="clear" w:color="auto" w:fill="FFFFFF"/>
              </w:rPr>
              <w:t>Journal of Teacher Education</w:t>
            </w:r>
          </w:p>
        </w:tc>
      </w:tr>
      <w:tr w:rsidR="007C61B3" w:rsidRPr="00F77F96" w14:paraId="3D14FE32" w14:textId="77777777" w:rsidTr="00321C29">
        <w:trPr>
          <w:trHeight w:val="373"/>
          <w:jc w:val="center"/>
        </w:trPr>
        <w:tc>
          <w:tcPr>
            <w:tcW w:w="562" w:type="dxa"/>
            <w:tcBorders>
              <w:right w:val="nil"/>
            </w:tcBorders>
            <w:vAlign w:val="center"/>
          </w:tcPr>
          <w:p w14:paraId="061BD477" w14:textId="77777777" w:rsidR="007C61B3" w:rsidRPr="00F77F96" w:rsidRDefault="007C61B3" w:rsidP="00D97870">
            <w:pPr>
              <w:jc w:val="center"/>
              <w:rPr>
                <w:sz w:val="16"/>
                <w:szCs w:val="16"/>
              </w:rPr>
            </w:pPr>
            <w:r w:rsidRPr="00F77F96">
              <w:rPr>
                <w:sz w:val="16"/>
                <w:szCs w:val="16"/>
              </w:rPr>
              <w:t>1</w:t>
            </w:r>
          </w:p>
        </w:tc>
        <w:tc>
          <w:tcPr>
            <w:tcW w:w="2268" w:type="dxa"/>
            <w:tcBorders>
              <w:left w:val="nil"/>
              <w:right w:val="nil"/>
            </w:tcBorders>
            <w:vAlign w:val="center"/>
          </w:tcPr>
          <w:p w14:paraId="74B284FC" w14:textId="77777777" w:rsidR="007C61B3" w:rsidRPr="00F77F96" w:rsidRDefault="007C61B3" w:rsidP="00D97870">
            <w:pPr>
              <w:jc w:val="left"/>
              <w:rPr>
                <w:sz w:val="16"/>
                <w:szCs w:val="16"/>
              </w:rPr>
            </w:pPr>
            <w:r w:rsidRPr="00F77F96">
              <w:rPr>
                <w:color w:val="222222"/>
                <w:sz w:val="16"/>
                <w:szCs w:val="16"/>
                <w:shd w:val="clear" w:color="auto" w:fill="FFFFFF"/>
              </w:rPr>
              <w:t>Shulman (1986)</w:t>
            </w:r>
          </w:p>
        </w:tc>
        <w:tc>
          <w:tcPr>
            <w:tcW w:w="4253" w:type="dxa"/>
            <w:tcBorders>
              <w:left w:val="nil"/>
              <w:right w:val="nil"/>
            </w:tcBorders>
            <w:vAlign w:val="center"/>
          </w:tcPr>
          <w:p w14:paraId="7FA4BABE"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Those who understand: Knowledge growth in teaching</w:t>
            </w:r>
          </w:p>
        </w:tc>
        <w:tc>
          <w:tcPr>
            <w:tcW w:w="1984" w:type="dxa"/>
            <w:tcBorders>
              <w:left w:val="nil"/>
            </w:tcBorders>
            <w:vAlign w:val="center"/>
          </w:tcPr>
          <w:p w14:paraId="6D9D0D52" w14:textId="77777777" w:rsidR="007C61B3" w:rsidRPr="00F77F96" w:rsidRDefault="007C61B3" w:rsidP="00D97870">
            <w:pPr>
              <w:jc w:val="left"/>
              <w:rPr>
                <w:sz w:val="16"/>
                <w:szCs w:val="16"/>
              </w:rPr>
            </w:pPr>
            <w:r w:rsidRPr="00F77F96">
              <w:rPr>
                <w:iCs/>
                <w:color w:val="222222"/>
                <w:sz w:val="16"/>
                <w:szCs w:val="16"/>
                <w:shd w:val="clear" w:color="auto" w:fill="FFFFFF"/>
              </w:rPr>
              <w:t>Educational Researcher</w:t>
            </w:r>
          </w:p>
        </w:tc>
      </w:tr>
      <w:tr w:rsidR="007C61B3" w:rsidRPr="00F77F96" w14:paraId="4BB93F75" w14:textId="77777777" w:rsidTr="00321C29">
        <w:trPr>
          <w:jc w:val="center"/>
        </w:trPr>
        <w:tc>
          <w:tcPr>
            <w:tcW w:w="562" w:type="dxa"/>
            <w:tcBorders>
              <w:right w:val="nil"/>
            </w:tcBorders>
            <w:vAlign w:val="center"/>
          </w:tcPr>
          <w:p w14:paraId="6968A44B" w14:textId="77777777" w:rsidR="007C61B3" w:rsidRPr="00F77F96" w:rsidRDefault="007C61B3" w:rsidP="00D97870">
            <w:pPr>
              <w:jc w:val="center"/>
              <w:rPr>
                <w:sz w:val="16"/>
                <w:szCs w:val="16"/>
              </w:rPr>
            </w:pPr>
            <w:r w:rsidRPr="00F77F96">
              <w:rPr>
                <w:sz w:val="16"/>
                <w:szCs w:val="16"/>
              </w:rPr>
              <w:t>107</w:t>
            </w:r>
          </w:p>
        </w:tc>
        <w:tc>
          <w:tcPr>
            <w:tcW w:w="2268" w:type="dxa"/>
            <w:tcBorders>
              <w:left w:val="nil"/>
              <w:right w:val="nil"/>
            </w:tcBorders>
            <w:vAlign w:val="center"/>
          </w:tcPr>
          <w:p w14:paraId="6E73D32B" w14:textId="77777777" w:rsidR="007C61B3" w:rsidRPr="00F77F96" w:rsidRDefault="007C61B3" w:rsidP="00D97870">
            <w:pPr>
              <w:jc w:val="left"/>
              <w:rPr>
                <w:color w:val="222222"/>
                <w:sz w:val="16"/>
                <w:szCs w:val="16"/>
                <w:shd w:val="clear" w:color="auto" w:fill="FFFFFF"/>
              </w:rPr>
            </w:pPr>
            <w:r w:rsidRPr="00F77F96">
              <w:rPr>
                <w:color w:val="000000"/>
                <w:sz w:val="16"/>
                <w:szCs w:val="16"/>
              </w:rPr>
              <w:t>Shulman (1987)</w:t>
            </w:r>
          </w:p>
        </w:tc>
        <w:tc>
          <w:tcPr>
            <w:tcW w:w="4253" w:type="dxa"/>
            <w:tcBorders>
              <w:left w:val="nil"/>
              <w:right w:val="nil"/>
            </w:tcBorders>
            <w:vAlign w:val="center"/>
          </w:tcPr>
          <w:p w14:paraId="6C791779"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Knowledge and teaching: Foundations of the new reform</w:t>
            </w:r>
          </w:p>
        </w:tc>
        <w:tc>
          <w:tcPr>
            <w:tcW w:w="1984" w:type="dxa"/>
            <w:tcBorders>
              <w:left w:val="nil"/>
            </w:tcBorders>
            <w:vAlign w:val="center"/>
          </w:tcPr>
          <w:p w14:paraId="7C866AB9"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Harvard Education Review</w:t>
            </w:r>
          </w:p>
        </w:tc>
      </w:tr>
      <w:tr w:rsidR="007C61B3" w:rsidRPr="00F77F96" w14:paraId="5982F0BF" w14:textId="77777777" w:rsidTr="00321C29">
        <w:trPr>
          <w:jc w:val="center"/>
        </w:trPr>
        <w:tc>
          <w:tcPr>
            <w:tcW w:w="562" w:type="dxa"/>
            <w:tcBorders>
              <w:right w:val="nil"/>
            </w:tcBorders>
            <w:vAlign w:val="center"/>
          </w:tcPr>
          <w:p w14:paraId="1CC435E9" w14:textId="77777777" w:rsidR="007C61B3" w:rsidRPr="00F77F96" w:rsidRDefault="007C61B3" w:rsidP="00D97870">
            <w:pPr>
              <w:jc w:val="center"/>
              <w:rPr>
                <w:sz w:val="16"/>
                <w:szCs w:val="16"/>
              </w:rPr>
            </w:pPr>
            <w:r w:rsidRPr="00F77F96">
              <w:rPr>
                <w:sz w:val="16"/>
                <w:szCs w:val="16"/>
              </w:rPr>
              <w:t>110</w:t>
            </w:r>
          </w:p>
        </w:tc>
        <w:tc>
          <w:tcPr>
            <w:tcW w:w="2268" w:type="dxa"/>
            <w:tcBorders>
              <w:left w:val="nil"/>
              <w:right w:val="nil"/>
            </w:tcBorders>
            <w:vAlign w:val="center"/>
          </w:tcPr>
          <w:p w14:paraId="2E54ED48" w14:textId="77777777" w:rsidR="007C61B3" w:rsidRPr="00F77F96" w:rsidRDefault="007C61B3" w:rsidP="00D97870">
            <w:pPr>
              <w:jc w:val="left"/>
              <w:rPr>
                <w:color w:val="000000"/>
                <w:sz w:val="16"/>
                <w:szCs w:val="16"/>
              </w:rPr>
            </w:pPr>
            <w:r w:rsidRPr="00F77F96">
              <w:rPr>
                <w:color w:val="000000"/>
                <w:sz w:val="16"/>
                <w:szCs w:val="16"/>
              </w:rPr>
              <w:t>Zeichner; Liston (1987)</w:t>
            </w:r>
          </w:p>
          <w:p w14:paraId="0B1FC17F"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5C4ECC8C"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Teaching student teachers to reflect</w:t>
            </w:r>
          </w:p>
        </w:tc>
        <w:tc>
          <w:tcPr>
            <w:tcW w:w="1984" w:type="dxa"/>
            <w:tcBorders>
              <w:left w:val="nil"/>
            </w:tcBorders>
            <w:vAlign w:val="center"/>
          </w:tcPr>
          <w:p w14:paraId="560A0587"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Harvard Educational Review</w:t>
            </w:r>
          </w:p>
        </w:tc>
      </w:tr>
      <w:tr w:rsidR="007C61B3" w:rsidRPr="00F77F96" w14:paraId="3D8198BE" w14:textId="77777777" w:rsidTr="00321C29">
        <w:trPr>
          <w:jc w:val="center"/>
        </w:trPr>
        <w:tc>
          <w:tcPr>
            <w:tcW w:w="562" w:type="dxa"/>
            <w:tcBorders>
              <w:right w:val="nil"/>
            </w:tcBorders>
            <w:vAlign w:val="center"/>
          </w:tcPr>
          <w:p w14:paraId="0F5AAE06" w14:textId="77777777" w:rsidR="007C61B3" w:rsidRPr="00F77F96" w:rsidRDefault="007C61B3" w:rsidP="00D97870">
            <w:pPr>
              <w:jc w:val="center"/>
              <w:rPr>
                <w:sz w:val="16"/>
                <w:szCs w:val="16"/>
              </w:rPr>
            </w:pPr>
            <w:r w:rsidRPr="00F77F96">
              <w:rPr>
                <w:sz w:val="16"/>
                <w:szCs w:val="16"/>
              </w:rPr>
              <w:t>111</w:t>
            </w:r>
          </w:p>
        </w:tc>
        <w:tc>
          <w:tcPr>
            <w:tcW w:w="2268" w:type="dxa"/>
            <w:tcBorders>
              <w:left w:val="nil"/>
              <w:right w:val="nil"/>
            </w:tcBorders>
            <w:vAlign w:val="center"/>
          </w:tcPr>
          <w:p w14:paraId="24D2DF78" w14:textId="77777777" w:rsidR="007C61B3" w:rsidRPr="00F77F96" w:rsidRDefault="007C61B3" w:rsidP="00D97870">
            <w:pPr>
              <w:jc w:val="left"/>
              <w:rPr>
                <w:color w:val="000000"/>
                <w:sz w:val="16"/>
                <w:szCs w:val="16"/>
              </w:rPr>
            </w:pPr>
            <w:r w:rsidRPr="00F77F96">
              <w:rPr>
                <w:color w:val="000000"/>
                <w:sz w:val="16"/>
                <w:szCs w:val="16"/>
              </w:rPr>
              <w:t>Calderhead (1989)</w:t>
            </w:r>
          </w:p>
          <w:p w14:paraId="48D3B66A"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7D09E6B5" w14:textId="77777777" w:rsidR="007C61B3" w:rsidRPr="00F77F96" w:rsidRDefault="007C61B3" w:rsidP="00D97870">
            <w:pPr>
              <w:jc w:val="left"/>
              <w:rPr>
                <w:color w:val="000000"/>
                <w:sz w:val="16"/>
                <w:szCs w:val="16"/>
              </w:rPr>
            </w:pPr>
            <w:r w:rsidRPr="00F77F96">
              <w:rPr>
                <w:color w:val="000000"/>
                <w:sz w:val="16"/>
                <w:szCs w:val="16"/>
              </w:rPr>
              <w:t>Reflective teaching and teacher education</w:t>
            </w:r>
          </w:p>
          <w:p w14:paraId="7FE4A4A9" w14:textId="77777777" w:rsidR="007C61B3" w:rsidRPr="00F77F96" w:rsidRDefault="007C61B3" w:rsidP="00D97870">
            <w:pPr>
              <w:jc w:val="left"/>
              <w:rPr>
                <w:color w:val="222222"/>
                <w:sz w:val="16"/>
                <w:szCs w:val="16"/>
                <w:shd w:val="clear" w:color="auto" w:fill="FFFFFF"/>
              </w:rPr>
            </w:pPr>
          </w:p>
        </w:tc>
        <w:tc>
          <w:tcPr>
            <w:tcW w:w="1984" w:type="dxa"/>
            <w:tcBorders>
              <w:left w:val="nil"/>
            </w:tcBorders>
            <w:vAlign w:val="center"/>
          </w:tcPr>
          <w:p w14:paraId="018DF1CB"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Teaching and Teacher Education</w:t>
            </w:r>
          </w:p>
        </w:tc>
      </w:tr>
      <w:tr w:rsidR="007C61B3" w:rsidRPr="00E70A22" w14:paraId="01631CFF" w14:textId="77777777" w:rsidTr="00321C29">
        <w:trPr>
          <w:jc w:val="center"/>
        </w:trPr>
        <w:tc>
          <w:tcPr>
            <w:tcW w:w="562" w:type="dxa"/>
            <w:tcBorders>
              <w:right w:val="nil"/>
            </w:tcBorders>
            <w:vAlign w:val="center"/>
          </w:tcPr>
          <w:p w14:paraId="2FCD7A02" w14:textId="77777777" w:rsidR="007C61B3" w:rsidRPr="00F77F96" w:rsidRDefault="007C61B3" w:rsidP="00D97870">
            <w:pPr>
              <w:jc w:val="center"/>
              <w:rPr>
                <w:sz w:val="16"/>
                <w:szCs w:val="16"/>
              </w:rPr>
            </w:pPr>
            <w:r w:rsidRPr="00F77F96">
              <w:rPr>
                <w:sz w:val="16"/>
                <w:szCs w:val="16"/>
              </w:rPr>
              <w:t>38</w:t>
            </w:r>
          </w:p>
        </w:tc>
        <w:tc>
          <w:tcPr>
            <w:tcW w:w="2268" w:type="dxa"/>
            <w:tcBorders>
              <w:left w:val="nil"/>
              <w:right w:val="nil"/>
            </w:tcBorders>
            <w:vAlign w:val="center"/>
          </w:tcPr>
          <w:p w14:paraId="78CE5A84" w14:textId="77777777" w:rsidR="007C61B3" w:rsidRPr="00F77F96" w:rsidRDefault="007C61B3" w:rsidP="00D97870">
            <w:pPr>
              <w:jc w:val="left"/>
              <w:rPr>
                <w:sz w:val="16"/>
                <w:szCs w:val="16"/>
              </w:rPr>
            </w:pPr>
            <w:r w:rsidRPr="00F77F96">
              <w:rPr>
                <w:color w:val="222222"/>
                <w:sz w:val="16"/>
                <w:szCs w:val="16"/>
                <w:shd w:val="clear" w:color="auto" w:fill="FFFFFF"/>
              </w:rPr>
              <w:t>Barrow (1990)</w:t>
            </w:r>
          </w:p>
        </w:tc>
        <w:tc>
          <w:tcPr>
            <w:tcW w:w="4253" w:type="dxa"/>
            <w:tcBorders>
              <w:left w:val="nil"/>
              <w:right w:val="nil"/>
            </w:tcBorders>
            <w:vAlign w:val="center"/>
          </w:tcPr>
          <w:p w14:paraId="1F737836"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Teacher education: Theory and practice</w:t>
            </w:r>
          </w:p>
        </w:tc>
        <w:tc>
          <w:tcPr>
            <w:tcW w:w="1984" w:type="dxa"/>
            <w:tcBorders>
              <w:left w:val="nil"/>
            </w:tcBorders>
            <w:vAlign w:val="center"/>
          </w:tcPr>
          <w:p w14:paraId="2BD765A4" w14:textId="77777777" w:rsidR="007C61B3" w:rsidRPr="00F77F96" w:rsidRDefault="007C61B3" w:rsidP="00D97870">
            <w:pPr>
              <w:jc w:val="left"/>
              <w:rPr>
                <w:sz w:val="16"/>
                <w:szCs w:val="16"/>
                <w:lang w:val="en-US"/>
              </w:rPr>
            </w:pPr>
            <w:r w:rsidRPr="00F77F96">
              <w:rPr>
                <w:iCs/>
                <w:color w:val="222222"/>
                <w:sz w:val="16"/>
                <w:szCs w:val="16"/>
                <w:shd w:val="clear" w:color="auto" w:fill="FFFFFF"/>
                <w:lang w:val="en-US"/>
              </w:rPr>
              <w:t>British Journal of Educational Studies</w:t>
            </w:r>
          </w:p>
        </w:tc>
      </w:tr>
      <w:tr w:rsidR="007C61B3" w:rsidRPr="00E70A22" w14:paraId="3EE09CC9" w14:textId="77777777" w:rsidTr="00321C29">
        <w:trPr>
          <w:jc w:val="center"/>
        </w:trPr>
        <w:tc>
          <w:tcPr>
            <w:tcW w:w="562" w:type="dxa"/>
            <w:tcBorders>
              <w:right w:val="nil"/>
            </w:tcBorders>
            <w:vAlign w:val="center"/>
          </w:tcPr>
          <w:p w14:paraId="525C2300" w14:textId="77777777" w:rsidR="007C61B3" w:rsidRPr="00F77F96" w:rsidRDefault="007C61B3" w:rsidP="00D97870">
            <w:pPr>
              <w:jc w:val="center"/>
              <w:rPr>
                <w:sz w:val="16"/>
                <w:szCs w:val="16"/>
              </w:rPr>
            </w:pPr>
            <w:r w:rsidRPr="00F77F96">
              <w:rPr>
                <w:sz w:val="16"/>
                <w:szCs w:val="16"/>
              </w:rPr>
              <w:t>122</w:t>
            </w:r>
          </w:p>
        </w:tc>
        <w:tc>
          <w:tcPr>
            <w:tcW w:w="2268" w:type="dxa"/>
            <w:tcBorders>
              <w:left w:val="nil"/>
              <w:right w:val="nil"/>
            </w:tcBorders>
            <w:vAlign w:val="center"/>
          </w:tcPr>
          <w:p w14:paraId="33B791F7" w14:textId="77777777" w:rsidR="007C61B3" w:rsidRPr="00F77F96" w:rsidRDefault="007C61B3" w:rsidP="00D97870">
            <w:pPr>
              <w:jc w:val="left"/>
              <w:rPr>
                <w:color w:val="000000"/>
                <w:sz w:val="16"/>
                <w:szCs w:val="16"/>
              </w:rPr>
            </w:pPr>
            <w:r w:rsidRPr="00F77F96">
              <w:rPr>
                <w:color w:val="000000"/>
                <w:sz w:val="16"/>
                <w:szCs w:val="16"/>
              </w:rPr>
              <w:t>Liston; Zeichner</w:t>
            </w:r>
          </w:p>
          <w:p w14:paraId="2467834E"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(1990)</w:t>
            </w:r>
          </w:p>
        </w:tc>
        <w:tc>
          <w:tcPr>
            <w:tcW w:w="4253" w:type="dxa"/>
            <w:tcBorders>
              <w:left w:val="nil"/>
              <w:right w:val="nil"/>
            </w:tcBorders>
            <w:vAlign w:val="center"/>
          </w:tcPr>
          <w:p w14:paraId="32250142"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Reflective teaching and action research in preservice teacher education</w:t>
            </w:r>
          </w:p>
        </w:tc>
        <w:tc>
          <w:tcPr>
            <w:tcW w:w="1984" w:type="dxa"/>
            <w:tcBorders>
              <w:left w:val="nil"/>
            </w:tcBorders>
            <w:vAlign w:val="center"/>
          </w:tcPr>
          <w:p w14:paraId="50AE041D" w14:textId="77777777" w:rsidR="007C61B3" w:rsidRPr="00F77F96" w:rsidRDefault="007C61B3" w:rsidP="00D97870">
            <w:pPr>
              <w:jc w:val="left"/>
              <w:rPr>
                <w:iCs/>
                <w:color w:val="222222"/>
                <w:sz w:val="16"/>
                <w:szCs w:val="16"/>
                <w:shd w:val="clear" w:color="auto" w:fill="FFFFFF"/>
                <w:lang w:val="en-US"/>
              </w:rPr>
            </w:pPr>
            <w:r w:rsidRPr="00F77F96">
              <w:rPr>
                <w:color w:val="000000"/>
                <w:sz w:val="16"/>
                <w:szCs w:val="16"/>
                <w:lang w:val="en-US"/>
              </w:rPr>
              <w:t>Journal of Education for Teaching</w:t>
            </w:r>
          </w:p>
        </w:tc>
      </w:tr>
      <w:tr w:rsidR="007C61B3" w:rsidRPr="00E70A22" w14:paraId="3C7133DA" w14:textId="77777777" w:rsidTr="00321C29">
        <w:trPr>
          <w:jc w:val="center"/>
        </w:trPr>
        <w:tc>
          <w:tcPr>
            <w:tcW w:w="562" w:type="dxa"/>
            <w:tcBorders>
              <w:right w:val="nil"/>
            </w:tcBorders>
            <w:vAlign w:val="center"/>
          </w:tcPr>
          <w:p w14:paraId="49EB931A" w14:textId="77777777" w:rsidR="007C61B3" w:rsidRPr="00F77F96" w:rsidRDefault="007C61B3" w:rsidP="00D97870">
            <w:pPr>
              <w:jc w:val="center"/>
              <w:rPr>
                <w:sz w:val="16"/>
                <w:szCs w:val="16"/>
              </w:rPr>
            </w:pPr>
            <w:r w:rsidRPr="00F77F96">
              <w:rPr>
                <w:sz w:val="16"/>
                <w:szCs w:val="16"/>
              </w:rPr>
              <w:t>121</w:t>
            </w:r>
          </w:p>
        </w:tc>
        <w:tc>
          <w:tcPr>
            <w:tcW w:w="2268" w:type="dxa"/>
            <w:tcBorders>
              <w:left w:val="nil"/>
              <w:right w:val="nil"/>
            </w:tcBorders>
            <w:vAlign w:val="center"/>
          </w:tcPr>
          <w:p w14:paraId="6D771C3E" w14:textId="77777777" w:rsidR="007C61B3" w:rsidRPr="00F77F96" w:rsidRDefault="007C61B3" w:rsidP="00D97870">
            <w:pPr>
              <w:jc w:val="left"/>
              <w:rPr>
                <w:color w:val="000000"/>
                <w:sz w:val="16"/>
                <w:szCs w:val="16"/>
              </w:rPr>
            </w:pPr>
            <w:r w:rsidRPr="00F77F96">
              <w:rPr>
                <w:color w:val="000000"/>
                <w:sz w:val="16"/>
                <w:szCs w:val="16"/>
              </w:rPr>
              <w:t>Adler (1991)</w:t>
            </w:r>
          </w:p>
          <w:p w14:paraId="0D836186"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044113D8"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The reflective practitioner and the curriculum of teacher education</w:t>
            </w:r>
          </w:p>
        </w:tc>
        <w:tc>
          <w:tcPr>
            <w:tcW w:w="1984" w:type="dxa"/>
            <w:tcBorders>
              <w:left w:val="nil"/>
            </w:tcBorders>
            <w:vAlign w:val="center"/>
          </w:tcPr>
          <w:p w14:paraId="4FA307DB" w14:textId="77777777" w:rsidR="007C61B3" w:rsidRPr="00F77F96" w:rsidRDefault="007C61B3" w:rsidP="00D97870">
            <w:pPr>
              <w:jc w:val="left"/>
              <w:rPr>
                <w:iCs/>
                <w:color w:val="222222"/>
                <w:sz w:val="16"/>
                <w:szCs w:val="16"/>
                <w:shd w:val="clear" w:color="auto" w:fill="FFFFFF"/>
                <w:lang w:val="en-US"/>
              </w:rPr>
            </w:pPr>
            <w:r w:rsidRPr="00F77F96">
              <w:rPr>
                <w:color w:val="000000"/>
                <w:sz w:val="16"/>
                <w:szCs w:val="16"/>
                <w:lang w:val="en-US"/>
              </w:rPr>
              <w:t>Journal of Education for Teaching</w:t>
            </w:r>
          </w:p>
        </w:tc>
      </w:tr>
      <w:tr w:rsidR="007C61B3" w:rsidRPr="00F77F96" w14:paraId="4FEE2663" w14:textId="77777777" w:rsidTr="00321C29">
        <w:trPr>
          <w:trHeight w:val="558"/>
          <w:jc w:val="center"/>
        </w:trPr>
        <w:tc>
          <w:tcPr>
            <w:tcW w:w="562" w:type="dxa"/>
            <w:tcBorders>
              <w:right w:val="nil"/>
            </w:tcBorders>
            <w:vAlign w:val="center"/>
          </w:tcPr>
          <w:p w14:paraId="5DDEFD1F" w14:textId="77777777" w:rsidR="007C61B3" w:rsidRPr="00F77F96" w:rsidRDefault="007C61B3" w:rsidP="00D97870">
            <w:pPr>
              <w:jc w:val="center"/>
              <w:rPr>
                <w:sz w:val="16"/>
                <w:szCs w:val="16"/>
              </w:rPr>
            </w:pPr>
            <w:r w:rsidRPr="00F77F96">
              <w:rPr>
                <w:sz w:val="16"/>
                <w:szCs w:val="16"/>
              </w:rPr>
              <w:t>112</w:t>
            </w:r>
          </w:p>
        </w:tc>
        <w:tc>
          <w:tcPr>
            <w:tcW w:w="2268" w:type="dxa"/>
            <w:tcBorders>
              <w:left w:val="nil"/>
              <w:right w:val="nil"/>
            </w:tcBorders>
            <w:vAlign w:val="center"/>
          </w:tcPr>
          <w:p w14:paraId="4EA180AD" w14:textId="77777777" w:rsidR="007C61B3" w:rsidRPr="00F77F96" w:rsidRDefault="007C61B3" w:rsidP="00D97870">
            <w:pPr>
              <w:jc w:val="left"/>
              <w:rPr>
                <w:color w:val="000000"/>
                <w:sz w:val="16"/>
                <w:szCs w:val="16"/>
              </w:rPr>
            </w:pPr>
            <w:r w:rsidRPr="00F77F96">
              <w:rPr>
                <w:color w:val="000000"/>
                <w:sz w:val="16"/>
                <w:szCs w:val="16"/>
              </w:rPr>
              <w:t>Tardif; Lessard; Lahaye (1991)</w:t>
            </w:r>
          </w:p>
          <w:p w14:paraId="24D254B3"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3408276D" w14:textId="77777777" w:rsidR="007C61B3" w:rsidRPr="00F77F96" w:rsidRDefault="007C61B3" w:rsidP="00D97870">
            <w:pPr>
              <w:jc w:val="left"/>
              <w:rPr>
                <w:color w:val="222222"/>
                <w:sz w:val="16"/>
                <w:szCs w:val="16"/>
                <w:shd w:val="clear" w:color="auto" w:fill="FFFFFF"/>
              </w:rPr>
            </w:pPr>
            <w:r w:rsidRPr="00F77F96">
              <w:rPr>
                <w:color w:val="000000"/>
                <w:sz w:val="16"/>
                <w:szCs w:val="16"/>
              </w:rPr>
              <w:t>Os professores face ao saber: esboço de uma problemática do saber docente</w:t>
            </w:r>
          </w:p>
        </w:tc>
        <w:tc>
          <w:tcPr>
            <w:tcW w:w="1984" w:type="dxa"/>
            <w:tcBorders>
              <w:left w:val="nil"/>
            </w:tcBorders>
            <w:vAlign w:val="center"/>
          </w:tcPr>
          <w:p w14:paraId="37DD569E" w14:textId="77777777" w:rsidR="007C61B3" w:rsidRPr="00F77F96" w:rsidRDefault="007C61B3" w:rsidP="00D97870">
            <w:pPr>
              <w:jc w:val="left"/>
              <w:rPr>
                <w:color w:val="000000"/>
                <w:sz w:val="16"/>
                <w:szCs w:val="16"/>
              </w:rPr>
            </w:pPr>
            <w:r w:rsidRPr="00F77F96">
              <w:rPr>
                <w:color w:val="000000"/>
                <w:sz w:val="16"/>
                <w:szCs w:val="16"/>
              </w:rPr>
              <w:t>Teoria &amp; Educação</w:t>
            </w:r>
          </w:p>
          <w:p w14:paraId="4150B2F5" w14:textId="77777777" w:rsidR="007C61B3" w:rsidRPr="00F77F96" w:rsidRDefault="007C61B3" w:rsidP="00D97870">
            <w:pPr>
              <w:jc w:val="left"/>
              <w:rPr>
                <w:iCs/>
                <w:color w:val="222222"/>
                <w:sz w:val="16"/>
                <w:szCs w:val="16"/>
                <w:shd w:val="clear" w:color="auto" w:fill="FFFFFF"/>
              </w:rPr>
            </w:pPr>
          </w:p>
        </w:tc>
      </w:tr>
      <w:tr w:rsidR="007C61B3" w:rsidRPr="00F77F96" w14:paraId="68389165" w14:textId="77777777" w:rsidTr="00321C29">
        <w:trPr>
          <w:jc w:val="center"/>
        </w:trPr>
        <w:tc>
          <w:tcPr>
            <w:tcW w:w="562" w:type="dxa"/>
            <w:tcBorders>
              <w:right w:val="nil"/>
            </w:tcBorders>
            <w:vAlign w:val="center"/>
          </w:tcPr>
          <w:p w14:paraId="7E438571" w14:textId="77777777" w:rsidR="007C61B3" w:rsidRPr="00F77F96" w:rsidRDefault="007C61B3" w:rsidP="00D97870">
            <w:pPr>
              <w:jc w:val="center"/>
              <w:rPr>
                <w:sz w:val="16"/>
                <w:szCs w:val="16"/>
              </w:rPr>
            </w:pPr>
            <w:r w:rsidRPr="00F77F96">
              <w:rPr>
                <w:sz w:val="16"/>
                <w:szCs w:val="16"/>
              </w:rPr>
              <w:t>116</w:t>
            </w:r>
          </w:p>
        </w:tc>
        <w:tc>
          <w:tcPr>
            <w:tcW w:w="2268" w:type="dxa"/>
            <w:tcBorders>
              <w:left w:val="nil"/>
              <w:right w:val="nil"/>
            </w:tcBorders>
            <w:vAlign w:val="center"/>
          </w:tcPr>
          <w:p w14:paraId="7F634C50" w14:textId="77777777" w:rsidR="007C61B3" w:rsidRPr="00F77F96" w:rsidRDefault="007C61B3" w:rsidP="00D97870">
            <w:pPr>
              <w:jc w:val="left"/>
              <w:rPr>
                <w:color w:val="000000"/>
                <w:sz w:val="16"/>
                <w:szCs w:val="16"/>
              </w:rPr>
            </w:pPr>
            <w:r w:rsidRPr="00F77F96">
              <w:rPr>
                <w:color w:val="000000"/>
                <w:sz w:val="16"/>
                <w:szCs w:val="16"/>
              </w:rPr>
              <w:t>Smyth (1992)</w:t>
            </w:r>
          </w:p>
          <w:p w14:paraId="1F739A77"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30F99562" w14:textId="77777777" w:rsidR="007C61B3" w:rsidRPr="00F77F96" w:rsidRDefault="007C61B3" w:rsidP="00D97870">
            <w:pPr>
              <w:jc w:val="left"/>
              <w:rPr>
                <w:color w:val="000000"/>
                <w:sz w:val="16"/>
                <w:szCs w:val="16"/>
                <w:lang w:val="en-US"/>
              </w:rPr>
            </w:pPr>
            <w:r w:rsidRPr="00F77F96">
              <w:rPr>
                <w:color w:val="000000"/>
                <w:sz w:val="16"/>
                <w:szCs w:val="16"/>
                <w:lang w:val="en-US"/>
              </w:rPr>
              <w:t>Teachers’ work and the politics of reflection</w:t>
            </w:r>
          </w:p>
          <w:p w14:paraId="71E49562" w14:textId="77777777" w:rsidR="007C61B3" w:rsidRPr="00F77F96" w:rsidRDefault="007C61B3" w:rsidP="00D97870">
            <w:pPr>
              <w:jc w:val="left"/>
              <w:rPr>
                <w:color w:val="222222"/>
                <w:sz w:val="16"/>
                <w:szCs w:val="16"/>
                <w:shd w:val="clear" w:color="auto" w:fill="FFFFFF"/>
                <w:lang w:val="en-US"/>
              </w:rPr>
            </w:pPr>
          </w:p>
        </w:tc>
        <w:tc>
          <w:tcPr>
            <w:tcW w:w="1984" w:type="dxa"/>
            <w:tcBorders>
              <w:left w:val="nil"/>
            </w:tcBorders>
            <w:vAlign w:val="center"/>
          </w:tcPr>
          <w:p w14:paraId="6943C710"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American Educational Research Journal</w:t>
            </w:r>
          </w:p>
        </w:tc>
      </w:tr>
      <w:tr w:rsidR="007C61B3" w:rsidRPr="00E70A22" w14:paraId="77FC7B30" w14:textId="77777777" w:rsidTr="00321C29">
        <w:trPr>
          <w:jc w:val="center"/>
        </w:trPr>
        <w:tc>
          <w:tcPr>
            <w:tcW w:w="562" w:type="dxa"/>
            <w:tcBorders>
              <w:right w:val="nil"/>
            </w:tcBorders>
            <w:vAlign w:val="center"/>
          </w:tcPr>
          <w:p w14:paraId="5D2EAEB3" w14:textId="77777777" w:rsidR="007C61B3" w:rsidRPr="00F77F96" w:rsidRDefault="007C61B3" w:rsidP="00D97870">
            <w:pPr>
              <w:jc w:val="center"/>
              <w:rPr>
                <w:sz w:val="16"/>
                <w:szCs w:val="16"/>
              </w:rPr>
            </w:pPr>
            <w:r w:rsidRPr="00F77F96">
              <w:rPr>
                <w:sz w:val="16"/>
                <w:szCs w:val="16"/>
              </w:rPr>
              <w:t>28</w:t>
            </w:r>
          </w:p>
        </w:tc>
        <w:tc>
          <w:tcPr>
            <w:tcW w:w="2268" w:type="dxa"/>
            <w:tcBorders>
              <w:left w:val="nil"/>
              <w:right w:val="nil"/>
            </w:tcBorders>
            <w:vAlign w:val="center"/>
          </w:tcPr>
          <w:p w14:paraId="62F0EF27" w14:textId="77777777" w:rsidR="007C61B3" w:rsidRPr="00F77F96" w:rsidRDefault="007C61B3" w:rsidP="00D97870">
            <w:pPr>
              <w:jc w:val="left"/>
              <w:rPr>
                <w:sz w:val="16"/>
                <w:szCs w:val="16"/>
              </w:rPr>
            </w:pPr>
            <w:r w:rsidRPr="00F77F96">
              <w:rPr>
                <w:color w:val="222222"/>
                <w:sz w:val="16"/>
                <w:szCs w:val="16"/>
                <w:shd w:val="clear" w:color="auto" w:fill="FFFFFF"/>
              </w:rPr>
              <w:t>Gilroy (1993)</w:t>
            </w:r>
          </w:p>
        </w:tc>
        <w:tc>
          <w:tcPr>
            <w:tcW w:w="4253" w:type="dxa"/>
            <w:tcBorders>
              <w:left w:val="nil"/>
              <w:right w:val="nil"/>
            </w:tcBorders>
            <w:vAlign w:val="center"/>
          </w:tcPr>
          <w:p w14:paraId="50139B1C"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Reflections on Schon: an epistemological critique and a practical alternative</w:t>
            </w:r>
          </w:p>
        </w:tc>
        <w:tc>
          <w:tcPr>
            <w:tcW w:w="1984" w:type="dxa"/>
            <w:tcBorders>
              <w:left w:val="nil"/>
            </w:tcBorders>
            <w:vAlign w:val="center"/>
          </w:tcPr>
          <w:p w14:paraId="1B326940" w14:textId="77777777" w:rsidR="007C61B3" w:rsidRPr="00F77F96" w:rsidRDefault="007C61B3" w:rsidP="00D97870">
            <w:pPr>
              <w:jc w:val="left"/>
              <w:rPr>
                <w:sz w:val="16"/>
                <w:szCs w:val="16"/>
                <w:lang w:val="en-US"/>
              </w:rPr>
            </w:pPr>
            <w:r w:rsidRPr="00F77F96">
              <w:rPr>
                <w:iCs/>
                <w:color w:val="222222"/>
                <w:sz w:val="16"/>
                <w:szCs w:val="16"/>
                <w:shd w:val="clear" w:color="auto" w:fill="FFFFFF"/>
                <w:lang w:val="en-US"/>
              </w:rPr>
              <w:t>Journal of Education for Teaching</w:t>
            </w:r>
          </w:p>
        </w:tc>
      </w:tr>
      <w:tr w:rsidR="007C61B3" w:rsidRPr="00F77F96" w14:paraId="46F24917" w14:textId="77777777" w:rsidTr="00321C29">
        <w:trPr>
          <w:jc w:val="center"/>
        </w:trPr>
        <w:tc>
          <w:tcPr>
            <w:tcW w:w="562" w:type="dxa"/>
            <w:tcBorders>
              <w:right w:val="nil"/>
            </w:tcBorders>
            <w:vAlign w:val="center"/>
          </w:tcPr>
          <w:p w14:paraId="2C0ED075" w14:textId="77777777" w:rsidR="007C61B3" w:rsidRPr="00F77F96" w:rsidRDefault="007C61B3" w:rsidP="00D97870">
            <w:pPr>
              <w:jc w:val="center"/>
              <w:rPr>
                <w:sz w:val="16"/>
                <w:szCs w:val="16"/>
              </w:rPr>
            </w:pPr>
            <w:r w:rsidRPr="00F77F96">
              <w:rPr>
                <w:sz w:val="16"/>
                <w:szCs w:val="16"/>
              </w:rPr>
              <w:t>32</w:t>
            </w:r>
          </w:p>
        </w:tc>
        <w:tc>
          <w:tcPr>
            <w:tcW w:w="2268" w:type="dxa"/>
            <w:tcBorders>
              <w:left w:val="nil"/>
              <w:right w:val="nil"/>
            </w:tcBorders>
            <w:vAlign w:val="center"/>
          </w:tcPr>
          <w:p w14:paraId="4F5FE142" w14:textId="77777777" w:rsidR="007C61B3" w:rsidRPr="00F77F96" w:rsidRDefault="007C61B3" w:rsidP="00D97870">
            <w:pPr>
              <w:jc w:val="left"/>
              <w:rPr>
                <w:sz w:val="16"/>
                <w:szCs w:val="16"/>
              </w:rPr>
            </w:pPr>
            <w:r w:rsidRPr="00F77F96">
              <w:rPr>
                <w:color w:val="222222"/>
                <w:sz w:val="16"/>
                <w:szCs w:val="16"/>
                <w:shd w:val="clear" w:color="auto" w:fill="FFFFFF"/>
              </w:rPr>
              <w:t>Munby. Russell (1993)</w:t>
            </w:r>
          </w:p>
        </w:tc>
        <w:tc>
          <w:tcPr>
            <w:tcW w:w="4253" w:type="dxa"/>
            <w:tcBorders>
              <w:left w:val="nil"/>
              <w:right w:val="nil"/>
            </w:tcBorders>
            <w:vAlign w:val="center"/>
          </w:tcPr>
          <w:p w14:paraId="2C518921"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Reflective teacher education: Technique or epistemology? An essay-review of reflective teacher education: Cases and critiques.</w:t>
            </w:r>
          </w:p>
        </w:tc>
        <w:tc>
          <w:tcPr>
            <w:tcW w:w="1984" w:type="dxa"/>
            <w:tcBorders>
              <w:left w:val="nil"/>
            </w:tcBorders>
            <w:vAlign w:val="center"/>
          </w:tcPr>
          <w:p w14:paraId="4F067CE5" w14:textId="77777777" w:rsidR="007C61B3" w:rsidRPr="00F77F96" w:rsidRDefault="007C61B3" w:rsidP="00D97870">
            <w:pPr>
              <w:jc w:val="left"/>
              <w:rPr>
                <w:sz w:val="16"/>
                <w:szCs w:val="16"/>
              </w:rPr>
            </w:pPr>
            <w:r w:rsidRPr="00F77F96">
              <w:rPr>
                <w:iCs/>
                <w:color w:val="222222"/>
                <w:sz w:val="16"/>
                <w:szCs w:val="16"/>
                <w:shd w:val="clear" w:color="auto" w:fill="FFFFFF"/>
              </w:rPr>
              <w:t>Teaching and Teacher Education</w:t>
            </w:r>
          </w:p>
        </w:tc>
      </w:tr>
      <w:tr w:rsidR="007C61B3" w:rsidRPr="00F77F96" w14:paraId="03B7C3DE" w14:textId="77777777" w:rsidTr="00321C29">
        <w:trPr>
          <w:jc w:val="center"/>
        </w:trPr>
        <w:tc>
          <w:tcPr>
            <w:tcW w:w="562" w:type="dxa"/>
            <w:tcBorders>
              <w:right w:val="nil"/>
            </w:tcBorders>
            <w:vAlign w:val="center"/>
          </w:tcPr>
          <w:p w14:paraId="57EAC069" w14:textId="77777777" w:rsidR="007C61B3" w:rsidRPr="00F77F96" w:rsidRDefault="007C61B3" w:rsidP="00D97870">
            <w:pPr>
              <w:jc w:val="center"/>
              <w:rPr>
                <w:sz w:val="16"/>
                <w:szCs w:val="16"/>
              </w:rPr>
            </w:pPr>
            <w:r w:rsidRPr="00F77F96">
              <w:rPr>
                <w:sz w:val="16"/>
                <w:szCs w:val="16"/>
              </w:rPr>
              <w:t>20</w:t>
            </w:r>
          </w:p>
        </w:tc>
        <w:tc>
          <w:tcPr>
            <w:tcW w:w="2268" w:type="dxa"/>
            <w:tcBorders>
              <w:left w:val="nil"/>
              <w:right w:val="nil"/>
            </w:tcBorders>
            <w:vAlign w:val="center"/>
          </w:tcPr>
          <w:p w14:paraId="63E459CE" w14:textId="77777777" w:rsidR="007C61B3" w:rsidRPr="00F77F96" w:rsidRDefault="007C61B3" w:rsidP="00D97870">
            <w:pPr>
              <w:jc w:val="left"/>
              <w:rPr>
                <w:sz w:val="16"/>
                <w:szCs w:val="16"/>
              </w:rPr>
            </w:pPr>
            <w:r w:rsidRPr="00F77F96">
              <w:rPr>
                <w:color w:val="222222"/>
                <w:sz w:val="16"/>
                <w:szCs w:val="16"/>
                <w:shd w:val="clear" w:color="auto" w:fill="FFFFFF"/>
              </w:rPr>
              <w:t>Popkewitz (1994)</w:t>
            </w:r>
          </w:p>
        </w:tc>
        <w:tc>
          <w:tcPr>
            <w:tcW w:w="4253" w:type="dxa"/>
            <w:tcBorders>
              <w:left w:val="nil"/>
              <w:right w:val="nil"/>
            </w:tcBorders>
            <w:vAlign w:val="center"/>
          </w:tcPr>
          <w:p w14:paraId="4A560F9F"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Professionalization in teaching and teacher education: Some notes on its history, ideology, and potential</w:t>
            </w:r>
          </w:p>
        </w:tc>
        <w:tc>
          <w:tcPr>
            <w:tcW w:w="1984" w:type="dxa"/>
            <w:tcBorders>
              <w:left w:val="nil"/>
            </w:tcBorders>
            <w:vAlign w:val="center"/>
          </w:tcPr>
          <w:p w14:paraId="62A23428" w14:textId="77777777" w:rsidR="007C61B3" w:rsidRPr="00F77F96" w:rsidRDefault="007C61B3" w:rsidP="00D97870">
            <w:pPr>
              <w:jc w:val="left"/>
              <w:rPr>
                <w:sz w:val="16"/>
                <w:szCs w:val="16"/>
              </w:rPr>
            </w:pPr>
            <w:r w:rsidRPr="00F77F96">
              <w:rPr>
                <w:iCs/>
                <w:color w:val="222222"/>
                <w:sz w:val="16"/>
                <w:szCs w:val="16"/>
                <w:shd w:val="clear" w:color="auto" w:fill="FFFFFF"/>
              </w:rPr>
              <w:t>Teaching and Teacher Education</w:t>
            </w:r>
          </w:p>
        </w:tc>
      </w:tr>
      <w:tr w:rsidR="007C61B3" w:rsidRPr="00F77F96" w14:paraId="774A8CD6" w14:textId="77777777" w:rsidTr="00321C29">
        <w:trPr>
          <w:jc w:val="center"/>
        </w:trPr>
        <w:tc>
          <w:tcPr>
            <w:tcW w:w="562" w:type="dxa"/>
            <w:tcBorders>
              <w:right w:val="nil"/>
            </w:tcBorders>
            <w:vAlign w:val="center"/>
          </w:tcPr>
          <w:p w14:paraId="3BE1CD40" w14:textId="77777777" w:rsidR="007C61B3" w:rsidRPr="00F77F96" w:rsidRDefault="007C61B3" w:rsidP="00D97870">
            <w:pPr>
              <w:jc w:val="center"/>
              <w:rPr>
                <w:sz w:val="16"/>
                <w:szCs w:val="16"/>
              </w:rPr>
            </w:pPr>
            <w:r w:rsidRPr="00F77F96">
              <w:rPr>
                <w:sz w:val="16"/>
                <w:szCs w:val="16"/>
              </w:rPr>
              <w:t>120</w:t>
            </w:r>
          </w:p>
        </w:tc>
        <w:tc>
          <w:tcPr>
            <w:tcW w:w="2268" w:type="dxa"/>
            <w:tcBorders>
              <w:left w:val="nil"/>
              <w:right w:val="nil"/>
            </w:tcBorders>
            <w:vAlign w:val="center"/>
          </w:tcPr>
          <w:p w14:paraId="608BF387" w14:textId="77777777" w:rsidR="007C61B3" w:rsidRPr="00F77F96" w:rsidRDefault="007C61B3" w:rsidP="00D97870">
            <w:pPr>
              <w:jc w:val="left"/>
              <w:rPr>
                <w:color w:val="000000"/>
                <w:sz w:val="16"/>
                <w:szCs w:val="16"/>
              </w:rPr>
            </w:pPr>
            <w:r w:rsidRPr="00F77F96">
              <w:rPr>
                <w:color w:val="000000"/>
                <w:sz w:val="16"/>
                <w:szCs w:val="16"/>
              </w:rPr>
              <w:t>García (1998)</w:t>
            </w:r>
          </w:p>
          <w:p w14:paraId="740A75BB"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50537228" w14:textId="77777777" w:rsidR="007C61B3" w:rsidRPr="00F77F96" w:rsidRDefault="007C61B3" w:rsidP="00D97870">
            <w:pPr>
              <w:jc w:val="left"/>
              <w:rPr>
                <w:color w:val="222222"/>
                <w:sz w:val="16"/>
                <w:szCs w:val="16"/>
                <w:shd w:val="clear" w:color="auto" w:fill="FFFFFF"/>
              </w:rPr>
            </w:pPr>
            <w:r w:rsidRPr="00F77F96">
              <w:rPr>
                <w:iCs/>
                <w:color w:val="000000"/>
                <w:sz w:val="16"/>
                <w:szCs w:val="16"/>
              </w:rPr>
              <w:t>Pesquisa sobre a formacão de professores - o conhecimento sobre aprender a ensinar</w:t>
            </w:r>
          </w:p>
        </w:tc>
        <w:tc>
          <w:tcPr>
            <w:tcW w:w="1984" w:type="dxa"/>
            <w:tcBorders>
              <w:left w:val="nil"/>
            </w:tcBorders>
            <w:vAlign w:val="center"/>
          </w:tcPr>
          <w:p w14:paraId="2C4F3FAD"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Revista Brasileira de Educação</w:t>
            </w:r>
          </w:p>
        </w:tc>
      </w:tr>
      <w:tr w:rsidR="007C61B3" w:rsidRPr="00F77F96" w14:paraId="4CAC7676" w14:textId="77777777" w:rsidTr="00321C29">
        <w:trPr>
          <w:trHeight w:val="627"/>
          <w:jc w:val="center"/>
        </w:trPr>
        <w:tc>
          <w:tcPr>
            <w:tcW w:w="562" w:type="dxa"/>
            <w:tcBorders>
              <w:right w:val="nil"/>
            </w:tcBorders>
            <w:vAlign w:val="center"/>
          </w:tcPr>
          <w:p w14:paraId="0209E867" w14:textId="77777777" w:rsidR="007C61B3" w:rsidRPr="00F77F96" w:rsidRDefault="007C61B3" w:rsidP="00D97870">
            <w:pPr>
              <w:jc w:val="center"/>
              <w:rPr>
                <w:sz w:val="16"/>
                <w:szCs w:val="16"/>
              </w:rPr>
            </w:pPr>
            <w:r w:rsidRPr="00F77F96">
              <w:rPr>
                <w:sz w:val="16"/>
                <w:szCs w:val="16"/>
              </w:rPr>
              <w:t>7</w:t>
            </w:r>
          </w:p>
        </w:tc>
        <w:tc>
          <w:tcPr>
            <w:tcW w:w="2268" w:type="dxa"/>
            <w:tcBorders>
              <w:left w:val="nil"/>
              <w:right w:val="nil"/>
            </w:tcBorders>
            <w:vAlign w:val="center"/>
          </w:tcPr>
          <w:p w14:paraId="5125783B" w14:textId="77777777" w:rsidR="007C61B3" w:rsidRPr="00F77F96" w:rsidRDefault="007C61B3" w:rsidP="00D97870">
            <w:pPr>
              <w:jc w:val="left"/>
              <w:rPr>
                <w:sz w:val="16"/>
                <w:szCs w:val="16"/>
              </w:rPr>
            </w:pPr>
            <w:r w:rsidRPr="00F77F96">
              <w:rPr>
                <w:color w:val="222222"/>
                <w:sz w:val="16"/>
                <w:szCs w:val="16"/>
                <w:shd w:val="clear" w:color="auto" w:fill="FFFFFF"/>
              </w:rPr>
              <w:t>Shulman (1998)</w:t>
            </w:r>
          </w:p>
        </w:tc>
        <w:tc>
          <w:tcPr>
            <w:tcW w:w="4253" w:type="dxa"/>
            <w:tcBorders>
              <w:left w:val="nil"/>
              <w:right w:val="nil"/>
            </w:tcBorders>
            <w:vAlign w:val="center"/>
          </w:tcPr>
          <w:p w14:paraId="25824DD9"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Theory, practice, and the education of professionals</w:t>
            </w:r>
          </w:p>
        </w:tc>
        <w:tc>
          <w:tcPr>
            <w:tcW w:w="1984" w:type="dxa"/>
            <w:tcBorders>
              <w:left w:val="nil"/>
            </w:tcBorders>
            <w:vAlign w:val="center"/>
          </w:tcPr>
          <w:p w14:paraId="12F14338" w14:textId="77777777" w:rsidR="007C61B3" w:rsidRPr="00F77F96" w:rsidRDefault="007C61B3" w:rsidP="00D97870">
            <w:pPr>
              <w:jc w:val="left"/>
              <w:rPr>
                <w:sz w:val="16"/>
                <w:szCs w:val="16"/>
              </w:rPr>
            </w:pPr>
            <w:r w:rsidRPr="00F77F96">
              <w:rPr>
                <w:iCs/>
                <w:color w:val="222222"/>
                <w:sz w:val="16"/>
                <w:szCs w:val="16"/>
                <w:shd w:val="clear" w:color="auto" w:fill="FFFFFF"/>
              </w:rPr>
              <w:t>The Elementary School Journal</w:t>
            </w:r>
          </w:p>
        </w:tc>
      </w:tr>
      <w:tr w:rsidR="007C61B3" w:rsidRPr="00F77F96" w14:paraId="38130A82" w14:textId="77777777" w:rsidTr="00321C29">
        <w:trPr>
          <w:jc w:val="center"/>
        </w:trPr>
        <w:tc>
          <w:tcPr>
            <w:tcW w:w="562" w:type="dxa"/>
            <w:tcBorders>
              <w:right w:val="nil"/>
            </w:tcBorders>
            <w:vAlign w:val="center"/>
          </w:tcPr>
          <w:p w14:paraId="0F4972C6" w14:textId="77777777" w:rsidR="007C61B3" w:rsidRPr="00F77F96" w:rsidRDefault="007C61B3" w:rsidP="00D97870">
            <w:pPr>
              <w:jc w:val="center"/>
              <w:rPr>
                <w:sz w:val="16"/>
                <w:szCs w:val="16"/>
              </w:rPr>
            </w:pPr>
            <w:r w:rsidRPr="00F77F96">
              <w:rPr>
                <w:sz w:val="16"/>
                <w:szCs w:val="16"/>
              </w:rPr>
              <w:t>119</w:t>
            </w:r>
          </w:p>
        </w:tc>
        <w:tc>
          <w:tcPr>
            <w:tcW w:w="2268" w:type="dxa"/>
            <w:tcBorders>
              <w:left w:val="nil"/>
              <w:right w:val="nil"/>
            </w:tcBorders>
            <w:vAlign w:val="center"/>
          </w:tcPr>
          <w:p w14:paraId="0FC4CA9C" w14:textId="77777777" w:rsidR="007C61B3" w:rsidRPr="00F77F96" w:rsidRDefault="007C61B3" w:rsidP="00D97870">
            <w:pPr>
              <w:jc w:val="left"/>
              <w:rPr>
                <w:color w:val="000000"/>
                <w:sz w:val="16"/>
                <w:szCs w:val="16"/>
              </w:rPr>
            </w:pPr>
            <w:r w:rsidRPr="00F77F96">
              <w:rPr>
                <w:color w:val="000000"/>
                <w:sz w:val="16"/>
                <w:szCs w:val="16"/>
              </w:rPr>
              <w:t>Kuenzer (1999)</w:t>
            </w:r>
          </w:p>
          <w:p w14:paraId="0B9D6A63"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310715C8" w14:textId="77777777" w:rsidR="007C61B3" w:rsidRPr="00F77F96" w:rsidRDefault="007C61B3" w:rsidP="00D97870">
            <w:pPr>
              <w:jc w:val="left"/>
              <w:rPr>
                <w:color w:val="222222"/>
                <w:sz w:val="16"/>
                <w:szCs w:val="16"/>
                <w:shd w:val="clear" w:color="auto" w:fill="FFFFFF"/>
              </w:rPr>
            </w:pPr>
            <w:r w:rsidRPr="00F77F96">
              <w:rPr>
                <w:color w:val="000000"/>
                <w:sz w:val="16"/>
                <w:szCs w:val="16"/>
              </w:rPr>
              <w:t>As políticas de formação: a constituição da identidade do professor sobrante</w:t>
            </w:r>
          </w:p>
        </w:tc>
        <w:tc>
          <w:tcPr>
            <w:tcW w:w="1984" w:type="dxa"/>
            <w:tcBorders>
              <w:left w:val="nil"/>
            </w:tcBorders>
            <w:vAlign w:val="center"/>
          </w:tcPr>
          <w:p w14:paraId="77DB6DDF"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Educação &amp; Sociedade</w:t>
            </w:r>
          </w:p>
        </w:tc>
      </w:tr>
      <w:tr w:rsidR="007C61B3" w:rsidRPr="00F77F96" w14:paraId="48E3717F" w14:textId="77777777" w:rsidTr="00321C29">
        <w:trPr>
          <w:jc w:val="center"/>
        </w:trPr>
        <w:tc>
          <w:tcPr>
            <w:tcW w:w="562" w:type="dxa"/>
            <w:tcBorders>
              <w:right w:val="nil"/>
            </w:tcBorders>
            <w:vAlign w:val="center"/>
          </w:tcPr>
          <w:p w14:paraId="4D86F8DD" w14:textId="77777777" w:rsidR="007C61B3" w:rsidRPr="00F77F96" w:rsidRDefault="007C61B3" w:rsidP="00D97870">
            <w:pPr>
              <w:jc w:val="center"/>
              <w:rPr>
                <w:sz w:val="16"/>
                <w:szCs w:val="16"/>
              </w:rPr>
            </w:pPr>
            <w:r w:rsidRPr="00F77F96">
              <w:rPr>
                <w:sz w:val="16"/>
                <w:szCs w:val="16"/>
              </w:rPr>
              <w:t>113</w:t>
            </w:r>
          </w:p>
        </w:tc>
        <w:tc>
          <w:tcPr>
            <w:tcW w:w="2268" w:type="dxa"/>
            <w:tcBorders>
              <w:left w:val="nil"/>
              <w:right w:val="nil"/>
            </w:tcBorders>
            <w:vAlign w:val="center"/>
          </w:tcPr>
          <w:p w14:paraId="4E0615BE" w14:textId="77777777" w:rsidR="007C61B3" w:rsidRPr="00F77F96" w:rsidRDefault="007C61B3" w:rsidP="00D97870">
            <w:pPr>
              <w:jc w:val="left"/>
              <w:rPr>
                <w:color w:val="222222"/>
                <w:sz w:val="16"/>
                <w:szCs w:val="16"/>
                <w:shd w:val="clear" w:color="auto" w:fill="FFFFFF"/>
              </w:rPr>
            </w:pPr>
            <w:r w:rsidRPr="00F77F96">
              <w:rPr>
                <w:color w:val="000000"/>
                <w:sz w:val="16"/>
                <w:szCs w:val="16"/>
              </w:rPr>
              <w:t>Tanuri (2000)</w:t>
            </w:r>
          </w:p>
        </w:tc>
        <w:tc>
          <w:tcPr>
            <w:tcW w:w="4253" w:type="dxa"/>
            <w:tcBorders>
              <w:left w:val="nil"/>
              <w:right w:val="nil"/>
            </w:tcBorders>
            <w:vAlign w:val="center"/>
          </w:tcPr>
          <w:p w14:paraId="5A7D0399" w14:textId="77777777" w:rsidR="007C61B3" w:rsidRPr="00F77F96" w:rsidRDefault="007C61B3" w:rsidP="00D97870">
            <w:pPr>
              <w:jc w:val="left"/>
              <w:rPr>
                <w:color w:val="000000"/>
                <w:sz w:val="16"/>
                <w:szCs w:val="16"/>
              </w:rPr>
            </w:pPr>
            <w:r w:rsidRPr="00F77F96">
              <w:rPr>
                <w:color w:val="000000"/>
                <w:sz w:val="16"/>
                <w:szCs w:val="16"/>
              </w:rPr>
              <w:t>História da formação de professores</w:t>
            </w:r>
          </w:p>
          <w:p w14:paraId="08FFDBCD" w14:textId="77777777" w:rsidR="007C61B3" w:rsidRPr="00F77F96" w:rsidRDefault="007C61B3" w:rsidP="00D97870">
            <w:pPr>
              <w:jc w:val="left"/>
              <w:rPr>
                <w:color w:val="222222"/>
                <w:sz w:val="16"/>
                <w:szCs w:val="16"/>
                <w:shd w:val="clear" w:color="auto" w:fill="FFFFFF"/>
              </w:rPr>
            </w:pPr>
          </w:p>
        </w:tc>
        <w:tc>
          <w:tcPr>
            <w:tcW w:w="1984" w:type="dxa"/>
            <w:tcBorders>
              <w:left w:val="nil"/>
            </w:tcBorders>
            <w:vAlign w:val="center"/>
          </w:tcPr>
          <w:p w14:paraId="5AA00B6E"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Revista Brasileira de Educação</w:t>
            </w:r>
          </w:p>
        </w:tc>
      </w:tr>
      <w:tr w:rsidR="007C61B3" w:rsidRPr="00F77F96" w14:paraId="0D795B6D" w14:textId="77777777" w:rsidTr="00321C29">
        <w:trPr>
          <w:jc w:val="center"/>
        </w:trPr>
        <w:tc>
          <w:tcPr>
            <w:tcW w:w="562" w:type="dxa"/>
            <w:tcBorders>
              <w:right w:val="nil"/>
            </w:tcBorders>
            <w:vAlign w:val="center"/>
          </w:tcPr>
          <w:p w14:paraId="5885FC9D" w14:textId="77777777" w:rsidR="007C61B3" w:rsidRPr="00F77F96" w:rsidRDefault="007C61B3" w:rsidP="00D97870">
            <w:pPr>
              <w:jc w:val="center"/>
              <w:rPr>
                <w:sz w:val="16"/>
                <w:szCs w:val="16"/>
              </w:rPr>
            </w:pPr>
            <w:r w:rsidRPr="00F77F96">
              <w:rPr>
                <w:sz w:val="16"/>
                <w:szCs w:val="16"/>
              </w:rPr>
              <w:t>115</w:t>
            </w:r>
          </w:p>
          <w:p w14:paraId="2738E6F5" w14:textId="77777777" w:rsidR="007C61B3" w:rsidRPr="00F77F96" w:rsidRDefault="007C61B3" w:rsidP="00D97870">
            <w:pPr>
              <w:jc w:val="center"/>
              <w:rPr>
                <w:sz w:val="16"/>
                <w:szCs w:val="16"/>
              </w:rPr>
            </w:pPr>
          </w:p>
        </w:tc>
        <w:tc>
          <w:tcPr>
            <w:tcW w:w="2268" w:type="dxa"/>
            <w:tcBorders>
              <w:left w:val="nil"/>
              <w:right w:val="nil"/>
            </w:tcBorders>
            <w:vAlign w:val="center"/>
          </w:tcPr>
          <w:p w14:paraId="4D010943" w14:textId="77777777" w:rsidR="007C61B3" w:rsidRPr="00F77F96" w:rsidRDefault="007C61B3" w:rsidP="00D97870">
            <w:pPr>
              <w:jc w:val="left"/>
              <w:rPr>
                <w:color w:val="222222"/>
                <w:sz w:val="16"/>
                <w:szCs w:val="16"/>
                <w:shd w:val="clear" w:color="auto" w:fill="FFFFFF"/>
              </w:rPr>
            </w:pPr>
            <w:r w:rsidRPr="00F77F96">
              <w:rPr>
                <w:color w:val="000000"/>
                <w:sz w:val="16"/>
                <w:szCs w:val="16"/>
              </w:rPr>
              <w:t>Tardif; Raymond (2000)</w:t>
            </w:r>
          </w:p>
        </w:tc>
        <w:tc>
          <w:tcPr>
            <w:tcW w:w="4253" w:type="dxa"/>
            <w:tcBorders>
              <w:left w:val="nil"/>
              <w:right w:val="nil"/>
            </w:tcBorders>
            <w:vAlign w:val="center"/>
          </w:tcPr>
          <w:p w14:paraId="3BCD3B63" w14:textId="77777777" w:rsidR="007C61B3" w:rsidRPr="00F77F96" w:rsidRDefault="007C61B3" w:rsidP="00D97870">
            <w:pPr>
              <w:jc w:val="left"/>
              <w:rPr>
                <w:color w:val="222222"/>
                <w:sz w:val="16"/>
                <w:szCs w:val="16"/>
                <w:shd w:val="clear" w:color="auto" w:fill="FFFFFF"/>
              </w:rPr>
            </w:pPr>
            <w:r w:rsidRPr="00F77F96">
              <w:rPr>
                <w:color w:val="000000"/>
                <w:sz w:val="16"/>
                <w:szCs w:val="16"/>
              </w:rPr>
              <w:t>Saberes, tempo e aprendizagem do trabalho no magistério</w:t>
            </w:r>
          </w:p>
        </w:tc>
        <w:tc>
          <w:tcPr>
            <w:tcW w:w="1984" w:type="dxa"/>
            <w:tcBorders>
              <w:left w:val="nil"/>
            </w:tcBorders>
            <w:vAlign w:val="center"/>
          </w:tcPr>
          <w:p w14:paraId="4B6C1BF5"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Educação e Sociedade</w:t>
            </w:r>
          </w:p>
        </w:tc>
      </w:tr>
      <w:tr w:rsidR="007C61B3" w:rsidRPr="00F77F96" w14:paraId="27FC9B3A" w14:textId="77777777" w:rsidTr="00321C29">
        <w:trPr>
          <w:jc w:val="center"/>
        </w:trPr>
        <w:tc>
          <w:tcPr>
            <w:tcW w:w="562" w:type="dxa"/>
            <w:tcBorders>
              <w:right w:val="nil"/>
            </w:tcBorders>
            <w:vAlign w:val="center"/>
          </w:tcPr>
          <w:p w14:paraId="03B51AC6" w14:textId="77777777" w:rsidR="007C61B3" w:rsidRPr="00F77F96" w:rsidRDefault="007C61B3" w:rsidP="00D97870">
            <w:pPr>
              <w:jc w:val="center"/>
              <w:rPr>
                <w:sz w:val="16"/>
                <w:szCs w:val="16"/>
              </w:rPr>
            </w:pPr>
            <w:r w:rsidRPr="00F77F96">
              <w:rPr>
                <w:sz w:val="16"/>
                <w:szCs w:val="16"/>
              </w:rPr>
              <w:t>118</w:t>
            </w:r>
          </w:p>
        </w:tc>
        <w:tc>
          <w:tcPr>
            <w:tcW w:w="2268" w:type="dxa"/>
            <w:tcBorders>
              <w:left w:val="nil"/>
              <w:right w:val="nil"/>
            </w:tcBorders>
            <w:vAlign w:val="center"/>
          </w:tcPr>
          <w:p w14:paraId="55D0DDEB" w14:textId="77777777" w:rsidR="007C61B3" w:rsidRPr="00F77F96" w:rsidRDefault="007C61B3" w:rsidP="00D97870">
            <w:pPr>
              <w:jc w:val="left"/>
              <w:rPr>
                <w:color w:val="000000"/>
                <w:sz w:val="16"/>
                <w:szCs w:val="16"/>
              </w:rPr>
            </w:pPr>
            <w:r w:rsidRPr="00F77F96">
              <w:rPr>
                <w:color w:val="000000"/>
                <w:sz w:val="16"/>
                <w:szCs w:val="16"/>
              </w:rPr>
              <w:t>Nunes (2001)</w:t>
            </w:r>
          </w:p>
          <w:p w14:paraId="48DE5EDB"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15E9D346" w14:textId="77777777" w:rsidR="007C61B3" w:rsidRPr="00F77F96" w:rsidRDefault="007C61B3" w:rsidP="00D97870">
            <w:pPr>
              <w:jc w:val="left"/>
              <w:rPr>
                <w:color w:val="222222"/>
                <w:sz w:val="16"/>
                <w:szCs w:val="16"/>
                <w:shd w:val="clear" w:color="auto" w:fill="FFFFFF"/>
              </w:rPr>
            </w:pPr>
            <w:r w:rsidRPr="00F77F96">
              <w:rPr>
                <w:color w:val="000000"/>
                <w:sz w:val="16"/>
                <w:szCs w:val="16"/>
              </w:rPr>
              <w:t>Saberes docentes e formação de professores: um breve panorama da pesquisa brasileira</w:t>
            </w:r>
          </w:p>
        </w:tc>
        <w:tc>
          <w:tcPr>
            <w:tcW w:w="1984" w:type="dxa"/>
            <w:tcBorders>
              <w:left w:val="nil"/>
            </w:tcBorders>
            <w:vAlign w:val="center"/>
          </w:tcPr>
          <w:p w14:paraId="465AE47E"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Educação &amp; Sociedade</w:t>
            </w:r>
          </w:p>
        </w:tc>
      </w:tr>
      <w:tr w:rsidR="007C61B3" w:rsidRPr="00F77F96" w14:paraId="77F71B5D" w14:textId="77777777" w:rsidTr="00321C29">
        <w:trPr>
          <w:jc w:val="center"/>
        </w:trPr>
        <w:tc>
          <w:tcPr>
            <w:tcW w:w="562" w:type="dxa"/>
            <w:tcBorders>
              <w:right w:val="nil"/>
            </w:tcBorders>
            <w:vAlign w:val="center"/>
          </w:tcPr>
          <w:p w14:paraId="20DBD7AA" w14:textId="77777777" w:rsidR="007C61B3" w:rsidRPr="00F77F96" w:rsidRDefault="007C61B3" w:rsidP="00D97870">
            <w:pPr>
              <w:jc w:val="center"/>
              <w:rPr>
                <w:sz w:val="16"/>
                <w:szCs w:val="16"/>
              </w:rPr>
            </w:pPr>
            <w:r w:rsidRPr="00F77F96">
              <w:rPr>
                <w:sz w:val="16"/>
                <w:szCs w:val="16"/>
              </w:rPr>
              <w:lastRenderedPageBreak/>
              <w:t>108</w:t>
            </w:r>
          </w:p>
          <w:p w14:paraId="2CED5533" w14:textId="77777777" w:rsidR="007C61B3" w:rsidRPr="00F77F96" w:rsidRDefault="007C61B3" w:rsidP="00D97870">
            <w:pPr>
              <w:jc w:val="center"/>
              <w:rPr>
                <w:sz w:val="16"/>
                <w:szCs w:val="16"/>
              </w:rPr>
            </w:pPr>
          </w:p>
        </w:tc>
        <w:tc>
          <w:tcPr>
            <w:tcW w:w="2268" w:type="dxa"/>
            <w:tcBorders>
              <w:left w:val="nil"/>
              <w:right w:val="nil"/>
            </w:tcBorders>
            <w:vAlign w:val="center"/>
          </w:tcPr>
          <w:p w14:paraId="27EA4119" w14:textId="77777777" w:rsidR="007C61B3" w:rsidRPr="00F77F96" w:rsidRDefault="007C61B3" w:rsidP="00D97870">
            <w:pPr>
              <w:jc w:val="left"/>
              <w:rPr>
                <w:color w:val="000000"/>
                <w:sz w:val="16"/>
                <w:szCs w:val="16"/>
              </w:rPr>
            </w:pPr>
            <w:r w:rsidRPr="00F77F96">
              <w:rPr>
                <w:color w:val="000000"/>
                <w:sz w:val="16"/>
                <w:szCs w:val="16"/>
              </w:rPr>
              <w:t>Larrosa (2002)</w:t>
            </w:r>
          </w:p>
          <w:p w14:paraId="60D01F11"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2B44B7DA" w14:textId="77777777" w:rsidR="007C61B3" w:rsidRPr="00F77F96" w:rsidRDefault="007C61B3" w:rsidP="00D97870">
            <w:pPr>
              <w:jc w:val="left"/>
              <w:rPr>
                <w:color w:val="222222"/>
                <w:sz w:val="16"/>
                <w:szCs w:val="16"/>
                <w:shd w:val="clear" w:color="auto" w:fill="FFFFFF"/>
              </w:rPr>
            </w:pPr>
            <w:r w:rsidRPr="00F77F96">
              <w:rPr>
                <w:color w:val="000000"/>
                <w:sz w:val="16"/>
                <w:szCs w:val="16"/>
              </w:rPr>
              <w:t>Notas sobre a experiência e o saber da experiência</w:t>
            </w:r>
          </w:p>
        </w:tc>
        <w:tc>
          <w:tcPr>
            <w:tcW w:w="1984" w:type="dxa"/>
            <w:tcBorders>
              <w:left w:val="nil"/>
            </w:tcBorders>
            <w:vAlign w:val="center"/>
          </w:tcPr>
          <w:p w14:paraId="064DF686"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Revista Brasileira de Educação</w:t>
            </w:r>
          </w:p>
        </w:tc>
      </w:tr>
      <w:tr w:rsidR="007C61B3" w:rsidRPr="00F77F96" w14:paraId="5172A5EA" w14:textId="77777777" w:rsidTr="00321C29">
        <w:trPr>
          <w:jc w:val="center"/>
        </w:trPr>
        <w:tc>
          <w:tcPr>
            <w:tcW w:w="562" w:type="dxa"/>
            <w:tcBorders>
              <w:right w:val="nil"/>
            </w:tcBorders>
            <w:vAlign w:val="center"/>
          </w:tcPr>
          <w:p w14:paraId="5DE1B0D3" w14:textId="77777777" w:rsidR="007C61B3" w:rsidRPr="00F77F96" w:rsidRDefault="007C61B3" w:rsidP="00D97870">
            <w:pPr>
              <w:jc w:val="center"/>
              <w:rPr>
                <w:sz w:val="16"/>
                <w:szCs w:val="16"/>
              </w:rPr>
            </w:pPr>
            <w:r w:rsidRPr="00F77F96">
              <w:rPr>
                <w:sz w:val="16"/>
                <w:szCs w:val="16"/>
              </w:rPr>
              <w:t>27</w:t>
            </w:r>
          </w:p>
        </w:tc>
        <w:tc>
          <w:tcPr>
            <w:tcW w:w="2268" w:type="dxa"/>
            <w:tcBorders>
              <w:left w:val="nil"/>
              <w:right w:val="nil"/>
            </w:tcBorders>
            <w:vAlign w:val="center"/>
          </w:tcPr>
          <w:p w14:paraId="36497A2D" w14:textId="77777777" w:rsidR="007C61B3" w:rsidRPr="00F77F96" w:rsidRDefault="007C61B3" w:rsidP="00D97870">
            <w:pPr>
              <w:jc w:val="left"/>
              <w:rPr>
                <w:sz w:val="16"/>
                <w:szCs w:val="16"/>
              </w:rPr>
            </w:pPr>
            <w:r w:rsidRPr="00F77F96">
              <w:rPr>
                <w:color w:val="222222"/>
                <w:sz w:val="16"/>
                <w:szCs w:val="16"/>
                <w:shd w:val="clear" w:color="auto" w:fill="FFFFFF"/>
              </w:rPr>
              <w:t>Shulman (2002)</w:t>
            </w:r>
          </w:p>
        </w:tc>
        <w:tc>
          <w:tcPr>
            <w:tcW w:w="4253" w:type="dxa"/>
            <w:tcBorders>
              <w:left w:val="nil"/>
              <w:right w:val="nil"/>
            </w:tcBorders>
            <w:vAlign w:val="center"/>
          </w:tcPr>
          <w:p w14:paraId="3BE0DCED"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Truth and consequences? Inquiry and policy in research on teacher education</w:t>
            </w:r>
          </w:p>
        </w:tc>
        <w:tc>
          <w:tcPr>
            <w:tcW w:w="1984" w:type="dxa"/>
            <w:tcBorders>
              <w:left w:val="nil"/>
            </w:tcBorders>
            <w:vAlign w:val="center"/>
          </w:tcPr>
          <w:p w14:paraId="3C883C00" w14:textId="77777777" w:rsidR="007C61B3" w:rsidRPr="00F77F96" w:rsidRDefault="007C61B3" w:rsidP="00D97870">
            <w:pPr>
              <w:jc w:val="left"/>
              <w:rPr>
                <w:sz w:val="16"/>
                <w:szCs w:val="16"/>
              </w:rPr>
            </w:pPr>
            <w:r w:rsidRPr="00F77F96">
              <w:rPr>
                <w:iCs/>
                <w:color w:val="222222"/>
                <w:sz w:val="16"/>
                <w:szCs w:val="16"/>
                <w:shd w:val="clear" w:color="auto" w:fill="FFFFFF"/>
              </w:rPr>
              <w:t>Journal of Teacher Education</w:t>
            </w:r>
          </w:p>
        </w:tc>
      </w:tr>
      <w:tr w:rsidR="007C61B3" w:rsidRPr="00F77F96" w14:paraId="3E8BAA66" w14:textId="77777777" w:rsidTr="00321C29">
        <w:trPr>
          <w:jc w:val="center"/>
        </w:trPr>
        <w:tc>
          <w:tcPr>
            <w:tcW w:w="562" w:type="dxa"/>
            <w:tcBorders>
              <w:right w:val="nil"/>
            </w:tcBorders>
            <w:vAlign w:val="center"/>
          </w:tcPr>
          <w:p w14:paraId="3653DAA6" w14:textId="77777777" w:rsidR="007C61B3" w:rsidRPr="00F77F96" w:rsidRDefault="007C61B3" w:rsidP="00D97870">
            <w:pPr>
              <w:jc w:val="center"/>
              <w:rPr>
                <w:sz w:val="16"/>
                <w:szCs w:val="16"/>
              </w:rPr>
            </w:pPr>
            <w:r w:rsidRPr="00F77F96">
              <w:rPr>
                <w:sz w:val="16"/>
                <w:szCs w:val="16"/>
              </w:rPr>
              <w:t>123</w:t>
            </w:r>
          </w:p>
        </w:tc>
        <w:tc>
          <w:tcPr>
            <w:tcW w:w="2268" w:type="dxa"/>
            <w:tcBorders>
              <w:left w:val="nil"/>
              <w:right w:val="nil"/>
            </w:tcBorders>
            <w:vAlign w:val="center"/>
          </w:tcPr>
          <w:p w14:paraId="49F7E793" w14:textId="77777777" w:rsidR="007C61B3" w:rsidRPr="00F77F96" w:rsidRDefault="007C61B3" w:rsidP="00D97870">
            <w:pPr>
              <w:jc w:val="left"/>
              <w:rPr>
                <w:color w:val="222222"/>
                <w:sz w:val="16"/>
                <w:szCs w:val="16"/>
                <w:shd w:val="clear" w:color="auto" w:fill="FFFFFF"/>
                <w:lang w:val="en-US"/>
              </w:rPr>
            </w:pPr>
            <w:r w:rsidRPr="00F77F96">
              <w:rPr>
                <w:color w:val="000000"/>
                <w:sz w:val="16"/>
                <w:szCs w:val="16"/>
                <w:lang w:val="en-US"/>
              </w:rPr>
              <w:t>Hoffman-Kipp; Artiles; Lopes-Torres (2003)</w:t>
            </w:r>
          </w:p>
        </w:tc>
        <w:tc>
          <w:tcPr>
            <w:tcW w:w="4253" w:type="dxa"/>
            <w:tcBorders>
              <w:left w:val="nil"/>
              <w:right w:val="nil"/>
            </w:tcBorders>
            <w:vAlign w:val="center"/>
          </w:tcPr>
          <w:p w14:paraId="467BC101" w14:textId="77777777" w:rsidR="007C61B3" w:rsidRPr="00F77F96" w:rsidRDefault="007C61B3" w:rsidP="00D97870">
            <w:pPr>
              <w:jc w:val="left"/>
              <w:rPr>
                <w:color w:val="000000"/>
                <w:sz w:val="16"/>
                <w:szCs w:val="16"/>
                <w:lang w:val="en-US"/>
              </w:rPr>
            </w:pPr>
            <w:r w:rsidRPr="00F77F96">
              <w:rPr>
                <w:color w:val="000000"/>
                <w:sz w:val="16"/>
                <w:szCs w:val="16"/>
                <w:lang w:val="en-US"/>
              </w:rPr>
              <w:t>Beyond reflection: Teacher learning as praxis</w:t>
            </w:r>
          </w:p>
          <w:p w14:paraId="14A80B99" w14:textId="77777777" w:rsidR="007C61B3" w:rsidRPr="00F77F96" w:rsidRDefault="007C61B3" w:rsidP="00D97870">
            <w:pPr>
              <w:jc w:val="left"/>
              <w:rPr>
                <w:color w:val="222222"/>
                <w:sz w:val="16"/>
                <w:szCs w:val="16"/>
                <w:shd w:val="clear" w:color="auto" w:fill="FFFFFF"/>
                <w:lang w:val="en-US"/>
              </w:rPr>
            </w:pPr>
          </w:p>
        </w:tc>
        <w:tc>
          <w:tcPr>
            <w:tcW w:w="1984" w:type="dxa"/>
            <w:tcBorders>
              <w:left w:val="nil"/>
            </w:tcBorders>
            <w:vAlign w:val="center"/>
          </w:tcPr>
          <w:p w14:paraId="0DD1A3F5"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Theory into Practice</w:t>
            </w:r>
          </w:p>
        </w:tc>
      </w:tr>
      <w:tr w:rsidR="007C61B3" w:rsidRPr="00F77F96" w14:paraId="7359E1BD" w14:textId="77777777" w:rsidTr="00321C29">
        <w:trPr>
          <w:jc w:val="center"/>
        </w:trPr>
        <w:tc>
          <w:tcPr>
            <w:tcW w:w="562" w:type="dxa"/>
            <w:tcBorders>
              <w:right w:val="nil"/>
            </w:tcBorders>
            <w:vAlign w:val="center"/>
          </w:tcPr>
          <w:p w14:paraId="0F14CDF8" w14:textId="77777777" w:rsidR="007C61B3" w:rsidRPr="00F77F96" w:rsidRDefault="007C61B3" w:rsidP="00D97870">
            <w:pPr>
              <w:jc w:val="center"/>
              <w:rPr>
                <w:sz w:val="16"/>
                <w:szCs w:val="16"/>
              </w:rPr>
            </w:pPr>
            <w:r w:rsidRPr="00F77F96">
              <w:rPr>
                <w:sz w:val="16"/>
                <w:szCs w:val="16"/>
              </w:rPr>
              <w:t>18</w:t>
            </w:r>
          </w:p>
        </w:tc>
        <w:tc>
          <w:tcPr>
            <w:tcW w:w="2268" w:type="dxa"/>
            <w:tcBorders>
              <w:left w:val="nil"/>
              <w:right w:val="nil"/>
            </w:tcBorders>
            <w:vAlign w:val="center"/>
          </w:tcPr>
          <w:p w14:paraId="2C2E5E70" w14:textId="77777777" w:rsidR="007C61B3" w:rsidRPr="00F77F96" w:rsidRDefault="007C61B3" w:rsidP="00D97870">
            <w:pPr>
              <w:jc w:val="left"/>
              <w:rPr>
                <w:sz w:val="16"/>
                <w:szCs w:val="16"/>
              </w:rPr>
            </w:pPr>
            <w:r w:rsidRPr="00F77F96">
              <w:rPr>
                <w:color w:val="222222"/>
                <w:sz w:val="16"/>
                <w:szCs w:val="16"/>
                <w:shd w:val="clear" w:color="auto" w:fill="FFFFFF"/>
              </w:rPr>
              <w:t>Saviani (2007)</w:t>
            </w:r>
          </w:p>
        </w:tc>
        <w:tc>
          <w:tcPr>
            <w:tcW w:w="4253" w:type="dxa"/>
            <w:tcBorders>
              <w:left w:val="nil"/>
              <w:right w:val="nil"/>
            </w:tcBorders>
            <w:vAlign w:val="center"/>
          </w:tcPr>
          <w:p w14:paraId="09E9C323"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Pedagogy: the space for education at the university</w:t>
            </w:r>
          </w:p>
        </w:tc>
        <w:tc>
          <w:tcPr>
            <w:tcW w:w="1984" w:type="dxa"/>
            <w:tcBorders>
              <w:left w:val="nil"/>
            </w:tcBorders>
            <w:vAlign w:val="center"/>
          </w:tcPr>
          <w:p w14:paraId="67EFBE06" w14:textId="77777777" w:rsidR="007C61B3" w:rsidRPr="00F77F96" w:rsidRDefault="007C61B3" w:rsidP="00D97870">
            <w:pPr>
              <w:jc w:val="left"/>
              <w:rPr>
                <w:sz w:val="16"/>
                <w:szCs w:val="16"/>
              </w:rPr>
            </w:pPr>
            <w:r w:rsidRPr="00F77F96">
              <w:rPr>
                <w:iCs/>
                <w:color w:val="222222"/>
                <w:sz w:val="16"/>
                <w:szCs w:val="16"/>
                <w:shd w:val="clear" w:color="auto" w:fill="FFFFFF"/>
              </w:rPr>
              <w:t>Cadernos de Pesquisa</w:t>
            </w:r>
          </w:p>
        </w:tc>
      </w:tr>
      <w:tr w:rsidR="007C61B3" w:rsidRPr="00F77F96" w14:paraId="1516A718" w14:textId="77777777" w:rsidTr="00321C29">
        <w:trPr>
          <w:jc w:val="center"/>
        </w:trPr>
        <w:tc>
          <w:tcPr>
            <w:tcW w:w="562" w:type="dxa"/>
            <w:tcBorders>
              <w:right w:val="nil"/>
            </w:tcBorders>
            <w:vAlign w:val="center"/>
          </w:tcPr>
          <w:p w14:paraId="5A360FA3" w14:textId="77777777" w:rsidR="007C61B3" w:rsidRPr="00F77F96" w:rsidRDefault="007C61B3" w:rsidP="00D97870">
            <w:pPr>
              <w:jc w:val="center"/>
              <w:rPr>
                <w:sz w:val="16"/>
                <w:szCs w:val="16"/>
              </w:rPr>
            </w:pPr>
            <w:r w:rsidRPr="00F77F96">
              <w:rPr>
                <w:sz w:val="16"/>
                <w:szCs w:val="16"/>
              </w:rPr>
              <w:t>47</w:t>
            </w:r>
          </w:p>
        </w:tc>
        <w:tc>
          <w:tcPr>
            <w:tcW w:w="2268" w:type="dxa"/>
            <w:tcBorders>
              <w:left w:val="nil"/>
              <w:right w:val="nil"/>
            </w:tcBorders>
            <w:vAlign w:val="center"/>
          </w:tcPr>
          <w:p w14:paraId="6702C358" w14:textId="77777777" w:rsidR="007C61B3" w:rsidRPr="00F77F96" w:rsidRDefault="007C61B3" w:rsidP="00D97870">
            <w:pPr>
              <w:jc w:val="left"/>
              <w:rPr>
                <w:sz w:val="16"/>
                <w:szCs w:val="16"/>
              </w:rPr>
            </w:pPr>
            <w:r w:rsidRPr="00F77F96">
              <w:rPr>
                <w:color w:val="222222"/>
                <w:sz w:val="16"/>
                <w:szCs w:val="16"/>
                <w:shd w:val="clear" w:color="auto" w:fill="FFFFFF"/>
              </w:rPr>
              <w:t>Slomski (2007)</w:t>
            </w:r>
          </w:p>
        </w:tc>
        <w:tc>
          <w:tcPr>
            <w:tcW w:w="4253" w:type="dxa"/>
            <w:tcBorders>
              <w:left w:val="nil"/>
              <w:right w:val="nil"/>
            </w:tcBorders>
            <w:vAlign w:val="center"/>
          </w:tcPr>
          <w:p w14:paraId="700CECB8" w14:textId="77777777" w:rsidR="007C61B3" w:rsidRPr="00F77F96" w:rsidRDefault="007C61B3" w:rsidP="00D97870">
            <w:pPr>
              <w:jc w:val="left"/>
              <w:rPr>
                <w:sz w:val="16"/>
                <w:szCs w:val="16"/>
              </w:rPr>
            </w:pPr>
            <w:r w:rsidRPr="00F77F96">
              <w:rPr>
                <w:color w:val="222222"/>
                <w:sz w:val="16"/>
                <w:szCs w:val="16"/>
                <w:shd w:val="clear" w:color="auto" w:fill="FFFFFF"/>
              </w:rPr>
              <w:t>Saberes e competências do professor universitário: contribuições para o estudo da Prática Pedagógica do Professor de Ciências Contábeis do Brasil</w:t>
            </w:r>
          </w:p>
        </w:tc>
        <w:tc>
          <w:tcPr>
            <w:tcW w:w="1984" w:type="dxa"/>
            <w:tcBorders>
              <w:left w:val="nil"/>
            </w:tcBorders>
            <w:vAlign w:val="center"/>
          </w:tcPr>
          <w:p w14:paraId="3AE2424F" w14:textId="77777777" w:rsidR="007C61B3" w:rsidRPr="00F77F96" w:rsidRDefault="007C61B3" w:rsidP="00D97870">
            <w:pPr>
              <w:jc w:val="left"/>
              <w:rPr>
                <w:sz w:val="16"/>
                <w:szCs w:val="16"/>
              </w:rPr>
            </w:pPr>
            <w:r w:rsidRPr="00F77F96">
              <w:rPr>
                <w:iCs/>
                <w:color w:val="222222"/>
                <w:sz w:val="16"/>
                <w:szCs w:val="16"/>
                <w:shd w:val="clear" w:color="auto" w:fill="FFFFFF"/>
              </w:rPr>
              <w:t>Revista de Contabilidade e Organizações</w:t>
            </w:r>
          </w:p>
        </w:tc>
      </w:tr>
      <w:tr w:rsidR="007C61B3" w:rsidRPr="00F77F96" w14:paraId="7A012910" w14:textId="77777777" w:rsidTr="00321C29">
        <w:trPr>
          <w:jc w:val="center"/>
        </w:trPr>
        <w:tc>
          <w:tcPr>
            <w:tcW w:w="562" w:type="dxa"/>
            <w:tcBorders>
              <w:right w:val="nil"/>
            </w:tcBorders>
            <w:vAlign w:val="center"/>
          </w:tcPr>
          <w:p w14:paraId="211507C1" w14:textId="77777777" w:rsidR="007C61B3" w:rsidRPr="00F77F96" w:rsidRDefault="007C61B3" w:rsidP="00D97870">
            <w:pPr>
              <w:jc w:val="center"/>
              <w:rPr>
                <w:sz w:val="16"/>
                <w:szCs w:val="16"/>
              </w:rPr>
            </w:pPr>
            <w:r w:rsidRPr="00F77F96">
              <w:rPr>
                <w:sz w:val="16"/>
                <w:szCs w:val="16"/>
              </w:rPr>
              <w:t>45</w:t>
            </w:r>
          </w:p>
        </w:tc>
        <w:tc>
          <w:tcPr>
            <w:tcW w:w="2268" w:type="dxa"/>
            <w:tcBorders>
              <w:left w:val="nil"/>
              <w:right w:val="nil"/>
            </w:tcBorders>
            <w:vAlign w:val="center"/>
          </w:tcPr>
          <w:p w14:paraId="3ED74E41"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Slomski; Martins (2008)</w:t>
            </w:r>
          </w:p>
        </w:tc>
        <w:tc>
          <w:tcPr>
            <w:tcW w:w="4253" w:type="dxa"/>
            <w:tcBorders>
              <w:left w:val="nil"/>
              <w:right w:val="nil"/>
            </w:tcBorders>
            <w:vAlign w:val="center"/>
          </w:tcPr>
          <w:p w14:paraId="64E1F6F7"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O conceito de professor investigador: os saberes e as competências necessárias à docência reflexiva na área contábil</w:t>
            </w:r>
          </w:p>
        </w:tc>
        <w:tc>
          <w:tcPr>
            <w:tcW w:w="1984" w:type="dxa"/>
            <w:tcBorders>
              <w:left w:val="nil"/>
            </w:tcBorders>
            <w:vAlign w:val="center"/>
          </w:tcPr>
          <w:p w14:paraId="4BCC5C63" w14:textId="77777777" w:rsidR="007C61B3" w:rsidRPr="00F77F96" w:rsidRDefault="007C61B3" w:rsidP="00D97870">
            <w:pPr>
              <w:jc w:val="left"/>
              <w:rPr>
                <w:iCs/>
                <w:color w:val="222222"/>
                <w:sz w:val="16"/>
                <w:szCs w:val="16"/>
                <w:shd w:val="clear" w:color="auto" w:fill="FFFFFF"/>
              </w:rPr>
            </w:pPr>
            <w:r w:rsidRPr="00F77F96">
              <w:rPr>
                <w:iCs/>
                <w:color w:val="222222"/>
                <w:sz w:val="16"/>
                <w:szCs w:val="16"/>
                <w:shd w:val="clear" w:color="auto" w:fill="FFFFFF"/>
              </w:rPr>
              <w:t>Revista Universo Contábil</w:t>
            </w:r>
          </w:p>
        </w:tc>
      </w:tr>
      <w:tr w:rsidR="007C61B3" w:rsidRPr="00F77F96" w14:paraId="131585BA" w14:textId="77777777" w:rsidTr="00321C29">
        <w:trPr>
          <w:jc w:val="center"/>
        </w:trPr>
        <w:tc>
          <w:tcPr>
            <w:tcW w:w="562" w:type="dxa"/>
            <w:tcBorders>
              <w:right w:val="nil"/>
            </w:tcBorders>
            <w:vAlign w:val="center"/>
          </w:tcPr>
          <w:p w14:paraId="1991489F" w14:textId="77777777" w:rsidR="007C61B3" w:rsidRPr="00F77F96" w:rsidRDefault="007C61B3" w:rsidP="00D97870">
            <w:pPr>
              <w:jc w:val="center"/>
              <w:rPr>
                <w:sz w:val="16"/>
                <w:szCs w:val="16"/>
              </w:rPr>
            </w:pPr>
            <w:r w:rsidRPr="00F77F96">
              <w:rPr>
                <w:sz w:val="16"/>
                <w:szCs w:val="16"/>
              </w:rPr>
              <w:t>114</w:t>
            </w:r>
          </w:p>
        </w:tc>
        <w:tc>
          <w:tcPr>
            <w:tcW w:w="2268" w:type="dxa"/>
            <w:tcBorders>
              <w:left w:val="nil"/>
              <w:right w:val="nil"/>
            </w:tcBorders>
            <w:vAlign w:val="center"/>
          </w:tcPr>
          <w:p w14:paraId="759BAE56" w14:textId="77777777" w:rsidR="007C61B3" w:rsidRPr="00F77F96" w:rsidRDefault="007C61B3" w:rsidP="00D97870">
            <w:pPr>
              <w:jc w:val="left"/>
              <w:rPr>
                <w:color w:val="000000"/>
                <w:sz w:val="16"/>
                <w:szCs w:val="16"/>
              </w:rPr>
            </w:pPr>
            <w:r w:rsidRPr="00F77F96">
              <w:rPr>
                <w:color w:val="000000"/>
                <w:sz w:val="16"/>
                <w:szCs w:val="16"/>
              </w:rPr>
              <w:t>Ball;</w:t>
            </w:r>
          </w:p>
          <w:p w14:paraId="707C0A62" w14:textId="77777777" w:rsidR="007C61B3" w:rsidRPr="00F77F96" w:rsidRDefault="007C61B3" w:rsidP="00D97870">
            <w:pPr>
              <w:jc w:val="left"/>
              <w:rPr>
                <w:color w:val="222222"/>
                <w:sz w:val="16"/>
                <w:szCs w:val="16"/>
                <w:shd w:val="clear" w:color="auto" w:fill="FFFFFF"/>
              </w:rPr>
            </w:pPr>
            <w:r w:rsidRPr="00F77F96">
              <w:rPr>
                <w:color w:val="000000"/>
                <w:sz w:val="16"/>
                <w:szCs w:val="16"/>
              </w:rPr>
              <w:t>Forzani (2009)</w:t>
            </w:r>
          </w:p>
        </w:tc>
        <w:tc>
          <w:tcPr>
            <w:tcW w:w="4253" w:type="dxa"/>
            <w:tcBorders>
              <w:left w:val="nil"/>
              <w:right w:val="nil"/>
            </w:tcBorders>
            <w:vAlign w:val="center"/>
          </w:tcPr>
          <w:p w14:paraId="61A7363B" w14:textId="68B42866" w:rsidR="007C61B3" w:rsidRPr="00F77F96" w:rsidRDefault="004347A5" w:rsidP="00D97870">
            <w:pPr>
              <w:jc w:val="left"/>
              <w:rPr>
                <w:color w:val="222222"/>
                <w:sz w:val="16"/>
                <w:szCs w:val="16"/>
                <w:shd w:val="clear" w:color="auto" w:fill="FFFFFF"/>
                <w:lang w:val="en-US"/>
              </w:rPr>
            </w:pPr>
            <w:r w:rsidRPr="00F77F96">
              <w:rPr>
                <w:sz w:val="16"/>
                <w:szCs w:val="16"/>
                <w:lang w:val="en-US"/>
              </w:rPr>
              <w:t>The work of teaching and the chal</w:t>
            </w:r>
            <w:r w:rsidRPr="00F77F96">
              <w:rPr>
                <w:sz w:val="16"/>
                <w:szCs w:val="16"/>
                <w:lang w:val="en-US"/>
              </w:rPr>
              <w:softHyphen/>
              <w:t xml:space="preserve">lenge for teacher education </w:t>
            </w:r>
          </w:p>
        </w:tc>
        <w:tc>
          <w:tcPr>
            <w:tcW w:w="1984" w:type="dxa"/>
            <w:tcBorders>
              <w:left w:val="nil"/>
            </w:tcBorders>
            <w:vAlign w:val="center"/>
          </w:tcPr>
          <w:p w14:paraId="66D84D2C"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Journal of Teacher Education</w:t>
            </w:r>
          </w:p>
        </w:tc>
      </w:tr>
      <w:tr w:rsidR="007C61B3" w:rsidRPr="00F77F96" w14:paraId="7874A1C1" w14:textId="77777777" w:rsidTr="00321C29">
        <w:trPr>
          <w:jc w:val="center"/>
        </w:trPr>
        <w:tc>
          <w:tcPr>
            <w:tcW w:w="562" w:type="dxa"/>
            <w:tcBorders>
              <w:right w:val="nil"/>
            </w:tcBorders>
            <w:vAlign w:val="center"/>
          </w:tcPr>
          <w:p w14:paraId="3BB7E3E6" w14:textId="77777777" w:rsidR="007C61B3" w:rsidRPr="00F77F96" w:rsidRDefault="007C61B3" w:rsidP="00D97870">
            <w:pPr>
              <w:jc w:val="center"/>
              <w:rPr>
                <w:sz w:val="16"/>
                <w:szCs w:val="16"/>
              </w:rPr>
            </w:pPr>
            <w:r w:rsidRPr="00F77F96">
              <w:rPr>
                <w:sz w:val="16"/>
                <w:szCs w:val="16"/>
              </w:rPr>
              <w:t>41</w:t>
            </w:r>
          </w:p>
        </w:tc>
        <w:tc>
          <w:tcPr>
            <w:tcW w:w="2268" w:type="dxa"/>
            <w:tcBorders>
              <w:left w:val="nil"/>
              <w:right w:val="nil"/>
            </w:tcBorders>
            <w:vAlign w:val="center"/>
          </w:tcPr>
          <w:p w14:paraId="18AEB24B" w14:textId="77777777" w:rsidR="007C61B3" w:rsidRPr="00F77F96" w:rsidRDefault="007C61B3" w:rsidP="00D97870">
            <w:pPr>
              <w:jc w:val="left"/>
              <w:rPr>
                <w:sz w:val="16"/>
                <w:szCs w:val="16"/>
              </w:rPr>
            </w:pPr>
            <w:r w:rsidRPr="00F77F96">
              <w:rPr>
                <w:color w:val="222222"/>
                <w:sz w:val="16"/>
                <w:szCs w:val="16"/>
                <w:shd w:val="clear" w:color="auto" w:fill="FFFFFF"/>
              </w:rPr>
              <w:t>Laffin (2009)</w:t>
            </w:r>
          </w:p>
        </w:tc>
        <w:tc>
          <w:tcPr>
            <w:tcW w:w="4253" w:type="dxa"/>
            <w:tcBorders>
              <w:left w:val="nil"/>
              <w:right w:val="nil"/>
            </w:tcBorders>
            <w:vAlign w:val="center"/>
          </w:tcPr>
          <w:p w14:paraId="00FAA285" w14:textId="77777777" w:rsidR="007C61B3" w:rsidRPr="00F77F96" w:rsidRDefault="007C61B3" w:rsidP="00D97870">
            <w:pPr>
              <w:jc w:val="left"/>
              <w:rPr>
                <w:sz w:val="16"/>
                <w:szCs w:val="16"/>
              </w:rPr>
            </w:pPr>
            <w:r w:rsidRPr="00F77F96">
              <w:rPr>
                <w:color w:val="222222"/>
                <w:sz w:val="16"/>
                <w:szCs w:val="16"/>
                <w:shd w:val="clear" w:color="auto" w:fill="FFFFFF"/>
              </w:rPr>
              <w:t>O professor de contabilidade no contexto de novas exigências</w:t>
            </w:r>
          </w:p>
        </w:tc>
        <w:tc>
          <w:tcPr>
            <w:tcW w:w="1984" w:type="dxa"/>
            <w:tcBorders>
              <w:left w:val="nil"/>
            </w:tcBorders>
            <w:vAlign w:val="center"/>
          </w:tcPr>
          <w:p w14:paraId="2A396F6E" w14:textId="77777777" w:rsidR="007C61B3" w:rsidRPr="00F77F96" w:rsidRDefault="007C61B3" w:rsidP="00D97870">
            <w:pPr>
              <w:jc w:val="left"/>
              <w:rPr>
                <w:sz w:val="16"/>
                <w:szCs w:val="16"/>
              </w:rPr>
            </w:pPr>
            <w:r w:rsidRPr="00F77F96">
              <w:rPr>
                <w:iCs/>
                <w:color w:val="222222"/>
                <w:sz w:val="16"/>
                <w:szCs w:val="16"/>
                <w:shd w:val="clear" w:color="auto" w:fill="FFFFFF"/>
              </w:rPr>
              <w:t>Contabilidade Vista &amp; Revista</w:t>
            </w:r>
          </w:p>
        </w:tc>
      </w:tr>
      <w:tr w:rsidR="007C61B3" w:rsidRPr="00F77F96" w14:paraId="7B3940A4" w14:textId="77777777" w:rsidTr="00321C29">
        <w:trPr>
          <w:jc w:val="center"/>
        </w:trPr>
        <w:tc>
          <w:tcPr>
            <w:tcW w:w="562" w:type="dxa"/>
            <w:tcBorders>
              <w:right w:val="nil"/>
            </w:tcBorders>
            <w:vAlign w:val="center"/>
          </w:tcPr>
          <w:p w14:paraId="2D6E69CE" w14:textId="77777777" w:rsidR="007C61B3" w:rsidRPr="00F77F96" w:rsidRDefault="007C61B3" w:rsidP="00D97870">
            <w:pPr>
              <w:jc w:val="center"/>
              <w:rPr>
                <w:sz w:val="16"/>
                <w:szCs w:val="16"/>
              </w:rPr>
            </w:pPr>
            <w:r w:rsidRPr="00F77F96">
              <w:rPr>
                <w:sz w:val="16"/>
                <w:szCs w:val="16"/>
              </w:rPr>
              <w:t>79</w:t>
            </w:r>
          </w:p>
        </w:tc>
        <w:tc>
          <w:tcPr>
            <w:tcW w:w="2268" w:type="dxa"/>
            <w:tcBorders>
              <w:left w:val="nil"/>
              <w:right w:val="nil"/>
            </w:tcBorders>
            <w:vAlign w:val="center"/>
          </w:tcPr>
          <w:p w14:paraId="7FDDC94A" w14:textId="77777777" w:rsidR="007C61B3" w:rsidRPr="00F77F96" w:rsidRDefault="007C61B3" w:rsidP="00D97870">
            <w:pPr>
              <w:jc w:val="left"/>
              <w:rPr>
                <w:sz w:val="16"/>
                <w:szCs w:val="16"/>
              </w:rPr>
            </w:pPr>
            <w:r w:rsidRPr="00F77F96">
              <w:rPr>
                <w:color w:val="222222"/>
                <w:sz w:val="16"/>
                <w:szCs w:val="16"/>
                <w:shd w:val="clear" w:color="auto" w:fill="FFFFFF"/>
              </w:rPr>
              <w:t>Saviani (2009)</w:t>
            </w:r>
          </w:p>
        </w:tc>
        <w:tc>
          <w:tcPr>
            <w:tcW w:w="4253" w:type="dxa"/>
            <w:tcBorders>
              <w:left w:val="nil"/>
              <w:right w:val="nil"/>
            </w:tcBorders>
            <w:vAlign w:val="center"/>
          </w:tcPr>
          <w:p w14:paraId="7A802AB1" w14:textId="77777777" w:rsidR="007C61B3" w:rsidRPr="00F77F96" w:rsidRDefault="007C61B3" w:rsidP="00D97870">
            <w:pPr>
              <w:jc w:val="left"/>
              <w:rPr>
                <w:sz w:val="16"/>
                <w:szCs w:val="16"/>
              </w:rPr>
            </w:pPr>
            <w:r w:rsidRPr="00F77F96">
              <w:rPr>
                <w:iCs/>
                <w:color w:val="000000"/>
                <w:sz w:val="16"/>
                <w:szCs w:val="16"/>
              </w:rPr>
              <w:t>Formação de professores:</w:t>
            </w:r>
            <w:r w:rsidRPr="00F77F96">
              <w:rPr>
                <w:color w:val="000000"/>
                <w:sz w:val="16"/>
                <w:szCs w:val="16"/>
              </w:rPr>
              <w:t xml:space="preserve"> aspectos históricos e teóricos do problema no contexto brasileiro</w:t>
            </w:r>
          </w:p>
        </w:tc>
        <w:tc>
          <w:tcPr>
            <w:tcW w:w="1984" w:type="dxa"/>
            <w:tcBorders>
              <w:left w:val="nil"/>
            </w:tcBorders>
            <w:vAlign w:val="center"/>
          </w:tcPr>
          <w:p w14:paraId="21F2D099" w14:textId="77777777" w:rsidR="007C61B3" w:rsidRPr="00F77F96" w:rsidRDefault="007C61B3" w:rsidP="00D97870">
            <w:pPr>
              <w:jc w:val="left"/>
              <w:rPr>
                <w:sz w:val="16"/>
                <w:szCs w:val="16"/>
              </w:rPr>
            </w:pPr>
            <w:r w:rsidRPr="00F77F96">
              <w:rPr>
                <w:iCs/>
                <w:color w:val="222222"/>
                <w:sz w:val="16"/>
                <w:szCs w:val="16"/>
                <w:shd w:val="clear" w:color="auto" w:fill="FFFFFF"/>
              </w:rPr>
              <w:t>Revista Brasileira de Educação</w:t>
            </w:r>
          </w:p>
        </w:tc>
      </w:tr>
      <w:tr w:rsidR="007C61B3" w:rsidRPr="00F77F96" w14:paraId="723660D5" w14:textId="77777777" w:rsidTr="00321C29">
        <w:trPr>
          <w:jc w:val="center"/>
        </w:trPr>
        <w:tc>
          <w:tcPr>
            <w:tcW w:w="562" w:type="dxa"/>
            <w:tcBorders>
              <w:right w:val="nil"/>
            </w:tcBorders>
            <w:vAlign w:val="center"/>
          </w:tcPr>
          <w:p w14:paraId="5E71C338" w14:textId="77777777" w:rsidR="007C61B3" w:rsidRPr="00F77F96" w:rsidRDefault="007C61B3" w:rsidP="00D97870">
            <w:pPr>
              <w:jc w:val="center"/>
              <w:rPr>
                <w:sz w:val="16"/>
                <w:szCs w:val="16"/>
              </w:rPr>
            </w:pPr>
            <w:r w:rsidRPr="00F77F96">
              <w:rPr>
                <w:sz w:val="16"/>
                <w:szCs w:val="16"/>
              </w:rPr>
              <w:t>29</w:t>
            </w:r>
          </w:p>
        </w:tc>
        <w:tc>
          <w:tcPr>
            <w:tcW w:w="2268" w:type="dxa"/>
            <w:tcBorders>
              <w:left w:val="nil"/>
              <w:right w:val="nil"/>
            </w:tcBorders>
            <w:vAlign w:val="center"/>
          </w:tcPr>
          <w:p w14:paraId="4D5B2E0F" w14:textId="77777777" w:rsidR="007C61B3" w:rsidRPr="00F77F96" w:rsidRDefault="007C61B3" w:rsidP="00D97870">
            <w:pPr>
              <w:jc w:val="left"/>
              <w:rPr>
                <w:sz w:val="16"/>
                <w:szCs w:val="16"/>
              </w:rPr>
            </w:pPr>
            <w:r w:rsidRPr="00F77F96">
              <w:rPr>
                <w:color w:val="222222"/>
                <w:sz w:val="16"/>
                <w:szCs w:val="16"/>
                <w:shd w:val="clear" w:color="auto" w:fill="FFFFFF"/>
              </w:rPr>
              <w:t>Zeichner; Liu (2010)</w:t>
            </w:r>
          </w:p>
        </w:tc>
        <w:tc>
          <w:tcPr>
            <w:tcW w:w="4253" w:type="dxa"/>
            <w:tcBorders>
              <w:left w:val="nil"/>
              <w:right w:val="nil"/>
            </w:tcBorders>
            <w:vAlign w:val="center"/>
          </w:tcPr>
          <w:p w14:paraId="3E02D2CF"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A critical analysis of reflection as a goal for teacher education</w:t>
            </w:r>
          </w:p>
        </w:tc>
        <w:tc>
          <w:tcPr>
            <w:tcW w:w="1984" w:type="dxa"/>
            <w:tcBorders>
              <w:left w:val="nil"/>
            </w:tcBorders>
            <w:vAlign w:val="center"/>
          </w:tcPr>
          <w:p w14:paraId="0D5E357B" w14:textId="77777777" w:rsidR="007C61B3" w:rsidRPr="00F77F96" w:rsidRDefault="007C61B3" w:rsidP="00D97870">
            <w:pPr>
              <w:jc w:val="left"/>
              <w:rPr>
                <w:sz w:val="16"/>
                <w:szCs w:val="16"/>
              </w:rPr>
            </w:pPr>
            <w:r w:rsidRPr="00F77F96">
              <w:rPr>
                <w:sz w:val="16"/>
                <w:szCs w:val="16"/>
              </w:rPr>
              <w:t>Educacao e Sociedade</w:t>
            </w:r>
          </w:p>
        </w:tc>
      </w:tr>
      <w:tr w:rsidR="007C61B3" w:rsidRPr="00F77F96" w14:paraId="18501411" w14:textId="77777777" w:rsidTr="00321C29">
        <w:trPr>
          <w:jc w:val="center"/>
        </w:trPr>
        <w:tc>
          <w:tcPr>
            <w:tcW w:w="562" w:type="dxa"/>
            <w:tcBorders>
              <w:right w:val="nil"/>
            </w:tcBorders>
            <w:vAlign w:val="center"/>
          </w:tcPr>
          <w:p w14:paraId="2B2DD194" w14:textId="77777777" w:rsidR="007C61B3" w:rsidRPr="00F77F96" w:rsidRDefault="007C61B3" w:rsidP="00D97870">
            <w:pPr>
              <w:jc w:val="center"/>
              <w:rPr>
                <w:sz w:val="16"/>
                <w:szCs w:val="16"/>
              </w:rPr>
            </w:pPr>
            <w:r w:rsidRPr="00F77F96">
              <w:rPr>
                <w:sz w:val="16"/>
                <w:szCs w:val="16"/>
              </w:rPr>
              <w:t>48</w:t>
            </w:r>
          </w:p>
        </w:tc>
        <w:tc>
          <w:tcPr>
            <w:tcW w:w="2268" w:type="dxa"/>
            <w:tcBorders>
              <w:left w:val="nil"/>
              <w:right w:val="nil"/>
            </w:tcBorders>
            <w:vAlign w:val="center"/>
          </w:tcPr>
          <w:p w14:paraId="17CDDA88" w14:textId="77777777" w:rsidR="007C61B3" w:rsidRPr="00F77F96" w:rsidRDefault="007C61B3" w:rsidP="00D97870">
            <w:pPr>
              <w:jc w:val="left"/>
              <w:rPr>
                <w:sz w:val="16"/>
                <w:szCs w:val="16"/>
              </w:rPr>
            </w:pPr>
            <w:r w:rsidRPr="00F77F96">
              <w:rPr>
                <w:color w:val="222222"/>
                <w:sz w:val="16"/>
                <w:szCs w:val="16"/>
                <w:shd w:val="clear" w:color="auto" w:fill="FFFFFF"/>
              </w:rPr>
              <w:t>Jonas (2011)</w:t>
            </w:r>
          </w:p>
        </w:tc>
        <w:tc>
          <w:tcPr>
            <w:tcW w:w="4253" w:type="dxa"/>
            <w:tcBorders>
              <w:left w:val="nil"/>
              <w:right w:val="nil"/>
            </w:tcBorders>
            <w:vAlign w:val="center"/>
          </w:tcPr>
          <w:p w14:paraId="4F455CFC" w14:textId="77777777" w:rsidR="007C61B3" w:rsidRPr="00F77F96" w:rsidRDefault="007C61B3" w:rsidP="00D97870">
            <w:pPr>
              <w:jc w:val="left"/>
              <w:rPr>
                <w:sz w:val="16"/>
                <w:szCs w:val="16"/>
                <w:lang w:val="en-US"/>
              </w:rPr>
            </w:pPr>
            <w:r w:rsidRPr="00F77F96">
              <w:rPr>
                <w:color w:val="222222"/>
                <w:sz w:val="16"/>
                <w:szCs w:val="16"/>
                <w:shd w:val="clear" w:color="auto" w:fill="FFFFFF"/>
                <w:lang w:val="en-US"/>
              </w:rPr>
              <w:t>Dewey's conception of interest and its significance for teacher education</w:t>
            </w:r>
          </w:p>
        </w:tc>
        <w:tc>
          <w:tcPr>
            <w:tcW w:w="1984" w:type="dxa"/>
            <w:tcBorders>
              <w:left w:val="nil"/>
            </w:tcBorders>
            <w:vAlign w:val="center"/>
          </w:tcPr>
          <w:p w14:paraId="330D17A0" w14:textId="77777777" w:rsidR="007C61B3" w:rsidRPr="00F77F96" w:rsidRDefault="007C61B3" w:rsidP="00D97870">
            <w:pPr>
              <w:jc w:val="left"/>
              <w:rPr>
                <w:sz w:val="16"/>
                <w:szCs w:val="16"/>
              </w:rPr>
            </w:pPr>
            <w:r w:rsidRPr="00F77F96">
              <w:rPr>
                <w:iCs/>
                <w:color w:val="222222"/>
                <w:sz w:val="16"/>
                <w:szCs w:val="16"/>
                <w:shd w:val="clear" w:color="auto" w:fill="FFFFFF"/>
              </w:rPr>
              <w:t>Educational Philosophy and Theory</w:t>
            </w:r>
          </w:p>
        </w:tc>
      </w:tr>
      <w:tr w:rsidR="007C61B3" w:rsidRPr="00F77F96" w14:paraId="5209D6FE" w14:textId="77777777" w:rsidTr="00321C29">
        <w:trPr>
          <w:jc w:val="center"/>
        </w:trPr>
        <w:tc>
          <w:tcPr>
            <w:tcW w:w="562" w:type="dxa"/>
            <w:tcBorders>
              <w:right w:val="nil"/>
            </w:tcBorders>
            <w:vAlign w:val="center"/>
          </w:tcPr>
          <w:p w14:paraId="531E99D4" w14:textId="77777777" w:rsidR="007C61B3" w:rsidRPr="00F77F96" w:rsidRDefault="007C61B3" w:rsidP="00D97870">
            <w:pPr>
              <w:jc w:val="center"/>
              <w:rPr>
                <w:sz w:val="16"/>
                <w:szCs w:val="16"/>
              </w:rPr>
            </w:pPr>
            <w:r w:rsidRPr="00F77F96">
              <w:rPr>
                <w:sz w:val="16"/>
                <w:szCs w:val="16"/>
              </w:rPr>
              <w:t>124</w:t>
            </w:r>
          </w:p>
        </w:tc>
        <w:tc>
          <w:tcPr>
            <w:tcW w:w="2268" w:type="dxa"/>
            <w:tcBorders>
              <w:left w:val="nil"/>
              <w:right w:val="nil"/>
            </w:tcBorders>
            <w:vAlign w:val="center"/>
          </w:tcPr>
          <w:p w14:paraId="5800490F" w14:textId="77777777" w:rsidR="007C61B3" w:rsidRPr="00F77F96" w:rsidRDefault="007C61B3" w:rsidP="00D97870">
            <w:pPr>
              <w:jc w:val="left"/>
              <w:rPr>
                <w:color w:val="000000"/>
                <w:sz w:val="16"/>
                <w:szCs w:val="16"/>
              </w:rPr>
            </w:pPr>
            <w:r w:rsidRPr="00F77F96">
              <w:rPr>
                <w:color w:val="000000"/>
                <w:sz w:val="16"/>
                <w:szCs w:val="16"/>
              </w:rPr>
              <w:t>Tardif (2013)</w:t>
            </w:r>
          </w:p>
          <w:p w14:paraId="1DFFA5A2" w14:textId="77777777" w:rsidR="007C61B3" w:rsidRPr="00F77F96" w:rsidRDefault="007C61B3" w:rsidP="00D97870">
            <w:pPr>
              <w:jc w:val="left"/>
              <w:rPr>
                <w:color w:val="222222"/>
                <w:sz w:val="16"/>
                <w:szCs w:val="16"/>
                <w:shd w:val="clear" w:color="auto" w:fill="FFFFFF"/>
              </w:rPr>
            </w:pPr>
          </w:p>
        </w:tc>
        <w:tc>
          <w:tcPr>
            <w:tcW w:w="4253" w:type="dxa"/>
            <w:tcBorders>
              <w:left w:val="nil"/>
              <w:right w:val="nil"/>
            </w:tcBorders>
            <w:vAlign w:val="center"/>
          </w:tcPr>
          <w:p w14:paraId="738201E1" w14:textId="77777777" w:rsidR="007C61B3" w:rsidRPr="00F77F96" w:rsidRDefault="007C61B3" w:rsidP="00D97870">
            <w:pPr>
              <w:jc w:val="left"/>
              <w:rPr>
                <w:color w:val="222222"/>
                <w:sz w:val="16"/>
                <w:szCs w:val="16"/>
                <w:shd w:val="clear" w:color="auto" w:fill="FFFFFF"/>
              </w:rPr>
            </w:pPr>
            <w:r w:rsidRPr="00F77F96">
              <w:rPr>
                <w:color w:val="000000"/>
                <w:sz w:val="16"/>
                <w:szCs w:val="16"/>
              </w:rPr>
              <w:t>A profissionalização do ensino passados trinta anos: dois passos para frente, três para trás</w:t>
            </w:r>
          </w:p>
        </w:tc>
        <w:tc>
          <w:tcPr>
            <w:tcW w:w="1984" w:type="dxa"/>
            <w:tcBorders>
              <w:left w:val="nil"/>
            </w:tcBorders>
            <w:vAlign w:val="center"/>
          </w:tcPr>
          <w:p w14:paraId="5D8F0042" w14:textId="77777777" w:rsidR="007C61B3" w:rsidRPr="00F77F96" w:rsidRDefault="007C61B3" w:rsidP="00D97870">
            <w:pPr>
              <w:jc w:val="left"/>
              <w:rPr>
                <w:iCs/>
                <w:color w:val="222222"/>
                <w:sz w:val="16"/>
                <w:szCs w:val="16"/>
                <w:shd w:val="clear" w:color="auto" w:fill="FFFFFF"/>
              </w:rPr>
            </w:pPr>
            <w:r w:rsidRPr="00F77F96">
              <w:rPr>
                <w:color w:val="000000"/>
                <w:sz w:val="16"/>
                <w:szCs w:val="16"/>
              </w:rPr>
              <w:t>Educação&amp; Sociedade</w:t>
            </w:r>
          </w:p>
        </w:tc>
      </w:tr>
      <w:tr w:rsidR="007C61B3" w:rsidRPr="00F77F96" w14:paraId="130BFC0F" w14:textId="77777777" w:rsidTr="00321C29">
        <w:trPr>
          <w:jc w:val="center"/>
        </w:trPr>
        <w:tc>
          <w:tcPr>
            <w:tcW w:w="562" w:type="dxa"/>
            <w:tcBorders>
              <w:right w:val="nil"/>
            </w:tcBorders>
            <w:vAlign w:val="center"/>
          </w:tcPr>
          <w:p w14:paraId="5E89A125" w14:textId="77777777" w:rsidR="007C61B3" w:rsidRPr="00F77F96" w:rsidRDefault="007C61B3" w:rsidP="00D97870">
            <w:pPr>
              <w:jc w:val="center"/>
              <w:rPr>
                <w:sz w:val="16"/>
                <w:szCs w:val="16"/>
              </w:rPr>
            </w:pPr>
            <w:r w:rsidRPr="00F77F96">
              <w:rPr>
                <w:sz w:val="16"/>
                <w:szCs w:val="16"/>
              </w:rPr>
              <w:t>93</w:t>
            </w:r>
          </w:p>
        </w:tc>
        <w:tc>
          <w:tcPr>
            <w:tcW w:w="2268" w:type="dxa"/>
            <w:tcBorders>
              <w:left w:val="nil"/>
              <w:right w:val="nil"/>
            </w:tcBorders>
            <w:vAlign w:val="center"/>
          </w:tcPr>
          <w:p w14:paraId="60F7DE3C"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Cunha (2015)</w:t>
            </w:r>
          </w:p>
        </w:tc>
        <w:tc>
          <w:tcPr>
            <w:tcW w:w="4253" w:type="dxa"/>
            <w:tcBorders>
              <w:left w:val="nil"/>
              <w:right w:val="nil"/>
            </w:tcBorders>
            <w:vAlign w:val="center"/>
          </w:tcPr>
          <w:p w14:paraId="20157CD0" w14:textId="77777777" w:rsidR="007C61B3" w:rsidRPr="00F77F96" w:rsidRDefault="007C61B3" w:rsidP="00D97870">
            <w:pPr>
              <w:jc w:val="left"/>
              <w:rPr>
                <w:color w:val="222222"/>
                <w:sz w:val="16"/>
                <w:szCs w:val="16"/>
                <w:shd w:val="clear" w:color="auto" w:fill="FFFFFF"/>
                <w:lang w:val="en-US"/>
              </w:rPr>
            </w:pPr>
            <w:r w:rsidRPr="00F77F96">
              <w:rPr>
                <w:color w:val="222222"/>
                <w:sz w:val="16"/>
                <w:szCs w:val="16"/>
                <w:shd w:val="clear" w:color="auto" w:fill="FFFFFF"/>
                <w:lang w:val="en-US"/>
              </w:rPr>
              <w:t>Quality of undergraduate courses: the place of pedagogical support as a propellant for innovation and teachers' professional development</w:t>
            </w:r>
          </w:p>
        </w:tc>
        <w:tc>
          <w:tcPr>
            <w:tcW w:w="1984" w:type="dxa"/>
            <w:tcBorders>
              <w:left w:val="nil"/>
            </w:tcBorders>
            <w:vAlign w:val="center"/>
          </w:tcPr>
          <w:p w14:paraId="7362094E" w14:textId="77777777" w:rsidR="007C61B3" w:rsidRPr="00F77F96" w:rsidRDefault="007C61B3" w:rsidP="00D97870">
            <w:pPr>
              <w:jc w:val="left"/>
              <w:rPr>
                <w:iCs/>
                <w:color w:val="222222"/>
                <w:sz w:val="16"/>
                <w:szCs w:val="16"/>
                <w:shd w:val="clear" w:color="auto" w:fill="FFFFFF"/>
              </w:rPr>
            </w:pPr>
            <w:r w:rsidRPr="00F77F96">
              <w:rPr>
                <w:iCs/>
                <w:color w:val="222222"/>
                <w:sz w:val="16"/>
                <w:szCs w:val="16"/>
                <w:shd w:val="clear" w:color="auto" w:fill="FFFFFF"/>
              </w:rPr>
              <w:t>Educar em Revista</w:t>
            </w:r>
          </w:p>
        </w:tc>
      </w:tr>
      <w:tr w:rsidR="007C61B3" w:rsidRPr="00F77F96" w14:paraId="5D90E93B" w14:textId="77777777" w:rsidTr="00321C29">
        <w:trPr>
          <w:jc w:val="center"/>
        </w:trPr>
        <w:tc>
          <w:tcPr>
            <w:tcW w:w="562" w:type="dxa"/>
            <w:tcBorders>
              <w:right w:val="nil"/>
            </w:tcBorders>
            <w:vAlign w:val="center"/>
          </w:tcPr>
          <w:p w14:paraId="4DD195B4" w14:textId="77777777" w:rsidR="007C61B3" w:rsidRPr="00F77F96" w:rsidRDefault="007C61B3" w:rsidP="00D97870">
            <w:pPr>
              <w:jc w:val="center"/>
              <w:rPr>
                <w:sz w:val="16"/>
                <w:szCs w:val="16"/>
              </w:rPr>
            </w:pPr>
            <w:r w:rsidRPr="00F77F96">
              <w:rPr>
                <w:sz w:val="16"/>
                <w:szCs w:val="16"/>
              </w:rPr>
              <w:t>95</w:t>
            </w:r>
          </w:p>
        </w:tc>
        <w:tc>
          <w:tcPr>
            <w:tcW w:w="2268" w:type="dxa"/>
            <w:tcBorders>
              <w:left w:val="nil"/>
              <w:right w:val="nil"/>
            </w:tcBorders>
            <w:vAlign w:val="center"/>
          </w:tcPr>
          <w:p w14:paraId="7C68F473"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Leitinho; Moraes (2015)</w:t>
            </w:r>
          </w:p>
        </w:tc>
        <w:tc>
          <w:tcPr>
            <w:tcW w:w="4253" w:type="dxa"/>
            <w:tcBorders>
              <w:left w:val="nil"/>
              <w:right w:val="nil"/>
            </w:tcBorders>
            <w:vAlign w:val="center"/>
          </w:tcPr>
          <w:p w14:paraId="6176ECB7" w14:textId="77777777"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Docência na educação superior: reflexões sobre a formação pedagógica</w:t>
            </w:r>
          </w:p>
        </w:tc>
        <w:tc>
          <w:tcPr>
            <w:tcW w:w="1984" w:type="dxa"/>
            <w:tcBorders>
              <w:left w:val="nil"/>
            </w:tcBorders>
            <w:vAlign w:val="center"/>
          </w:tcPr>
          <w:p w14:paraId="2A641BF2" w14:textId="77777777" w:rsidR="007C61B3" w:rsidRPr="00F77F96" w:rsidRDefault="007C61B3" w:rsidP="00D97870">
            <w:pPr>
              <w:jc w:val="left"/>
              <w:rPr>
                <w:iCs/>
                <w:color w:val="222222"/>
                <w:sz w:val="16"/>
                <w:szCs w:val="16"/>
                <w:shd w:val="clear" w:color="auto" w:fill="FFFFFF"/>
              </w:rPr>
            </w:pPr>
            <w:r w:rsidRPr="00F77F96">
              <w:rPr>
                <w:iCs/>
                <w:color w:val="222222"/>
                <w:sz w:val="16"/>
                <w:szCs w:val="16"/>
                <w:shd w:val="clear" w:color="auto" w:fill="FFFFFF"/>
              </w:rPr>
              <w:t>Conhecimento &amp; Diversidade</w:t>
            </w:r>
          </w:p>
        </w:tc>
      </w:tr>
      <w:tr w:rsidR="007C61B3" w:rsidRPr="00F77F96" w14:paraId="0BCF7707" w14:textId="77777777" w:rsidTr="00321C29">
        <w:trPr>
          <w:jc w:val="center"/>
        </w:trPr>
        <w:tc>
          <w:tcPr>
            <w:tcW w:w="562" w:type="dxa"/>
            <w:tcBorders>
              <w:right w:val="nil"/>
            </w:tcBorders>
            <w:vAlign w:val="center"/>
          </w:tcPr>
          <w:p w14:paraId="1B505FDE" w14:textId="77777777" w:rsidR="007C61B3" w:rsidRPr="00F77F96" w:rsidRDefault="007C61B3" w:rsidP="00D97870">
            <w:pPr>
              <w:jc w:val="center"/>
              <w:rPr>
                <w:sz w:val="16"/>
                <w:szCs w:val="16"/>
              </w:rPr>
            </w:pPr>
            <w:r w:rsidRPr="00F77F96">
              <w:rPr>
                <w:sz w:val="16"/>
                <w:szCs w:val="16"/>
              </w:rPr>
              <w:t>35</w:t>
            </w:r>
          </w:p>
        </w:tc>
        <w:tc>
          <w:tcPr>
            <w:tcW w:w="2268" w:type="dxa"/>
            <w:tcBorders>
              <w:left w:val="nil"/>
              <w:right w:val="nil"/>
            </w:tcBorders>
            <w:vAlign w:val="center"/>
          </w:tcPr>
          <w:p w14:paraId="757A7C8B" w14:textId="77777777" w:rsidR="007C61B3" w:rsidRPr="00F77F96" w:rsidRDefault="007C61B3" w:rsidP="00D97870">
            <w:pPr>
              <w:jc w:val="left"/>
              <w:rPr>
                <w:sz w:val="16"/>
                <w:szCs w:val="16"/>
              </w:rPr>
            </w:pPr>
            <w:r w:rsidRPr="00F77F96">
              <w:rPr>
                <w:color w:val="222222"/>
                <w:sz w:val="16"/>
                <w:szCs w:val="16"/>
                <w:shd w:val="clear" w:color="auto" w:fill="FFFFFF"/>
              </w:rPr>
              <w:t>Zeichner; Payne; Brayko (2015)</w:t>
            </w:r>
          </w:p>
        </w:tc>
        <w:tc>
          <w:tcPr>
            <w:tcW w:w="4253" w:type="dxa"/>
            <w:tcBorders>
              <w:left w:val="nil"/>
              <w:right w:val="nil"/>
            </w:tcBorders>
            <w:vAlign w:val="center"/>
          </w:tcPr>
          <w:p w14:paraId="7708E9D6" w14:textId="77777777" w:rsidR="007C61B3" w:rsidRPr="00F77F96" w:rsidRDefault="007C61B3" w:rsidP="00D97870">
            <w:pPr>
              <w:jc w:val="left"/>
              <w:rPr>
                <w:sz w:val="16"/>
                <w:szCs w:val="16"/>
              </w:rPr>
            </w:pPr>
            <w:r w:rsidRPr="00F77F96">
              <w:rPr>
                <w:color w:val="222222"/>
                <w:sz w:val="16"/>
                <w:szCs w:val="16"/>
                <w:shd w:val="clear" w:color="auto" w:fill="FFFFFF"/>
              </w:rPr>
              <w:t>Democratizing teacher education</w:t>
            </w:r>
          </w:p>
        </w:tc>
        <w:tc>
          <w:tcPr>
            <w:tcW w:w="1984" w:type="dxa"/>
            <w:tcBorders>
              <w:left w:val="nil"/>
            </w:tcBorders>
            <w:vAlign w:val="center"/>
          </w:tcPr>
          <w:p w14:paraId="2BFFB4FF" w14:textId="77777777" w:rsidR="007C61B3" w:rsidRPr="00F77F96" w:rsidRDefault="007C61B3" w:rsidP="00D97870">
            <w:pPr>
              <w:jc w:val="left"/>
              <w:rPr>
                <w:sz w:val="16"/>
                <w:szCs w:val="16"/>
              </w:rPr>
            </w:pPr>
            <w:r w:rsidRPr="00F77F96">
              <w:rPr>
                <w:iCs/>
                <w:color w:val="222222"/>
                <w:sz w:val="16"/>
                <w:szCs w:val="16"/>
                <w:shd w:val="clear" w:color="auto" w:fill="FFFFFF"/>
              </w:rPr>
              <w:t>Journal of Teacher Education</w:t>
            </w:r>
          </w:p>
        </w:tc>
      </w:tr>
      <w:tr w:rsidR="007C61B3" w:rsidRPr="00F77F96" w14:paraId="687544C4" w14:textId="77777777" w:rsidTr="00321C29">
        <w:trPr>
          <w:jc w:val="center"/>
        </w:trPr>
        <w:tc>
          <w:tcPr>
            <w:tcW w:w="562" w:type="dxa"/>
            <w:tcBorders>
              <w:right w:val="nil"/>
            </w:tcBorders>
            <w:vAlign w:val="center"/>
          </w:tcPr>
          <w:p w14:paraId="3115F999" w14:textId="77777777" w:rsidR="007C61B3" w:rsidRPr="00F77F96" w:rsidRDefault="007C61B3" w:rsidP="00D97870">
            <w:pPr>
              <w:jc w:val="center"/>
              <w:rPr>
                <w:sz w:val="16"/>
                <w:szCs w:val="16"/>
              </w:rPr>
            </w:pPr>
            <w:r w:rsidRPr="00F77F96">
              <w:rPr>
                <w:sz w:val="16"/>
                <w:szCs w:val="16"/>
              </w:rPr>
              <w:t>90</w:t>
            </w:r>
          </w:p>
        </w:tc>
        <w:tc>
          <w:tcPr>
            <w:tcW w:w="2268" w:type="dxa"/>
            <w:tcBorders>
              <w:left w:val="nil"/>
              <w:right w:val="nil"/>
            </w:tcBorders>
            <w:vAlign w:val="center"/>
          </w:tcPr>
          <w:p w14:paraId="331522F2" w14:textId="77777777" w:rsidR="007C61B3" w:rsidRPr="00F77F96" w:rsidRDefault="007C61B3" w:rsidP="00D97870">
            <w:pPr>
              <w:jc w:val="left"/>
              <w:rPr>
                <w:sz w:val="16"/>
                <w:szCs w:val="16"/>
              </w:rPr>
            </w:pPr>
            <w:r w:rsidRPr="00F77F96">
              <w:rPr>
                <w:color w:val="222222"/>
                <w:sz w:val="16"/>
                <w:szCs w:val="16"/>
                <w:shd w:val="clear" w:color="auto" w:fill="FFFFFF"/>
              </w:rPr>
              <w:t>Cária; Oliveira (2016)</w:t>
            </w:r>
          </w:p>
        </w:tc>
        <w:tc>
          <w:tcPr>
            <w:tcW w:w="4253" w:type="dxa"/>
            <w:tcBorders>
              <w:left w:val="nil"/>
              <w:right w:val="nil"/>
            </w:tcBorders>
            <w:vAlign w:val="center"/>
          </w:tcPr>
          <w:p w14:paraId="4CEA78E0" w14:textId="77777777" w:rsidR="007C61B3" w:rsidRPr="00F77F96" w:rsidRDefault="007C61B3" w:rsidP="00D97870">
            <w:pPr>
              <w:jc w:val="left"/>
              <w:rPr>
                <w:sz w:val="16"/>
                <w:szCs w:val="16"/>
              </w:rPr>
            </w:pPr>
            <w:r w:rsidRPr="00F77F96">
              <w:rPr>
                <w:color w:val="222222"/>
                <w:sz w:val="16"/>
                <w:szCs w:val="16"/>
                <w:shd w:val="clear" w:color="auto" w:fill="FFFFFF"/>
              </w:rPr>
              <w:t>A profissionalização da docência e a formação do profissional da educação</w:t>
            </w:r>
          </w:p>
        </w:tc>
        <w:tc>
          <w:tcPr>
            <w:tcW w:w="1984" w:type="dxa"/>
            <w:tcBorders>
              <w:left w:val="nil"/>
            </w:tcBorders>
            <w:vAlign w:val="center"/>
          </w:tcPr>
          <w:p w14:paraId="5A2C16D8" w14:textId="77777777" w:rsidR="007C61B3" w:rsidRPr="00F77F96" w:rsidRDefault="007C61B3" w:rsidP="00D97870">
            <w:pPr>
              <w:jc w:val="left"/>
              <w:rPr>
                <w:sz w:val="16"/>
                <w:szCs w:val="16"/>
              </w:rPr>
            </w:pPr>
            <w:r w:rsidRPr="00F77F96">
              <w:rPr>
                <w:iCs/>
                <w:color w:val="222222"/>
                <w:sz w:val="16"/>
                <w:szCs w:val="16"/>
                <w:shd w:val="clear" w:color="auto" w:fill="FFFFFF"/>
              </w:rPr>
              <w:t>Revista Intersaberes</w:t>
            </w:r>
          </w:p>
        </w:tc>
      </w:tr>
      <w:tr w:rsidR="007C61B3" w:rsidRPr="00F77F96" w14:paraId="101884DE" w14:textId="77777777" w:rsidTr="00321C29">
        <w:trPr>
          <w:jc w:val="center"/>
        </w:trPr>
        <w:tc>
          <w:tcPr>
            <w:tcW w:w="562" w:type="dxa"/>
            <w:tcBorders>
              <w:right w:val="nil"/>
            </w:tcBorders>
            <w:vAlign w:val="center"/>
          </w:tcPr>
          <w:p w14:paraId="75DC0D69" w14:textId="77777777" w:rsidR="007C61B3" w:rsidRPr="00F77F96" w:rsidRDefault="007C61B3" w:rsidP="00D97870">
            <w:pPr>
              <w:jc w:val="center"/>
              <w:rPr>
                <w:sz w:val="16"/>
                <w:szCs w:val="16"/>
              </w:rPr>
            </w:pPr>
            <w:r w:rsidRPr="00F77F96">
              <w:rPr>
                <w:sz w:val="16"/>
                <w:szCs w:val="16"/>
              </w:rPr>
              <w:t>91</w:t>
            </w:r>
          </w:p>
        </w:tc>
        <w:tc>
          <w:tcPr>
            <w:tcW w:w="2268" w:type="dxa"/>
            <w:tcBorders>
              <w:left w:val="nil"/>
              <w:right w:val="nil"/>
            </w:tcBorders>
            <w:vAlign w:val="center"/>
          </w:tcPr>
          <w:p w14:paraId="15FB58CD" w14:textId="6724F5A2" w:rsidR="007C61B3" w:rsidRPr="00F77F96" w:rsidRDefault="007C61B3" w:rsidP="00D97870">
            <w:pPr>
              <w:jc w:val="left"/>
              <w:rPr>
                <w:color w:val="222222"/>
                <w:sz w:val="16"/>
                <w:szCs w:val="16"/>
                <w:shd w:val="clear" w:color="auto" w:fill="FFFFFF"/>
              </w:rPr>
            </w:pPr>
            <w:r w:rsidRPr="00F77F96">
              <w:rPr>
                <w:color w:val="222222"/>
                <w:sz w:val="16"/>
                <w:szCs w:val="16"/>
                <w:shd w:val="clear" w:color="auto" w:fill="FFFFFF"/>
              </w:rPr>
              <w:t>Pereira; Nascimento (2016)</w:t>
            </w:r>
          </w:p>
        </w:tc>
        <w:tc>
          <w:tcPr>
            <w:tcW w:w="4253" w:type="dxa"/>
            <w:tcBorders>
              <w:left w:val="nil"/>
              <w:right w:val="nil"/>
            </w:tcBorders>
            <w:vAlign w:val="center"/>
          </w:tcPr>
          <w:p w14:paraId="668A7A6D" w14:textId="77777777" w:rsidR="007C61B3" w:rsidRPr="00F77F96" w:rsidRDefault="007C61B3" w:rsidP="00D97870">
            <w:pPr>
              <w:jc w:val="left"/>
              <w:rPr>
                <w:color w:val="222222"/>
                <w:sz w:val="16"/>
                <w:szCs w:val="16"/>
                <w:shd w:val="clear" w:color="auto" w:fill="FFFFFF"/>
                <w:lang w:val="en-US"/>
              </w:rPr>
            </w:pPr>
            <w:r w:rsidRPr="00F77F96">
              <w:rPr>
                <w:color w:val="222222"/>
                <w:sz w:val="16"/>
                <w:szCs w:val="16"/>
                <w:shd w:val="clear" w:color="auto" w:fill="FFFFFF"/>
                <w:lang w:val="en-US"/>
              </w:rPr>
              <w:t>Brazilian university and the training of teachers for higher education</w:t>
            </w:r>
          </w:p>
        </w:tc>
        <w:tc>
          <w:tcPr>
            <w:tcW w:w="1984" w:type="dxa"/>
            <w:tcBorders>
              <w:left w:val="nil"/>
            </w:tcBorders>
            <w:vAlign w:val="center"/>
          </w:tcPr>
          <w:p w14:paraId="69878C26" w14:textId="77777777" w:rsidR="007C61B3" w:rsidRPr="00F77F96" w:rsidRDefault="007C61B3" w:rsidP="00D97870">
            <w:pPr>
              <w:jc w:val="left"/>
              <w:rPr>
                <w:iCs/>
                <w:color w:val="222222"/>
                <w:sz w:val="16"/>
                <w:szCs w:val="16"/>
                <w:shd w:val="clear" w:color="auto" w:fill="FFFFFF"/>
              </w:rPr>
            </w:pPr>
            <w:r w:rsidRPr="00F77F96">
              <w:rPr>
                <w:iCs/>
                <w:color w:val="222222"/>
                <w:sz w:val="16"/>
                <w:szCs w:val="16"/>
                <w:shd w:val="clear" w:color="auto" w:fill="FFFFFF"/>
              </w:rPr>
              <w:t>Laplage Em Revista</w:t>
            </w:r>
          </w:p>
        </w:tc>
      </w:tr>
    </w:tbl>
    <w:bookmarkEnd w:id="4"/>
    <w:bookmarkEnd w:id="5"/>
    <w:bookmarkEnd w:id="6"/>
    <w:bookmarkEnd w:id="7"/>
    <w:p w14:paraId="17AE042E" w14:textId="77777777" w:rsidR="007C61B3" w:rsidRPr="00F92A49" w:rsidRDefault="007C61B3" w:rsidP="007C61B3">
      <w:pPr>
        <w:tabs>
          <w:tab w:val="left" w:pos="2977"/>
        </w:tabs>
      </w:pPr>
      <w:r w:rsidRPr="00F92A49">
        <w:t>Fonte: Dados da pesquisa</w:t>
      </w:r>
      <w:r>
        <w:t xml:space="preserve"> (2017</w:t>
      </w:r>
      <w:r w:rsidRPr="00F92A49">
        <w:t>)</w:t>
      </w:r>
    </w:p>
    <w:p w14:paraId="5F3247B8" w14:textId="77777777" w:rsidR="003A4E19" w:rsidRDefault="007C61B3" w:rsidP="007C61B3">
      <w:pPr>
        <w:jc w:val="both"/>
        <w:rPr>
          <w:sz w:val="24"/>
          <w:szCs w:val="24"/>
        </w:rPr>
      </w:pPr>
      <w:r>
        <w:rPr>
          <w:sz w:val="24"/>
          <w:szCs w:val="24"/>
        </w:rPr>
        <w:tab/>
      </w:r>
    </w:p>
    <w:p w14:paraId="4F871E9A" w14:textId="1A35A72F" w:rsidR="007C61B3" w:rsidRDefault="003A4E19" w:rsidP="007C61B3">
      <w:pPr>
        <w:jc w:val="both"/>
        <w:rPr>
          <w:sz w:val="24"/>
          <w:szCs w:val="24"/>
        </w:rPr>
      </w:pPr>
      <w:r>
        <w:rPr>
          <w:sz w:val="24"/>
          <w:szCs w:val="24"/>
        </w:rPr>
        <w:tab/>
      </w:r>
      <w:r w:rsidR="007C61B3" w:rsidRPr="007C61B3">
        <w:rPr>
          <w:sz w:val="24"/>
          <w:szCs w:val="24"/>
        </w:rPr>
        <w:t>Os 39 artigos do PB caracterizaram um banco de autores composto por 42 autores. Sendo que dos 39 artigos do PB, 25 foram elaborados com autores únicos e 14 em coautoria o que não caracterizou nesse PB redes de colaboração entre autores, países e instituições, apenas parcerias.</w:t>
      </w:r>
    </w:p>
    <w:p w14:paraId="175B789D" w14:textId="77777777" w:rsidR="00663023" w:rsidRPr="007C61B3" w:rsidRDefault="00663023" w:rsidP="007C61B3">
      <w:pPr>
        <w:jc w:val="both"/>
        <w:rPr>
          <w:sz w:val="24"/>
          <w:szCs w:val="24"/>
        </w:rPr>
      </w:pPr>
    </w:p>
    <w:p w14:paraId="632DAA5C" w14:textId="79BCA2C8" w:rsidR="007C61B3" w:rsidRDefault="007C61B3" w:rsidP="007C61B3">
      <w:pPr>
        <w:jc w:val="both"/>
        <w:rPr>
          <w:b/>
          <w:sz w:val="24"/>
          <w:szCs w:val="24"/>
        </w:rPr>
      </w:pPr>
      <w:r w:rsidRPr="00302AA8">
        <w:rPr>
          <w:b/>
          <w:sz w:val="24"/>
          <w:szCs w:val="24"/>
        </w:rPr>
        <w:t>4 Análise dos Dados e Discussões</w:t>
      </w:r>
    </w:p>
    <w:p w14:paraId="56942782" w14:textId="3EEEC67C" w:rsidR="007C61B3" w:rsidRPr="0034529F" w:rsidRDefault="007C61B3" w:rsidP="007C61B3">
      <w:pPr>
        <w:jc w:val="both"/>
        <w:rPr>
          <w:b/>
          <w:sz w:val="24"/>
          <w:szCs w:val="24"/>
        </w:rPr>
      </w:pPr>
      <w:r w:rsidRPr="0034529F">
        <w:rPr>
          <w:b/>
          <w:sz w:val="24"/>
          <w:szCs w:val="24"/>
        </w:rPr>
        <w:t>4.1</w:t>
      </w:r>
      <w:r w:rsidR="00E73042" w:rsidRPr="0034529F">
        <w:rPr>
          <w:b/>
          <w:sz w:val="24"/>
          <w:szCs w:val="24"/>
        </w:rPr>
        <w:t>.</w:t>
      </w:r>
      <w:r w:rsidRPr="0034529F">
        <w:rPr>
          <w:b/>
          <w:sz w:val="24"/>
          <w:szCs w:val="24"/>
        </w:rPr>
        <w:t xml:space="preserve"> Análise Bibliométrica</w:t>
      </w:r>
    </w:p>
    <w:p w14:paraId="0CBC79C6" w14:textId="648EDD0A" w:rsidR="007C61B3" w:rsidRPr="007C61B3" w:rsidRDefault="007C61B3" w:rsidP="007C61B3">
      <w:pPr>
        <w:jc w:val="both"/>
        <w:rPr>
          <w:sz w:val="24"/>
          <w:szCs w:val="24"/>
        </w:rPr>
      </w:pPr>
      <w:r>
        <w:rPr>
          <w:sz w:val="24"/>
          <w:szCs w:val="24"/>
        </w:rPr>
        <w:tab/>
      </w:r>
      <w:r w:rsidRPr="007C61B3">
        <w:rPr>
          <w:sz w:val="24"/>
          <w:szCs w:val="24"/>
        </w:rPr>
        <w:t>Com base no Portfólio Bibliográfico (PB) selecionado sobre um fragmento da literatura relacionado a “Formação Docente” foi aplicada Análise Bibliométrica que possibilitou a geração de conhecimento sobre determinadas variáveis ou características básicas do tema. Nesse sentido, as características básicas dos estudos que foram identificadas no ProcKnow-C são: i) quem são os pesquisadores com trajetória na área de conhecimento; ii) quais são os periódicos que tem devotado espaço para publicações sobre o assunto; iii) quais são os artigos com maior reconhecimento científico (Valmorbida &amp; Ensslin, 2016).</w:t>
      </w:r>
    </w:p>
    <w:p w14:paraId="25C99FE4" w14:textId="36678F2B" w:rsidR="00B41AC1" w:rsidRDefault="007C61B3" w:rsidP="007C61B3">
      <w:pPr>
        <w:jc w:val="both"/>
        <w:rPr>
          <w:sz w:val="24"/>
          <w:szCs w:val="24"/>
        </w:rPr>
      </w:pPr>
      <w:r>
        <w:rPr>
          <w:sz w:val="24"/>
          <w:szCs w:val="24"/>
        </w:rPr>
        <w:tab/>
      </w:r>
      <w:r w:rsidRPr="007C61B3">
        <w:rPr>
          <w:sz w:val="24"/>
          <w:szCs w:val="24"/>
        </w:rPr>
        <w:t xml:space="preserve">As variáveis básicas referentes aos autores, periódicos e reconhecimento científico foram verificadas nos artigos do PB, nas referências alinhadas dos artigos do PB e no cruzamento das informações. Tal processo permitiu ir além da contagem de ocorrências e auxiliou objetivamente no processo de legitimação decorrente da busca de informações adicionais. Para a análise das características avançadas foram considerados os paradigmas de pesquisa com base no protocolo de Valmorbida </w:t>
      </w:r>
      <w:r w:rsidR="000B0866">
        <w:rPr>
          <w:sz w:val="24"/>
          <w:szCs w:val="24"/>
        </w:rPr>
        <w:t>e</w:t>
      </w:r>
      <w:r w:rsidRPr="007C61B3">
        <w:rPr>
          <w:sz w:val="24"/>
          <w:szCs w:val="24"/>
        </w:rPr>
        <w:t xml:space="preserve"> Ensslin (2016) como também os paradigmas de formação docente de Zeichner (1983b) dos artigos do PB. Também foi considerado a evolução temporal desses artigos.</w:t>
      </w:r>
    </w:p>
    <w:p w14:paraId="1E12E0BC" w14:textId="5F622F64" w:rsidR="00CB599B" w:rsidRDefault="007C61B3" w:rsidP="007C61B3">
      <w:pPr>
        <w:jc w:val="both"/>
        <w:rPr>
          <w:sz w:val="24"/>
          <w:szCs w:val="24"/>
        </w:rPr>
      </w:pPr>
      <w:r>
        <w:rPr>
          <w:sz w:val="24"/>
          <w:szCs w:val="24"/>
        </w:rPr>
        <w:tab/>
      </w:r>
    </w:p>
    <w:p w14:paraId="666D99EA" w14:textId="694FC75A" w:rsidR="007C61B3" w:rsidRPr="001E7AC7" w:rsidRDefault="007C61B3" w:rsidP="007C61B3">
      <w:pPr>
        <w:jc w:val="both"/>
        <w:rPr>
          <w:b/>
          <w:sz w:val="24"/>
          <w:szCs w:val="24"/>
        </w:rPr>
      </w:pPr>
      <w:r w:rsidRPr="001E7AC7">
        <w:rPr>
          <w:b/>
          <w:sz w:val="24"/>
          <w:szCs w:val="24"/>
        </w:rPr>
        <w:t>4.1.1 Variáveis Básicas</w:t>
      </w:r>
    </w:p>
    <w:p w14:paraId="15B68C5D" w14:textId="040ADB3A" w:rsidR="007C61B3" w:rsidRPr="007C61B3" w:rsidRDefault="00CB599B" w:rsidP="007C61B3">
      <w:pPr>
        <w:jc w:val="both"/>
        <w:rPr>
          <w:sz w:val="24"/>
          <w:szCs w:val="24"/>
        </w:rPr>
      </w:pPr>
      <w:r>
        <w:rPr>
          <w:sz w:val="24"/>
          <w:szCs w:val="24"/>
        </w:rPr>
        <w:lastRenderedPageBreak/>
        <w:tab/>
      </w:r>
      <w:r w:rsidR="007C61B3" w:rsidRPr="007C61B3">
        <w:rPr>
          <w:sz w:val="24"/>
          <w:szCs w:val="24"/>
        </w:rPr>
        <w:t xml:space="preserve">A variável básica relacionada aos autores permitiu verificar aqueles que tenham trajetória de pesquisa estabelecida no fragmento da literatura investigado. Conhecidos tais autores foi possível buscar outras produções dentro da temática com o objetivo de ampliar e aprimorar o conhecimento construído. Nesse sentido foram analisados autores de destaque do PB e autores de destaque constantes nas referências dos artigos do PB para, finalmente, proceder cruzamento entre eles e identificar o que se destaca em comum em ambos.  Dos 39 artigos teóricos sobre Formação Docente que compõem o PB identificou-se 42 autores. </w:t>
      </w:r>
    </w:p>
    <w:p w14:paraId="11808D6A" w14:textId="5397BA61" w:rsidR="007C61B3" w:rsidRDefault="00CB599B" w:rsidP="007C61B3">
      <w:pPr>
        <w:jc w:val="both"/>
        <w:rPr>
          <w:sz w:val="24"/>
          <w:szCs w:val="24"/>
        </w:rPr>
      </w:pPr>
      <w:r>
        <w:rPr>
          <w:sz w:val="24"/>
          <w:szCs w:val="24"/>
        </w:rPr>
        <w:tab/>
      </w:r>
      <w:r w:rsidR="007C61B3" w:rsidRPr="007C61B3">
        <w:rPr>
          <w:sz w:val="24"/>
          <w:szCs w:val="24"/>
        </w:rPr>
        <w:t xml:space="preserve">A análise de autores em destaque também foi realizada para os autores presentes nas referências do </w:t>
      </w:r>
      <w:r w:rsidR="00447C01">
        <w:rPr>
          <w:sz w:val="24"/>
          <w:szCs w:val="24"/>
        </w:rPr>
        <w:t>PB</w:t>
      </w:r>
      <w:r w:rsidR="007C61B3" w:rsidRPr="007C61B3">
        <w:rPr>
          <w:sz w:val="24"/>
          <w:szCs w:val="24"/>
        </w:rPr>
        <w:t>. Foram considerados 30 artigos com títulos adequados e estes tinham 31 autores. Após análise individualizada dos autores do PB e dos autores constantes em suas referências, foi feita a análise conjunta e cruzada das mesmas, conforme apresentado na Figura 1.</w:t>
      </w:r>
    </w:p>
    <w:p w14:paraId="54FE339C" w14:textId="1049D67C" w:rsidR="00E573DF" w:rsidRDefault="00CB599B" w:rsidP="00887791">
      <w:pPr>
        <w:jc w:val="center"/>
      </w:pPr>
      <w:r>
        <w:rPr>
          <w:sz w:val="24"/>
          <w:szCs w:val="24"/>
        </w:rPr>
        <w:tab/>
      </w:r>
      <w:r w:rsidR="00D53909" w:rsidRPr="006F3C6A">
        <w:rPr>
          <w:noProof/>
        </w:rPr>
        <mc:AlternateContent>
          <mc:Choice Requires="wps">
            <w:drawing>
              <wp:anchor distT="0" distB="0" distL="114300" distR="114300" simplePos="0" relativeHeight="251654144" behindDoc="0" locked="0" layoutInCell="1" allowOverlap="1" wp14:anchorId="299AFAFF" wp14:editId="75069809">
                <wp:simplePos x="0" y="0"/>
                <wp:positionH relativeFrom="column">
                  <wp:posOffset>2663190</wp:posOffset>
                </wp:positionH>
                <wp:positionV relativeFrom="paragraph">
                  <wp:posOffset>650875</wp:posOffset>
                </wp:positionV>
                <wp:extent cx="1240155" cy="333375"/>
                <wp:effectExtent l="0" t="0" r="17145" b="28575"/>
                <wp:wrapNone/>
                <wp:docPr id="301" name="Retângulo 301"/>
                <wp:cNvGraphicFramePr/>
                <a:graphic xmlns:a="http://schemas.openxmlformats.org/drawingml/2006/main">
                  <a:graphicData uri="http://schemas.microsoft.com/office/word/2010/wordprocessingShape">
                    <wps:wsp>
                      <wps:cNvSpPr/>
                      <wps:spPr>
                        <a:xfrm>
                          <a:off x="0" y="0"/>
                          <a:ext cx="1240155" cy="333375"/>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7D713BA7" w14:textId="77777777" w:rsidR="009D246B" w:rsidRPr="00500535" w:rsidRDefault="009D246B" w:rsidP="00CB599B">
                            <w:pPr>
                              <w:jc w:val="center"/>
                              <w:rPr>
                                <w:b/>
                                <w:sz w:val="16"/>
                                <w:szCs w:val="16"/>
                              </w:rPr>
                            </w:pPr>
                            <w:r w:rsidRPr="00500535">
                              <w:rPr>
                                <w:b/>
                                <w:sz w:val="16"/>
                                <w:szCs w:val="16"/>
                              </w:rPr>
                              <w:t>Autores de destaque no PB e nas Referências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FAFF" id="Retângulo 301" o:spid="_x0000_s1026" style="position:absolute;left:0;text-align:left;margin-left:209.7pt;margin-top:51.25pt;width:97.6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" fillcolor="white [3201]" strokecolor="black [3213]" strokeweight="1pt">
                <v:stroke dashstyle="dash"/>
                <v:textbox>
                  <w:txbxContent>
                    <w:p w14:paraId="7D713BA7" w14:textId="77777777" w:rsidR="009D246B" w:rsidRPr="00500535" w:rsidRDefault="009D246B" w:rsidP="00CB599B">
                      <w:pPr>
                        <w:jc w:val="center"/>
                        <w:rPr>
                          <w:b/>
                          <w:sz w:val="16"/>
                          <w:szCs w:val="16"/>
                        </w:rPr>
                      </w:pPr>
                      <w:r w:rsidRPr="00500535">
                        <w:rPr>
                          <w:b/>
                          <w:sz w:val="16"/>
                          <w:szCs w:val="16"/>
                        </w:rPr>
                        <w:t>Autores de destaque no PB e nas Referências</w:t>
                      </w:r>
                    </w:p>
                  </w:txbxContent>
                </v:textbox>
              </v:rect>
            </w:pict>
          </mc:Fallback>
        </mc:AlternateContent>
      </w:r>
      <w:r w:rsidR="00D53909" w:rsidRPr="006F3C6A">
        <w:rPr>
          <w:noProof/>
        </w:rPr>
        <mc:AlternateContent>
          <mc:Choice Requires="wps">
            <w:drawing>
              <wp:anchor distT="0" distB="0" distL="114300" distR="114300" simplePos="0" relativeHeight="251655168" behindDoc="0" locked="0" layoutInCell="1" allowOverlap="1" wp14:anchorId="42582745" wp14:editId="14F6358C">
                <wp:simplePos x="0" y="0"/>
                <wp:positionH relativeFrom="column">
                  <wp:posOffset>2884805</wp:posOffset>
                </wp:positionH>
                <wp:positionV relativeFrom="paragraph">
                  <wp:posOffset>1567815</wp:posOffset>
                </wp:positionV>
                <wp:extent cx="1021080" cy="391795"/>
                <wp:effectExtent l="0" t="0" r="26670" b="27305"/>
                <wp:wrapNone/>
                <wp:docPr id="302" name="Retângulo 302"/>
                <wp:cNvGraphicFramePr/>
                <a:graphic xmlns:a="http://schemas.openxmlformats.org/drawingml/2006/main">
                  <a:graphicData uri="http://schemas.microsoft.com/office/word/2010/wordprocessingShape">
                    <wps:wsp>
                      <wps:cNvSpPr/>
                      <wps:spPr>
                        <a:xfrm>
                          <a:off x="0" y="0"/>
                          <a:ext cx="1021080" cy="391795"/>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183D2997" w14:textId="77777777" w:rsidR="009D246B" w:rsidRPr="00500535" w:rsidRDefault="009D246B" w:rsidP="00CB599B">
                            <w:pPr>
                              <w:jc w:val="center"/>
                              <w:rPr>
                                <w:b/>
                                <w:sz w:val="16"/>
                                <w:szCs w:val="16"/>
                              </w:rPr>
                            </w:pPr>
                            <w:r w:rsidRPr="00500535">
                              <w:rPr>
                                <w:b/>
                                <w:sz w:val="16"/>
                                <w:szCs w:val="16"/>
                              </w:rPr>
                              <w:t xml:space="preserve">Autores de destaque no PB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82745" id="Retângulo 302" o:spid="_x0000_s1027" style="position:absolute;left:0;text-align:left;margin-left:227.15pt;margin-top:123.45pt;width:80.4pt;height:3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" fillcolor="white [3201]" strokecolor="black [3213]" strokeweight="1pt">
                <v:stroke dashstyle="dash"/>
                <v:textbox>
                  <w:txbxContent>
                    <w:p w14:paraId="183D2997" w14:textId="77777777" w:rsidR="009D246B" w:rsidRPr="00500535" w:rsidRDefault="009D246B" w:rsidP="00CB599B">
                      <w:pPr>
                        <w:jc w:val="center"/>
                        <w:rPr>
                          <w:b/>
                          <w:sz w:val="16"/>
                          <w:szCs w:val="16"/>
                        </w:rPr>
                      </w:pPr>
                      <w:r w:rsidRPr="00500535">
                        <w:rPr>
                          <w:b/>
                          <w:sz w:val="16"/>
                          <w:szCs w:val="16"/>
                        </w:rPr>
                        <w:t xml:space="preserve">Autores de destaque no PB </w:t>
                      </w:r>
                    </w:p>
                  </w:txbxContent>
                </v:textbox>
              </v:rect>
            </w:pict>
          </mc:Fallback>
        </mc:AlternateContent>
      </w:r>
      <w:r w:rsidRPr="006F3C6A">
        <w:rPr>
          <w:noProof/>
        </w:rPr>
        <mc:AlternateContent>
          <mc:Choice Requires="wps">
            <w:drawing>
              <wp:anchor distT="0" distB="0" distL="114300" distR="114300" simplePos="0" relativeHeight="251657216" behindDoc="0" locked="0" layoutInCell="1" allowOverlap="1" wp14:anchorId="680348E3" wp14:editId="763C3BE2">
                <wp:simplePos x="0" y="0"/>
                <wp:positionH relativeFrom="column">
                  <wp:posOffset>2920365</wp:posOffset>
                </wp:positionH>
                <wp:positionV relativeFrom="paragraph">
                  <wp:posOffset>1336040</wp:posOffset>
                </wp:positionV>
                <wp:extent cx="361950" cy="180975"/>
                <wp:effectExtent l="0" t="0" r="19050" b="28575"/>
                <wp:wrapNone/>
                <wp:docPr id="18" name="Conector reto 18"/>
                <wp:cNvGraphicFramePr/>
                <a:graphic xmlns:a="http://schemas.openxmlformats.org/drawingml/2006/main">
                  <a:graphicData uri="http://schemas.microsoft.com/office/word/2010/wordprocessingShape">
                    <wps:wsp>
                      <wps:cNvCnPr/>
                      <wps:spPr>
                        <a:xfrm flipH="1" flipV="1">
                          <a:off x="0" y="0"/>
                          <a:ext cx="361950" cy="180975"/>
                        </a:xfrm>
                        <a:prstGeom prst="line">
                          <a:avLst/>
                        </a:prstGeom>
                        <a:ln>
                          <a:solidFill>
                            <a:schemeClr val="tx1"/>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D81D6" id="Conector reto 18"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105.2pt" to="258.4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" strokecolor="black [3213]" strokeweight=".5pt">
                <v:stroke dashstyle="dashDot" joinstyle="miter"/>
              </v:line>
            </w:pict>
          </mc:Fallback>
        </mc:AlternateContent>
      </w:r>
      <w:r w:rsidRPr="006F3C6A">
        <w:rPr>
          <w:noProof/>
        </w:rPr>
        <mc:AlternateContent>
          <mc:Choice Requires="wps">
            <w:drawing>
              <wp:anchor distT="0" distB="0" distL="114300" distR="114300" simplePos="0" relativeHeight="251656192" behindDoc="0" locked="0" layoutInCell="1" allowOverlap="1" wp14:anchorId="2AAB66BF" wp14:editId="14F798CE">
                <wp:simplePos x="0" y="0"/>
                <wp:positionH relativeFrom="column">
                  <wp:posOffset>3155255</wp:posOffset>
                </wp:positionH>
                <wp:positionV relativeFrom="paragraph">
                  <wp:posOffset>369510</wp:posOffset>
                </wp:positionV>
                <wp:extent cx="468630" cy="275590"/>
                <wp:effectExtent l="0" t="0" r="7620" b="29210"/>
                <wp:wrapNone/>
                <wp:docPr id="307" name="Conector reto 307"/>
                <wp:cNvGraphicFramePr/>
                <a:graphic xmlns:a="http://schemas.openxmlformats.org/drawingml/2006/main">
                  <a:graphicData uri="http://schemas.microsoft.com/office/word/2010/wordprocessingShape">
                    <wps:wsp>
                      <wps:cNvCnPr/>
                      <wps:spPr>
                        <a:xfrm flipV="1">
                          <a:off x="0" y="0"/>
                          <a:ext cx="468630" cy="275590"/>
                        </a:xfrm>
                        <a:prstGeom prst="line">
                          <a:avLst/>
                        </a:prstGeom>
                        <a:ln>
                          <a:solidFill>
                            <a:schemeClr val="tx1"/>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076F8" id="Conector reto 30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5pt,29.1pt" to="285.3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" strokecolor="black [3213]" strokeweight=".5pt">
                <v:stroke dashstyle="dashDot" joinstyle="miter"/>
              </v:line>
            </w:pict>
          </mc:Fallback>
        </mc:AlternateContent>
      </w:r>
      <w:r>
        <w:rPr>
          <w:noProof/>
        </w:rPr>
        <w:drawing>
          <wp:inline distT="0" distB="0" distL="0" distR="0" wp14:anchorId="437C8A95" wp14:editId="40DADE95">
            <wp:extent cx="3667125" cy="225218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4" cy="2258348"/>
                    </a:xfrm>
                    <a:prstGeom prst="rect">
                      <a:avLst/>
                    </a:prstGeom>
                  </pic:spPr>
                </pic:pic>
              </a:graphicData>
            </a:graphic>
          </wp:inline>
        </w:drawing>
      </w:r>
    </w:p>
    <w:p w14:paraId="48FC7186" w14:textId="77777777" w:rsidR="00644C15" w:rsidRDefault="00644C15" w:rsidP="00644C15">
      <w:pPr>
        <w:jc w:val="both"/>
        <w:rPr>
          <w:b/>
        </w:rPr>
      </w:pPr>
      <w:r w:rsidRPr="00644C15">
        <w:rPr>
          <w:b/>
        </w:rPr>
        <w:t xml:space="preserve">Figura 1. </w:t>
      </w:r>
      <w:r w:rsidRPr="00644C15">
        <w:t>Autores de destaque do PB e das Referências do PB – Análise Cruzada</w:t>
      </w:r>
    </w:p>
    <w:p w14:paraId="617D587D" w14:textId="3C37EFEF" w:rsidR="00CB599B" w:rsidRPr="00644C15" w:rsidRDefault="00CB599B" w:rsidP="00644C15">
      <w:pPr>
        <w:jc w:val="both"/>
        <w:rPr>
          <w:b/>
        </w:rPr>
      </w:pPr>
      <w:r>
        <w:t>Fonte: Dados da pesquisa (2017</w:t>
      </w:r>
      <w:r w:rsidRPr="00503D8D">
        <w:t>)</w:t>
      </w:r>
    </w:p>
    <w:p w14:paraId="539C2E0F" w14:textId="77777777" w:rsidR="00242F37" w:rsidRDefault="008F3BC4" w:rsidP="008F3BC4">
      <w:pPr>
        <w:jc w:val="both"/>
        <w:rPr>
          <w:sz w:val="24"/>
          <w:szCs w:val="24"/>
        </w:rPr>
      </w:pPr>
      <w:r>
        <w:rPr>
          <w:sz w:val="24"/>
          <w:szCs w:val="24"/>
        </w:rPr>
        <w:tab/>
      </w:r>
    </w:p>
    <w:p w14:paraId="65C4807A" w14:textId="214F892A" w:rsidR="00085A19" w:rsidRDefault="005824E1" w:rsidP="00085A19">
      <w:pPr>
        <w:jc w:val="both"/>
        <w:rPr>
          <w:sz w:val="24"/>
          <w:szCs w:val="24"/>
        </w:rPr>
      </w:pPr>
      <w:r>
        <w:rPr>
          <w:sz w:val="24"/>
          <w:szCs w:val="24"/>
        </w:rPr>
        <w:tab/>
      </w:r>
      <w:r w:rsidR="00085A19" w:rsidRPr="00CB599B">
        <w:rPr>
          <w:sz w:val="24"/>
          <w:szCs w:val="24"/>
        </w:rPr>
        <w:t>Considerando o cruzamento dos levantamentos dos autores de representatividade do PB com dos doutores de destaque das referências do PB constata-se que Zeichner, Shulman, Tardif, Liston, Kuenzer, Lessard, Smyth, Tanuri, García, Lahaye e Raymond são os mais representativos com um ou mais artigos.</w:t>
      </w:r>
    </w:p>
    <w:p w14:paraId="5AC224CD" w14:textId="357F2A0D" w:rsidR="00612EE2" w:rsidRDefault="00612EE2" w:rsidP="00612EE2">
      <w:pPr>
        <w:jc w:val="both"/>
        <w:rPr>
          <w:sz w:val="24"/>
          <w:szCs w:val="24"/>
        </w:rPr>
      </w:pPr>
      <w:r>
        <w:rPr>
          <w:sz w:val="24"/>
          <w:szCs w:val="24"/>
        </w:rPr>
        <w:tab/>
      </w:r>
      <w:r w:rsidR="00DB0C3B">
        <w:rPr>
          <w:sz w:val="24"/>
          <w:szCs w:val="24"/>
        </w:rPr>
        <w:t xml:space="preserve">Fez-se </w:t>
      </w:r>
      <w:r w:rsidRPr="00CB599B">
        <w:rPr>
          <w:sz w:val="24"/>
          <w:szCs w:val="24"/>
        </w:rPr>
        <w:t>a análise da variável periódicos que tem devotado espaço para publicações sobre a temática Formação Docente, apresentando tradição de publicação sobre o campo. A partir do cruzamento dos periódicos dos artigos do PB com os periódicos das referências do PB foi identificado as revistas com maior representatividade conforme Figura 2.</w:t>
      </w:r>
    </w:p>
    <w:p w14:paraId="063C1C14" w14:textId="4BA7E9A5" w:rsidR="008F3BC4" w:rsidRDefault="00612EE2" w:rsidP="007C6F26">
      <w:pPr>
        <w:jc w:val="both"/>
        <w:rPr>
          <w:sz w:val="24"/>
          <w:szCs w:val="24"/>
        </w:rPr>
      </w:pPr>
      <w:r>
        <w:rPr>
          <w:sz w:val="24"/>
          <w:szCs w:val="24"/>
        </w:rPr>
        <w:tab/>
      </w:r>
    </w:p>
    <w:p w14:paraId="37B4407F" w14:textId="77777777" w:rsidR="00CB599B" w:rsidRPr="006F3C6A" w:rsidRDefault="00CB599B" w:rsidP="00887791">
      <w:pPr>
        <w:jc w:val="center"/>
      </w:pPr>
      <w:r>
        <w:rPr>
          <w:noProof/>
        </w:rPr>
        <w:drawing>
          <wp:inline distT="0" distB="0" distL="0" distR="0" wp14:anchorId="418E7E82" wp14:editId="3C813C00">
            <wp:extent cx="3295650" cy="2097232"/>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8484" cy="2143581"/>
                    </a:xfrm>
                    <a:prstGeom prst="rect">
                      <a:avLst/>
                    </a:prstGeom>
                  </pic:spPr>
                </pic:pic>
              </a:graphicData>
            </a:graphic>
          </wp:inline>
        </w:drawing>
      </w:r>
    </w:p>
    <w:p w14:paraId="13F4E976" w14:textId="77777777" w:rsidR="00644C15" w:rsidRPr="00644C15" w:rsidRDefault="00644C15" w:rsidP="00644C15">
      <w:pPr>
        <w:jc w:val="both"/>
      </w:pPr>
      <w:r w:rsidRPr="00644C15">
        <w:rPr>
          <w:b/>
        </w:rPr>
        <w:t xml:space="preserve">Figura 2. </w:t>
      </w:r>
      <w:r w:rsidRPr="00644C15">
        <w:t>Periódicos de destaque do PB e das Referências do PB – Análise Cruzada</w:t>
      </w:r>
    </w:p>
    <w:p w14:paraId="191B2606" w14:textId="151B0B5A" w:rsidR="00CB599B" w:rsidRPr="001136C9" w:rsidRDefault="00CB599B" w:rsidP="00CB599B">
      <w:r w:rsidRPr="001136C9">
        <w:t>Fonte: Dados da pesquisa (2017).</w:t>
      </w:r>
    </w:p>
    <w:p w14:paraId="23503B3F" w14:textId="006E248D" w:rsidR="007C6F26" w:rsidRDefault="00CB599B" w:rsidP="007C6F26">
      <w:pPr>
        <w:jc w:val="both"/>
        <w:rPr>
          <w:sz w:val="24"/>
          <w:szCs w:val="24"/>
        </w:rPr>
      </w:pPr>
      <w:r>
        <w:rPr>
          <w:sz w:val="24"/>
          <w:szCs w:val="24"/>
        </w:rPr>
        <w:lastRenderedPageBreak/>
        <w:tab/>
      </w:r>
      <w:r w:rsidR="007C6F26" w:rsidRPr="00CB599B">
        <w:rPr>
          <w:sz w:val="24"/>
          <w:szCs w:val="24"/>
        </w:rPr>
        <w:t xml:space="preserve">A análise conjunta e cruzada do PB e de suas referências permitiu certificar que o </w:t>
      </w:r>
      <w:r w:rsidR="007C6F26" w:rsidRPr="00A3386C">
        <w:rPr>
          <w:i/>
          <w:sz w:val="24"/>
          <w:szCs w:val="24"/>
        </w:rPr>
        <w:t>Journal of Teacher Education</w:t>
      </w:r>
      <w:r w:rsidR="007C6F26" w:rsidRPr="00CB599B">
        <w:rPr>
          <w:sz w:val="24"/>
          <w:szCs w:val="24"/>
        </w:rPr>
        <w:t xml:space="preserve"> (JTE) é o que possui mais receptividade quanto a artigos sobre o tema formação docente. Como destaque do PB tem-se a Revista de Educação &amp; Sociedade e a Revista Brasileira de Educação. E como periódicos relevantes para o tema identifica-se o </w:t>
      </w:r>
      <w:r w:rsidR="007C6F26" w:rsidRPr="00995320">
        <w:rPr>
          <w:i/>
          <w:sz w:val="24"/>
          <w:szCs w:val="24"/>
        </w:rPr>
        <w:t>Harvard Educational Review</w:t>
      </w:r>
      <w:r w:rsidR="007C6F26" w:rsidRPr="00CB599B">
        <w:rPr>
          <w:sz w:val="24"/>
          <w:szCs w:val="24"/>
        </w:rPr>
        <w:t>.</w:t>
      </w:r>
    </w:p>
    <w:p w14:paraId="1A2817F4" w14:textId="55AAA8F3" w:rsidR="00B41AC1" w:rsidRDefault="007C6F26" w:rsidP="00CB599B">
      <w:pPr>
        <w:jc w:val="both"/>
        <w:rPr>
          <w:sz w:val="24"/>
          <w:szCs w:val="24"/>
        </w:rPr>
      </w:pPr>
      <w:r>
        <w:rPr>
          <w:sz w:val="24"/>
          <w:szCs w:val="24"/>
        </w:rPr>
        <w:tab/>
      </w:r>
      <w:r w:rsidR="00CB599B" w:rsidRPr="00CB599B">
        <w:rPr>
          <w:sz w:val="24"/>
          <w:szCs w:val="24"/>
        </w:rPr>
        <w:t xml:space="preserve">Por meio da variável artigos de destaque foi possível identificar quais artigos possuem maior reconhecimento científico, permitindo conhecer se existem artigos clássicos ou considerados como centrais no tema em pesquisa. O reconhecimento científico baseou-se no número de citações retirado do </w:t>
      </w:r>
      <w:r w:rsidR="00A3386C" w:rsidRPr="00A3386C">
        <w:rPr>
          <w:i/>
          <w:sz w:val="24"/>
          <w:szCs w:val="24"/>
        </w:rPr>
        <w:t>Google Scholar</w:t>
      </w:r>
      <w:r w:rsidR="00CB599B" w:rsidRPr="00CB599B">
        <w:rPr>
          <w:sz w:val="24"/>
          <w:szCs w:val="24"/>
        </w:rPr>
        <w:t xml:space="preserve">.  </w:t>
      </w:r>
      <w:r w:rsidR="00A3386C">
        <w:rPr>
          <w:sz w:val="24"/>
          <w:szCs w:val="24"/>
          <w:lang w:val="en-US"/>
        </w:rPr>
        <w:t>Os</w:t>
      </w:r>
      <w:r w:rsidR="00CB599B" w:rsidRPr="00CB599B">
        <w:rPr>
          <w:sz w:val="24"/>
          <w:szCs w:val="24"/>
          <w:lang w:val="en-US"/>
        </w:rPr>
        <w:t xml:space="preserve"> artigos</w:t>
      </w:r>
      <w:r w:rsidR="00242F37">
        <w:rPr>
          <w:sz w:val="24"/>
          <w:szCs w:val="24"/>
          <w:lang w:val="en-US"/>
        </w:rPr>
        <w:t>:</w:t>
      </w:r>
      <w:r w:rsidR="00CB599B" w:rsidRPr="00CB599B">
        <w:rPr>
          <w:sz w:val="24"/>
          <w:szCs w:val="24"/>
          <w:lang w:val="en-US"/>
        </w:rPr>
        <w:t xml:space="preserve"> </w:t>
      </w:r>
      <w:r w:rsidR="00CB599B" w:rsidRPr="00436552">
        <w:rPr>
          <w:i/>
          <w:sz w:val="24"/>
          <w:szCs w:val="24"/>
          <w:lang w:val="en-US"/>
        </w:rPr>
        <w:t>Those who understand: knowledge growrh in teaching</w:t>
      </w:r>
      <w:r w:rsidR="00CB599B" w:rsidRPr="00CB599B">
        <w:rPr>
          <w:sz w:val="24"/>
          <w:szCs w:val="24"/>
          <w:lang w:val="en-US"/>
        </w:rPr>
        <w:t xml:space="preserve"> de 1986 e </w:t>
      </w:r>
      <w:r w:rsidR="00CB599B" w:rsidRPr="00436552">
        <w:rPr>
          <w:i/>
          <w:sz w:val="24"/>
          <w:szCs w:val="24"/>
          <w:lang w:val="en-US"/>
        </w:rPr>
        <w:t>Knowledge and teaching: foundations of the new reform</w:t>
      </w:r>
      <w:r w:rsidR="00CB599B" w:rsidRPr="00CB599B">
        <w:rPr>
          <w:sz w:val="24"/>
          <w:szCs w:val="24"/>
          <w:lang w:val="en-US"/>
        </w:rPr>
        <w:t xml:space="preserve"> de 1987 são de Shulman. </w:t>
      </w:r>
      <w:r w:rsidR="00CB599B" w:rsidRPr="00CB599B">
        <w:rPr>
          <w:sz w:val="24"/>
          <w:szCs w:val="24"/>
        </w:rPr>
        <w:t xml:space="preserve">Apareceram tanto no PB quanto das referências do PB e consequentemente quando do cruzamento. Esses artigos disseminaram a base de conhecimento para o ensino, as fontes de conhecimento e o </w:t>
      </w:r>
      <w:r w:rsidR="005753D8" w:rsidRPr="00CB599B">
        <w:rPr>
          <w:sz w:val="24"/>
          <w:szCs w:val="24"/>
        </w:rPr>
        <w:t>raciocínio pedagógico de conteúdo e ação</w:t>
      </w:r>
      <w:r w:rsidR="00CB599B" w:rsidRPr="00CB599B">
        <w:rPr>
          <w:sz w:val="24"/>
          <w:szCs w:val="24"/>
        </w:rPr>
        <w:t>.</w:t>
      </w:r>
    </w:p>
    <w:p w14:paraId="0B43C49D" w14:textId="476457C1" w:rsidR="00CB599B" w:rsidRPr="00CB599B" w:rsidRDefault="00CB599B" w:rsidP="00CB599B">
      <w:pPr>
        <w:jc w:val="both"/>
        <w:rPr>
          <w:sz w:val="24"/>
          <w:szCs w:val="24"/>
        </w:rPr>
      </w:pPr>
      <w:r>
        <w:rPr>
          <w:sz w:val="24"/>
          <w:szCs w:val="24"/>
        </w:rPr>
        <w:tab/>
      </w:r>
    </w:p>
    <w:p w14:paraId="41DA6A77" w14:textId="710DB6AD" w:rsidR="00CB599B" w:rsidRPr="00353527" w:rsidRDefault="00CB599B" w:rsidP="00CB599B">
      <w:pPr>
        <w:jc w:val="both"/>
        <w:rPr>
          <w:b/>
          <w:sz w:val="24"/>
          <w:szCs w:val="24"/>
        </w:rPr>
      </w:pPr>
      <w:r w:rsidRPr="00353527">
        <w:rPr>
          <w:b/>
          <w:sz w:val="24"/>
          <w:szCs w:val="24"/>
        </w:rPr>
        <w:t>4.1.2 Variáveis Avançadas</w:t>
      </w:r>
    </w:p>
    <w:p w14:paraId="0DCEB2A3" w14:textId="521DA253" w:rsidR="00CB599B" w:rsidRPr="00CB599B" w:rsidRDefault="00CB599B" w:rsidP="00CB599B">
      <w:pPr>
        <w:jc w:val="both"/>
        <w:rPr>
          <w:sz w:val="24"/>
          <w:szCs w:val="24"/>
        </w:rPr>
      </w:pPr>
      <w:r w:rsidRPr="00CB599B">
        <w:rPr>
          <w:sz w:val="24"/>
          <w:szCs w:val="24"/>
        </w:rPr>
        <w:t>4.1.2.1</w:t>
      </w:r>
      <w:r w:rsidR="00FA6BD0">
        <w:rPr>
          <w:sz w:val="24"/>
          <w:szCs w:val="24"/>
        </w:rPr>
        <w:t xml:space="preserve"> </w:t>
      </w:r>
      <w:r w:rsidRPr="00CB599B">
        <w:rPr>
          <w:sz w:val="24"/>
          <w:szCs w:val="24"/>
        </w:rPr>
        <w:t>Análises Paradigmáticas</w:t>
      </w:r>
    </w:p>
    <w:p w14:paraId="4DA7D149" w14:textId="5037F917" w:rsidR="00CB599B" w:rsidRPr="00CB599B" w:rsidRDefault="00CB599B" w:rsidP="00CB599B">
      <w:pPr>
        <w:jc w:val="both"/>
        <w:rPr>
          <w:sz w:val="24"/>
          <w:szCs w:val="24"/>
        </w:rPr>
      </w:pPr>
      <w:r>
        <w:rPr>
          <w:sz w:val="24"/>
          <w:szCs w:val="24"/>
        </w:rPr>
        <w:tab/>
      </w:r>
      <w:r w:rsidRPr="00CB599B">
        <w:rPr>
          <w:sz w:val="24"/>
          <w:szCs w:val="24"/>
        </w:rPr>
        <w:t xml:space="preserve">Creswell (2010) entende paradigma como uma concepção de orientação geral sobre o mundo e sobre a natureza da pesquisa defendida pelo pesquisador. Tal concepção é harmonizada com área de pesquisa, crenças dos envolvidos na pesquisa e experiências de pesquisa. </w:t>
      </w:r>
    </w:p>
    <w:p w14:paraId="473D6BED" w14:textId="77777777" w:rsidR="00E573DF" w:rsidRDefault="00CB599B" w:rsidP="00E573DF">
      <w:pPr>
        <w:jc w:val="both"/>
        <w:rPr>
          <w:sz w:val="24"/>
          <w:szCs w:val="24"/>
        </w:rPr>
      </w:pPr>
      <w:r>
        <w:rPr>
          <w:sz w:val="24"/>
          <w:szCs w:val="24"/>
        </w:rPr>
        <w:tab/>
      </w:r>
      <w:r w:rsidRPr="00CB599B">
        <w:rPr>
          <w:sz w:val="24"/>
          <w:szCs w:val="24"/>
        </w:rPr>
        <w:t>Popkewitz, Tabachnick e Zeichner (1979) concebem paradigma como uma matriz de crenças, padrões, conduta e corpos de conhecimento que interagem e dão forma e definição à conduta da investigação, como também sugerem um ato de filiação à comunidade de pesquisadores. Ainda segundo os autores paradigma na formação de professores pode ser pensado como uma matriz de crenças e suposições sobre a natureza e as finalidades da escolaridade, do ensino, do professor e da sua educação que dá formas específicas de prática na formação docente.</w:t>
      </w:r>
    </w:p>
    <w:p w14:paraId="41EA07E2" w14:textId="77777777" w:rsidR="008F3BC4" w:rsidRDefault="008F3BC4" w:rsidP="00E573DF">
      <w:pPr>
        <w:jc w:val="both"/>
        <w:rPr>
          <w:b/>
        </w:rPr>
      </w:pPr>
    </w:p>
    <w:p w14:paraId="4B5799E6" w14:textId="01F7B634" w:rsidR="00CB599B" w:rsidRDefault="00E573DF" w:rsidP="00E573DF">
      <w:pPr>
        <w:jc w:val="both"/>
        <w:rPr>
          <w:b/>
        </w:rPr>
      </w:pPr>
      <w:r w:rsidRPr="00E573DF">
        <w:t>Tabela 3</w:t>
      </w:r>
      <w:r w:rsidR="004C31A1">
        <w:t xml:space="preserve">. </w:t>
      </w:r>
      <w:r w:rsidR="00CB599B" w:rsidRPr="00FA0E14">
        <w:rPr>
          <w:b/>
        </w:rPr>
        <w:t xml:space="preserve">Descrição dos paradigmas </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1413"/>
        <w:gridCol w:w="7648"/>
      </w:tblGrid>
      <w:tr w:rsidR="00CB599B" w:rsidRPr="005C4BFB" w14:paraId="3A75FA11" w14:textId="77777777" w:rsidTr="00E573DF">
        <w:tc>
          <w:tcPr>
            <w:tcW w:w="1413" w:type="dxa"/>
            <w:vAlign w:val="center"/>
          </w:tcPr>
          <w:p w14:paraId="7AB7D6CE" w14:textId="77777777" w:rsidR="00CB599B" w:rsidRPr="005C4BFB" w:rsidRDefault="00CB599B" w:rsidP="00D97870">
            <w:pPr>
              <w:jc w:val="center"/>
              <w:rPr>
                <w:b/>
                <w:sz w:val="14"/>
                <w:szCs w:val="14"/>
              </w:rPr>
            </w:pPr>
            <w:r w:rsidRPr="005C4BFB">
              <w:rPr>
                <w:b/>
                <w:sz w:val="14"/>
                <w:szCs w:val="14"/>
              </w:rPr>
              <w:t>Paradigmas</w:t>
            </w:r>
          </w:p>
        </w:tc>
        <w:tc>
          <w:tcPr>
            <w:tcW w:w="7648" w:type="dxa"/>
            <w:vAlign w:val="center"/>
          </w:tcPr>
          <w:p w14:paraId="79B89D43" w14:textId="77777777" w:rsidR="00CB599B" w:rsidRPr="005C4BFB" w:rsidRDefault="00CB599B" w:rsidP="00D97870">
            <w:pPr>
              <w:jc w:val="center"/>
              <w:rPr>
                <w:b/>
                <w:sz w:val="14"/>
                <w:szCs w:val="14"/>
              </w:rPr>
            </w:pPr>
            <w:r w:rsidRPr="005C4BFB">
              <w:rPr>
                <w:b/>
                <w:sz w:val="14"/>
                <w:szCs w:val="14"/>
              </w:rPr>
              <w:t>Descrição</w:t>
            </w:r>
          </w:p>
        </w:tc>
      </w:tr>
      <w:tr w:rsidR="00CB599B" w:rsidRPr="005C4BFB" w14:paraId="663D1A43" w14:textId="77777777" w:rsidTr="00E573DF">
        <w:tc>
          <w:tcPr>
            <w:tcW w:w="1413" w:type="dxa"/>
            <w:vAlign w:val="center"/>
          </w:tcPr>
          <w:p w14:paraId="5B073936" w14:textId="77777777" w:rsidR="00CB599B" w:rsidRPr="005C4BFB" w:rsidRDefault="00CB599B" w:rsidP="00D97870">
            <w:pPr>
              <w:jc w:val="center"/>
              <w:rPr>
                <w:sz w:val="14"/>
                <w:szCs w:val="14"/>
              </w:rPr>
            </w:pPr>
            <w:r w:rsidRPr="005C4BFB">
              <w:rPr>
                <w:sz w:val="14"/>
                <w:szCs w:val="14"/>
              </w:rPr>
              <w:t>Positivo</w:t>
            </w:r>
          </w:p>
        </w:tc>
        <w:tc>
          <w:tcPr>
            <w:tcW w:w="7648" w:type="dxa"/>
          </w:tcPr>
          <w:p w14:paraId="3F2AC10E" w14:textId="77777777" w:rsidR="00CB599B" w:rsidRPr="005C4BFB" w:rsidRDefault="00CB599B" w:rsidP="00D97870">
            <w:pPr>
              <w:rPr>
                <w:sz w:val="14"/>
                <w:szCs w:val="14"/>
              </w:rPr>
            </w:pPr>
            <w:r w:rsidRPr="005C4BFB">
              <w:rPr>
                <w:sz w:val="14"/>
                <w:szCs w:val="14"/>
              </w:rPr>
              <w:t>(i) orientação pragmática e abordagem orientada para o problema, (ii) assume que o mundo social é composto de artefatos concretos onde relações empíricas devem ser identificadas, estudadas e medidas; (iii) mensuração serve para aumentar a objetividade na avaliação de propriedades físicas e aplica métodos científicos semelhantes a todas as ciências; (iv) resultados são verdadeiras expressões da realidade; (v) explicações racionais para os fenômenos sociais  (objetos estudados), com base no objetivismo; (vi) não objetiva fornecer explicações para a mudança social, apenas  apresenta a situação encontrada; (vii) prima pela formulação de leis gerais, que controle ou elimine influências ambientais, que possam ser testadas com dados empíricos.</w:t>
            </w:r>
          </w:p>
        </w:tc>
      </w:tr>
      <w:tr w:rsidR="00CB599B" w:rsidRPr="005C4BFB" w14:paraId="0D49EF37" w14:textId="77777777" w:rsidTr="00E573DF">
        <w:tc>
          <w:tcPr>
            <w:tcW w:w="1413" w:type="dxa"/>
            <w:vAlign w:val="center"/>
          </w:tcPr>
          <w:p w14:paraId="512576EC" w14:textId="77777777" w:rsidR="00CB599B" w:rsidRPr="005C4BFB" w:rsidRDefault="00CB599B" w:rsidP="00D97870">
            <w:pPr>
              <w:jc w:val="center"/>
              <w:rPr>
                <w:sz w:val="14"/>
                <w:szCs w:val="14"/>
              </w:rPr>
            </w:pPr>
            <w:r w:rsidRPr="005C4BFB">
              <w:rPr>
                <w:sz w:val="14"/>
                <w:szCs w:val="14"/>
              </w:rPr>
              <w:t>Interpretativo</w:t>
            </w:r>
          </w:p>
        </w:tc>
        <w:tc>
          <w:tcPr>
            <w:tcW w:w="7648" w:type="dxa"/>
          </w:tcPr>
          <w:p w14:paraId="25501BDF" w14:textId="77777777" w:rsidR="00CB599B" w:rsidRPr="005C4BFB" w:rsidRDefault="00CB599B" w:rsidP="00D97870">
            <w:pPr>
              <w:rPr>
                <w:sz w:val="14"/>
                <w:szCs w:val="14"/>
              </w:rPr>
            </w:pPr>
            <w:r w:rsidRPr="005C4BFB">
              <w:rPr>
                <w:sz w:val="14"/>
                <w:szCs w:val="14"/>
              </w:rPr>
              <w:t>(i) abordagem subjetiva para análise do mundo social; (ii) reconhece que o mundo é socialmente construído; (iii) compreende o mundo como processo social emergente que é criado pelos indivíduos que interagem com a realidade externa independente que pode restringir ou facilitar a ação humana; (iv) leva em conta significados subjetivos que as pessoas atribuem às coisas; (v) explicação na consciência pessoal e subjetividade, dentro do quadro de referência do participante e não do observador da ação; (vi) mensurações deixam de ser verdadeiras expressões da realidade, mas  preservam as relações observadas entre as entidades.</w:t>
            </w:r>
          </w:p>
        </w:tc>
      </w:tr>
      <w:tr w:rsidR="00CB599B" w:rsidRPr="005C4BFB" w14:paraId="400ABBB5" w14:textId="77777777" w:rsidTr="00E573DF">
        <w:tc>
          <w:tcPr>
            <w:tcW w:w="1413" w:type="dxa"/>
            <w:vAlign w:val="center"/>
          </w:tcPr>
          <w:p w14:paraId="686AC31B" w14:textId="77777777" w:rsidR="00CB599B" w:rsidRPr="005C4BFB" w:rsidRDefault="00CB599B" w:rsidP="00D97870">
            <w:pPr>
              <w:jc w:val="center"/>
              <w:rPr>
                <w:sz w:val="14"/>
                <w:szCs w:val="14"/>
              </w:rPr>
            </w:pPr>
            <w:r w:rsidRPr="005C4BFB">
              <w:rPr>
                <w:sz w:val="14"/>
                <w:szCs w:val="14"/>
              </w:rPr>
              <w:t>Crítico</w:t>
            </w:r>
          </w:p>
        </w:tc>
        <w:tc>
          <w:tcPr>
            <w:tcW w:w="7648" w:type="dxa"/>
          </w:tcPr>
          <w:p w14:paraId="62CBD080" w14:textId="77777777" w:rsidR="00CB599B" w:rsidRPr="005C4BFB" w:rsidRDefault="00CB599B" w:rsidP="00D97870">
            <w:pPr>
              <w:rPr>
                <w:sz w:val="14"/>
                <w:szCs w:val="14"/>
              </w:rPr>
            </w:pPr>
            <w:r w:rsidRPr="005C4BFB">
              <w:rPr>
                <w:sz w:val="14"/>
                <w:szCs w:val="14"/>
              </w:rPr>
              <w:t>(i) Visão subjetiva para fornecer explicações das inter-relações básicas da realidade; (ii) existem contradições estruturais e conflitos na sociedade de que as pessoas precisam estar cientes que são dominadas por superestruturas ideológicas; (iii) consciências é a base para a crítica radical da sociedade; (iv) procura mudar o mundo social através de mudança nos modos de cognição e da consciência; (v) projetado para fornecer crítica ao status quo, apenas analisa-lo não é suficiente; é necessário testá-lo e criticá-lo; (vi) mensuração tem laços críticos da verdade que qualquer simplificação excessiva, não é expressa adequadamente; e (vii) a falta de sentido decisório do próprio conceito de um verdadeiro valor absoluto para medir, pode ser dada como certa.</w:t>
            </w:r>
          </w:p>
        </w:tc>
      </w:tr>
    </w:tbl>
    <w:p w14:paraId="2574C323" w14:textId="3A0921AB" w:rsidR="00D02747" w:rsidRPr="00D02747" w:rsidRDefault="00CB599B" w:rsidP="00D02747">
      <w:pPr>
        <w:spacing w:before="120"/>
      </w:pPr>
      <w:r w:rsidRPr="00D02747">
        <w:t xml:space="preserve">Fonte: Adaptado de </w:t>
      </w:r>
      <w:r w:rsidR="00D02747" w:rsidRPr="00D02747">
        <w:t xml:space="preserve">Valmorbida, S. M., &amp; Ensslin, L. (2016). </w:t>
      </w:r>
    </w:p>
    <w:p w14:paraId="736431D8" w14:textId="0F28A5FE" w:rsidR="00CB599B" w:rsidRPr="00995320" w:rsidRDefault="00CB599B" w:rsidP="00CB599B">
      <w:pPr>
        <w:rPr>
          <w:sz w:val="24"/>
          <w:szCs w:val="24"/>
        </w:rPr>
      </w:pPr>
    </w:p>
    <w:p w14:paraId="4B79F973" w14:textId="3EDDEF9C" w:rsidR="00D02747" w:rsidRDefault="003A4E19" w:rsidP="00D02747">
      <w:pPr>
        <w:jc w:val="both"/>
        <w:rPr>
          <w:sz w:val="24"/>
          <w:szCs w:val="24"/>
        </w:rPr>
      </w:pPr>
      <w:r>
        <w:rPr>
          <w:sz w:val="24"/>
          <w:szCs w:val="24"/>
        </w:rPr>
        <w:tab/>
      </w:r>
      <w:r w:rsidR="00995320" w:rsidRPr="00995320">
        <w:rPr>
          <w:sz w:val="24"/>
          <w:szCs w:val="24"/>
        </w:rPr>
        <w:t>Nesse sentido, a análise paradigmática baseou-se no protocolo de Valmorbida e Ensslin (2016) direcionados para Ciências Sociais Aplicadas que, por sua vez, tem por base Burrell e Morgan (1994), Lukka (2010), Micheli e Mari (2014), cujos paradigmas são o positivo, o interpretativo e o crítico, que estão descritos conforme a Tabela 3. Fundamentou-se também nos paradigmas de Zeichner (1983) direcionados para Formação Docente, sendo esses</w:t>
      </w:r>
      <w:r w:rsidR="00EA5CD5">
        <w:rPr>
          <w:sz w:val="24"/>
          <w:szCs w:val="24"/>
        </w:rPr>
        <w:t xml:space="preserve"> classificados como</w:t>
      </w:r>
      <w:r w:rsidR="00995320" w:rsidRPr="00995320">
        <w:rPr>
          <w:sz w:val="24"/>
          <w:szCs w:val="24"/>
        </w:rPr>
        <w:t xml:space="preserve"> behaviorista, personalista, tradicional-artesanal e orientado para a indagação considerando as dimensões recebida versus reflexiva e problemática versus certa, conforme Tabela 4.</w:t>
      </w:r>
    </w:p>
    <w:p w14:paraId="67FFB54D" w14:textId="55BC34BB" w:rsidR="00CB599B" w:rsidRDefault="0023795E" w:rsidP="00D02747">
      <w:pPr>
        <w:jc w:val="both"/>
        <w:rPr>
          <w:b/>
        </w:rPr>
      </w:pPr>
      <w:r>
        <w:lastRenderedPageBreak/>
        <w:t xml:space="preserve">Tabela </w:t>
      </w:r>
      <w:r w:rsidR="00CB599B" w:rsidRPr="00D02747">
        <w:t>4</w:t>
      </w:r>
      <w:r w:rsidR="004C31A1">
        <w:t xml:space="preserve">. </w:t>
      </w:r>
      <w:r w:rsidR="00CB599B" w:rsidRPr="00FA0E14">
        <w:rPr>
          <w:b/>
        </w:rPr>
        <w:t>Descrição dos paradigmas</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122"/>
        <w:gridCol w:w="6939"/>
      </w:tblGrid>
      <w:tr w:rsidR="00CB599B" w:rsidRPr="005C4BFB" w14:paraId="2FEF97F5" w14:textId="77777777" w:rsidTr="00D02747">
        <w:tc>
          <w:tcPr>
            <w:tcW w:w="2122" w:type="dxa"/>
            <w:vAlign w:val="center"/>
          </w:tcPr>
          <w:p w14:paraId="57DB2915" w14:textId="77777777" w:rsidR="00CB599B" w:rsidRPr="005C4BFB" w:rsidRDefault="00CB599B" w:rsidP="00D97870">
            <w:pPr>
              <w:jc w:val="center"/>
              <w:rPr>
                <w:b/>
                <w:sz w:val="14"/>
                <w:szCs w:val="14"/>
              </w:rPr>
            </w:pPr>
            <w:r w:rsidRPr="005C4BFB">
              <w:rPr>
                <w:b/>
                <w:sz w:val="14"/>
                <w:szCs w:val="14"/>
              </w:rPr>
              <w:t>Paradigmas</w:t>
            </w:r>
          </w:p>
        </w:tc>
        <w:tc>
          <w:tcPr>
            <w:tcW w:w="6939" w:type="dxa"/>
          </w:tcPr>
          <w:p w14:paraId="0DC3E9DE" w14:textId="77777777" w:rsidR="00CB599B" w:rsidRPr="005C4BFB" w:rsidRDefault="00CB599B" w:rsidP="00D97870">
            <w:pPr>
              <w:jc w:val="center"/>
              <w:rPr>
                <w:b/>
                <w:sz w:val="14"/>
                <w:szCs w:val="14"/>
              </w:rPr>
            </w:pPr>
            <w:r w:rsidRPr="005C4BFB">
              <w:rPr>
                <w:b/>
                <w:sz w:val="14"/>
                <w:szCs w:val="14"/>
              </w:rPr>
              <w:t>Descrições</w:t>
            </w:r>
          </w:p>
        </w:tc>
      </w:tr>
      <w:tr w:rsidR="00CB599B" w:rsidRPr="005C4BFB" w14:paraId="166AAF3D" w14:textId="77777777" w:rsidTr="00D02747">
        <w:tc>
          <w:tcPr>
            <w:tcW w:w="2122" w:type="dxa"/>
            <w:vAlign w:val="center"/>
          </w:tcPr>
          <w:p w14:paraId="15A54F39" w14:textId="77777777" w:rsidR="00CB599B" w:rsidRPr="005C4BFB" w:rsidRDefault="00CB599B" w:rsidP="00D97870">
            <w:pPr>
              <w:jc w:val="center"/>
              <w:rPr>
                <w:sz w:val="14"/>
                <w:szCs w:val="14"/>
              </w:rPr>
            </w:pPr>
            <w:r w:rsidRPr="005C4BFB">
              <w:rPr>
                <w:sz w:val="14"/>
                <w:szCs w:val="14"/>
              </w:rPr>
              <w:t>Behaviorista</w:t>
            </w:r>
          </w:p>
        </w:tc>
        <w:tc>
          <w:tcPr>
            <w:tcW w:w="6939" w:type="dxa"/>
          </w:tcPr>
          <w:p w14:paraId="01DD008C" w14:textId="77777777" w:rsidR="00CB599B" w:rsidRPr="005C4BFB" w:rsidRDefault="00CB599B" w:rsidP="00D97870">
            <w:pPr>
              <w:rPr>
                <w:sz w:val="14"/>
                <w:szCs w:val="14"/>
              </w:rPr>
            </w:pPr>
            <w:r w:rsidRPr="005C4BFB">
              <w:rPr>
                <w:sz w:val="14"/>
                <w:szCs w:val="14"/>
              </w:rPr>
              <w:t>i) a concepção de formação baseia-se nos fundamentos da epistemologia positivista e da psicologia comportamentalista; ii) valoriza a dimensão tecnicista do ensino; iii) a formação se reduz num conjunto de técnicas que professor deve adquirir para aplicar no processo de ensino-aprendizagem dos alunos; iv) o sucesso do professor é medido pelo domínio destas técnicas; v) a educação é vista como ciência a aplicada; vi) o professor é visto como um receptor passivo e o que é construído no contexto educacional e social é aceito como dado.</w:t>
            </w:r>
          </w:p>
        </w:tc>
      </w:tr>
      <w:tr w:rsidR="00CB599B" w:rsidRPr="005C4BFB" w14:paraId="025E0E04" w14:textId="77777777" w:rsidTr="00D02747">
        <w:tc>
          <w:tcPr>
            <w:tcW w:w="2122" w:type="dxa"/>
            <w:vAlign w:val="center"/>
          </w:tcPr>
          <w:p w14:paraId="15D1695E" w14:textId="77777777" w:rsidR="00CB599B" w:rsidRPr="005C4BFB" w:rsidRDefault="00CB599B" w:rsidP="00D97870">
            <w:pPr>
              <w:jc w:val="center"/>
              <w:rPr>
                <w:sz w:val="14"/>
                <w:szCs w:val="14"/>
              </w:rPr>
            </w:pPr>
            <w:r w:rsidRPr="005C4BFB">
              <w:rPr>
                <w:sz w:val="14"/>
                <w:szCs w:val="14"/>
              </w:rPr>
              <w:t>Personalista</w:t>
            </w:r>
          </w:p>
        </w:tc>
        <w:tc>
          <w:tcPr>
            <w:tcW w:w="6939" w:type="dxa"/>
          </w:tcPr>
          <w:p w14:paraId="1DC3FA17" w14:textId="77777777" w:rsidR="00CB599B" w:rsidRPr="005C4BFB" w:rsidRDefault="00CB599B" w:rsidP="00D97870">
            <w:pPr>
              <w:rPr>
                <w:sz w:val="14"/>
                <w:szCs w:val="14"/>
              </w:rPr>
            </w:pPr>
            <w:r w:rsidRPr="005C4BFB">
              <w:rPr>
                <w:sz w:val="14"/>
                <w:szCs w:val="14"/>
              </w:rPr>
              <w:t>i) tem como base a epistemologia fenomenológica, a psicologia perceptiva e desenvolvimentista e princípios humanistas. ii) os programas de formação são feitos à medida das necessidades e preocupações dos professores, centrando-se na formação do "eu" de cada professor; iii) os conhecimentos e as competências dos futuros professores não estão definidos à priori; iv) sanciona o contexto social e educativo vigente, ao ignorá-lo no processo formativo.</w:t>
            </w:r>
          </w:p>
        </w:tc>
      </w:tr>
      <w:tr w:rsidR="00CB599B" w:rsidRPr="005C4BFB" w14:paraId="5C6D4DC8" w14:textId="77777777" w:rsidTr="00D02747">
        <w:tc>
          <w:tcPr>
            <w:tcW w:w="2122" w:type="dxa"/>
            <w:vAlign w:val="center"/>
          </w:tcPr>
          <w:p w14:paraId="6D4C51C5" w14:textId="77777777" w:rsidR="00CB599B" w:rsidRPr="005C4BFB" w:rsidRDefault="00CB599B" w:rsidP="00D97870">
            <w:pPr>
              <w:jc w:val="center"/>
              <w:rPr>
                <w:sz w:val="14"/>
                <w:szCs w:val="14"/>
              </w:rPr>
            </w:pPr>
            <w:r w:rsidRPr="005C4BFB">
              <w:rPr>
                <w:sz w:val="14"/>
                <w:szCs w:val="14"/>
              </w:rPr>
              <w:t>Tradicional-Artesanal</w:t>
            </w:r>
          </w:p>
        </w:tc>
        <w:tc>
          <w:tcPr>
            <w:tcW w:w="6939" w:type="dxa"/>
          </w:tcPr>
          <w:p w14:paraId="23E9D3C1" w14:textId="77777777" w:rsidR="00CB599B" w:rsidRPr="005C4BFB" w:rsidRDefault="00CB599B" w:rsidP="00D97870">
            <w:pPr>
              <w:rPr>
                <w:sz w:val="14"/>
                <w:szCs w:val="14"/>
              </w:rPr>
            </w:pPr>
            <w:r w:rsidRPr="005C4BFB">
              <w:rPr>
                <w:sz w:val="14"/>
                <w:szCs w:val="14"/>
              </w:rPr>
              <w:t>i) o ensino é visto como um ofício e os professores como artesãos; ii) a formação dos professores é vista como um processo de aprendizagem construído por tentativas e erro, que, todavia, pode ser facilitada com a ajuda e a sabedoria dos seus praticantes mais experientes; iii) modelo de mestre-aprendiz; iv) os futuros professores são vistos como meros receptores passivos; iv) sanciona o contexto social e educativo vigente.</w:t>
            </w:r>
          </w:p>
        </w:tc>
      </w:tr>
      <w:tr w:rsidR="00CB599B" w:rsidRPr="005C4BFB" w14:paraId="0288A805" w14:textId="77777777" w:rsidTr="00D02747">
        <w:tc>
          <w:tcPr>
            <w:tcW w:w="2122" w:type="dxa"/>
            <w:vAlign w:val="center"/>
          </w:tcPr>
          <w:p w14:paraId="684DD41C" w14:textId="77777777" w:rsidR="00CB599B" w:rsidRPr="005C4BFB" w:rsidRDefault="00CB599B" w:rsidP="00D97870">
            <w:pPr>
              <w:jc w:val="center"/>
              <w:rPr>
                <w:sz w:val="14"/>
                <w:szCs w:val="14"/>
              </w:rPr>
            </w:pPr>
            <w:r w:rsidRPr="005C4BFB">
              <w:rPr>
                <w:sz w:val="14"/>
                <w:szCs w:val="14"/>
              </w:rPr>
              <w:t>Orientado para a Indagação</w:t>
            </w:r>
          </w:p>
        </w:tc>
        <w:tc>
          <w:tcPr>
            <w:tcW w:w="6939" w:type="dxa"/>
          </w:tcPr>
          <w:p w14:paraId="0CCF29F1" w14:textId="77777777" w:rsidR="00CB599B" w:rsidRPr="005C4BFB" w:rsidRDefault="00CB599B" w:rsidP="00BB67CE">
            <w:pPr>
              <w:ind w:firstLine="7"/>
              <w:rPr>
                <w:sz w:val="14"/>
                <w:szCs w:val="14"/>
              </w:rPr>
            </w:pPr>
            <w:r w:rsidRPr="005C4BFB">
              <w:rPr>
                <w:sz w:val="14"/>
                <w:szCs w:val="14"/>
              </w:rPr>
              <w:t>i) habilidade técnica do ensino é valorizada como um meio para produzir os fins desejados; ii) quanto maior for a consciência de um professor sobre as origens e consequências das suas ações e das realidades que os restringem, maior é a probabilidade do professor poder controlar e modificar quer as ações quer as restrições; iii) a formação de professores tem como tarefa desenvolver as capacidades dos futuros professores para a ação reflexiva, o "espírito crítico" sobre a sua prática e o contexto social e educativo vigente; iv) considera o professor como agente ativo nesse contexto.</w:t>
            </w:r>
          </w:p>
        </w:tc>
      </w:tr>
      <w:tr w:rsidR="00CB599B" w:rsidRPr="005C4BFB" w14:paraId="2414C2D3" w14:textId="77777777" w:rsidTr="00D02747">
        <w:tc>
          <w:tcPr>
            <w:tcW w:w="2122" w:type="dxa"/>
            <w:vAlign w:val="center"/>
          </w:tcPr>
          <w:p w14:paraId="4FA27466" w14:textId="77777777" w:rsidR="00CB599B" w:rsidRPr="005C4BFB" w:rsidRDefault="00CB599B" w:rsidP="00D97870">
            <w:pPr>
              <w:jc w:val="center"/>
              <w:rPr>
                <w:b/>
                <w:sz w:val="14"/>
                <w:szCs w:val="14"/>
              </w:rPr>
            </w:pPr>
            <w:r w:rsidRPr="005C4BFB">
              <w:rPr>
                <w:b/>
                <w:sz w:val="14"/>
                <w:szCs w:val="14"/>
              </w:rPr>
              <w:t>Dimensões</w:t>
            </w:r>
          </w:p>
        </w:tc>
        <w:tc>
          <w:tcPr>
            <w:tcW w:w="6939" w:type="dxa"/>
          </w:tcPr>
          <w:p w14:paraId="265849D2" w14:textId="77777777" w:rsidR="00CB599B" w:rsidRPr="005C4BFB" w:rsidRDefault="00CB599B" w:rsidP="00D97870">
            <w:pPr>
              <w:jc w:val="center"/>
              <w:rPr>
                <w:b/>
                <w:sz w:val="14"/>
                <w:szCs w:val="14"/>
              </w:rPr>
            </w:pPr>
            <w:r w:rsidRPr="005C4BFB">
              <w:rPr>
                <w:b/>
                <w:sz w:val="14"/>
                <w:szCs w:val="14"/>
              </w:rPr>
              <w:t>Descrições</w:t>
            </w:r>
          </w:p>
        </w:tc>
      </w:tr>
      <w:tr w:rsidR="00CB599B" w:rsidRPr="005C4BFB" w14:paraId="3111504C" w14:textId="77777777" w:rsidTr="00D02747">
        <w:tc>
          <w:tcPr>
            <w:tcW w:w="2122" w:type="dxa"/>
            <w:vAlign w:val="center"/>
          </w:tcPr>
          <w:p w14:paraId="4B82E1B5" w14:textId="77777777" w:rsidR="00CB599B" w:rsidRPr="005C4BFB" w:rsidRDefault="00CB599B" w:rsidP="00D97870">
            <w:pPr>
              <w:jc w:val="center"/>
              <w:rPr>
                <w:sz w:val="14"/>
                <w:szCs w:val="14"/>
              </w:rPr>
            </w:pPr>
            <w:r w:rsidRPr="005C4BFB">
              <w:rPr>
                <w:sz w:val="14"/>
                <w:szCs w:val="14"/>
              </w:rPr>
              <w:t>Recebida x Reflexiva</w:t>
            </w:r>
          </w:p>
        </w:tc>
        <w:tc>
          <w:tcPr>
            <w:tcW w:w="6939" w:type="dxa"/>
          </w:tcPr>
          <w:p w14:paraId="7719BA69" w14:textId="77777777" w:rsidR="00CB599B" w:rsidRPr="005C4BFB" w:rsidRDefault="00CB599B" w:rsidP="00D97870">
            <w:pPr>
              <w:rPr>
                <w:b/>
                <w:sz w:val="14"/>
                <w:szCs w:val="14"/>
              </w:rPr>
            </w:pPr>
            <w:r w:rsidRPr="005C4BFB">
              <w:rPr>
                <w:sz w:val="14"/>
                <w:szCs w:val="14"/>
              </w:rPr>
              <w:t>Refere-se ao grau em que o currículo do programa de formação docente é especificado antecipadamente. Dentro da perspectiva o currículo recebido é aceito pelos futuros professores como um corpo de entendimento que é predominantemente não negociável.</w:t>
            </w:r>
          </w:p>
        </w:tc>
      </w:tr>
      <w:tr w:rsidR="00CB599B" w:rsidRPr="005C4BFB" w14:paraId="541ADA80" w14:textId="77777777" w:rsidTr="00D02747">
        <w:tc>
          <w:tcPr>
            <w:tcW w:w="2122" w:type="dxa"/>
            <w:vAlign w:val="center"/>
          </w:tcPr>
          <w:p w14:paraId="00423AB8" w14:textId="77777777" w:rsidR="00CB599B" w:rsidRPr="005C4BFB" w:rsidRDefault="00CB599B" w:rsidP="00D97870">
            <w:pPr>
              <w:jc w:val="center"/>
              <w:rPr>
                <w:sz w:val="14"/>
                <w:szCs w:val="14"/>
              </w:rPr>
            </w:pPr>
            <w:r w:rsidRPr="005C4BFB">
              <w:rPr>
                <w:sz w:val="14"/>
                <w:szCs w:val="14"/>
              </w:rPr>
              <w:t>Problemática x Certa</w:t>
            </w:r>
          </w:p>
        </w:tc>
        <w:tc>
          <w:tcPr>
            <w:tcW w:w="6939" w:type="dxa"/>
          </w:tcPr>
          <w:p w14:paraId="07D366C9" w14:textId="77777777" w:rsidR="00CB599B" w:rsidRPr="005C4BFB" w:rsidRDefault="00CB599B" w:rsidP="00D97870">
            <w:pPr>
              <w:rPr>
                <w:b/>
                <w:sz w:val="14"/>
                <w:szCs w:val="14"/>
              </w:rPr>
            </w:pPr>
            <w:r w:rsidRPr="005C4BFB">
              <w:rPr>
                <w:sz w:val="14"/>
                <w:szCs w:val="14"/>
              </w:rPr>
              <w:t>Refere-se ao grau em que a concepção da formação docente vê a forma institucional e o contexto social da escolaridade como problemáticos. A questão de como os professores devem ser educados não pode ser respondida sem tomar uma posição, implícita ou não, sobre o papel da formação docente na manutenção ou transformação dos atuais arranjos institucionais para a condução da escolaridade e no padrão das instituições sociais, econômicas e políticas que estão intimamente ligadas à escolaridade.</w:t>
            </w:r>
          </w:p>
        </w:tc>
      </w:tr>
    </w:tbl>
    <w:p w14:paraId="2C14D0C8" w14:textId="140473C0" w:rsidR="00CB599B" w:rsidRDefault="00CB599B" w:rsidP="00D02747">
      <w:r w:rsidRPr="00CE7C3B">
        <w:t xml:space="preserve">Fonte: Adaptado de </w:t>
      </w:r>
      <w:r w:rsidR="00D02747" w:rsidRPr="00D02747">
        <w:t xml:space="preserve">Zeichner, K.  </w:t>
      </w:r>
      <w:r w:rsidR="00D02747" w:rsidRPr="002B2B48">
        <w:t>(1983b</w:t>
      </w:r>
      <w:r w:rsidR="00EA5CD5">
        <w:t>)</w:t>
      </w:r>
      <w:r w:rsidR="0023795E">
        <w:t>.</w:t>
      </w:r>
    </w:p>
    <w:p w14:paraId="056199AB" w14:textId="77777777" w:rsidR="00D02747" w:rsidRPr="00CB599B" w:rsidRDefault="00D02747" w:rsidP="00CB599B">
      <w:pPr>
        <w:rPr>
          <w:sz w:val="24"/>
          <w:szCs w:val="24"/>
        </w:rPr>
      </w:pPr>
    </w:p>
    <w:p w14:paraId="33AE549B" w14:textId="77777777" w:rsidR="00E36640" w:rsidRDefault="00EB2D08" w:rsidP="00EB2D08">
      <w:pPr>
        <w:jc w:val="both"/>
        <w:rPr>
          <w:sz w:val="24"/>
          <w:szCs w:val="24"/>
        </w:rPr>
      </w:pPr>
      <w:r>
        <w:rPr>
          <w:sz w:val="24"/>
          <w:szCs w:val="24"/>
        </w:rPr>
        <w:tab/>
      </w:r>
      <w:r w:rsidRPr="00EB2D08">
        <w:rPr>
          <w:sz w:val="24"/>
          <w:szCs w:val="24"/>
        </w:rPr>
        <w:t xml:space="preserve">Zeichner (1983b) em sua proposta de paradigmas para formação docente, além de considerar os paradigmas estabelece dimensões que servem de base para a análise dos paradigmas. Na primeira dimensão (certo x problemático) os paradigmas behaviorista e tradicional-artesanal veem os futuros professores como receptores relativamente passivos daquilo que é para ser transmitido em programas de formação docente. Os paradigmas personalista e orientado para investigação veem os futuros professores como participantes ativos na construção do conteúdo curricular, sendo que as necessidades e preocupação percebidas pelos futuros professores recebem maior peso e o currículo é visto como socialmente construído. </w:t>
      </w:r>
    </w:p>
    <w:p w14:paraId="2DCD818B" w14:textId="77777777" w:rsidR="005824E1" w:rsidRDefault="00E36640" w:rsidP="00EB2D08">
      <w:pPr>
        <w:jc w:val="both"/>
        <w:rPr>
          <w:sz w:val="24"/>
          <w:szCs w:val="24"/>
        </w:rPr>
      </w:pPr>
      <w:r>
        <w:rPr>
          <w:sz w:val="24"/>
          <w:szCs w:val="24"/>
        </w:rPr>
        <w:tab/>
        <w:t>Ainda, n</w:t>
      </w:r>
      <w:r w:rsidR="00EB2D08" w:rsidRPr="00EB2D08">
        <w:rPr>
          <w:sz w:val="24"/>
          <w:szCs w:val="24"/>
        </w:rPr>
        <w:t>a segunda dimensão (recebido x reflexivo) os paradigmas behaviorista, tradicional-artesanal e personalista aceitam os contextos educacionais e sociais dentro dos quais os futuros professores devem trabalhar e avaliam o sucesso da formação docente em termos de seus efeitos sobre os estudantes de formação individual. O paradigma orientado para a investigação procura promover uma atitude problemática por parte dos futuros professores em relação aos arranjos institucionais existentes (Zeichner, 1983b, p. 7).</w:t>
      </w:r>
      <w:r w:rsidR="005824E1" w:rsidDel="005824E1">
        <w:rPr>
          <w:sz w:val="24"/>
          <w:szCs w:val="24"/>
        </w:rPr>
        <w:t xml:space="preserve"> </w:t>
      </w:r>
      <w:r w:rsidR="00EB2D08">
        <w:rPr>
          <w:sz w:val="24"/>
          <w:szCs w:val="24"/>
        </w:rPr>
        <w:tab/>
      </w:r>
    </w:p>
    <w:p w14:paraId="0913128F" w14:textId="3FEF85F1" w:rsidR="00EB2D08" w:rsidRPr="00EB2D08" w:rsidRDefault="005824E1" w:rsidP="00EB2D08">
      <w:pPr>
        <w:jc w:val="both"/>
        <w:rPr>
          <w:sz w:val="24"/>
          <w:szCs w:val="24"/>
        </w:rPr>
      </w:pPr>
      <w:r>
        <w:rPr>
          <w:sz w:val="24"/>
          <w:szCs w:val="24"/>
        </w:rPr>
        <w:tab/>
      </w:r>
      <w:r w:rsidR="00EB2D08" w:rsidRPr="00EB2D08">
        <w:rPr>
          <w:sz w:val="24"/>
          <w:szCs w:val="24"/>
        </w:rPr>
        <w:t xml:space="preserve">Dos 39 artigos do PB, considerando o protocolo de Valmorbida e Ensslin (2016), 27 se enquadram no paradigma interpretativo, pois veem o objeto de estudo e criticam a teoria, repensam as práticas de formação docente e trazem algo novo para o que estava sendo explorado. Os outros 12 artigos se condizem ao paradigma crítico, pois criticam uma teoria, sugerem outras teorias e abordam os pontos observados em tal crítica. </w:t>
      </w:r>
    </w:p>
    <w:p w14:paraId="3BBBB0BF" w14:textId="62F23D39" w:rsidR="00EB2D08" w:rsidRDefault="00EB2D08" w:rsidP="00EB2D08">
      <w:pPr>
        <w:jc w:val="both"/>
        <w:rPr>
          <w:sz w:val="24"/>
          <w:szCs w:val="24"/>
        </w:rPr>
      </w:pPr>
      <w:r w:rsidRPr="00EB2D08">
        <w:rPr>
          <w:sz w:val="24"/>
          <w:szCs w:val="24"/>
        </w:rPr>
        <w:t xml:space="preserve"> </w:t>
      </w:r>
      <w:r>
        <w:rPr>
          <w:sz w:val="24"/>
          <w:szCs w:val="24"/>
        </w:rPr>
        <w:tab/>
      </w:r>
      <w:r w:rsidRPr="00EB2D08">
        <w:rPr>
          <w:sz w:val="24"/>
          <w:szCs w:val="24"/>
        </w:rPr>
        <w:t>Concebendo pelos protocolos e dimensões de Zeichner (1983b), tem-se que todos os artigos condizem com o paradigma orientado para a indagação. Enfocam a reflexão crítica dos diferentes elementos explorados em seu contexto. Sejam estes referentes ao grau de antecipação da especificação do currículo de formação refletindo sobre o mesmo ou ao grau em que a concepção da formação docente vê a forma institucional e o contexto social da escolaridade como problemático.</w:t>
      </w:r>
    </w:p>
    <w:p w14:paraId="0223A946" w14:textId="77777777" w:rsidR="005824E1" w:rsidRPr="00EB2D08" w:rsidRDefault="005824E1" w:rsidP="00EB2D08">
      <w:pPr>
        <w:jc w:val="both"/>
        <w:rPr>
          <w:sz w:val="24"/>
          <w:szCs w:val="24"/>
        </w:rPr>
      </w:pPr>
    </w:p>
    <w:p w14:paraId="6697FCB1" w14:textId="478DCF1E" w:rsidR="00EB2D08" w:rsidRDefault="00EB2D08" w:rsidP="00EB2D08">
      <w:pPr>
        <w:jc w:val="both"/>
        <w:rPr>
          <w:sz w:val="24"/>
          <w:szCs w:val="24"/>
        </w:rPr>
      </w:pPr>
      <w:r w:rsidRPr="00EB2D08">
        <w:rPr>
          <w:sz w:val="24"/>
          <w:szCs w:val="24"/>
        </w:rPr>
        <w:t>4.1.2.2</w:t>
      </w:r>
      <w:r w:rsidR="00033112">
        <w:rPr>
          <w:sz w:val="24"/>
          <w:szCs w:val="24"/>
        </w:rPr>
        <w:t xml:space="preserve"> </w:t>
      </w:r>
      <w:r w:rsidRPr="00EB2D08">
        <w:rPr>
          <w:sz w:val="24"/>
          <w:szCs w:val="24"/>
        </w:rPr>
        <w:t>Evolução Temporal da Temática Formação Docente</w:t>
      </w:r>
    </w:p>
    <w:p w14:paraId="6FC5FB1F" w14:textId="6CBC40E1" w:rsidR="00EB2D08" w:rsidRDefault="00EB2D08" w:rsidP="00EB2D08">
      <w:pPr>
        <w:jc w:val="both"/>
        <w:rPr>
          <w:sz w:val="24"/>
          <w:szCs w:val="24"/>
        </w:rPr>
      </w:pPr>
      <w:r>
        <w:rPr>
          <w:sz w:val="24"/>
          <w:szCs w:val="24"/>
        </w:rPr>
        <w:tab/>
      </w:r>
      <w:r w:rsidRPr="00EB2D08">
        <w:rPr>
          <w:sz w:val="24"/>
          <w:szCs w:val="24"/>
        </w:rPr>
        <w:t xml:space="preserve">A partir dos artigos do PB elaborou-se a </w:t>
      </w:r>
      <w:r w:rsidRPr="00F002F1">
        <w:rPr>
          <w:sz w:val="24"/>
          <w:szCs w:val="24"/>
        </w:rPr>
        <w:t>Figura 5</w:t>
      </w:r>
      <w:r w:rsidRPr="00EB2D08">
        <w:rPr>
          <w:sz w:val="24"/>
          <w:szCs w:val="24"/>
        </w:rPr>
        <w:t xml:space="preserve"> evidenciando a evolução temporal da temática Formação do Docente. Tal figura considera elementos (teorias, modelos e orientações) </w:t>
      </w:r>
      <w:r w:rsidRPr="00EB2D08">
        <w:rPr>
          <w:sz w:val="24"/>
          <w:szCs w:val="24"/>
        </w:rPr>
        <w:lastRenderedPageBreak/>
        <w:t xml:space="preserve">sobre o tema e diante dos anos de disseminação dos trabalhos, no entanto, um mesmo elemento aparece em diferentes anos e ou em consonância com outros elementos característico da temática.  </w:t>
      </w:r>
    </w:p>
    <w:p w14:paraId="50796CAF" w14:textId="67B80EF3" w:rsidR="00663023" w:rsidRPr="00EB2D08" w:rsidRDefault="00663023" w:rsidP="00663023">
      <w:pPr>
        <w:jc w:val="both"/>
        <w:rPr>
          <w:sz w:val="24"/>
          <w:szCs w:val="24"/>
        </w:rPr>
      </w:pPr>
      <w:r>
        <w:rPr>
          <w:sz w:val="24"/>
          <w:szCs w:val="24"/>
        </w:rPr>
        <w:tab/>
      </w:r>
      <w:r w:rsidRPr="00EB2D08">
        <w:rPr>
          <w:sz w:val="24"/>
          <w:szCs w:val="24"/>
        </w:rPr>
        <w:t>A formação do professor para o ensino superior em discussão a partir das Ciências da Educação, Sociologia e Filosofia tem abordado o tema em diferentes proposições temáticas, constituindo indícios da complexidade de que se reveste a atividade que se constitui de saberes, contextos e sujeitos diversos e em movimentos.</w:t>
      </w:r>
    </w:p>
    <w:p w14:paraId="0D11F8C5" w14:textId="2CA4371D" w:rsidR="00663023" w:rsidRPr="004C31A1" w:rsidRDefault="00663023" w:rsidP="00EB2D08">
      <w:pPr>
        <w:jc w:val="both"/>
        <w:rPr>
          <w:sz w:val="10"/>
          <w:szCs w:val="10"/>
        </w:rPr>
      </w:pPr>
    </w:p>
    <w:p w14:paraId="28D080DF" w14:textId="7501A036" w:rsidR="00BB67CE" w:rsidRDefault="0064159E" w:rsidP="00EB2D08">
      <w:pPr>
        <w:jc w:val="center"/>
        <w:rPr>
          <w:b/>
        </w:rPr>
      </w:pPr>
      <w:r>
        <w:rPr>
          <w:b/>
          <w:noProof/>
        </w:rPr>
        <mc:AlternateContent>
          <mc:Choice Requires="wps">
            <w:drawing>
              <wp:anchor distT="0" distB="0" distL="114300" distR="114300" simplePos="0" relativeHeight="251639808" behindDoc="0" locked="0" layoutInCell="1" allowOverlap="1" wp14:anchorId="5516CB33" wp14:editId="7FDE9F0A">
                <wp:simplePos x="0" y="0"/>
                <wp:positionH relativeFrom="column">
                  <wp:posOffset>-25400</wp:posOffset>
                </wp:positionH>
                <wp:positionV relativeFrom="paragraph">
                  <wp:posOffset>53340</wp:posOffset>
                </wp:positionV>
                <wp:extent cx="1060450" cy="1534795"/>
                <wp:effectExtent l="0" t="0" r="25400" b="27305"/>
                <wp:wrapNone/>
                <wp:docPr id="28" name="Retângulo 28"/>
                <wp:cNvGraphicFramePr/>
                <a:graphic xmlns:a="http://schemas.openxmlformats.org/drawingml/2006/main">
                  <a:graphicData uri="http://schemas.microsoft.com/office/word/2010/wordprocessingShape">
                    <wps:wsp>
                      <wps:cNvSpPr/>
                      <wps:spPr>
                        <a:xfrm>
                          <a:off x="0" y="0"/>
                          <a:ext cx="1060450" cy="1534795"/>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8B09B3E" w14:textId="05FC6EAC" w:rsidR="009D246B" w:rsidRPr="0023795E" w:rsidRDefault="009D246B" w:rsidP="00C15AE2">
                            <w:pPr>
                              <w:rPr>
                                <w:sz w:val="14"/>
                                <w:szCs w:val="14"/>
                              </w:rPr>
                            </w:pPr>
                            <w:r w:rsidRPr="0023795E">
                              <w:rPr>
                                <w:sz w:val="14"/>
                                <w:szCs w:val="14"/>
                              </w:rPr>
                              <w:t>-Ensino Reflexivo</w:t>
                            </w:r>
                            <w:r w:rsidRPr="0023795E">
                              <w:rPr>
                                <w:sz w:val="14"/>
                                <w:szCs w:val="14"/>
                              </w:rPr>
                              <w:cr/>
                              <w:t>-Pesquisa Crítica</w:t>
                            </w:r>
                            <w:r w:rsidRPr="0023795E">
                              <w:rPr>
                                <w:sz w:val="14"/>
                                <w:szCs w:val="1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6CB33" id="Retângulo 28" o:spid="_x0000_s1028" style="position:absolute;left:0;text-align:left;margin-left:-2pt;margin-top:4.2pt;width:83.5pt;height:120.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" fillcolor="white [3201]" strokecolor="black [3213]" strokeweight="1pt">
                <v:stroke dashstyle="3 1"/>
                <v:textbox>
                  <w:txbxContent>
                    <w:p w14:paraId="38B09B3E" w14:textId="05FC6EAC" w:rsidR="009D246B" w:rsidRPr="0023795E" w:rsidRDefault="009D246B" w:rsidP="00C15AE2">
                      <w:pPr>
                        <w:rPr>
                          <w:sz w:val="14"/>
                          <w:szCs w:val="14"/>
                        </w:rPr>
                      </w:pPr>
                      <w:r w:rsidRPr="0023795E">
                        <w:rPr>
                          <w:sz w:val="14"/>
                          <w:szCs w:val="14"/>
                        </w:rPr>
                        <w:t>-Ensino Reflexivo</w:t>
                      </w:r>
                      <w:r w:rsidRPr="0023795E">
                        <w:rPr>
                          <w:sz w:val="14"/>
                          <w:szCs w:val="14"/>
                        </w:rPr>
                        <w:cr/>
                        <w:t>-Pesquisa Crítica</w:t>
                      </w:r>
                      <w:r w:rsidRPr="0023795E">
                        <w:rPr>
                          <w:sz w:val="14"/>
                          <w:szCs w:val="14"/>
                        </w:rPr>
                        <w:cr/>
                      </w:r>
                    </w:p>
                  </w:txbxContent>
                </v:textbox>
              </v:rect>
            </w:pict>
          </mc:Fallback>
        </mc:AlternateContent>
      </w:r>
      <w:r>
        <w:rPr>
          <w:b/>
          <w:noProof/>
        </w:rPr>
        <mc:AlternateContent>
          <mc:Choice Requires="wps">
            <w:drawing>
              <wp:anchor distT="0" distB="0" distL="114300" distR="114300" simplePos="0" relativeHeight="251666432" behindDoc="0" locked="0" layoutInCell="1" allowOverlap="1" wp14:anchorId="540062D5" wp14:editId="32B4D278">
                <wp:simplePos x="0" y="0"/>
                <wp:positionH relativeFrom="column">
                  <wp:posOffset>1082040</wp:posOffset>
                </wp:positionH>
                <wp:positionV relativeFrom="paragraph">
                  <wp:posOffset>55880</wp:posOffset>
                </wp:positionV>
                <wp:extent cx="1060450" cy="1541145"/>
                <wp:effectExtent l="0" t="0" r="25400" b="20955"/>
                <wp:wrapNone/>
                <wp:docPr id="30" name="Retângulo 30"/>
                <wp:cNvGraphicFramePr/>
                <a:graphic xmlns:a="http://schemas.openxmlformats.org/drawingml/2006/main">
                  <a:graphicData uri="http://schemas.microsoft.com/office/word/2010/wordprocessingShape">
                    <wps:wsp>
                      <wps:cNvSpPr/>
                      <wps:spPr>
                        <a:xfrm>
                          <a:off x="0" y="0"/>
                          <a:ext cx="1060450" cy="1541145"/>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62769CD1" w14:textId="50D81E5A" w:rsidR="009D246B" w:rsidRPr="0023795E" w:rsidRDefault="009D246B" w:rsidP="00B258D0">
                            <w:pPr>
                              <w:rPr>
                                <w:sz w:val="14"/>
                                <w:szCs w:val="14"/>
                              </w:rPr>
                            </w:pPr>
                            <w:r w:rsidRPr="0023795E">
                              <w:rPr>
                                <w:sz w:val="14"/>
                                <w:szCs w:val="14"/>
                              </w:rPr>
                              <w:t>-Ensino Reflexivo</w:t>
                            </w:r>
                          </w:p>
                          <w:p w14:paraId="74E4A176" w14:textId="0E11436E" w:rsidR="009D246B" w:rsidRPr="0023795E" w:rsidRDefault="009D246B" w:rsidP="00B258D0">
                            <w:pPr>
                              <w:rPr>
                                <w:sz w:val="14"/>
                                <w:szCs w:val="14"/>
                              </w:rPr>
                            </w:pPr>
                            <w:r w:rsidRPr="0023795E">
                              <w:rPr>
                                <w:sz w:val="14"/>
                                <w:szCs w:val="14"/>
                              </w:rPr>
                              <w:t>-Paradigmas Alternativos para Formação Docente</w:t>
                            </w:r>
                            <w:r w:rsidRPr="0023795E">
                              <w:rPr>
                                <w:sz w:val="14"/>
                                <w:szCs w:val="14"/>
                              </w:rPr>
                              <w:cr/>
                              <w:t>-Conhecimento do Professor e Fontes de Conhecimento</w:t>
                            </w:r>
                            <w:r w:rsidRPr="0023795E">
                              <w:rPr>
                                <w:sz w:val="14"/>
                                <w:szCs w:val="14"/>
                              </w:rPr>
                              <w:cr/>
                              <w:t xml:space="preserve">-Base de Conhecimento para o Ensino </w:t>
                            </w:r>
                          </w:p>
                          <w:p w14:paraId="021311C6" w14:textId="77777777" w:rsidR="009D246B" w:rsidRPr="0023795E" w:rsidRDefault="009D246B" w:rsidP="00B258D0">
                            <w:pPr>
                              <w:rPr>
                                <w:sz w:val="14"/>
                                <w:szCs w:val="14"/>
                              </w:rPr>
                            </w:pPr>
                            <w:r w:rsidRPr="0023795E">
                              <w:rPr>
                                <w:sz w:val="14"/>
                                <w:szCs w:val="14"/>
                              </w:rPr>
                              <w:t>-Raciocínio Pedagógico e Ação</w:t>
                            </w:r>
                          </w:p>
                          <w:p w14:paraId="58093EBF" w14:textId="21EEDE13" w:rsidR="009D246B" w:rsidRPr="0023795E" w:rsidRDefault="009D246B" w:rsidP="00C72B4B">
                            <w:pPr>
                              <w:rPr>
                                <w:sz w:val="14"/>
                                <w:szCs w:val="14"/>
                              </w:rPr>
                            </w:pPr>
                            <w:r w:rsidRPr="0023795E">
                              <w:rPr>
                                <w:sz w:val="14"/>
                                <w:szCs w:val="1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062D5" id="Retângulo 30" o:spid="_x0000_s1029" style="position:absolute;left:0;text-align:left;margin-left:85.2pt;margin-top:4.4pt;width:83.5pt;height:1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" fillcolor="white [3201]" strokecolor="black [3213]" strokeweight="1pt">
                <v:stroke dashstyle="3 1"/>
                <v:textbox>
                  <w:txbxContent>
                    <w:p w14:paraId="62769CD1" w14:textId="50D81E5A" w:rsidR="009D246B" w:rsidRPr="0023795E" w:rsidRDefault="009D246B" w:rsidP="00B258D0">
                      <w:pPr>
                        <w:rPr>
                          <w:sz w:val="14"/>
                          <w:szCs w:val="14"/>
                        </w:rPr>
                      </w:pPr>
                      <w:r w:rsidRPr="0023795E">
                        <w:rPr>
                          <w:sz w:val="14"/>
                          <w:szCs w:val="14"/>
                        </w:rPr>
                        <w:t>-Ensino Reflexivo</w:t>
                      </w:r>
                    </w:p>
                    <w:p w14:paraId="74E4A176" w14:textId="0E11436E" w:rsidR="009D246B" w:rsidRPr="0023795E" w:rsidRDefault="009D246B" w:rsidP="00B258D0">
                      <w:pPr>
                        <w:rPr>
                          <w:sz w:val="14"/>
                          <w:szCs w:val="14"/>
                        </w:rPr>
                      </w:pPr>
                      <w:r w:rsidRPr="0023795E">
                        <w:rPr>
                          <w:sz w:val="14"/>
                          <w:szCs w:val="14"/>
                        </w:rPr>
                        <w:t>-Paradigmas Alternativos para Formação Docente</w:t>
                      </w:r>
                      <w:r w:rsidRPr="0023795E">
                        <w:rPr>
                          <w:sz w:val="14"/>
                          <w:szCs w:val="14"/>
                        </w:rPr>
                        <w:cr/>
                        <w:t>-Conhecimento do Professor e Fontes de Conhecimento</w:t>
                      </w:r>
                      <w:r w:rsidRPr="0023795E">
                        <w:rPr>
                          <w:sz w:val="14"/>
                          <w:szCs w:val="14"/>
                        </w:rPr>
                        <w:cr/>
                        <w:t xml:space="preserve">-Base de Conhecimento para o Ensino </w:t>
                      </w:r>
                    </w:p>
                    <w:p w14:paraId="021311C6" w14:textId="77777777" w:rsidR="009D246B" w:rsidRPr="0023795E" w:rsidRDefault="009D246B" w:rsidP="00B258D0">
                      <w:pPr>
                        <w:rPr>
                          <w:sz w:val="14"/>
                          <w:szCs w:val="14"/>
                        </w:rPr>
                      </w:pPr>
                      <w:r w:rsidRPr="0023795E">
                        <w:rPr>
                          <w:sz w:val="14"/>
                          <w:szCs w:val="14"/>
                        </w:rPr>
                        <w:t>-Raciocínio Pedagógico e Ação</w:t>
                      </w:r>
                    </w:p>
                    <w:p w14:paraId="58093EBF" w14:textId="21EEDE13" w:rsidR="009D246B" w:rsidRPr="0023795E" w:rsidRDefault="009D246B" w:rsidP="00C72B4B">
                      <w:pPr>
                        <w:rPr>
                          <w:sz w:val="14"/>
                          <w:szCs w:val="14"/>
                        </w:rPr>
                      </w:pPr>
                      <w:r w:rsidRPr="0023795E">
                        <w:rPr>
                          <w:sz w:val="14"/>
                          <w:szCs w:val="14"/>
                        </w:rPr>
                        <w:cr/>
                      </w:r>
                    </w:p>
                  </w:txbxContent>
                </v:textbox>
              </v:rect>
            </w:pict>
          </mc:Fallback>
        </mc:AlternateContent>
      </w:r>
      <w:r>
        <w:rPr>
          <w:b/>
          <w:noProof/>
        </w:rPr>
        <mc:AlternateContent>
          <mc:Choice Requires="wps">
            <w:drawing>
              <wp:anchor distT="0" distB="0" distL="114300" distR="114300" simplePos="0" relativeHeight="251705344" behindDoc="0" locked="0" layoutInCell="1" allowOverlap="1" wp14:anchorId="1D4F527D" wp14:editId="5A6C2709">
                <wp:simplePos x="0" y="0"/>
                <wp:positionH relativeFrom="column">
                  <wp:posOffset>4419600</wp:posOffset>
                </wp:positionH>
                <wp:positionV relativeFrom="paragraph">
                  <wp:posOffset>50165</wp:posOffset>
                </wp:positionV>
                <wp:extent cx="1060450" cy="1527810"/>
                <wp:effectExtent l="0" t="0" r="25400" b="15240"/>
                <wp:wrapNone/>
                <wp:docPr id="288" name="Retângulo 288"/>
                <wp:cNvGraphicFramePr/>
                <a:graphic xmlns:a="http://schemas.openxmlformats.org/drawingml/2006/main">
                  <a:graphicData uri="http://schemas.microsoft.com/office/word/2010/wordprocessingShape">
                    <wps:wsp>
                      <wps:cNvSpPr/>
                      <wps:spPr>
                        <a:xfrm>
                          <a:off x="0" y="0"/>
                          <a:ext cx="1060450" cy="152781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122D2958" w14:textId="7CAED3A7" w:rsidR="009D246B" w:rsidRPr="0023795E" w:rsidRDefault="009D246B" w:rsidP="00C72B4B">
                            <w:pPr>
                              <w:rPr>
                                <w:sz w:val="14"/>
                                <w:szCs w:val="14"/>
                              </w:rPr>
                            </w:pPr>
                            <w:r w:rsidRPr="0023795E">
                              <w:rPr>
                                <w:sz w:val="14"/>
                                <w:szCs w:val="14"/>
                              </w:rPr>
                              <w:t>-Ensino Reflexivo</w:t>
                            </w:r>
                            <w:r w:rsidRPr="0023795E">
                              <w:rPr>
                                <w:sz w:val="14"/>
                                <w:szCs w:val="14"/>
                              </w:rPr>
                              <w:cr/>
                              <w:t>-Teoria de Esforço e Interesse</w:t>
                            </w:r>
                            <w:r w:rsidRPr="0023795E">
                              <w:rPr>
                                <w:sz w:val="14"/>
                                <w:szCs w:val="14"/>
                              </w:rPr>
                              <w:cr/>
                              <w:t>-Profissionalização</w:t>
                            </w:r>
                            <w:r w:rsidRPr="0023795E">
                              <w:rPr>
                                <w:sz w:val="14"/>
                                <w:szCs w:val="14"/>
                              </w:rPr>
                              <w:cr/>
                              <w:t>-Democratização da Formação Docente</w:t>
                            </w:r>
                            <w:r w:rsidRPr="0023795E">
                              <w:rPr>
                                <w:sz w:val="14"/>
                                <w:szCs w:val="14"/>
                              </w:rPr>
                              <w:cr/>
                              <w:t>-Desenvolvimento Profissional Docente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527D" id="Retângulo 288" o:spid="_x0000_s1030" style="position:absolute;left:0;text-align:left;margin-left:348pt;margin-top:3.95pt;width:83.5pt;height:120.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" fillcolor="white [3201]" strokecolor="black [3213]" strokeweight="1pt">
                <v:stroke dashstyle="3 1"/>
                <v:textbox>
                  <w:txbxContent>
                    <w:p w14:paraId="122D2958" w14:textId="7CAED3A7" w:rsidR="009D246B" w:rsidRPr="0023795E" w:rsidRDefault="009D246B" w:rsidP="00C72B4B">
                      <w:pPr>
                        <w:rPr>
                          <w:sz w:val="14"/>
                          <w:szCs w:val="14"/>
                        </w:rPr>
                      </w:pPr>
                      <w:r w:rsidRPr="0023795E">
                        <w:rPr>
                          <w:sz w:val="14"/>
                          <w:szCs w:val="14"/>
                        </w:rPr>
                        <w:t>-Ensino Reflexivo</w:t>
                      </w:r>
                      <w:r w:rsidRPr="0023795E">
                        <w:rPr>
                          <w:sz w:val="14"/>
                          <w:szCs w:val="14"/>
                        </w:rPr>
                        <w:cr/>
                        <w:t>-Teoria de Esforço e Interesse</w:t>
                      </w:r>
                      <w:r w:rsidRPr="0023795E">
                        <w:rPr>
                          <w:sz w:val="14"/>
                          <w:szCs w:val="14"/>
                        </w:rPr>
                        <w:cr/>
                        <w:t>-Profissionalização</w:t>
                      </w:r>
                      <w:r w:rsidRPr="0023795E">
                        <w:rPr>
                          <w:sz w:val="14"/>
                          <w:szCs w:val="14"/>
                        </w:rPr>
                        <w:cr/>
                        <w:t>-Democratização da Formação Docente</w:t>
                      </w:r>
                      <w:r w:rsidRPr="0023795E">
                        <w:rPr>
                          <w:sz w:val="14"/>
                          <w:szCs w:val="14"/>
                        </w:rPr>
                        <w:cr/>
                        <w:t>-Desenvolvimento Profissional Docente</w:t>
                      </w:r>
                    </w:p>
                  </w:txbxContent>
                </v:textbox>
              </v:rect>
            </w:pict>
          </mc:Fallback>
        </mc:AlternateContent>
      </w:r>
      <w:r w:rsidR="0023795E">
        <w:rPr>
          <w:b/>
          <w:noProof/>
        </w:rPr>
        <mc:AlternateContent>
          <mc:Choice Requires="wps">
            <w:drawing>
              <wp:anchor distT="0" distB="0" distL="114300" distR="114300" simplePos="0" relativeHeight="251771904" behindDoc="0" locked="0" layoutInCell="1" allowOverlap="1" wp14:anchorId="53CB12E7" wp14:editId="6C127C07">
                <wp:simplePos x="0" y="0"/>
                <wp:positionH relativeFrom="column">
                  <wp:posOffset>2183672</wp:posOffset>
                </wp:positionH>
                <wp:positionV relativeFrom="paragraph">
                  <wp:posOffset>53590</wp:posOffset>
                </wp:positionV>
                <wp:extent cx="1060450" cy="1534795"/>
                <wp:effectExtent l="0" t="0" r="25400" b="27305"/>
                <wp:wrapNone/>
                <wp:docPr id="296" name="Retângulo 296"/>
                <wp:cNvGraphicFramePr/>
                <a:graphic xmlns:a="http://schemas.openxmlformats.org/drawingml/2006/main">
                  <a:graphicData uri="http://schemas.microsoft.com/office/word/2010/wordprocessingShape">
                    <wps:wsp>
                      <wps:cNvSpPr/>
                      <wps:spPr>
                        <a:xfrm>
                          <a:off x="0" y="0"/>
                          <a:ext cx="1060450" cy="1534795"/>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2A788F9B" w14:textId="77777777" w:rsidR="009D246B" w:rsidRPr="0023795E" w:rsidRDefault="009D246B" w:rsidP="00B258D0">
                            <w:pPr>
                              <w:rPr>
                                <w:sz w:val="14"/>
                                <w:szCs w:val="14"/>
                              </w:rPr>
                            </w:pPr>
                            <w:r w:rsidRPr="00C72B4B">
                              <w:rPr>
                                <w:sz w:val="16"/>
                                <w:szCs w:val="16"/>
                              </w:rPr>
                              <w:cr/>
                            </w:r>
                            <w:r w:rsidRPr="0023795E">
                              <w:rPr>
                                <w:sz w:val="14"/>
                                <w:szCs w:val="14"/>
                              </w:rPr>
                              <w:t>-Ensino Reflexivo</w:t>
                            </w:r>
                          </w:p>
                          <w:p w14:paraId="14745F8D" w14:textId="4808FB28" w:rsidR="009D246B" w:rsidRPr="0023795E" w:rsidRDefault="009D246B" w:rsidP="00B258D0">
                            <w:pPr>
                              <w:rPr>
                                <w:sz w:val="14"/>
                                <w:szCs w:val="14"/>
                              </w:rPr>
                            </w:pPr>
                            <w:r w:rsidRPr="0023795E">
                              <w:rPr>
                                <w:sz w:val="14"/>
                                <w:szCs w:val="14"/>
                              </w:rPr>
                              <w:t>-Profissionalização</w:t>
                            </w:r>
                            <w:r w:rsidRPr="0023795E">
                              <w:rPr>
                                <w:sz w:val="14"/>
                                <w:szCs w:val="14"/>
                              </w:rPr>
                              <w:cr/>
                              <w:t>-Aprender a Ensinar</w:t>
                            </w:r>
                          </w:p>
                          <w:p w14:paraId="1B9803C7" w14:textId="0F8A352F" w:rsidR="009D246B" w:rsidRPr="0023795E" w:rsidRDefault="009D246B" w:rsidP="00B258D0">
                            <w:pPr>
                              <w:rPr>
                                <w:sz w:val="14"/>
                                <w:szCs w:val="14"/>
                              </w:rPr>
                            </w:pPr>
                            <w:r w:rsidRPr="0023795E">
                              <w:rPr>
                                <w:sz w:val="14"/>
                                <w:szCs w:val="14"/>
                              </w:rPr>
                              <w:t>-Identidade Profissional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12E7" id="Retângulo 296" o:spid="_x0000_s1031" style="position:absolute;left:0;text-align:left;margin-left:171.95pt;margin-top:4.2pt;width:83.5pt;height:120.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" fillcolor="white [3201]" strokecolor="black [3213]" strokeweight="1pt">
                <v:stroke dashstyle="3 1"/>
                <v:textbox>
                  <w:txbxContent>
                    <w:p w14:paraId="2A788F9B" w14:textId="77777777" w:rsidR="009D246B" w:rsidRPr="0023795E" w:rsidRDefault="009D246B" w:rsidP="00B258D0">
                      <w:pPr>
                        <w:rPr>
                          <w:sz w:val="14"/>
                          <w:szCs w:val="14"/>
                        </w:rPr>
                      </w:pPr>
                      <w:r w:rsidRPr="00C72B4B">
                        <w:rPr>
                          <w:sz w:val="16"/>
                          <w:szCs w:val="16"/>
                        </w:rPr>
                        <w:cr/>
                      </w:r>
                      <w:r w:rsidRPr="0023795E">
                        <w:rPr>
                          <w:sz w:val="14"/>
                          <w:szCs w:val="14"/>
                        </w:rPr>
                        <w:t>-Ensino Reflexivo</w:t>
                      </w:r>
                    </w:p>
                    <w:p w14:paraId="14745F8D" w14:textId="4808FB28" w:rsidR="009D246B" w:rsidRPr="0023795E" w:rsidRDefault="009D246B" w:rsidP="00B258D0">
                      <w:pPr>
                        <w:rPr>
                          <w:sz w:val="14"/>
                          <w:szCs w:val="14"/>
                        </w:rPr>
                      </w:pPr>
                      <w:r w:rsidRPr="0023795E">
                        <w:rPr>
                          <w:sz w:val="14"/>
                          <w:szCs w:val="14"/>
                        </w:rPr>
                        <w:t>-Profissionalização</w:t>
                      </w:r>
                      <w:r w:rsidRPr="0023795E">
                        <w:rPr>
                          <w:sz w:val="14"/>
                          <w:szCs w:val="14"/>
                        </w:rPr>
                        <w:cr/>
                        <w:t>-Aprender a Ensinar</w:t>
                      </w:r>
                    </w:p>
                    <w:p w14:paraId="1B9803C7" w14:textId="0F8A352F" w:rsidR="009D246B" w:rsidRPr="0023795E" w:rsidRDefault="009D246B" w:rsidP="00B258D0">
                      <w:pPr>
                        <w:rPr>
                          <w:sz w:val="14"/>
                          <w:szCs w:val="14"/>
                        </w:rPr>
                      </w:pPr>
                      <w:r w:rsidRPr="0023795E">
                        <w:rPr>
                          <w:sz w:val="14"/>
                          <w:szCs w:val="14"/>
                        </w:rPr>
                        <w:t>-Identidade Profissional</w:t>
                      </w:r>
                    </w:p>
                  </w:txbxContent>
                </v:textbox>
              </v:rect>
            </w:pict>
          </mc:Fallback>
        </mc:AlternateContent>
      </w:r>
      <w:r w:rsidR="0023795E">
        <w:rPr>
          <w:b/>
          <w:noProof/>
        </w:rPr>
        <mc:AlternateContent>
          <mc:Choice Requires="wps">
            <w:drawing>
              <wp:anchor distT="0" distB="0" distL="114300" distR="114300" simplePos="0" relativeHeight="251691008" behindDoc="0" locked="0" layoutInCell="1" allowOverlap="1" wp14:anchorId="399888DD" wp14:editId="0A8BA05B">
                <wp:simplePos x="0" y="0"/>
                <wp:positionH relativeFrom="column">
                  <wp:posOffset>3304980</wp:posOffset>
                </wp:positionH>
                <wp:positionV relativeFrom="paragraph">
                  <wp:posOffset>53590</wp:posOffset>
                </wp:positionV>
                <wp:extent cx="1060450" cy="1535124"/>
                <wp:effectExtent l="0" t="0" r="25400" b="27305"/>
                <wp:wrapNone/>
                <wp:docPr id="31" name="Retângulo 31"/>
                <wp:cNvGraphicFramePr/>
                <a:graphic xmlns:a="http://schemas.openxmlformats.org/drawingml/2006/main">
                  <a:graphicData uri="http://schemas.microsoft.com/office/word/2010/wordprocessingShape">
                    <wps:wsp>
                      <wps:cNvSpPr/>
                      <wps:spPr>
                        <a:xfrm>
                          <a:off x="0" y="0"/>
                          <a:ext cx="1060450" cy="1535124"/>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29D5F48B" w14:textId="4426F283" w:rsidR="009D246B" w:rsidRPr="0023795E" w:rsidRDefault="009D246B" w:rsidP="00C72B4B">
                            <w:pPr>
                              <w:rPr>
                                <w:sz w:val="14"/>
                                <w:szCs w:val="14"/>
                              </w:rPr>
                            </w:pPr>
                            <w:r w:rsidRPr="0023795E">
                              <w:rPr>
                                <w:sz w:val="14"/>
                                <w:szCs w:val="14"/>
                              </w:rPr>
                              <w:t>-História da Formação Docente</w:t>
                            </w:r>
                            <w:r w:rsidRPr="0023795E">
                              <w:rPr>
                                <w:sz w:val="14"/>
                                <w:szCs w:val="14"/>
                              </w:rPr>
                              <w:cr/>
                              <w:t>-Saberes Docentes</w:t>
                            </w:r>
                            <w:r w:rsidRPr="0023795E">
                              <w:rPr>
                                <w:sz w:val="14"/>
                                <w:szCs w:val="14"/>
                              </w:rPr>
                              <w:cr/>
                              <w:t>-Raciocínio Pedagógico e Ação</w:t>
                            </w:r>
                            <w:r w:rsidRPr="0023795E">
                              <w:rPr>
                                <w:sz w:val="14"/>
                                <w:szCs w:val="14"/>
                              </w:rPr>
                              <w:cr/>
                              <w:t>-Experiência e Saber da Experiência</w:t>
                            </w:r>
                            <w:r w:rsidRPr="0023795E">
                              <w:rPr>
                                <w:sz w:val="14"/>
                                <w:szCs w:val="14"/>
                              </w:rPr>
                              <w:cr/>
                              <w:t>-Ensino Reflexivo</w:t>
                            </w:r>
                            <w:r w:rsidRPr="0023795E">
                              <w:rPr>
                                <w:sz w:val="14"/>
                                <w:szCs w:val="14"/>
                              </w:rPr>
                              <w:cr/>
                              <w:t>-Pedagogia Histórico-Crítica</w:t>
                            </w:r>
                            <w:r w:rsidRPr="0023795E">
                              <w:rPr>
                                <w:sz w:val="14"/>
                                <w:szCs w:val="14"/>
                              </w:rPr>
                              <w:cr/>
                              <w:t>-Profissionalização</w:t>
                            </w:r>
                            <w:r w:rsidRPr="0023795E">
                              <w:rPr>
                                <w:sz w:val="14"/>
                                <w:szCs w:val="14"/>
                              </w:rPr>
                              <w:cr/>
                              <w:t>-Ensino de Contabilidade</w:t>
                            </w:r>
                            <w:r w:rsidRPr="0023795E">
                              <w:rPr>
                                <w:sz w:val="14"/>
                                <w:szCs w:val="14"/>
                              </w:rPr>
                              <w:cr/>
                              <w:t>-Formação Profissional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888DD" id="Retângulo 31" o:spid="_x0000_s1032" style="position:absolute;left:0;text-align:left;margin-left:260.25pt;margin-top:4.2pt;width:83.5pt;height:12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" fillcolor="white [3201]" strokecolor="black [3213]" strokeweight="1pt">
                <v:stroke dashstyle="3 1"/>
                <v:textbox>
                  <w:txbxContent>
                    <w:p w14:paraId="29D5F48B" w14:textId="4426F283" w:rsidR="009D246B" w:rsidRPr="0023795E" w:rsidRDefault="009D246B" w:rsidP="00C72B4B">
                      <w:pPr>
                        <w:rPr>
                          <w:sz w:val="14"/>
                          <w:szCs w:val="14"/>
                        </w:rPr>
                      </w:pPr>
                      <w:r w:rsidRPr="0023795E">
                        <w:rPr>
                          <w:sz w:val="14"/>
                          <w:szCs w:val="14"/>
                        </w:rPr>
                        <w:t>-História da Formação Docente</w:t>
                      </w:r>
                      <w:r w:rsidRPr="0023795E">
                        <w:rPr>
                          <w:sz w:val="14"/>
                          <w:szCs w:val="14"/>
                        </w:rPr>
                        <w:cr/>
                        <w:t>-Saberes Docentes</w:t>
                      </w:r>
                      <w:r w:rsidRPr="0023795E">
                        <w:rPr>
                          <w:sz w:val="14"/>
                          <w:szCs w:val="14"/>
                        </w:rPr>
                        <w:cr/>
                        <w:t>-Raciocínio Pedagógico e Ação</w:t>
                      </w:r>
                      <w:r w:rsidRPr="0023795E">
                        <w:rPr>
                          <w:sz w:val="14"/>
                          <w:szCs w:val="14"/>
                        </w:rPr>
                        <w:cr/>
                        <w:t>-Experiência e Saber da Experiência</w:t>
                      </w:r>
                      <w:r w:rsidRPr="0023795E">
                        <w:rPr>
                          <w:sz w:val="14"/>
                          <w:szCs w:val="14"/>
                        </w:rPr>
                        <w:cr/>
                        <w:t>-Ensino Reflexivo</w:t>
                      </w:r>
                      <w:r w:rsidRPr="0023795E">
                        <w:rPr>
                          <w:sz w:val="14"/>
                          <w:szCs w:val="14"/>
                        </w:rPr>
                        <w:cr/>
                        <w:t>-Pedagogia Histórico-Crítica</w:t>
                      </w:r>
                      <w:r w:rsidRPr="0023795E">
                        <w:rPr>
                          <w:sz w:val="14"/>
                          <w:szCs w:val="14"/>
                        </w:rPr>
                        <w:cr/>
                        <w:t>-Profissionalização</w:t>
                      </w:r>
                      <w:r w:rsidRPr="0023795E">
                        <w:rPr>
                          <w:sz w:val="14"/>
                          <w:szCs w:val="14"/>
                        </w:rPr>
                        <w:cr/>
                        <w:t>-Ensino de Contabilidade</w:t>
                      </w:r>
                      <w:r w:rsidRPr="0023795E">
                        <w:rPr>
                          <w:sz w:val="14"/>
                          <w:szCs w:val="14"/>
                        </w:rPr>
                        <w:cr/>
                        <w:t>-Formação Profissional</w:t>
                      </w:r>
                    </w:p>
                  </w:txbxContent>
                </v:textbox>
              </v:rect>
            </w:pict>
          </mc:Fallback>
        </mc:AlternateContent>
      </w:r>
    </w:p>
    <w:p w14:paraId="514EC7A1" w14:textId="723FF373" w:rsidR="00BB67CE" w:rsidRDefault="00BB67CE" w:rsidP="00EB2D08">
      <w:pPr>
        <w:jc w:val="center"/>
        <w:rPr>
          <w:b/>
          <w:noProof/>
        </w:rPr>
      </w:pPr>
    </w:p>
    <w:p w14:paraId="3AB5DF0F" w14:textId="53DE24F5" w:rsidR="00BB67CE" w:rsidRDefault="00BB67CE" w:rsidP="00EB2D08">
      <w:pPr>
        <w:jc w:val="center"/>
        <w:rPr>
          <w:b/>
        </w:rPr>
      </w:pPr>
    </w:p>
    <w:p w14:paraId="61E8E776" w14:textId="010799B5" w:rsidR="00BB67CE" w:rsidRDefault="00BB67CE" w:rsidP="00EB2D08">
      <w:pPr>
        <w:jc w:val="center"/>
        <w:rPr>
          <w:b/>
        </w:rPr>
      </w:pPr>
    </w:p>
    <w:p w14:paraId="28C95913" w14:textId="4F6AF588" w:rsidR="00BB67CE" w:rsidRDefault="00BB67CE" w:rsidP="00EB2D08">
      <w:pPr>
        <w:jc w:val="center"/>
        <w:rPr>
          <w:b/>
        </w:rPr>
      </w:pPr>
    </w:p>
    <w:p w14:paraId="555A551F" w14:textId="058063A0" w:rsidR="00BB67CE" w:rsidRDefault="00BB67CE" w:rsidP="00EB2D08">
      <w:pPr>
        <w:jc w:val="center"/>
        <w:rPr>
          <w:b/>
        </w:rPr>
      </w:pPr>
    </w:p>
    <w:p w14:paraId="297AB10A" w14:textId="62E6A426" w:rsidR="00BB67CE" w:rsidRDefault="00BB67CE" w:rsidP="00EB2D08">
      <w:pPr>
        <w:jc w:val="center"/>
        <w:rPr>
          <w:b/>
        </w:rPr>
      </w:pPr>
    </w:p>
    <w:p w14:paraId="453425A3" w14:textId="7C94C444" w:rsidR="00BB67CE" w:rsidRDefault="00BB67CE" w:rsidP="00EB2D08">
      <w:pPr>
        <w:jc w:val="center"/>
        <w:rPr>
          <w:b/>
        </w:rPr>
      </w:pPr>
    </w:p>
    <w:p w14:paraId="723A4DAD" w14:textId="099EE768" w:rsidR="00BB67CE" w:rsidRDefault="00BB67CE" w:rsidP="00EB2D08">
      <w:pPr>
        <w:jc w:val="center"/>
        <w:rPr>
          <w:b/>
        </w:rPr>
      </w:pPr>
    </w:p>
    <w:p w14:paraId="302028A5" w14:textId="03B3BF80" w:rsidR="00C72B4B" w:rsidRDefault="00C72B4B" w:rsidP="00EB2D08">
      <w:pPr>
        <w:jc w:val="center"/>
        <w:rPr>
          <w:b/>
        </w:rPr>
      </w:pPr>
    </w:p>
    <w:p w14:paraId="643E0439" w14:textId="2C938F3B" w:rsidR="00C72B4B" w:rsidRDefault="005C4BFB" w:rsidP="00EB2D08">
      <w:pPr>
        <w:jc w:val="center"/>
        <w:rPr>
          <w:b/>
        </w:rPr>
      </w:pPr>
      <w:r>
        <w:rPr>
          <w:b/>
          <w:noProof/>
        </w:rPr>
        <mc:AlternateContent>
          <mc:Choice Requires="wps">
            <w:drawing>
              <wp:anchor distT="0" distB="0" distL="114300" distR="114300" simplePos="0" relativeHeight="251762688" behindDoc="0" locked="0" layoutInCell="1" allowOverlap="1" wp14:anchorId="27ECBC8C" wp14:editId="14A379BF">
                <wp:simplePos x="0" y="0"/>
                <wp:positionH relativeFrom="column">
                  <wp:posOffset>4894580</wp:posOffset>
                </wp:positionH>
                <wp:positionV relativeFrom="paragraph">
                  <wp:posOffset>123501</wp:posOffset>
                </wp:positionV>
                <wp:extent cx="153035" cy="189865"/>
                <wp:effectExtent l="0" t="0" r="0" b="635"/>
                <wp:wrapNone/>
                <wp:docPr id="294" name="Seta: para Baixo 294"/>
                <wp:cNvGraphicFramePr/>
                <a:graphic xmlns:a="http://schemas.openxmlformats.org/drawingml/2006/main">
                  <a:graphicData uri="http://schemas.microsoft.com/office/word/2010/wordprocessingShape">
                    <wps:wsp>
                      <wps:cNvSpPr/>
                      <wps:spPr>
                        <a:xfrm>
                          <a:off x="0" y="0"/>
                          <a:ext cx="153035" cy="189865"/>
                        </a:xfrm>
                        <a:prstGeom prst="downArrow">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BEB0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294" o:spid="_x0000_s1026" type="#_x0000_t67" style="position:absolute;margin-left:385.4pt;margin-top:9.7pt;width:12.05pt;height:14.9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" adj="12895" fillcolor="black [3200]" stroked="f" strokeweight="1pt"/>
            </w:pict>
          </mc:Fallback>
        </mc:AlternateContent>
      </w:r>
      <w:r>
        <w:rPr>
          <w:b/>
          <w:noProof/>
        </w:rPr>
        <mc:AlternateContent>
          <mc:Choice Requires="wps">
            <w:drawing>
              <wp:anchor distT="0" distB="0" distL="114300" distR="114300" simplePos="0" relativeHeight="251722752" behindDoc="0" locked="0" layoutInCell="1" allowOverlap="1" wp14:anchorId="4A67E354" wp14:editId="600D03C1">
                <wp:simplePos x="0" y="0"/>
                <wp:positionH relativeFrom="column">
                  <wp:posOffset>3756660</wp:posOffset>
                </wp:positionH>
                <wp:positionV relativeFrom="paragraph">
                  <wp:posOffset>124149</wp:posOffset>
                </wp:positionV>
                <wp:extent cx="153035" cy="189865"/>
                <wp:effectExtent l="0" t="0" r="0" b="635"/>
                <wp:wrapNone/>
                <wp:docPr id="291" name="Seta: para Baixo 291"/>
                <wp:cNvGraphicFramePr/>
                <a:graphic xmlns:a="http://schemas.openxmlformats.org/drawingml/2006/main">
                  <a:graphicData uri="http://schemas.microsoft.com/office/word/2010/wordprocessingShape">
                    <wps:wsp>
                      <wps:cNvSpPr/>
                      <wps:spPr>
                        <a:xfrm>
                          <a:off x="0" y="0"/>
                          <a:ext cx="153035" cy="189865"/>
                        </a:xfrm>
                        <a:prstGeom prst="downArrow">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948656" id="Seta: para Baixo 291" o:spid="_x0000_s1026" type="#_x0000_t67" style="position:absolute;margin-left:295.8pt;margin-top:9.8pt;width:12.05pt;height:14.9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" adj="12895" fillcolor="black [3200]" stroked="f" strokeweight="1pt"/>
            </w:pict>
          </mc:Fallback>
        </mc:AlternateContent>
      </w:r>
      <w:r>
        <w:rPr>
          <w:b/>
          <w:noProof/>
        </w:rPr>
        <mc:AlternateContent>
          <mc:Choice Requires="wps">
            <w:drawing>
              <wp:anchor distT="0" distB="0" distL="114300" distR="114300" simplePos="0" relativeHeight="251772928" behindDoc="0" locked="0" layoutInCell="1" allowOverlap="1" wp14:anchorId="47354C3C" wp14:editId="0B0E7B8E">
                <wp:simplePos x="0" y="0"/>
                <wp:positionH relativeFrom="column">
                  <wp:posOffset>2638425</wp:posOffset>
                </wp:positionH>
                <wp:positionV relativeFrom="paragraph">
                  <wp:posOffset>131121</wp:posOffset>
                </wp:positionV>
                <wp:extent cx="153035" cy="189865"/>
                <wp:effectExtent l="0" t="0" r="0" b="635"/>
                <wp:wrapNone/>
                <wp:docPr id="297" name="Seta: para Baixo 297"/>
                <wp:cNvGraphicFramePr/>
                <a:graphic xmlns:a="http://schemas.openxmlformats.org/drawingml/2006/main">
                  <a:graphicData uri="http://schemas.microsoft.com/office/word/2010/wordprocessingShape">
                    <wps:wsp>
                      <wps:cNvSpPr/>
                      <wps:spPr>
                        <a:xfrm>
                          <a:off x="0" y="0"/>
                          <a:ext cx="153035" cy="189865"/>
                        </a:xfrm>
                        <a:prstGeom prst="downArrow">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B50CF5" id="Seta: para Baixo 297" o:spid="_x0000_s1026" type="#_x0000_t67" style="position:absolute;margin-left:207.75pt;margin-top:10.3pt;width:12.05pt;height:14.9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" adj="12895" fillcolor="black [3200]" stroked="f" strokeweight="1pt"/>
            </w:pict>
          </mc:Fallback>
        </mc:AlternateContent>
      </w:r>
      <w:r>
        <w:rPr>
          <w:b/>
          <w:noProof/>
        </w:rPr>
        <mc:AlternateContent>
          <mc:Choice Requires="wps">
            <w:drawing>
              <wp:anchor distT="0" distB="0" distL="114300" distR="114300" simplePos="0" relativeHeight="251735040" behindDoc="0" locked="0" layoutInCell="1" allowOverlap="1" wp14:anchorId="7449A52D" wp14:editId="2B5754BE">
                <wp:simplePos x="0" y="0"/>
                <wp:positionH relativeFrom="column">
                  <wp:posOffset>1520190</wp:posOffset>
                </wp:positionH>
                <wp:positionV relativeFrom="paragraph">
                  <wp:posOffset>129864</wp:posOffset>
                </wp:positionV>
                <wp:extent cx="153035" cy="189865"/>
                <wp:effectExtent l="0" t="0" r="0" b="635"/>
                <wp:wrapNone/>
                <wp:docPr id="292" name="Seta: para Baixo 292"/>
                <wp:cNvGraphicFramePr/>
                <a:graphic xmlns:a="http://schemas.openxmlformats.org/drawingml/2006/main">
                  <a:graphicData uri="http://schemas.microsoft.com/office/word/2010/wordprocessingShape">
                    <wps:wsp>
                      <wps:cNvSpPr/>
                      <wps:spPr>
                        <a:xfrm>
                          <a:off x="0" y="0"/>
                          <a:ext cx="153035" cy="189865"/>
                        </a:xfrm>
                        <a:prstGeom prst="downArrow">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D4FC4" id="Seta: para Baixo 292" o:spid="_x0000_s1026" type="#_x0000_t67" style="position:absolute;margin-left:119.7pt;margin-top:10.25pt;width:12.05pt;height:14.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" adj="12895" fillcolor="black [3200]" stroked="f" strokeweight="1pt"/>
            </w:pict>
          </mc:Fallback>
        </mc:AlternateContent>
      </w:r>
      <w:r>
        <w:rPr>
          <w:b/>
          <w:noProof/>
        </w:rPr>
        <mc:AlternateContent>
          <mc:Choice Requires="wps">
            <w:drawing>
              <wp:anchor distT="0" distB="0" distL="114300" distR="114300" simplePos="0" relativeHeight="251746304" behindDoc="0" locked="0" layoutInCell="1" allowOverlap="1" wp14:anchorId="159A4C08" wp14:editId="33EA9A9C">
                <wp:simplePos x="0" y="0"/>
                <wp:positionH relativeFrom="column">
                  <wp:posOffset>414655</wp:posOffset>
                </wp:positionH>
                <wp:positionV relativeFrom="paragraph">
                  <wp:posOffset>129864</wp:posOffset>
                </wp:positionV>
                <wp:extent cx="153035" cy="189865"/>
                <wp:effectExtent l="0" t="0" r="0" b="635"/>
                <wp:wrapNone/>
                <wp:docPr id="293" name="Seta: para Baixo 293"/>
                <wp:cNvGraphicFramePr/>
                <a:graphic xmlns:a="http://schemas.openxmlformats.org/drawingml/2006/main">
                  <a:graphicData uri="http://schemas.microsoft.com/office/word/2010/wordprocessingShape">
                    <wps:wsp>
                      <wps:cNvSpPr/>
                      <wps:spPr>
                        <a:xfrm>
                          <a:off x="0" y="0"/>
                          <a:ext cx="153035" cy="189865"/>
                        </a:xfrm>
                        <a:prstGeom prst="downArrow">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FFF6D7" id="Seta: para Baixo 293" o:spid="_x0000_s1026" type="#_x0000_t67" style="position:absolute;margin-left:32.65pt;margin-top:10.25pt;width:12.05pt;height:14.9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" adj="12895" fillcolor="black [3200]" stroked="f" strokeweight="1pt"/>
            </w:pict>
          </mc:Fallback>
        </mc:AlternateContent>
      </w:r>
    </w:p>
    <w:p w14:paraId="0317D401" w14:textId="4EC1EA4A" w:rsidR="005C4BFB" w:rsidRPr="00F77F96" w:rsidRDefault="00644C15" w:rsidP="00EB2D08">
      <w:pPr>
        <w:jc w:val="center"/>
        <w:rPr>
          <w:b/>
          <w:sz w:val="24"/>
          <w:szCs w:val="24"/>
        </w:rPr>
      </w:pPr>
      <w:r>
        <w:rPr>
          <w:b/>
          <w:noProof/>
        </w:rPr>
        <mc:AlternateContent>
          <mc:Choice Requires="wps">
            <w:drawing>
              <wp:anchor distT="0" distB="0" distL="114300" distR="114300" simplePos="0" relativeHeight="251707392" behindDoc="0" locked="0" layoutInCell="1" allowOverlap="1" wp14:anchorId="24E72E89" wp14:editId="4C1D85FC">
                <wp:simplePos x="0" y="0"/>
                <wp:positionH relativeFrom="column">
                  <wp:posOffset>5633396</wp:posOffset>
                </wp:positionH>
                <wp:positionV relativeFrom="paragraph">
                  <wp:posOffset>178435</wp:posOffset>
                </wp:positionV>
                <wp:extent cx="153035" cy="153035"/>
                <wp:effectExtent l="0" t="19050" r="37465" b="37465"/>
                <wp:wrapNone/>
                <wp:docPr id="295" name="Seta: para a Direita 295"/>
                <wp:cNvGraphicFramePr/>
                <a:graphic xmlns:a="http://schemas.openxmlformats.org/drawingml/2006/main">
                  <a:graphicData uri="http://schemas.microsoft.com/office/word/2010/wordprocessingShape">
                    <wps:wsp>
                      <wps:cNvSpPr/>
                      <wps:spPr>
                        <a:xfrm>
                          <a:off x="0" y="0"/>
                          <a:ext cx="153035" cy="153035"/>
                        </a:xfrm>
                        <a:prstGeom prst="right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1D7F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95" o:spid="_x0000_s1026" type="#_x0000_t13" style="position:absolute;margin-left:443.55pt;margin-top:14.05pt;width:12.05pt;height:12.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" adj="10800" fillcolor="white [3201]" strokecolor="black [3213]"/>
            </w:pict>
          </mc:Fallback>
        </mc:AlternateContent>
      </w:r>
    </w:p>
    <w:tbl>
      <w:tblPr>
        <w:tblStyle w:val="Tabelacomgrade"/>
        <w:tblW w:w="0" w:type="auto"/>
        <w:tblLook w:val="04A0" w:firstRow="1" w:lastRow="0" w:firstColumn="1" w:lastColumn="0" w:noHBand="0" w:noVBand="1"/>
      </w:tblPr>
      <w:tblGrid>
        <w:gridCol w:w="1757"/>
        <w:gridCol w:w="1757"/>
        <w:gridCol w:w="1757"/>
        <w:gridCol w:w="1757"/>
        <w:gridCol w:w="1757"/>
      </w:tblGrid>
      <w:tr w:rsidR="00C15AE2" w14:paraId="2A93124C" w14:textId="020BDF75" w:rsidTr="00C15AE2">
        <w:trPr>
          <w:trHeight w:val="248"/>
        </w:trPr>
        <w:tc>
          <w:tcPr>
            <w:tcW w:w="1757" w:type="dxa"/>
          </w:tcPr>
          <w:p w14:paraId="66747066" w14:textId="22C7317A" w:rsidR="00C15AE2" w:rsidRDefault="00C15AE2" w:rsidP="00EB2D08">
            <w:pPr>
              <w:jc w:val="center"/>
              <w:rPr>
                <w:b/>
              </w:rPr>
            </w:pPr>
            <w:r>
              <w:rPr>
                <w:b/>
              </w:rPr>
              <w:t>1977 - 1979</w:t>
            </w:r>
          </w:p>
        </w:tc>
        <w:tc>
          <w:tcPr>
            <w:tcW w:w="1757" w:type="dxa"/>
          </w:tcPr>
          <w:p w14:paraId="1C08F690" w14:textId="42F786BD" w:rsidR="00C15AE2" w:rsidRDefault="00C15AE2" w:rsidP="00EB2D08">
            <w:pPr>
              <w:jc w:val="center"/>
              <w:rPr>
                <w:b/>
              </w:rPr>
            </w:pPr>
            <w:r>
              <w:rPr>
                <w:b/>
              </w:rPr>
              <w:t>1980 - 1989</w:t>
            </w:r>
          </w:p>
        </w:tc>
        <w:tc>
          <w:tcPr>
            <w:tcW w:w="1757" w:type="dxa"/>
          </w:tcPr>
          <w:p w14:paraId="1EE7AF4E" w14:textId="19853726" w:rsidR="00C15AE2" w:rsidRDefault="00C15AE2" w:rsidP="00EB2D08">
            <w:pPr>
              <w:jc w:val="center"/>
              <w:rPr>
                <w:b/>
              </w:rPr>
            </w:pPr>
            <w:r>
              <w:rPr>
                <w:b/>
              </w:rPr>
              <w:t>1990 - 1999</w:t>
            </w:r>
          </w:p>
        </w:tc>
        <w:tc>
          <w:tcPr>
            <w:tcW w:w="1757" w:type="dxa"/>
          </w:tcPr>
          <w:p w14:paraId="393D17A2" w14:textId="20F29EEA" w:rsidR="00C15AE2" w:rsidRDefault="00C15AE2" w:rsidP="00EB2D08">
            <w:pPr>
              <w:jc w:val="center"/>
              <w:rPr>
                <w:b/>
              </w:rPr>
            </w:pPr>
            <w:r>
              <w:rPr>
                <w:b/>
              </w:rPr>
              <w:t>2000 - 2009</w:t>
            </w:r>
          </w:p>
        </w:tc>
        <w:tc>
          <w:tcPr>
            <w:tcW w:w="1757" w:type="dxa"/>
          </w:tcPr>
          <w:p w14:paraId="1C8842E1" w14:textId="51C41AB8" w:rsidR="00C15AE2" w:rsidRDefault="00C15AE2" w:rsidP="00EB2D08">
            <w:pPr>
              <w:jc w:val="center"/>
              <w:rPr>
                <w:b/>
              </w:rPr>
            </w:pPr>
            <w:r>
              <w:rPr>
                <w:b/>
              </w:rPr>
              <w:t>2010 -2016</w:t>
            </w:r>
          </w:p>
        </w:tc>
      </w:tr>
    </w:tbl>
    <w:p w14:paraId="1A3B1555" w14:textId="58A38FBE" w:rsidR="00644C15" w:rsidRPr="0023795E" w:rsidRDefault="00644C15" w:rsidP="00644C15">
      <w:pPr>
        <w:rPr>
          <w:b/>
        </w:rPr>
      </w:pPr>
      <w:r w:rsidRPr="00F002F1">
        <w:rPr>
          <w:b/>
        </w:rPr>
        <w:t>Figura 4.</w:t>
      </w:r>
      <w:r>
        <w:rPr>
          <w:b/>
        </w:rPr>
        <w:t xml:space="preserve"> </w:t>
      </w:r>
      <w:r w:rsidRPr="00644C15">
        <w:t>Evolução temporal da formação docente dos artigos do PB</w:t>
      </w:r>
    </w:p>
    <w:p w14:paraId="6DA6CE8D" w14:textId="08FF65BC" w:rsidR="00EB2D08" w:rsidRPr="00453660" w:rsidRDefault="00E25548" w:rsidP="00EB2D08">
      <w:r>
        <w:t>F</w:t>
      </w:r>
      <w:r w:rsidR="00EB2D08" w:rsidRPr="00453660">
        <w:t>onte: Dados da pesquisa (2017).</w:t>
      </w:r>
    </w:p>
    <w:p w14:paraId="0681B74D" w14:textId="77777777" w:rsidR="00844DB1" w:rsidRDefault="00EB2D08" w:rsidP="00EB2D08">
      <w:pPr>
        <w:jc w:val="both"/>
        <w:rPr>
          <w:sz w:val="24"/>
          <w:szCs w:val="24"/>
        </w:rPr>
      </w:pPr>
      <w:r>
        <w:rPr>
          <w:sz w:val="24"/>
          <w:szCs w:val="24"/>
        </w:rPr>
        <w:tab/>
      </w:r>
    </w:p>
    <w:p w14:paraId="6F275490" w14:textId="0E3F42B1" w:rsidR="00EB2D08" w:rsidRPr="00EB2D08" w:rsidRDefault="00E25548" w:rsidP="00EB2D08">
      <w:pPr>
        <w:jc w:val="both"/>
        <w:rPr>
          <w:sz w:val="24"/>
          <w:szCs w:val="24"/>
        </w:rPr>
      </w:pPr>
      <w:r>
        <w:rPr>
          <w:sz w:val="24"/>
          <w:szCs w:val="24"/>
        </w:rPr>
        <w:tab/>
      </w:r>
      <w:r w:rsidR="00EB2D08" w:rsidRPr="00EB2D08">
        <w:rPr>
          <w:sz w:val="24"/>
          <w:szCs w:val="24"/>
        </w:rPr>
        <w:t xml:space="preserve">O ponto de partida são os estudos teóricos no ano de 1977 com o artigo de </w:t>
      </w:r>
      <w:r w:rsidR="00EB2D08" w:rsidRPr="00594CFF">
        <w:rPr>
          <w:sz w:val="24"/>
          <w:szCs w:val="24"/>
        </w:rPr>
        <w:t xml:space="preserve">Van Manen </w:t>
      </w:r>
      <w:r w:rsidR="00012FCF" w:rsidRPr="00594CFF">
        <w:rPr>
          <w:sz w:val="24"/>
          <w:szCs w:val="24"/>
        </w:rPr>
        <w:t>(</w:t>
      </w:r>
      <w:r w:rsidR="00F8502C" w:rsidRPr="00594CFF">
        <w:rPr>
          <w:sz w:val="24"/>
          <w:szCs w:val="24"/>
        </w:rPr>
        <w:t>1977</w:t>
      </w:r>
      <w:r w:rsidR="00012FCF" w:rsidRPr="00594CFF">
        <w:rPr>
          <w:sz w:val="24"/>
          <w:szCs w:val="24"/>
        </w:rPr>
        <w:t>)</w:t>
      </w:r>
      <w:r w:rsidR="00012FCF">
        <w:rPr>
          <w:sz w:val="24"/>
          <w:szCs w:val="24"/>
        </w:rPr>
        <w:t xml:space="preserve"> </w:t>
      </w:r>
      <w:r w:rsidR="00EB2D08" w:rsidRPr="00EB2D08">
        <w:rPr>
          <w:sz w:val="24"/>
          <w:szCs w:val="24"/>
        </w:rPr>
        <w:t xml:space="preserve">sobre níveis de reflexividade e ensino reflexivo e, na sequência, pelo estudo de Popkewitz, Tabachnick e Zeichner </w:t>
      </w:r>
      <w:r w:rsidR="00F8502C">
        <w:rPr>
          <w:sz w:val="24"/>
          <w:szCs w:val="24"/>
        </w:rPr>
        <w:t xml:space="preserve">(1979) </w:t>
      </w:r>
      <w:r w:rsidR="00EB2D08" w:rsidRPr="00EB2D08">
        <w:rPr>
          <w:sz w:val="24"/>
          <w:szCs w:val="24"/>
        </w:rPr>
        <w:t xml:space="preserve">que questionam o paradigma dominante empírico-analítico nas pesquisas sobre formação docente e propõem uma postura crítica para o estudo de formação docente envolvendo o trabalho teórico e empírico sistemático. </w:t>
      </w:r>
    </w:p>
    <w:p w14:paraId="52E41405" w14:textId="1E1431AB" w:rsidR="00EB2D08" w:rsidRPr="00EB2D08" w:rsidRDefault="00EB2D08" w:rsidP="00EB2D08">
      <w:pPr>
        <w:jc w:val="both"/>
        <w:rPr>
          <w:sz w:val="24"/>
          <w:szCs w:val="24"/>
        </w:rPr>
      </w:pPr>
      <w:r>
        <w:rPr>
          <w:sz w:val="24"/>
          <w:szCs w:val="24"/>
        </w:rPr>
        <w:tab/>
      </w:r>
      <w:r w:rsidRPr="00EB2D08">
        <w:rPr>
          <w:sz w:val="24"/>
          <w:szCs w:val="24"/>
        </w:rPr>
        <w:t>Na década seguinte, ainda no polo teórico, os estudos focam o ensino reflexivo na formação docente abordados por Zeichner</w:t>
      </w:r>
      <w:r w:rsidR="00594CFF">
        <w:rPr>
          <w:sz w:val="24"/>
          <w:szCs w:val="24"/>
        </w:rPr>
        <w:t xml:space="preserve"> (1981)</w:t>
      </w:r>
      <w:r w:rsidRPr="00EB2D08">
        <w:rPr>
          <w:sz w:val="24"/>
          <w:szCs w:val="24"/>
        </w:rPr>
        <w:t xml:space="preserve">, Zeichner </w:t>
      </w:r>
      <w:r w:rsidRPr="00742690">
        <w:rPr>
          <w:sz w:val="24"/>
          <w:szCs w:val="24"/>
        </w:rPr>
        <w:t>e Liston</w:t>
      </w:r>
      <w:r w:rsidR="00F8502C" w:rsidRPr="00742690">
        <w:rPr>
          <w:sz w:val="24"/>
          <w:szCs w:val="24"/>
        </w:rPr>
        <w:t xml:space="preserve"> (</w:t>
      </w:r>
      <w:r w:rsidR="00594CFF" w:rsidRPr="00742690">
        <w:rPr>
          <w:sz w:val="24"/>
          <w:szCs w:val="24"/>
        </w:rPr>
        <w:t>1987</w:t>
      </w:r>
      <w:r w:rsidR="00F8502C" w:rsidRPr="00742690">
        <w:rPr>
          <w:sz w:val="24"/>
          <w:szCs w:val="24"/>
        </w:rPr>
        <w:t>)</w:t>
      </w:r>
      <w:r w:rsidRPr="00742690">
        <w:rPr>
          <w:sz w:val="24"/>
          <w:szCs w:val="24"/>
        </w:rPr>
        <w:t xml:space="preserve"> e Calderhead</w:t>
      </w:r>
      <w:r w:rsidR="00F8502C" w:rsidRPr="00742690">
        <w:rPr>
          <w:sz w:val="24"/>
          <w:szCs w:val="24"/>
        </w:rPr>
        <w:t xml:space="preserve"> (</w:t>
      </w:r>
      <w:r w:rsidR="00594CFF" w:rsidRPr="00742690">
        <w:rPr>
          <w:sz w:val="24"/>
          <w:szCs w:val="24"/>
        </w:rPr>
        <w:t>1989</w:t>
      </w:r>
      <w:r w:rsidR="00F8502C" w:rsidRPr="00742690">
        <w:rPr>
          <w:sz w:val="24"/>
          <w:szCs w:val="24"/>
        </w:rPr>
        <w:t>)</w:t>
      </w:r>
      <w:r w:rsidRPr="00742690">
        <w:rPr>
          <w:sz w:val="24"/>
          <w:szCs w:val="24"/>
        </w:rPr>
        <w:t xml:space="preserve">, além dos paradigmas alternativos para a formação docente propostos por Zeichner </w:t>
      </w:r>
      <w:r w:rsidR="00742690" w:rsidRPr="00742690">
        <w:rPr>
          <w:sz w:val="24"/>
          <w:szCs w:val="24"/>
        </w:rPr>
        <w:t>(1983)</w:t>
      </w:r>
      <w:r w:rsidR="00900605">
        <w:rPr>
          <w:sz w:val="24"/>
          <w:szCs w:val="24"/>
        </w:rPr>
        <w:t xml:space="preserve"> </w:t>
      </w:r>
      <w:r w:rsidRPr="00742690">
        <w:rPr>
          <w:sz w:val="24"/>
          <w:szCs w:val="24"/>
        </w:rPr>
        <w:t>e os artigos seminais de Shulman</w:t>
      </w:r>
      <w:r w:rsidR="00742690" w:rsidRPr="00742690">
        <w:rPr>
          <w:sz w:val="24"/>
          <w:szCs w:val="24"/>
        </w:rPr>
        <w:t xml:space="preserve"> (1986; 1987)</w:t>
      </w:r>
      <w:r w:rsidRPr="00742690">
        <w:rPr>
          <w:sz w:val="24"/>
          <w:szCs w:val="24"/>
        </w:rPr>
        <w:t xml:space="preserve"> que abordaram os conhecimentos para o ensino; fontes de conhecimento para o ensino; base de conhecimento para o ensino e raciocínio</w:t>
      </w:r>
      <w:r w:rsidRPr="00EB2D08">
        <w:rPr>
          <w:sz w:val="24"/>
          <w:szCs w:val="24"/>
        </w:rPr>
        <w:t xml:space="preserve"> pedagógico e ação. Na década de 90, as investigações teóricas sobre formação docente focaram o ensino reflexivo, a profissionalização, o aprender a ensinar e a identidade profissional.</w:t>
      </w:r>
    </w:p>
    <w:p w14:paraId="12E0D976" w14:textId="1B5B6092" w:rsidR="00EB2D08" w:rsidRPr="00EB2D08" w:rsidRDefault="00EB2D08" w:rsidP="00EB2D08">
      <w:pPr>
        <w:jc w:val="both"/>
        <w:rPr>
          <w:sz w:val="24"/>
          <w:szCs w:val="24"/>
        </w:rPr>
      </w:pPr>
      <w:r>
        <w:rPr>
          <w:sz w:val="24"/>
          <w:szCs w:val="24"/>
        </w:rPr>
        <w:tab/>
      </w:r>
      <w:r w:rsidRPr="00EB2D08">
        <w:rPr>
          <w:sz w:val="24"/>
          <w:szCs w:val="24"/>
        </w:rPr>
        <w:t>De 2000 a 2009 as investigações teóricas focaram assuntos diferenciados como a história da formação docente, os saberes docentes, experiência e saber da experiência, pedagogia histórico-crítica, ensino de contabilidade e formação profissional. Resgatando-se o raciocínio pedagógico e ação, o ensino reflexivo e a profissionalização.</w:t>
      </w:r>
    </w:p>
    <w:p w14:paraId="57034EF2" w14:textId="1B948646" w:rsidR="00EB2D08" w:rsidRPr="00EB2D08" w:rsidRDefault="00EB2D08" w:rsidP="00EB2D08">
      <w:pPr>
        <w:jc w:val="both"/>
        <w:rPr>
          <w:sz w:val="24"/>
          <w:szCs w:val="24"/>
        </w:rPr>
      </w:pPr>
      <w:r>
        <w:rPr>
          <w:sz w:val="24"/>
          <w:szCs w:val="24"/>
        </w:rPr>
        <w:tab/>
      </w:r>
      <w:r w:rsidRPr="00EB2D08">
        <w:rPr>
          <w:sz w:val="24"/>
          <w:szCs w:val="24"/>
        </w:rPr>
        <w:t>De 2010 a 2016 os estudos teóricos basearam-se na teoria de esforço e interesse de Dewey, novamente na profissionalização e no ensino reflexivo, além da democratização da formação docente; e no desenvolvimento profissional docente.</w:t>
      </w:r>
    </w:p>
    <w:p w14:paraId="3A834487" w14:textId="42CC0114" w:rsidR="00EB2D08" w:rsidRDefault="00EB2D08" w:rsidP="00A7527A">
      <w:pPr>
        <w:jc w:val="both"/>
        <w:rPr>
          <w:sz w:val="24"/>
          <w:szCs w:val="24"/>
        </w:rPr>
      </w:pPr>
      <w:r>
        <w:rPr>
          <w:sz w:val="24"/>
          <w:szCs w:val="24"/>
        </w:rPr>
        <w:tab/>
      </w:r>
      <w:r w:rsidRPr="00EB2D08">
        <w:rPr>
          <w:sz w:val="24"/>
          <w:szCs w:val="24"/>
        </w:rPr>
        <w:t xml:space="preserve">A evolução do ensino, portanto, da formação docente não é linear, mas feita de continuidades, de desvios, retrocessos e avanços temporários, sendo desigual entre os países (Tardif, 2013). A formação docente é multifacetada, instituindo-se dependendo do contexto temporal, político e cultural que a produz (Cunha, 2015). </w:t>
      </w:r>
      <w:r w:rsidR="00A7527A">
        <w:rPr>
          <w:sz w:val="24"/>
          <w:szCs w:val="24"/>
        </w:rPr>
        <w:t>Ela</w:t>
      </w:r>
      <w:r w:rsidRPr="00EB2D08">
        <w:rPr>
          <w:sz w:val="24"/>
          <w:szCs w:val="24"/>
        </w:rPr>
        <w:t xml:space="preserve"> requer a compreensão do papel da docência e o desenvolvimento das capacidades científicos-pedagógicos</w:t>
      </w:r>
      <w:r w:rsidR="00A7527A">
        <w:rPr>
          <w:sz w:val="24"/>
          <w:szCs w:val="24"/>
        </w:rPr>
        <w:t xml:space="preserve"> e ao ser</w:t>
      </w:r>
      <w:r w:rsidRPr="00EB2D08">
        <w:rPr>
          <w:sz w:val="24"/>
          <w:szCs w:val="24"/>
        </w:rPr>
        <w:t xml:space="preserve"> uma prática social está inerente ideias de formação, reflexão e crítica (Slomski, 2007). </w:t>
      </w:r>
    </w:p>
    <w:p w14:paraId="275234E8" w14:textId="7CECC43C" w:rsidR="005824E1" w:rsidRDefault="005824E1" w:rsidP="00A7527A">
      <w:pPr>
        <w:jc w:val="both"/>
        <w:rPr>
          <w:sz w:val="24"/>
          <w:szCs w:val="24"/>
        </w:rPr>
      </w:pPr>
    </w:p>
    <w:p w14:paraId="22312BD2" w14:textId="536AD674" w:rsidR="007C6F26" w:rsidRDefault="007C6F26" w:rsidP="00A7527A">
      <w:pPr>
        <w:jc w:val="both"/>
        <w:rPr>
          <w:sz w:val="24"/>
          <w:szCs w:val="24"/>
        </w:rPr>
      </w:pPr>
    </w:p>
    <w:p w14:paraId="1904508C" w14:textId="77777777" w:rsidR="007C6F26" w:rsidRDefault="007C6F26" w:rsidP="005C4BFB">
      <w:pPr>
        <w:rPr>
          <w:sz w:val="24"/>
          <w:szCs w:val="24"/>
        </w:rPr>
      </w:pPr>
    </w:p>
    <w:p w14:paraId="302EA89E" w14:textId="77777777" w:rsidR="007C6F26" w:rsidRDefault="007C6F26" w:rsidP="005C4BFB"/>
    <w:p w14:paraId="1E9ADE15" w14:textId="7996FB2B" w:rsidR="00EB2D08" w:rsidRPr="005C4BFB" w:rsidRDefault="005C4BFB" w:rsidP="005C4BFB">
      <w:pPr>
        <w:rPr>
          <w:b/>
        </w:rPr>
      </w:pPr>
      <w:r w:rsidRPr="005C4BFB">
        <w:lastRenderedPageBreak/>
        <w:t>Tabela 5</w:t>
      </w:r>
      <w:r w:rsidR="004C31A1">
        <w:t xml:space="preserve">. </w:t>
      </w:r>
      <w:r w:rsidR="00EB2D08" w:rsidRPr="005C4BFB">
        <w:rPr>
          <w:b/>
        </w:rPr>
        <w:t>Elementos da formação docente de acordo com os artigos do PB</w:t>
      </w:r>
    </w:p>
    <w:tbl>
      <w:tblPr>
        <w:tblStyle w:val="Tabelacomgrade"/>
        <w:tblW w:w="0" w:type="auto"/>
        <w:tblBorders>
          <w:left w:val="none" w:sz="0" w:space="0" w:color="auto"/>
          <w:right w:val="none" w:sz="0" w:space="0" w:color="auto"/>
        </w:tblBorders>
        <w:tblLayout w:type="fixed"/>
        <w:tblLook w:val="04A0" w:firstRow="1" w:lastRow="0" w:firstColumn="1" w:lastColumn="0" w:noHBand="0" w:noVBand="1"/>
      </w:tblPr>
      <w:tblGrid>
        <w:gridCol w:w="4820"/>
        <w:gridCol w:w="845"/>
        <w:gridCol w:w="845"/>
        <w:gridCol w:w="845"/>
        <w:gridCol w:w="845"/>
        <w:gridCol w:w="845"/>
      </w:tblGrid>
      <w:tr w:rsidR="00EB2D08" w:rsidRPr="005C4BFB" w14:paraId="1DA5A7D9" w14:textId="77777777" w:rsidTr="005C4BFB">
        <w:tc>
          <w:tcPr>
            <w:tcW w:w="4820" w:type="dxa"/>
            <w:vAlign w:val="center"/>
          </w:tcPr>
          <w:p w14:paraId="3646A0F9" w14:textId="77777777" w:rsidR="00EB2D08" w:rsidRPr="005C4BFB" w:rsidRDefault="00EB2D08" w:rsidP="00D97870">
            <w:pPr>
              <w:jc w:val="center"/>
              <w:rPr>
                <w:b/>
                <w:sz w:val="16"/>
                <w:szCs w:val="16"/>
              </w:rPr>
            </w:pPr>
            <w:r w:rsidRPr="005C4BFB">
              <w:rPr>
                <w:b/>
                <w:sz w:val="16"/>
                <w:szCs w:val="16"/>
              </w:rPr>
              <w:t>Elementos da Formação Docente</w:t>
            </w:r>
          </w:p>
        </w:tc>
        <w:tc>
          <w:tcPr>
            <w:tcW w:w="845" w:type="dxa"/>
            <w:vAlign w:val="center"/>
          </w:tcPr>
          <w:p w14:paraId="4E9A4606" w14:textId="77777777" w:rsidR="00EB2D08" w:rsidRPr="005C4BFB" w:rsidRDefault="00EB2D08" w:rsidP="00D97870">
            <w:pPr>
              <w:jc w:val="center"/>
              <w:rPr>
                <w:b/>
                <w:sz w:val="16"/>
                <w:szCs w:val="16"/>
              </w:rPr>
            </w:pPr>
            <w:r w:rsidRPr="005C4BFB">
              <w:rPr>
                <w:b/>
                <w:sz w:val="16"/>
                <w:szCs w:val="16"/>
              </w:rPr>
              <w:t>1970 a 1979</w:t>
            </w:r>
          </w:p>
        </w:tc>
        <w:tc>
          <w:tcPr>
            <w:tcW w:w="845" w:type="dxa"/>
            <w:vAlign w:val="center"/>
          </w:tcPr>
          <w:p w14:paraId="0F7D3EA8" w14:textId="77777777" w:rsidR="00EB2D08" w:rsidRPr="005C4BFB" w:rsidRDefault="00EB2D08" w:rsidP="00D97870">
            <w:pPr>
              <w:jc w:val="center"/>
              <w:rPr>
                <w:b/>
                <w:sz w:val="16"/>
                <w:szCs w:val="16"/>
              </w:rPr>
            </w:pPr>
            <w:r w:rsidRPr="005C4BFB">
              <w:rPr>
                <w:b/>
                <w:sz w:val="16"/>
                <w:szCs w:val="16"/>
              </w:rPr>
              <w:t>1980 a 1989</w:t>
            </w:r>
          </w:p>
        </w:tc>
        <w:tc>
          <w:tcPr>
            <w:tcW w:w="845" w:type="dxa"/>
            <w:vAlign w:val="center"/>
          </w:tcPr>
          <w:p w14:paraId="52D96AC7" w14:textId="77777777" w:rsidR="00EB2D08" w:rsidRPr="005C4BFB" w:rsidRDefault="00EB2D08" w:rsidP="00D97870">
            <w:pPr>
              <w:jc w:val="center"/>
              <w:rPr>
                <w:b/>
                <w:sz w:val="16"/>
                <w:szCs w:val="16"/>
              </w:rPr>
            </w:pPr>
            <w:r w:rsidRPr="005C4BFB">
              <w:rPr>
                <w:b/>
                <w:sz w:val="16"/>
                <w:szCs w:val="16"/>
              </w:rPr>
              <w:t>1990 a 1999</w:t>
            </w:r>
          </w:p>
        </w:tc>
        <w:tc>
          <w:tcPr>
            <w:tcW w:w="845" w:type="dxa"/>
            <w:vAlign w:val="center"/>
          </w:tcPr>
          <w:p w14:paraId="79E23386" w14:textId="77777777" w:rsidR="00EB2D08" w:rsidRPr="005C4BFB" w:rsidRDefault="00EB2D08" w:rsidP="00D97870">
            <w:pPr>
              <w:jc w:val="center"/>
              <w:rPr>
                <w:b/>
                <w:sz w:val="16"/>
                <w:szCs w:val="16"/>
              </w:rPr>
            </w:pPr>
            <w:r w:rsidRPr="005C4BFB">
              <w:rPr>
                <w:b/>
                <w:sz w:val="16"/>
                <w:szCs w:val="16"/>
              </w:rPr>
              <w:t>2000 a 2009</w:t>
            </w:r>
          </w:p>
        </w:tc>
        <w:tc>
          <w:tcPr>
            <w:tcW w:w="845" w:type="dxa"/>
            <w:vAlign w:val="center"/>
          </w:tcPr>
          <w:p w14:paraId="75DF96B6" w14:textId="77777777" w:rsidR="00EB2D08" w:rsidRPr="005C4BFB" w:rsidRDefault="00EB2D08" w:rsidP="00D97870">
            <w:pPr>
              <w:jc w:val="center"/>
              <w:rPr>
                <w:b/>
                <w:sz w:val="16"/>
                <w:szCs w:val="16"/>
              </w:rPr>
            </w:pPr>
            <w:r w:rsidRPr="005C4BFB">
              <w:rPr>
                <w:b/>
                <w:sz w:val="16"/>
                <w:szCs w:val="16"/>
              </w:rPr>
              <w:t>2010 a 2016</w:t>
            </w:r>
          </w:p>
        </w:tc>
      </w:tr>
      <w:tr w:rsidR="00EB2D08" w:rsidRPr="005C4BFB" w14:paraId="5830563F" w14:textId="77777777" w:rsidTr="005C4BFB">
        <w:tc>
          <w:tcPr>
            <w:tcW w:w="4820" w:type="dxa"/>
            <w:vAlign w:val="center"/>
          </w:tcPr>
          <w:p w14:paraId="772500AD" w14:textId="77777777" w:rsidR="00EB2D08" w:rsidRPr="005C4BFB" w:rsidRDefault="00EB2D08" w:rsidP="00D97870">
            <w:pPr>
              <w:rPr>
                <w:sz w:val="16"/>
                <w:szCs w:val="16"/>
              </w:rPr>
            </w:pPr>
            <w:r w:rsidRPr="005C4BFB">
              <w:rPr>
                <w:sz w:val="16"/>
                <w:szCs w:val="16"/>
              </w:rPr>
              <w:t>Ensino reflexivo</w:t>
            </w:r>
          </w:p>
        </w:tc>
        <w:tc>
          <w:tcPr>
            <w:tcW w:w="845" w:type="dxa"/>
            <w:shd w:val="clear" w:color="auto" w:fill="D9D9D9" w:themeFill="background1" w:themeFillShade="D9"/>
            <w:vAlign w:val="center"/>
          </w:tcPr>
          <w:p w14:paraId="6197ECAC" w14:textId="77777777" w:rsidR="00EB2D08" w:rsidRPr="005C4BFB" w:rsidRDefault="00EB2D08" w:rsidP="00D97870">
            <w:pPr>
              <w:rPr>
                <w:sz w:val="16"/>
                <w:szCs w:val="16"/>
              </w:rPr>
            </w:pPr>
            <w:r w:rsidRPr="005C4BFB">
              <w:rPr>
                <w:sz w:val="16"/>
                <w:szCs w:val="16"/>
              </w:rPr>
              <w:t>109</w:t>
            </w:r>
          </w:p>
        </w:tc>
        <w:tc>
          <w:tcPr>
            <w:tcW w:w="845" w:type="dxa"/>
            <w:shd w:val="clear" w:color="auto" w:fill="D9D9D9" w:themeFill="background1" w:themeFillShade="D9"/>
            <w:vAlign w:val="center"/>
          </w:tcPr>
          <w:p w14:paraId="1C5F7E32" w14:textId="77777777" w:rsidR="00EB2D08" w:rsidRPr="005C4BFB" w:rsidRDefault="00EB2D08" w:rsidP="00D97870">
            <w:pPr>
              <w:rPr>
                <w:sz w:val="16"/>
                <w:szCs w:val="16"/>
              </w:rPr>
            </w:pPr>
            <w:r w:rsidRPr="005C4BFB">
              <w:rPr>
                <w:sz w:val="16"/>
                <w:szCs w:val="16"/>
              </w:rPr>
              <w:t>9; 110; 111</w:t>
            </w:r>
          </w:p>
        </w:tc>
        <w:tc>
          <w:tcPr>
            <w:tcW w:w="845" w:type="dxa"/>
            <w:shd w:val="clear" w:color="auto" w:fill="D9D9D9" w:themeFill="background1" w:themeFillShade="D9"/>
            <w:vAlign w:val="center"/>
          </w:tcPr>
          <w:p w14:paraId="1678F35F" w14:textId="77777777" w:rsidR="00EB2D08" w:rsidRPr="005C4BFB" w:rsidRDefault="00EB2D08" w:rsidP="00D97870">
            <w:pPr>
              <w:rPr>
                <w:sz w:val="16"/>
                <w:szCs w:val="16"/>
              </w:rPr>
            </w:pPr>
            <w:r w:rsidRPr="005C4BFB">
              <w:rPr>
                <w:sz w:val="16"/>
                <w:szCs w:val="16"/>
              </w:rPr>
              <w:t xml:space="preserve">38; 122; 112; 32; 116; 28; 121  </w:t>
            </w:r>
          </w:p>
        </w:tc>
        <w:tc>
          <w:tcPr>
            <w:tcW w:w="845" w:type="dxa"/>
            <w:shd w:val="clear" w:color="auto" w:fill="D9D9D9" w:themeFill="background1" w:themeFillShade="D9"/>
            <w:vAlign w:val="center"/>
          </w:tcPr>
          <w:p w14:paraId="391D479F" w14:textId="77777777" w:rsidR="00EB2D08" w:rsidRPr="005C4BFB" w:rsidRDefault="00EB2D08" w:rsidP="00D97870">
            <w:pPr>
              <w:rPr>
                <w:sz w:val="16"/>
                <w:szCs w:val="16"/>
              </w:rPr>
            </w:pPr>
            <w:r w:rsidRPr="005C4BFB">
              <w:rPr>
                <w:sz w:val="16"/>
                <w:szCs w:val="16"/>
              </w:rPr>
              <w:t>123; 47; 45</w:t>
            </w:r>
          </w:p>
        </w:tc>
        <w:tc>
          <w:tcPr>
            <w:tcW w:w="845" w:type="dxa"/>
            <w:shd w:val="clear" w:color="auto" w:fill="D9D9D9" w:themeFill="background1" w:themeFillShade="D9"/>
            <w:vAlign w:val="center"/>
          </w:tcPr>
          <w:p w14:paraId="33517CDF" w14:textId="77777777" w:rsidR="00EB2D08" w:rsidRPr="005C4BFB" w:rsidRDefault="00EB2D08" w:rsidP="00D97870">
            <w:pPr>
              <w:rPr>
                <w:sz w:val="16"/>
                <w:szCs w:val="16"/>
              </w:rPr>
            </w:pPr>
            <w:r w:rsidRPr="005C4BFB">
              <w:rPr>
                <w:sz w:val="16"/>
                <w:szCs w:val="16"/>
              </w:rPr>
              <w:t>29; 91</w:t>
            </w:r>
          </w:p>
        </w:tc>
      </w:tr>
      <w:tr w:rsidR="00EB2D08" w:rsidRPr="005C4BFB" w14:paraId="7242B7C0" w14:textId="77777777" w:rsidTr="005C4BFB">
        <w:tc>
          <w:tcPr>
            <w:tcW w:w="4820" w:type="dxa"/>
          </w:tcPr>
          <w:p w14:paraId="5169838E" w14:textId="77777777" w:rsidR="00EB2D08" w:rsidRPr="005C4BFB" w:rsidRDefault="00EB2D08" w:rsidP="00D97870">
            <w:pPr>
              <w:rPr>
                <w:sz w:val="16"/>
                <w:szCs w:val="16"/>
              </w:rPr>
            </w:pPr>
            <w:r w:rsidRPr="005C4BFB">
              <w:rPr>
                <w:sz w:val="16"/>
                <w:szCs w:val="16"/>
              </w:rPr>
              <w:t>Níveis de Reflexividade</w:t>
            </w:r>
          </w:p>
        </w:tc>
        <w:tc>
          <w:tcPr>
            <w:tcW w:w="845" w:type="dxa"/>
            <w:shd w:val="clear" w:color="auto" w:fill="D9D9D9" w:themeFill="background1" w:themeFillShade="D9"/>
          </w:tcPr>
          <w:p w14:paraId="57E8C22A" w14:textId="77777777" w:rsidR="00EB2D08" w:rsidRPr="005C4BFB" w:rsidRDefault="00EB2D08" w:rsidP="00D97870">
            <w:pPr>
              <w:rPr>
                <w:sz w:val="16"/>
                <w:szCs w:val="16"/>
              </w:rPr>
            </w:pPr>
            <w:r w:rsidRPr="005C4BFB">
              <w:rPr>
                <w:sz w:val="16"/>
                <w:szCs w:val="16"/>
              </w:rPr>
              <w:t>109</w:t>
            </w:r>
          </w:p>
        </w:tc>
        <w:tc>
          <w:tcPr>
            <w:tcW w:w="845" w:type="dxa"/>
          </w:tcPr>
          <w:p w14:paraId="176DAE76" w14:textId="77777777" w:rsidR="00EB2D08" w:rsidRPr="005C4BFB" w:rsidRDefault="00EB2D08" w:rsidP="00D97870">
            <w:pPr>
              <w:rPr>
                <w:sz w:val="16"/>
                <w:szCs w:val="16"/>
              </w:rPr>
            </w:pPr>
          </w:p>
        </w:tc>
        <w:tc>
          <w:tcPr>
            <w:tcW w:w="845" w:type="dxa"/>
          </w:tcPr>
          <w:p w14:paraId="65CA993D" w14:textId="77777777" w:rsidR="00EB2D08" w:rsidRPr="005C4BFB" w:rsidRDefault="00EB2D08" w:rsidP="00D97870">
            <w:pPr>
              <w:rPr>
                <w:sz w:val="16"/>
                <w:szCs w:val="16"/>
              </w:rPr>
            </w:pPr>
          </w:p>
        </w:tc>
        <w:tc>
          <w:tcPr>
            <w:tcW w:w="845" w:type="dxa"/>
          </w:tcPr>
          <w:p w14:paraId="2865B817" w14:textId="77777777" w:rsidR="00EB2D08" w:rsidRPr="005C4BFB" w:rsidRDefault="00EB2D08" w:rsidP="00D97870">
            <w:pPr>
              <w:rPr>
                <w:sz w:val="16"/>
                <w:szCs w:val="16"/>
              </w:rPr>
            </w:pPr>
          </w:p>
        </w:tc>
        <w:tc>
          <w:tcPr>
            <w:tcW w:w="845" w:type="dxa"/>
          </w:tcPr>
          <w:p w14:paraId="615418A7" w14:textId="77777777" w:rsidR="00EB2D08" w:rsidRPr="005C4BFB" w:rsidRDefault="00EB2D08" w:rsidP="00D97870">
            <w:pPr>
              <w:rPr>
                <w:sz w:val="16"/>
                <w:szCs w:val="16"/>
              </w:rPr>
            </w:pPr>
          </w:p>
        </w:tc>
      </w:tr>
      <w:tr w:rsidR="00EB2D08" w:rsidRPr="005C4BFB" w14:paraId="6665BDE9" w14:textId="77777777" w:rsidTr="005C4BFB">
        <w:tc>
          <w:tcPr>
            <w:tcW w:w="4820" w:type="dxa"/>
          </w:tcPr>
          <w:p w14:paraId="04902EF9" w14:textId="77777777" w:rsidR="00EB2D08" w:rsidRPr="005C4BFB" w:rsidRDefault="00EB2D08" w:rsidP="00D97870">
            <w:pPr>
              <w:rPr>
                <w:sz w:val="16"/>
                <w:szCs w:val="16"/>
              </w:rPr>
            </w:pPr>
            <w:r w:rsidRPr="005C4BFB">
              <w:rPr>
                <w:sz w:val="16"/>
                <w:szCs w:val="16"/>
              </w:rPr>
              <w:t>Pesquisa crítica</w:t>
            </w:r>
          </w:p>
        </w:tc>
        <w:tc>
          <w:tcPr>
            <w:tcW w:w="845" w:type="dxa"/>
            <w:shd w:val="clear" w:color="auto" w:fill="D9D9D9" w:themeFill="background1" w:themeFillShade="D9"/>
          </w:tcPr>
          <w:p w14:paraId="2A66C16D" w14:textId="77777777" w:rsidR="00EB2D08" w:rsidRPr="005C4BFB" w:rsidRDefault="00EB2D08" w:rsidP="00D97870">
            <w:pPr>
              <w:rPr>
                <w:sz w:val="16"/>
                <w:szCs w:val="16"/>
              </w:rPr>
            </w:pPr>
            <w:r w:rsidRPr="005C4BFB">
              <w:rPr>
                <w:sz w:val="16"/>
                <w:szCs w:val="16"/>
              </w:rPr>
              <w:t>128</w:t>
            </w:r>
          </w:p>
        </w:tc>
        <w:tc>
          <w:tcPr>
            <w:tcW w:w="845" w:type="dxa"/>
          </w:tcPr>
          <w:p w14:paraId="43174A90" w14:textId="77777777" w:rsidR="00EB2D08" w:rsidRPr="005C4BFB" w:rsidRDefault="00EB2D08" w:rsidP="00D97870">
            <w:pPr>
              <w:rPr>
                <w:sz w:val="16"/>
                <w:szCs w:val="16"/>
              </w:rPr>
            </w:pPr>
          </w:p>
        </w:tc>
        <w:tc>
          <w:tcPr>
            <w:tcW w:w="845" w:type="dxa"/>
          </w:tcPr>
          <w:p w14:paraId="6F945997" w14:textId="77777777" w:rsidR="00EB2D08" w:rsidRPr="005C4BFB" w:rsidRDefault="00EB2D08" w:rsidP="00D97870">
            <w:pPr>
              <w:rPr>
                <w:sz w:val="16"/>
                <w:szCs w:val="16"/>
              </w:rPr>
            </w:pPr>
          </w:p>
        </w:tc>
        <w:tc>
          <w:tcPr>
            <w:tcW w:w="845" w:type="dxa"/>
          </w:tcPr>
          <w:p w14:paraId="293DE98C" w14:textId="77777777" w:rsidR="00EB2D08" w:rsidRPr="005C4BFB" w:rsidRDefault="00EB2D08" w:rsidP="00D97870">
            <w:pPr>
              <w:rPr>
                <w:sz w:val="16"/>
                <w:szCs w:val="16"/>
              </w:rPr>
            </w:pPr>
          </w:p>
        </w:tc>
        <w:tc>
          <w:tcPr>
            <w:tcW w:w="845" w:type="dxa"/>
          </w:tcPr>
          <w:p w14:paraId="473564B8" w14:textId="77777777" w:rsidR="00EB2D08" w:rsidRPr="005C4BFB" w:rsidRDefault="00EB2D08" w:rsidP="00D97870">
            <w:pPr>
              <w:rPr>
                <w:sz w:val="16"/>
                <w:szCs w:val="16"/>
              </w:rPr>
            </w:pPr>
          </w:p>
        </w:tc>
      </w:tr>
      <w:tr w:rsidR="00EB2D08" w:rsidRPr="005C4BFB" w14:paraId="2BFAFE9C" w14:textId="77777777" w:rsidTr="005C4BFB">
        <w:tc>
          <w:tcPr>
            <w:tcW w:w="4820" w:type="dxa"/>
            <w:vAlign w:val="center"/>
          </w:tcPr>
          <w:p w14:paraId="68337007" w14:textId="77777777" w:rsidR="00EB2D08" w:rsidRPr="005C4BFB" w:rsidRDefault="00EB2D08" w:rsidP="00D97870">
            <w:pPr>
              <w:rPr>
                <w:sz w:val="16"/>
                <w:szCs w:val="16"/>
              </w:rPr>
            </w:pPr>
            <w:r w:rsidRPr="005C4BFB">
              <w:rPr>
                <w:sz w:val="16"/>
                <w:szCs w:val="16"/>
              </w:rPr>
              <w:t>Paradigmas alternativos para formação docente</w:t>
            </w:r>
          </w:p>
        </w:tc>
        <w:tc>
          <w:tcPr>
            <w:tcW w:w="845" w:type="dxa"/>
          </w:tcPr>
          <w:p w14:paraId="185DBB53"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5EE81F84" w14:textId="77777777" w:rsidR="00EB2D08" w:rsidRPr="005C4BFB" w:rsidRDefault="00EB2D08" w:rsidP="00D97870">
            <w:pPr>
              <w:rPr>
                <w:sz w:val="16"/>
                <w:szCs w:val="16"/>
              </w:rPr>
            </w:pPr>
            <w:r w:rsidRPr="005C4BFB">
              <w:rPr>
                <w:sz w:val="16"/>
                <w:szCs w:val="16"/>
              </w:rPr>
              <w:t>2</w:t>
            </w:r>
          </w:p>
        </w:tc>
        <w:tc>
          <w:tcPr>
            <w:tcW w:w="845" w:type="dxa"/>
          </w:tcPr>
          <w:p w14:paraId="0A0DE5EB" w14:textId="77777777" w:rsidR="00EB2D08" w:rsidRPr="005C4BFB" w:rsidRDefault="00EB2D08" w:rsidP="00D97870">
            <w:pPr>
              <w:rPr>
                <w:sz w:val="16"/>
                <w:szCs w:val="16"/>
              </w:rPr>
            </w:pPr>
          </w:p>
        </w:tc>
        <w:tc>
          <w:tcPr>
            <w:tcW w:w="845" w:type="dxa"/>
          </w:tcPr>
          <w:p w14:paraId="523A2F7A" w14:textId="77777777" w:rsidR="00EB2D08" w:rsidRPr="005C4BFB" w:rsidRDefault="00EB2D08" w:rsidP="00D97870">
            <w:pPr>
              <w:rPr>
                <w:sz w:val="16"/>
                <w:szCs w:val="16"/>
              </w:rPr>
            </w:pPr>
          </w:p>
        </w:tc>
        <w:tc>
          <w:tcPr>
            <w:tcW w:w="845" w:type="dxa"/>
          </w:tcPr>
          <w:p w14:paraId="1D3C439F" w14:textId="77777777" w:rsidR="00EB2D08" w:rsidRPr="005C4BFB" w:rsidRDefault="00EB2D08" w:rsidP="00D97870">
            <w:pPr>
              <w:rPr>
                <w:sz w:val="16"/>
                <w:szCs w:val="16"/>
              </w:rPr>
            </w:pPr>
          </w:p>
        </w:tc>
      </w:tr>
      <w:tr w:rsidR="00EB2D08" w:rsidRPr="005C4BFB" w14:paraId="6E0D0A30" w14:textId="77777777" w:rsidTr="005C4BFB">
        <w:tc>
          <w:tcPr>
            <w:tcW w:w="4820" w:type="dxa"/>
          </w:tcPr>
          <w:p w14:paraId="570663F6" w14:textId="77777777" w:rsidR="00EB2D08" w:rsidRPr="005C4BFB" w:rsidRDefault="00EB2D08" w:rsidP="00D97870">
            <w:pPr>
              <w:rPr>
                <w:sz w:val="16"/>
                <w:szCs w:val="16"/>
              </w:rPr>
            </w:pPr>
            <w:r w:rsidRPr="005C4BFB">
              <w:rPr>
                <w:sz w:val="16"/>
                <w:szCs w:val="16"/>
              </w:rPr>
              <w:t>Conhecimento do professor e fontes de conhecimento</w:t>
            </w:r>
          </w:p>
        </w:tc>
        <w:tc>
          <w:tcPr>
            <w:tcW w:w="845" w:type="dxa"/>
          </w:tcPr>
          <w:p w14:paraId="2B35C489"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48C19263" w14:textId="77777777" w:rsidR="00EB2D08" w:rsidRPr="005C4BFB" w:rsidRDefault="00EB2D08" w:rsidP="00D97870">
            <w:pPr>
              <w:rPr>
                <w:sz w:val="16"/>
                <w:szCs w:val="16"/>
              </w:rPr>
            </w:pPr>
            <w:r w:rsidRPr="005C4BFB">
              <w:rPr>
                <w:sz w:val="16"/>
                <w:szCs w:val="16"/>
              </w:rPr>
              <w:t>1</w:t>
            </w:r>
          </w:p>
        </w:tc>
        <w:tc>
          <w:tcPr>
            <w:tcW w:w="845" w:type="dxa"/>
          </w:tcPr>
          <w:p w14:paraId="4519B8E8" w14:textId="77777777" w:rsidR="00EB2D08" w:rsidRPr="005C4BFB" w:rsidRDefault="00EB2D08" w:rsidP="00D97870">
            <w:pPr>
              <w:rPr>
                <w:sz w:val="16"/>
                <w:szCs w:val="16"/>
              </w:rPr>
            </w:pPr>
          </w:p>
        </w:tc>
        <w:tc>
          <w:tcPr>
            <w:tcW w:w="845" w:type="dxa"/>
          </w:tcPr>
          <w:p w14:paraId="06D76710" w14:textId="77777777" w:rsidR="00EB2D08" w:rsidRPr="005C4BFB" w:rsidRDefault="00EB2D08" w:rsidP="00D97870">
            <w:pPr>
              <w:rPr>
                <w:sz w:val="16"/>
                <w:szCs w:val="16"/>
              </w:rPr>
            </w:pPr>
          </w:p>
        </w:tc>
        <w:tc>
          <w:tcPr>
            <w:tcW w:w="845" w:type="dxa"/>
          </w:tcPr>
          <w:p w14:paraId="10998EEE" w14:textId="77777777" w:rsidR="00EB2D08" w:rsidRPr="005C4BFB" w:rsidRDefault="00EB2D08" w:rsidP="00D97870">
            <w:pPr>
              <w:rPr>
                <w:sz w:val="16"/>
                <w:szCs w:val="16"/>
              </w:rPr>
            </w:pPr>
          </w:p>
        </w:tc>
      </w:tr>
      <w:tr w:rsidR="00EB2D08" w:rsidRPr="005C4BFB" w14:paraId="2C75C192" w14:textId="77777777" w:rsidTr="005C4BFB">
        <w:tc>
          <w:tcPr>
            <w:tcW w:w="4820" w:type="dxa"/>
          </w:tcPr>
          <w:p w14:paraId="054CC974" w14:textId="77777777" w:rsidR="00EB2D08" w:rsidRPr="005C4BFB" w:rsidRDefault="00EB2D08" w:rsidP="00D97870">
            <w:pPr>
              <w:rPr>
                <w:sz w:val="16"/>
                <w:szCs w:val="16"/>
              </w:rPr>
            </w:pPr>
            <w:r w:rsidRPr="005C4BFB">
              <w:rPr>
                <w:sz w:val="16"/>
                <w:szCs w:val="16"/>
              </w:rPr>
              <w:t>Base do conhecimento para o ensino</w:t>
            </w:r>
          </w:p>
        </w:tc>
        <w:tc>
          <w:tcPr>
            <w:tcW w:w="845" w:type="dxa"/>
          </w:tcPr>
          <w:p w14:paraId="6DD91DE9"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3D5D6B61" w14:textId="77777777" w:rsidR="00EB2D08" w:rsidRPr="005C4BFB" w:rsidRDefault="00EB2D08" w:rsidP="00D97870">
            <w:pPr>
              <w:rPr>
                <w:sz w:val="16"/>
                <w:szCs w:val="16"/>
              </w:rPr>
            </w:pPr>
            <w:r w:rsidRPr="005C4BFB">
              <w:rPr>
                <w:sz w:val="16"/>
                <w:szCs w:val="16"/>
              </w:rPr>
              <w:t>107</w:t>
            </w:r>
          </w:p>
        </w:tc>
        <w:tc>
          <w:tcPr>
            <w:tcW w:w="845" w:type="dxa"/>
          </w:tcPr>
          <w:p w14:paraId="43ED4C45" w14:textId="77777777" w:rsidR="00EB2D08" w:rsidRPr="005C4BFB" w:rsidRDefault="00EB2D08" w:rsidP="00D97870">
            <w:pPr>
              <w:rPr>
                <w:sz w:val="16"/>
                <w:szCs w:val="16"/>
              </w:rPr>
            </w:pPr>
          </w:p>
        </w:tc>
        <w:tc>
          <w:tcPr>
            <w:tcW w:w="845" w:type="dxa"/>
          </w:tcPr>
          <w:p w14:paraId="0193B95A" w14:textId="77777777" w:rsidR="00EB2D08" w:rsidRPr="005C4BFB" w:rsidRDefault="00EB2D08" w:rsidP="00D97870">
            <w:pPr>
              <w:rPr>
                <w:sz w:val="16"/>
                <w:szCs w:val="16"/>
              </w:rPr>
            </w:pPr>
          </w:p>
        </w:tc>
        <w:tc>
          <w:tcPr>
            <w:tcW w:w="845" w:type="dxa"/>
          </w:tcPr>
          <w:p w14:paraId="1B3A73B6" w14:textId="77777777" w:rsidR="00EB2D08" w:rsidRPr="005C4BFB" w:rsidRDefault="00EB2D08" w:rsidP="00D97870">
            <w:pPr>
              <w:rPr>
                <w:sz w:val="16"/>
                <w:szCs w:val="16"/>
              </w:rPr>
            </w:pPr>
          </w:p>
        </w:tc>
      </w:tr>
      <w:tr w:rsidR="00EB2D08" w:rsidRPr="005C4BFB" w14:paraId="1A12D620" w14:textId="77777777" w:rsidTr="005C4BFB">
        <w:tc>
          <w:tcPr>
            <w:tcW w:w="4820" w:type="dxa"/>
          </w:tcPr>
          <w:p w14:paraId="3C8FC2B6" w14:textId="77777777" w:rsidR="00EB2D08" w:rsidRPr="005C4BFB" w:rsidRDefault="00EB2D08" w:rsidP="00D97870">
            <w:pPr>
              <w:rPr>
                <w:sz w:val="16"/>
                <w:szCs w:val="16"/>
              </w:rPr>
            </w:pPr>
            <w:r w:rsidRPr="005C4BFB">
              <w:rPr>
                <w:sz w:val="16"/>
                <w:szCs w:val="16"/>
              </w:rPr>
              <w:t>Raciocínio pedagógico e ação</w:t>
            </w:r>
          </w:p>
        </w:tc>
        <w:tc>
          <w:tcPr>
            <w:tcW w:w="845" w:type="dxa"/>
          </w:tcPr>
          <w:p w14:paraId="722D98F1"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5A514F62" w14:textId="77777777" w:rsidR="00EB2D08" w:rsidRPr="005C4BFB" w:rsidRDefault="00EB2D08" w:rsidP="00D97870">
            <w:pPr>
              <w:rPr>
                <w:sz w:val="16"/>
                <w:szCs w:val="16"/>
              </w:rPr>
            </w:pPr>
            <w:r w:rsidRPr="005C4BFB">
              <w:rPr>
                <w:sz w:val="16"/>
                <w:szCs w:val="16"/>
              </w:rPr>
              <w:t>107</w:t>
            </w:r>
          </w:p>
        </w:tc>
        <w:tc>
          <w:tcPr>
            <w:tcW w:w="845" w:type="dxa"/>
          </w:tcPr>
          <w:p w14:paraId="7C5F49ED"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6EA3F571" w14:textId="77777777" w:rsidR="00EB2D08" w:rsidRPr="005C4BFB" w:rsidRDefault="00EB2D08" w:rsidP="00D97870">
            <w:pPr>
              <w:rPr>
                <w:sz w:val="16"/>
                <w:szCs w:val="16"/>
              </w:rPr>
            </w:pPr>
            <w:r w:rsidRPr="005C4BFB">
              <w:rPr>
                <w:sz w:val="16"/>
                <w:szCs w:val="16"/>
              </w:rPr>
              <w:t>27</w:t>
            </w:r>
          </w:p>
        </w:tc>
        <w:tc>
          <w:tcPr>
            <w:tcW w:w="845" w:type="dxa"/>
          </w:tcPr>
          <w:p w14:paraId="230BE311" w14:textId="77777777" w:rsidR="00EB2D08" w:rsidRPr="005C4BFB" w:rsidRDefault="00EB2D08" w:rsidP="00D97870">
            <w:pPr>
              <w:rPr>
                <w:sz w:val="16"/>
                <w:szCs w:val="16"/>
              </w:rPr>
            </w:pPr>
          </w:p>
        </w:tc>
      </w:tr>
      <w:tr w:rsidR="00EB2D08" w:rsidRPr="005C4BFB" w14:paraId="7C0E65CE" w14:textId="77777777" w:rsidTr="005C4BFB">
        <w:tc>
          <w:tcPr>
            <w:tcW w:w="4820" w:type="dxa"/>
          </w:tcPr>
          <w:p w14:paraId="5FAD4005" w14:textId="77777777" w:rsidR="00EB2D08" w:rsidRPr="005C4BFB" w:rsidRDefault="00EB2D08" w:rsidP="00D97870">
            <w:pPr>
              <w:rPr>
                <w:sz w:val="16"/>
                <w:szCs w:val="16"/>
              </w:rPr>
            </w:pPr>
            <w:r w:rsidRPr="005C4BFB">
              <w:rPr>
                <w:sz w:val="16"/>
                <w:szCs w:val="16"/>
              </w:rPr>
              <w:t>Profissionalização</w:t>
            </w:r>
          </w:p>
        </w:tc>
        <w:tc>
          <w:tcPr>
            <w:tcW w:w="845" w:type="dxa"/>
          </w:tcPr>
          <w:p w14:paraId="147DFB14" w14:textId="77777777" w:rsidR="00EB2D08" w:rsidRPr="005C4BFB" w:rsidRDefault="00EB2D08" w:rsidP="00D97870">
            <w:pPr>
              <w:rPr>
                <w:sz w:val="16"/>
                <w:szCs w:val="16"/>
              </w:rPr>
            </w:pPr>
          </w:p>
        </w:tc>
        <w:tc>
          <w:tcPr>
            <w:tcW w:w="845" w:type="dxa"/>
            <w:vAlign w:val="center"/>
          </w:tcPr>
          <w:p w14:paraId="4015DA06"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2159F505" w14:textId="77777777" w:rsidR="00EB2D08" w:rsidRPr="005C4BFB" w:rsidRDefault="00EB2D08" w:rsidP="00D97870">
            <w:pPr>
              <w:rPr>
                <w:sz w:val="16"/>
                <w:szCs w:val="16"/>
              </w:rPr>
            </w:pPr>
            <w:r w:rsidRPr="005C4BFB">
              <w:rPr>
                <w:sz w:val="16"/>
                <w:szCs w:val="16"/>
              </w:rPr>
              <w:t>20; 7</w:t>
            </w:r>
          </w:p>
        </w:tc>
        <w:tc>
          <w:tcPr>
            <w:tcW w:w="845" w:type="dxa"/>
            <w:shd w:val="clear" w:color="auto" w:fill="D9D9D9" w:themeFill="background1" w:themeFillShade="D9"/>
            <w:vAlign w:val="center"/>
          </w:tcPr>
          <w:p w14:paraId="13197651" w14:textId="77777777" w:rsidR="00EB2D08" w:rsidRPr="005C4BFB" w:rsidRDefault="00EB2D08" w:rsidP="00D97870">
            <w:pPr>
              <w:rPr>
                <w:sz w:val="16"/>
                <w:szCs w:val="16"/>
              </w:rPr>
            </w:pPr>
            <w:r w:rsidRPr="005C4BFB">
              <w:rPr>
                <w:sz w:val="16"/>
                <w:szCs w:val="16"/>
              </w:rPr>
              <w:t>47</w:t>
            </w:r>
          </w:p>
        </w:tc>
        <w:tc>
          <w:tcPr>
            <w:tcW w:w="845" w:type="dxa"/>
            <w:shd w:val="clear" w:color="auto" w:fill="D9D9D9" w:themeFill="background1" w:themeFillShade="D9"/>
          </w:tcPr>
          <w:p w14:paraId="52DCCF6D" w14:textId="77777777" w:rsidR="00EB2D08" w:rsidRPr="005C4BFB" w:rsidRDefault="00EB2D08" w:rsidP="00D97870">
            <w:pPr>
              <w:rPr>
                <w:sz w:val="16"/>
                <w:szCs w:val="16"/>
              </w:rPr>
            </w:pPr>
            <w:r w:rsidRPr="005C4BFB">
              <w:rPr>
                <w:sz w:val="16"/>
                <w:szCs w:val="16"/>
              </w:rPr>
              <w:t>124; 90</w:t>
            </w:r>
          </w:p>
        </w:tc>
      </w:tr>
      <w:tr w:rsidR="00EB2D08" w:rsidRPr="005C4BFB" w14:paraId="07ECE2EF" w14:textId="77777777" w:rsidTr="005C4BFB">
        <w:tc>
          <w:tcPr>
            <w:tcW w:w="4820" w:type="dxa"/>
          </w:tcPr>
          <w:p w14:paraId="4F648E8A" w14:textId="77777777" w:rsidR="00EB2D08" w:rsidRPr="005C4BFB" w:rsidRDefault="00EB2D08" w:rsidP="00D97870">
            <w:pPr>
              <w:rPr>
                <w:sz w:val="16"/>
                <w:szCs w:val="16"/>
              </w:rPr>
            </w:pPr>
            <w:r w:rsidRPr="005C4BFB">
              <w:rPr>
                <w:sz w:val="16"/>
                <w:szCs w:val="16"/>
              </w:rPr>
              <w:t>Aprender a ensinar</w:t>
            </w:r>
          </w:p>
        </w:tc>
        <w:tc>
          <w:tcPr>
            <w:tcW w:w="845" w:type="dxa"/>
          </w:tcPr>
          <w:p w14:paraId="5FBD23F7" w14:textId="77777777" w:rsidR="00EB2D08" w:rsidRPr="005C4BFB" w:rsidRDefault="00EB2D08" w:rsidP="00D97870">
            <w:pPr>
              <w:rPr>
                <w:sz w:val="16"/>
                <w:szCs w:val="16"/>
              </w:rPr>
            </w:pPr>
          </w:p>
        </w:tc>
        <w:tc>
          <w:tcPr>
            <w:tcW w:w="845" w:type="dxa"/>
            <w:vAlign w:val="center"/>
          </w:tcPr>
          <w:p w14:paraId="7619A0C8"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503A01A1" w14:textId="77777777" w:rsidR="00EB2D08" w:rsidRPr="005C4BFB" w:rsidRDefault="00EB2D08" w:rsidP="00D97870">
            <w:pPr>
              <w:rPr>
                <w:sz w:val="16"/>
                <w:szCs w:val="16"/>
              </w:rPr>
            </w:pPr>
            <w:r w:rsidRPr="005C4BFB">
              <w:rPr>
                <w:sz w:val="16"/>
                <w:szCs w:val="16"/>
              </w:rPr>
              <w:t>120</w:t>
            </w:r>
          </w:p>
        </w:tc>
        <w:tc>
          <w:tcPr>
            <w:tcW w:w="845" w:type="dxa"/>
          </w:tcPr>
          <w:p w14:paraId="5C5D69C2" w14:textId="77777777" w:rsidR="00EB2D08" w:rsidRPr="005C4BFB" w:rsidRDefault="00EB2D08" w:rsidP="00D97870">
            <w:pPr>
              <w:rPr>
                <w:sz w:val="16"/>
                <w:szCs w:val="16"/>
              </w:rPr>
            </w:pPr>
          </w:p>
        </w:tc>
        <w:tc>
          <w:tcPr>
            <w:tcW w:w="845" w:type="dxa"/>
          </w:tcPr>
          <w:p w14:paraId="06AF2361" w14:textId="77777777" w:rsidR="00EB2D08" w:rsidRPr="005C4BFB" w:rsidRDefault="00EB2D08" w:rsidP="00D97870">
            <w:pPr>
              <w:rPr>
                <w:sz w:val="16"/>
                <w:szCs w:val="16"/>
              </w:rPr>
            </w:pPr>
          </w:p>
        </w:tc>
      </w:tr>
      <w:tr w:rsidR="00EB2D08" w:rsidRPr="005C4BFB" w14:paraId="1C5E55B8" w14:textId="77777777" w:rsidTr="005C4BFB">
        <w:tc>
          <w:tcPr>
            <w:tcW w:w="4820" w:type="dxa"/>
          </w:tcPr>
          <w:p w14:paraId="25CAA220" w14:textId="77777777" w:rsidR="00EB2D08" w:rsidRPr="005C4BFB" w:rsidRDefault="00EB2D08" w:rsidP="00D97870">
            <w:pPr>
              <w:rPr>
                <w:sz w:val="16"/>
                <w:szCs w:val="16"/>
              </w:rPr>
            </w:pPr>
            <w:r w:rsidRPr="005C4BFB">
              <w:rPr>
                <w:sz w:val="16"/>
                <w:szCs w:val="16"/>
              </w:rPr>
              <w:t>Identidade profissional</w:t>
            </w:r>
          </w:p>
        </w:tc>
        <w:tc>
          <w:tcPr>
            <w:tcW w:w="845" w:type="dxa"/>
          </w:tcPr>
          <w:p w14:paraId="69BA5B0C" w14:textId="77777777" w:rsidR="00EB2D08" w:rsidRPr="005C4BFB" w:rsidRDefault="00EB2D08" w:rsidP="00D97870">
            <w:pPr>
              <w:rPr>
                <w:sz w:val="16"/>
                <w:szCs w:val="16"/>
              </w:rPr>
            </w:pPr>
          </w:p>
        </w:tc>
        <w:tc>
          <w:tcPr>
            <w:tcW w:w="845" w:type="dxa"/>
            <w:vAlign w:val="center"/>
          </w:tcPr>
          <w:p w14:paraId="2D43C8C2"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1C797573" w14:textId="77777777" w:rsidR="00EB2D08" w:rsidRPr="005C4BFB" w:rsidRDefault="00EB2D08" w:rsidP="00D97870">
            <w:pPr>
              <w:rPr>
                <w:sz w:val="16"/>
                <w:szCs w:val="16"/>
              </w:rPr>
            </w:pPr>
            <w:r w:rsidRPr="005C4BFB">
              <w:rPr>
                <w:sz w:val="16"/>
                <w:szCs w:val="16"/>
              </w:rPr>
              <w:t>119</w:t>
            </w:r>
          </w:p>
        </w:tc>
        <w:tc>
          <w:tcPr>
            <w:tcW w:w="845" w:type="dxa"/>
            <w:shd w:val="clear" w:color="auto" w:fill="D9D9D9" w:themeFill="background1" w:themeFillShade="D9"/>
          </w:tcPr>
          <w:p w14:paraId="7A9B6E60" w14:textId="77777777" w:rsidR="00EB2D08" w:rsidRPr="005C4BFB" w:rsidRDefault="00EB2D08" w:rsidP="00D97870">
            <w:pPr>
              <w:rPr>
                <w:sz w:val="16"/>
                <w:szCs w:val="16"/>
              </w:rPr>
            </w:pPr>
            <w:r w:rsidRPr="005C4BFB">
              <w:rPr>
                <w:sz w:val="16"/>
                <w:szCs w:val="16"/>
              </w:rPr>
              <w:t>79</w:t>
            </w:r>
          </w:p>
        </w:tc>
        <w:tc>
          <w:tcPr>
            <w:tcW w:w="845" w:type="dxa"/>
          </w:tcPr>
          <w:p w14:paraId="37E66285" w14:textId="77777777" w:rsidR="00EB2D08" w:rsidRPr="005C4BFB" w:rsidRDefault="00EB2D08" w:rsidP="00D97870">
            <w:pPr>
              <w:rPr>
                <w:sz w:val="16"/>
                <w:szCs w:val="16"/>
              </w:rPr>
            </w:pPr>
          </w:p>
        </w:tc>
      </w:tr>
      <w:tr w:rsidR="00EB2D08" w:rsidRPr="005C4BFB" w14:paraId="1DCE7174" w14:textId="77777777" w:rsidTr="005C4BFB">
        <w:tc>
          <w:tcPr>
            <w:tcW w:w="4820" w:type="dxa"/>
          </w:tcPr>
          <w:p w14:paraId="6A0B3FAB" w14:textId="77777777" w:rsidR="00EB2D08" w:rsidRPr="005C4BFB" w:rsidRDefault="00EB2D08" w:rsidP="00D97870">
            <w:pPr>
              <w:rPr>
                <w:sz w:val="16"/>
                <w:szCs w:val="16"/>
              </w:rPr>
            </w:pPr>
            <w:r w:rsidRPr="005C4BFB">
              <w:rPr>
                <w:sz w:val="16"/>
                <w:szCs w:val="16"/>
              </w:rPr>
              <w:t>História da formação docente</w:t>
            </w:r>
          </w:p>
        </w:tc>
        <w:tc>
          <w:tcPr>
            <w:tcW w:w="845" w:type="dxa"/>
          </w:tcPr>
          <w:p w14:paraId="4C967C6E" w14:textId="77777777" w:rsidR="00EB2D08" w:rsidRPr="005C4BFB" w:rsidRDefault="00EB2D08" w:rsidP="00D97870">
            <w:pPr>
              <w:rPr>
                <w:sz w:val="16"/>
                <w:szCs w:val="16"/>
              </w:rPr>
            </w:pPr>
          </w:p>
        </w:tc>
        <w:tc>
          <w:tcPr>
            <w:tcW w:w="845" w:type="dxa"/>
            <w:vAlign w:val="center"/>
          </w:tcPr>
          <w:p w14:paraId="443064B9" w14:textId="77777777" w:rsidR="00EB2D08" w:rsidRPr="005C4BFB" w:rsidRDefault="00EB2D08" w:rsidP="00D97870">
            <w:pPr>
              <w:rPr>
                <w:sz w:val="16"/>
                <w:szCs w:val="16"/>
              </w:rPr>
            </w:pPr>
          </w:p>
        </w:tc>
        <w:tc>
          <w:tcPr>
            <w:tcW w:w="845" w:type="dxa"/>
          </w:tcPr>
          <w:p w14:paraId="0F94E21B"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5DB2D191" w14:textId="77777777" w:rsidR="00EB2D08" w:rsidRPr="005C4BFB" w:rsidRDefault="00EB2D08" w:rsidP="00D97870">
            <w:pPr>
              <w:rPr>
                <w:sz w:val="16"/>
                <w:szCs w:val="16"/>
              </w:rPr>
            </w:pPr>
            <w:r w:rsidRPr="005C4BFB">
              <w:rPr>
                <w:sz w:val="16"/>
                <w:szCs w:val="16"/>
              </w:rPr>
              <w:t>113; 114</w:t>
            </w:r>
          </w:p>
        </w:tc>
        <w:tc>
          <w:tcPr>
            <w:tcW w:w="845" w:type="dxa"/>
          </w:tcPr>
          <w:p w14:paraId="301E8483" w14:textId="77777777" w:rsidR="00EB2D08" w:rsidRPr="005C4BFB" w:rsidRDefault="00EB2D08" w:rsidP="00D97870">
            <w:pPr>
              <w:rPr>
                <w:sz w:val="16"/>
                <w:szCs w:val="16"/>
              </w:rPr>
            </w:pPr>
          </w:p>
        </w:tc>
      </w:tr>
      <w:tr w:rsidR="00EB2D08" w:rsidRPr="005C4BFB" w14:paraId="3FE9805A" w14:textId="77777777" w:rsidTr="005C4BFB">
        <w:tc>
          <w:tcPr>
            <w:tcW w:w="4820" w:type="dxa"/>
          </w:tcPr>
          <w:p w14:paraId="13E33D25" w14:textId="77777777" w:rsidR="00EB2D08" w:rsidRPr="005C4BFB" w:rsidRDefault="00EB2D08" w:rsidP="00D97870">
            <w:pPr>
              <w:rPr>
                <w:sz w:val="16"/>
                <w:szCs w:val="16"/>
              </w:rPr>
            </w:pPr>
            <w:r w:rsidRPr="005C4BFB">
              <w:rPr>
                <w:sz w:val="16"/>
                <w:szCs w:val="16"/>
              </w:rPr>
              <w:t>Saberes docentes</w:t>
            </w:r>
          </w:p>
        </w:tc>
        <w:tc>
          <w:tcPr>
            <w:tcW w:w="845" w:type="dxa"/>
          </w:tcPr>
          <w:p w14:paraId="0FAD6B4B" w14:textId="77777777" w:rsidR="00EB2D08" w:rsidRPr="005C4BFB" w:rsidRDefault="00EB2D08" w:rsidP="00D97870">
            <w:pPr>
              <w:rPr>
                <w:sz w:val="16"/>
                <w:szCs w:val="16"/>
              </w:rPr>
            </w:pPr>
          </w:p>
        </w:tc>
        <w:tc>
          <w:tcPr>
            <w:tcW w:w="845" w:type="dxa"/>
            <w:vAlign w:val="center"/>
          </w:tcPr>
          <w:p w14:paraId="0AF9CE3A" w14:textId="77777777" w:rsidR="00EB2D08" w:rsidRPr="005C4BFB" w:rsidRDefault="00EB2D08" w:rsidP="00D97870">
            <w:pPr>
              <w:rPr>
                <w:sz w:val="16"/>
                <w:szCs w:val="16"/>
              </w:rPr>
            </w:pPr>
          </w:p>
        </w:tc>
        <w:tc>
          <w:tcPr>
            <w:tcW w:w="845" w:type="dxa"/>
          </w:tcPr>
          <w:p w14:paraId="2C694078"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5CDAF450" w14:textId="77777777" w:rsidR="00EB2D08" w:rsidRPr="005C4BFB" w:rsidRDefault="00EB2D08" w:rsidP="00D97870">
            <w:pPr>
              <w:rPr>
                <w:sz w:val="16"/>
                <w:szCs w:val="16"/>
              </w:rPr>
            </w:pPr>
            <w:r w:rsidRPr="005C4BFB">
              <w:rPr>
                <w:sz w:val="16"/>
                <w:szCs w:val="16"/>
              </w:rPr>
              <w:t>115; 118</w:t>
            </w:r>
          </w:p>
        </w:tc>
        <w:tc>
          <w:tcPr>
            <w:tcW w:w="845" w:type="dxa"/>
          </w:tcPr>
          <w:p w14:paraId="56DB8E28" w14:textId="77777777" w:rsidR="00EB2D08" w:rsidRPr="005C4BFB" w:rsidRDefault="00EB2D08" w:rsidP="00D97870">
            <w:pPr>
              <w:rPr>
                <w:sz w:val="16"/>
                <w:szCs w:val="16"/>
              </w:rPr>
            </w:pPr>
          </w:p>
        </w:tc>
      </w:tr>
      <w:tr w:rsidR="00EB2D08" w:rsidRPr="005C4BFB" w14:paraId="5E8B3B34" w14:textId="77777777" w:rsidTr="005C4BFB">
        <w:tc>
          <w:tcPr>
            <w:tcW w:w="4820" w:type="dxa"/>
          </w:tcPr>
          <w:p w14:paraId="7BEDE524" w14:textId="77777777" w:rsidR="00EB2D08" w:rsidRPr="005C4BFB" w:rsidRDefault="00EB2D08" w:rsidP="00D97870">
            <w:pPr>
              <w:rPr>
                <w:sz w:val="16"/>
                <w:szCs w:val="16"/>
              </w:rPr>
            </w:pPr>
            <w:r w:rsidRPr="005C4BFB">
              <w:rPr>
                <w:sz w:val="16"/>
                <w:szCs w:val="16"/>
              </w:rPr>
              <w:t>Experiência e Saber da experiência</w:t>
            </w:r>
          </w:p>
        </w:tc>
        <w:tc>
          <w:tcPr>
            <w:tcW w:w="845" w:type="dxa"/>
          </w:tcPr>
          <w:p w14:paraId="707C9E38" w14:textId="77777777" w:rsidR="00EB2D08" w:rsidRPr="005C4BFB" w:rsidRDefault="00EB2D08" w:rsidP="00D97870">
            <w:pPr>
              <w:rPr>
                <w:sz w:val="16"/>
                <w:szCs w:val="16"/>
              </w:rPr>
            </w:pPr>
          </w:p>
        </w:tc>
        <w:tc>
          <w:tcPr>
            <w:tcW w:w="845" w:type="dxa"/>
            <w:vAlign w:val="center"/>
          </w:tcPr>
          <w:p w14:paraId="77CECC31" w14:textId="77777777" w:rsidR="00EB2D08" w:rsidRPr="005C4BFB" w:rsidRDefault="00EB2D08" w:rsidP="00D97870">
            <w:pPr>
              <w:rPr>
                <w:sz w:val="16"/>
                <w:szCs w:val="16"/>
              </w:rPr>
            </w:pPr>
          </w:p>
        </w:tc>
        <w:tc>
          <w:tcPr>
            <w:tcW w:w="845" w:type="dxa"/>
          </w:tcPr>
          <w:p w14:paraId="537C6BC3"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673EEA55" w14:textId="77777777" w:rsidR="00EB2D08" w:rsidRPr="005C4BFB" w:rsidRDefault="00EB2D08" w:rsidP="00D97870">
            <w:pPr>
              <w:rPr>
                <w:sz w:val="16"/>
                <w:szCs w:val="16"/>
              </w:rPr>
            </w:pPr>
            <w:r w:rsidRPr="005C4BFB">
              <w:rPr>
                <w:sz w:val="16"/>
                <w:szCs w:val="16"/>
              </w:rPr>
              <w:t>108</w:t>
            </w:r>
          </w:p>
        </w:tc>
        <w:tc>
          <w:tcPr>
            <w:tcW w:w="845" w:type="dxa"/>
          </w:tcPr>
          <w:p w14:paraId="73B0BE8E" w14:textId="77777777" w:rsidR="00EB2D08" w:rsidRPr="005C4BFB" w:rsidRDefault="00EB2D08" w:rsidP="00D97870">
            <w:pPr>
              <w:rPr>
                <w:sz w:val="16"/>
                <w:szCs w:val="16"/>
              </w:rPr>
            </w:pPr>
          </w:p>
        </w:tc>
      </w:tr>
      <w:tr w:rsidR="00EB2D08" w:rsidRPr="005C4BFB" w14:paraId="1B443735" w14:textId="77777777" w:rsidTr="005C4BFB">
        <w:tc>
          <w:tcPr>
            <w:tcW w:w="4820" w:type="dxa"/>
          </w:tcPr>
          <w:p w14:paraId="1E6B3034" w14:textId="77777777" w:rsidR="00EB2D08" w:rsidRPr="005C4BFB" w:rsidRDefault="00EB2D08" w:rsidP="00D97870">
            <w:pPr>
              <w:rPr>
                <w:sz w:val="16"/>
                <w:szCs w:val="16"/>
              </w:rPr>
            </w:pPr>
            <w:r w:rsidRPr="005C4BFB">
              <w:rPr>
                <w:sz w:val="16"/>
                <w:szCs w:val="16"/>
              </w:rPr>
              <w:t>Pedagogia histórico-crítica</w:t>
            </w:r>
          </w:p>
        </w:tc>
        <w:tc>
          <w:tcPr>
            <w:tcW w:w="845" w:type="dxa"/>
          </w:tcPr>
          <w:p w14:paraId="11250D77" w14:textId="77777777" w:rsidR="00EB2D08" w:rsidRPr="005C4BFB" w:rsidRDefault="00EB2D08" w:rsidP="00D97870">
            <w:pPr>
              <w:rPr>
                <w:sz w:val="16"/>
                <w:szCs w:val="16"/>
              </w:rPr>
            </w:pPr>
          </w:p>
        </w:tc>
        <w:tc>
          <w:tcPr>
            <w:tcW w:w="845" w:type="dxa"/>
            <w:vAlign w:val="center"/>
          </w:tcPr>
          <w:p w14:paraId="55824826" w14:textId="77777777" w:rsidR="00EB2D08" w:rsidRPr="005C4BFB" w:rsidRDefault="00EB2D08" w:rsidP="00D97870">
            <w:pPr>
              <w:rPr>
                <w:sz w:val="16"/>
                <w:szCs w:val="16"/>
              </w:rPr>
            </w:pPr>
          </w:p>
        </w:tc>
        <w:tc>
          <w:tcPr>
            <w:tcW w:w="845" w:type="dxa"/>
          </w:tcPr>
          <w:p w14:paraId="0216C34F"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3E4F5796" w14:textId="77777777" w:rsidR="00EB2D08" w:rsidRPr="005C4BFB" w:rsidRDefault="00EB2D08" w:rsidP="00D97870">
            <w:pPr>
              <w:rPr>
                <w:sz w:val="16"/>
                <w:szCs w:val="16"/>
              </w:rPr>
            </w:pPr>
            <w:r w:rsidRPr="005C4BFB">
              <w:rPr>
                <w:sz w:val="16"/>
                <w:szCs w:val="16"/>
              </w:rPr>
              <w:t>18</w:t>
            </w:r>
          </w:p>
        </w:tc>
        <w:tc>
          <w:tcPr>
            <w:tcW w:w="845" w:type="dxa"/>
          </w:tcPr>
          <w:p w14:paraId="04DFDD94" w14:textId="77777777" w:rsidR="00EB2D08" w:rsidRPr="005C4BFB" w:rsidRDefault="00EB2D08" w:rsidP="00D97870">
            <w:pPr>
              <w:rPr>
                <w:sz w:val="16"/>
                <w:szCs w:val="16"/>
              </w:rPr>
            </w:pPr>
          </w:p>
        </w:tc>
      </w:tr>
      <w:tr w:rsidR="00EB2D08" w:rsidRPr="005C4BFB" w14:paraId="6628ADB0" w14:textId="77777777" w:rsidTr="005C4BFB">
        <w:tc>
          <w:tcPr>
            <w:tcW w:w="4820" w:type="dxa"/>
            <w:vAlign w:val="center"/>
          </w:tcPr>
          <w:p w14:paraId="2306A7D3" w14:textId="77777777" w:rsidR="00EB2D08" w:rsidRPr="005C4BFB" w:rsidRDefault="00EB2D08" w:rsidP="00D97870">
            <w:pPr>
              <w:jc w:val="left"/>
              <w:rPr>
                <w:sz w:val="16"/>
                <w:szCs w:val="16"/>
              </w:rPr>
            </w:pPr>
            <w:r w:rsidRPr="005C4BFB">
              <w:rPr>
                <w:sz w:val="16"/>
                <w:szCs w:val="16"/>
              </w:rPr>
              <w:t>Ensino da contabilidade – Formação docente em contabilidade</w:t>
            </w:r>
          </w:p>
        </w:tc>
        <w:tc>
          <w:tcPr>
            <w:tcW w:w="845" w:type="dxa"/>
          </w:tcPr>
          <w:p w14:paraId="51610CA3" w14:textId="77777777" w:rsidR="00EB2D08" w:rsidRPr="005C4BFB" w:rsidRDefault="00EB2D08" w:rsidP="00D97870">
            <w:pPr>
              <w:rPr>
                <w:sz w:val="16"/>
                <w:szCs w:val="16"/>
              </w:rPr>
            </w:pPr>
          </w:p>
        </w:tc>
        <w:tc>
          <w:tcPr>
            <w:tcW w:w="845" w:type="dxa"/>
            <w:vAlign w:val="center"/>
          </w:tcPr>
          <w:p w14:paraId="132EB1E5" w14:textId="77777777" w:rsidR="00EB2D08" w:rsidRPr="005C4BFB" w:rsidRDefault="00EB2D08" w:rsidP="00D97870">
            <w:pPr>
              <w:rPr>
                <w:sz w:val="16"/>
                <w:szCs w:val="16"/>
              </w:rPr>
            </w:pPr>
          </w:p>
        </w:tc>
        <w:tc>
          <w:tcPr>
            <w:tcW w:w="845" w:type="dxa"/>
          </w:tcPr>
          <w:p w14:paraId="016B4828"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0BBBCF39" w14:textId="77777777" w:rsidR="00EB2D08" w:rsidRPr="005C4BFB" w:rsidRDefault="00EB2D08" w:rsidP="00D97870">
            <w:pPr>
              <w:rPr>
                <w:sz w:val="16"/>
                <w:szCs w:val="16"/>
              </w:rPr>
            </w:pPr>
            <w:r w:rsidRPr="005C4BFB">
              <w:rPr>
                <w:sz w:val="16"/>
                <w:szCs w:val="16"/>
              </w:rPr>
              <w:t>41; 47;45</w:t>
            </w:r>
          </w:p>
        </w:tc>
        <w:tc>
          <w:tcPr>
            <w:tcW w:w="845" w:type="dxa"/>
          </w:tcPr>
          <w:p w14:paraId="3F096306" w14:textId="77777777" w:rsidR="00EB2D08" w:rsidRPr="005C4BFB" w:rsidRDefault="00EB2D08" w:rsidP="00D97870">
            <w:pPr>
              <w:rPr>
                <w:sz w:val="16"/>
                <w:szCs w:val="16"/>
              </w:rPr>
            </w:pPr>
          </w:p>
        </w:tc>
      </w:tr>
      <w:tr w:rsidR="00EB2D08" w:rsidRPr="005C4BFB" w14:paraId="17AC82F8" w14:textId="77777777" w:rsidTr="005C4BFB">
        <w:tc>
          <w:tcPr>
            <w:tcW w:w="4820" w:type="dxa"/>
          </w:tcPr>
          <w:p w14:paraId="419C2CA1" w14:textId="77777777" w:rsidR="00EB2D08" w:rsidRPr="005C4BFB" w:rsidRDefault="00EB2D08" w:rsidP="00D97870">
            <w:pPr>
              <w:rPr>
                <w:sz w:val="16"/>
                <w:szCs w:val="16"/>
              </w:rPr>
            </w:pPr>
            <w:r w:rsidRPr="005C4BFB">
              <w:rPr>
                <w:sz w:val="16"/>
                <w:szCs w:val="16"/>
              </w:rPr>
              <w:t>Formação profissional</w:t>
            </w:r>
          </w:p>
        </w:tc>
        <w:tc>
          <w:tcPr>
            <w:tcW w:w="845" w:type="dxa"/>
          </w:tcPr>
          <w:p w14:paraId="1F68E15A" w14:textId="77777777" w:rsidR="00EB2D08" w:rsidRPr="005C4BFB" w:rsidRDefault="00EB2D08" w:rsidP="00D97870">
            <w:pPr>
              <w:rPr>
                <w:sz w:val="16"/>
                <w:szCs w:val="16"/>
              </w:rPr>
            </w:pPr>
          </w:p>
        </w:tc>
        <w:tc>
          <w:tcPr>
            <w:tcW w:w="845" w:type="dxa"/>
            <w:vAlign w:val="center"/>
          </w:tcPr>
          <w:p w14:paraId="1599EA67" w14:textId="77777777" w:rsidR="00EB2D08" w:rsidRPr="005C4BFB" w:rsidRDefault="00EB2D08" w:rsidP="00D97870">
            <w:pPr>
              <w:rPr>
                <w:sz w:val="16"/>
                <w:szCs w:val="16"/>
              </w:rPr>
            </w:pPr>
          </w:p>
        </w:tc>
        <w:tc>
          <w:tcPr>
            <w:tcW w:w="845" w:type="dxa"/>
          </w:tcPr>
          <w:p w14:paraId="4CC22771"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4F6FF277" w14:textId="77777777" w:rsidR="00EB2D08" w:rsidRPr="005C4BFB" w:rsidRDefault="00EB2D08" w:rsidP="00D97870">
            <w:pPr>
              <w:rPr>
                <w:sz w:val="16"/>
                <w:szCs w:val="16"/>
              </w:rPr>
            </w:pPr>
            <w:r w:rsidRPr="005C4BFB">
              <w:rPr>
                <w:sz w:val="16"/>
                <w:szCs w:val="16"/>
              </w:rPr>
              <w:t>79</w:t>
            </w:r>
          </w:p>
        </w:tc>
        <w:tc>
          <w:tcPr>
            <w:tcW w:w="845" w:type="dxa"/>
          </w:tcPr>
          <w:p w14:paraId="14B5A5F6" w14:textId="77777777" w:rsidR="00EB2D08" w:rsidRPr="005C4BFB" w:rsidRDefault="00EB2D08" w:rsidP="00D97870">
            <w:pPr>
              <w:rPr>
                <w:sz w:val="16"/>
                <w:szCs w:val="16"/>
              </w:rPr>
            </w:pPr>
          </w:p>
        </w:tc>
      </w:tr>
      <w:tr w:rsidR="00EB2D08" w:rsidRPr="005C4BFB" w14:paraId="71139DF8" w14:textId="77777777" w:rsidTr="005C4BFB">
        <w:tc>
          <w:tcPr>
            <w:tcW w:w="4820" w:type="dxa"/>
            <w:vAlign w:val="center"/>
          </w:tcPr>
          <w:p w14:paraId="50292B33" w14:textId="77777777" w:rsidR="00EB2D08" w:rsidRPr="005C4BFB" w:rsidRDefault="00EB2D08" w:rsidP="00D97870">
            <w:pPr>
              <w:rPr>
                <w:sz w:val="16"/>
                <w:szCs w:val="16"/>
              </w:rPr>
            </w:pPr>
            <w:r w:rsidRPr="005C4BFB">
              <w:rPr>
                <w:sz w:val="16"/>
                <w:szCs w:val="16"/>
              </w:rPr>
              <w:t>Teoria de esforço e interesse de Dewey</w:t>
            </w:r>
          </w:p>
        </w:tc>
        <w:tc>
          <w:tcPr>
            <w:tcW w:w="845" w:type="dxa"/>
            <w:vAlign w:val="center"/>
          </w:tcPr>
          <w:p w14:paraId="566B2BD4" w14:textId="77777777" w:rsidR="00EB2D08" w:rsidRPr="005C4BFB" w:rsidRDefault="00EB2D08" w:rsidP="00D97870">
            <w:pPr>
              <w:ind w:firstLine="709"/>
              <w:rPr>
                <w:sz w:val="16"/>
                <w:szCs w:val="16"/>
              </w:rPr>
            </w:pPr>
          </w:p>
        </w:tc>
        <w:tc>
          <w:tcPr>
            <w:tcW w:w="845" w:type="dxa"/>
            <w:vAlign w:val="center"/>
          </w:tcPr>
          <w:p w14:paraId="687D37DC" w14:textId="77777777" w:rsidR="00EB2D08" w:rsidRPr="005C4BFB" w:rsidRDefault="00EB2D08" w:rsidP="00D97870">
            <w:pPr>
              <w:rPr>
                <w:sz w:val="16"/>
                <w:szCs w:val="16"/>
              </w:rPr>
            </w:pPr>
          </w:p>
        </w:tc>
        <w:tc>
          <w:tcPr>
            <w:tcW w:w="845" w:type="dxa"/>
          </w:tcPr>
          <w:p w14:paraId="26D4D694" w14:textId="77777777" w:rsidR="00EB2D08" w:rsidRPr="005C4BFB" w:rsidRDefault="00EB2D08" w:rsidP="00D97870">
            <w:pPr>
              <w:rPr>
                <w:sz w:val="16"/>
                <w:szCs w:val="16"/>
              </w:rPr>
            </w:pPr>
          </w:p>
        </w:tc>
        <w:tc>
          <w:tcPr>
            <w:tcW w:w="845" w:type="dxa"/>
          </w:tcPr>
          <w:p w14:paraId="4E38B592"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709A78A7" w14:textId="77777777" w:rsidR="00EB2D08" w:rsidRPr="005C4BFB" w:rsidRDefault="00EB2D08" w:rsidP="00D97870">
            <w:pPr>
              <w:rPr>
                <w:sz w:val="16"/>
                <w:szCs w:val="16"/>
              </w:rPr>
            </w:pPr>
            <w:r w:rsidRPr="005C4BFB">
              <w:rPr>
                <w:sz w:val="16"/>
                <w:szCs w:val="16"/>
              </w:rPr>
              <w:t>48</w:t>
            </w:r>
          </w:p>
        </w:tc>
      </w:tr>
      <w:tr w:rsidR="00EB2D08" w:rsidRPr="005C4BFB" w14:paraId="13D1EEAF" w14:textId="77777777" w:rsidTr="005C4BFB">
        <w:tc>
          <w:tcPr>
            <w:tcW w:w="4820" w:type="dxa"/>
          </w:tcPr>
          <w:p w14:paraId="18A02450" w14:textId="77777777" w:rsidR="00EB2D08" w:rsidRPr="005C4BFB" w:rsidRDefault="00EB2D08" w:rsidP="00D97870">
            <w:pPr>
              <w:rPr>
                <w:sz w:val="16"/>
                <w:szCs w:val="16"/>
              </w:rPr>
            </w:pPr>
            <w:r w:rsidRPr="005C4BFB">
              <w:rPr>
                <w:sz w:val="16"/>
                <w:szCs w:val="16"/>
              </w:rPr>
              <w:t>Democratização da formação docente</w:t>
            </w:r>
          </w:p>
        </w:tc>
        <w:tc>
          <w:tcPr>
            <w:tcW w:w="845" w:type="dxa"/>
          </w:tcPr>
          <w:p w14:paraId="529DD638" w14:textId="77777777" w:rsidR="00EB2D08" w:rsidRPr="005C4BFB" w:rsidRDefault="00EB2D08" w:rsidP="00D97870">
            <w:pPr>
              <w:rPr>
                <w:sz w:val="16"/>
                <w:szCs w:val="16"/>
              </w:rPr>
            </w:pPr>
          </w:p>
        </w:tc>
        <w:tc>
          <w:tcPr>
            <w:tcW w:w="845" w:type="dxa"/>
            <w:vAlign w:val="center"/>
          </w:tcPr>
          <w:p w14:paraId="0C30154A" w14:textId="77777777" w:rsidR="00EB2D08" w:rsidRPr="005C4BFB" w:rsidRDefault="00EB2D08" w:rsidP="00D97870">
            <w:pPr>
              <w:rPr>
                <w:sz w:val="16"/>
                <w:szCs w:val="16"/>
              </w:rPr>
            </w:pPr>
          </w:p>
        </w:tc>
        <w:tc>
          <w:tcPr>
            <w:tcW w:w="845" w:type="dxa"/>
          </w:tcPr>
          <w:p w14:paraId="2BAD5D6C" w14:textId="77777777" w:rsidR="00EB2D08" w:rsidRPr="005C4BFB" w:rsidRDefault="00EB2D08" w:rsidP="00D97870">
            <w:pPr>
              <w:rPr>
                <w:sz w:val="16"/>
                <w:szCs w:val="16"/>
              </w:rPr>
            </w:pPr>
          </w:p>
        </w:tc>
        <w:tc>
          <w:tcPr>
            <w:tcW w:w="845" w:type="dxa"/>
          </w:tcPr>
          <w:p w14:paraId="34E5D226"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6FBBD471" w14:textId="77777777" w:rsidR="00EB2D08" w:rsidRPr="005C4BFB" w:rsidRDefault="00EB2D08" w:rsidP="00D97870">
            <w:pPr>
              <w:rPr>
                <w:sz w:val="16"/>
                <w:szCs w:val="16"/>
              </w:rPr>
            </w:pPr>
            <w:r w:rsidRPr="005C4BFB">
              <w:rPr>
                <w:sz w:val="16"/>
                <w:szCs w:val="16"/>
              </w:rPr>
              <w:t>35</w:t>
            </w:r>
          </w:p>
        </w:tc>
      </w:tr>
      <w:tr w:rsidR="00EB2D08" w:rsidRPr="005C4BFB" w14:paraId="6E692B79" w14:textId="77777777" w:rsidTr="005C4BFB">
        <w:tc>
          <w:tcPr>
            <w:tcW w:w="4820" w:type="dxa"/>
          </w:tcPr>
          <w:p w14:paraId="77BE7E52" w14:textId="77777777" w:rsidR="00EB2D08" w:rsidRPr="005C4BFB" w:rsidRDefault="00EB2D08" w:rsidP="00D97870">
            <w:pPr>
              <w:rPr>
                <w:sz w:val="16"/>
                <w:szCs w:val="16"/>
              </w:rPr>
            </w:pPr>
            <w:r w:rsidRPr="005C4BFB">
              <w:rPr>
                <w:sz w:val="16"/>
                <w:szCs w:val="16"/>
              </w:rPr>
              <w:t>Formação híbrida</w:t>
            </w:r>
          </w:p>
        </w:tc>
        <w:tc>
          <w:tcPr>
            <w:tcW w:w="845" w:type="dxa"/>
          </w:tcPr>
          <w:p w14:paraId="62010C51" w14:textId="77777777" w:rsidR="00EB2D08" w:rsidRPr="005C4BFB" w:rsidRDefault="00EB2D08" w:rsidP="00D97870">
            <w:pPr>
              <w:rPr>
                <w:sz w:val="16"/>
                <w:szCs w:val="16"/>
              </w:rPr>
            </w:pPr>
          </w:p>
        </w:tc>
        <w:tc>
          <w:tcPr>
            <w:tcW w:w="845" w:type="dxa"/>
            <w:vAlign w:val="center"/>
          </w:tcPr>
          <w:p w14:paraId="5D427B6E" w14:textId="77777777" w:rsidR="00EB2D08" w:rsidRPr="005C4BFB" w:rsidRDefault="00EB2D08" w:rsidP="00D97870">
            <w:pPr>
              <w:rPr>
                <w:sz w:val="16"/>
                <w:szCs w:val="16"/>
              </w:rPr>
            </w:pPr>
          </w:p>
        </w:tc>
        <w:tc>
          <w:tcPr>
            <w:tcW w:w="845" w:type="dxa"/>
          </w:tcPr>
          <w:p w14:paraId="5A861C67" w14:textId="77777777" w:rsidR="00EB2D08" w:rsidRPr="005C4BFB" w:rsidRDefault="00EB2D08" w:rsidP="00D97870">
            <w:pPr>
              <w:rPr>
                <w:sz w:val="16"/>
                <w:szCs w:val="16"/>
              </w:rPr>
            </w:pPr>
          </w:p>
        </w:tc>
        <w:tc>
          <w:tcPr>
            <w:tcW w:w="845" w:type="dxa"/>
          </w:tcPr>
          <w:p w14:paraId="65FC7568"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2130F664" w14:textId="77777777" w:rsidR="00EB2D08" w:rsidRPr="005C4BFB" w:rsidRDefault="00EB2D08" w:rsidP="00D97870">
            <w:pPr>
              <w:rPr>
                <w:sz w:val="16"/>
                <w:szCs w:val="16"/>
              </w:rPr>
            </w:pPr>
            <w:r w:rsidRPr="005C4BFB">
              <w:rPr>
                <w:sz w:val="16"/>
                <w:szCs w:val="16"/>
              </w:rPr>
              <w:t>35</w:t>
            </w:r>
          </w:p>
        </w:tc>
      </w:tr>
      <w:tr w:rsidR="00EB2D08" w:rsidRPr="005C4BFB" w14:paraId="6C758525" w14:textId="77777777" w:rsidTr="005C4BFB">
        <w:tc>
          <w:tcPr>
            <w:tcW w:w="4820" w:type="dxa"/>
          </w:tcPr>
          <w:p w14:paraId="53B5B64B" w14:textId="77777777" w:rsidR="00EB2D08" w:rsidRPr="005C4BFB" w:rsidRDefault="00EB2D08" w:rsidP="00D97870">
            <w:pPr>
              <w:rPr>
                <w:sz w:val="16"/>
                <w:szCs w:val="16"/>
              </w:rPr>
            </w:pPr>
            <w:r w:rsidRPr="005C4BFB">
              <w:rPr>
                <w:sz w:val="16"/>
                <w:szCs w:val="16"/>
              </w:rPr>
              <w:t>Desenvolvimento profissional docente</w:t>
            </w:r>
          </w:p>
        </w:tc>
        <w:tc>
          <w:tcPr>
            <w:tcW w:w="845" w:type="dxa"/>
          </w:tcPr>
          <w:p w14:paraId="7D1F4677" w14:textId="77777777" w:rsidR="00EB2D08" w:rsidRPr="005C4BFB" w:rsidRDefault="00EB2D08" w:rsidP="00D97870">
            <w:pPr>
              <w:rPr>
                <w:sz w:val="16"/>
                <w:szCs w:val="16"/>
              </w:rPr>
            </w:pPr>
          </w:p>
        </w:tc>
        <w:tc>
          <w:tcPr>
            <w:tcW w:w="845" w:type="dxa"/>
            <w:vAlign w:val="center"/>
          </w:tcPr>
          <w:p w14:paraId="33DF40A9" w14:textId="77777777" w:rsidR="00EB2D08" w:rsidRPr="005C4BFB" w:rsidRDefault="00EB2D08" w:rsidP="00D97870">
            <w:pPr>
              <w:rPr>
                <w:sz w:val="16"/>
                <w:szCs w:val="16"/>
              </w:rPr>
            </w:pPr>
          </w:p>
        </w:tc>
        <w:tc>
          <w:tcPr>
            <w:tcW w:w="845" w:type="dxa"/>
          </w:tcPr>
          <w:p w14:paraId="16C06FEF" w14:textId="77777777" w:rsidR="00EB2D08" w:rsidRPr="005C4BFB" w:rsidRDefault="00EB2D08" w:rsidP="00D97870">
            <w:pPr>
              <w:rPr>
                <w:sz w:val="16"/>
                <w:szCs w:val="16"/>
              </w:rPr>
            </w:pPr>
          </w:p>
        </w:tc>
        <w:tc>
          <w:tcPr>
            <w:tcW w:w="845" w:type="dxa"/>
          </w:tcPr>
          <w:p w14:paraId="6F92E3CF" w14:textId="77777777" w:rsidR="00EB2D08" w:rsidRPr="005C4BFB" w:rsidRDefault="00EB2D08" w:rsidP="00D97870">
            <w:pPr>
              <w:rPr>
                <w:sz w:val="16"/>
                <w:szCs w:val="16"/>
              </w:rPr>
            </w:pPr>
          </w:p>
        </w:tc>
        <w:tc>
          <w:tcPr>
            <w:tcW w:w="845" w:type="dxa"/>
            <w:shd w:val="clear" w:color="auto" w:fill="D9D9D9" w:themeFill="background1" w:themeFillShade="D9"/>
            <w:vAlign w:val="center"/>
          </w:tcPr>
          <w:p w14:paraId="713A810B" w14:textId="77777777" w:rsidR="00EB2D08" w:rsidRPr="005C4BFB" w:rsidRDefault="00EB2D08" w:rsidP="00D97870">
            <w:pPr>
              <w:rPr>
                <w:sz w:val="16"/>
                <w:szCs w:val="16"/>
              </w:rPr>
            </w:pPr>
            <w:r w:rsidRPr="005C4BFB">
              <w:rPr>
                <w:sz w:val="16"/>
                <w:szCs w:val="16"/>
              </w:rPr>
              <w:t>93; 95</w:t>
            </w:r>
          </w:p>
        </w:tc>
      </w:tr>
    </w:tbl>
    <w:p w14:paraId="7381C9E9" w14:textId="77777777" w:rsidR="00EB2D08" w:rsidRPr="005C4BFB" w:rsidRDefault="00EB2D08" w:rsidP="00EB2D08">
      <w:r w:rsidRPr="005C4BFB">
        <w:t>Fonte: Dados da pesquisa (2017).</w:t>
      </w:r>
    </w:p>
    <w:p w14:paraId="0486FEAE" w14:textId="77777777" w:rsidR="00A7527A" w:rsidRDefault="00EB2D08" w:rsidP="00EB2D08">
      <w:pPr>
        <w:jc w:val="both"/>
        <w:rPr>
          <w:sz w:val="24"/>
          <w:szCs w:val="24"/>
        </w:rPr>
      </w:pPr>
      <w:r>
        <w:rPr>
          <w:sz w:val="24"/>
          <w:szCs w:val="24"/>
        </w:rPr>
        <w:tab/>
      </w:r>
    </w:p>
    <w:p w14:paraId="1E6B9407" w14:textId="661F4CEF" w:rsidR="00EB2D08" w:rsidRPr="00EB2D08" w:rsidRDefault="00A7527A" w:rsidP="00EB2D08">
      <w:pPr>
        <w:jc w:val="both"/>
        <w:rPr>
          <w:sz w:val="24"/>
          <w:szCs w:val="24"/>
        </w:rPr>
      </w:pPr>
      <w:r>
        <w:rPr>
          <w:sz w:val="24"/>
          <w:szCs w:val="24"/>
        </w:rPr>
        <w:tab/>
      </w:r>
      <w:r w:rsidR="00EB2D08" w:rsidRPr="00EB2D08">
        <w:rPr>
          <w:sz w:val="24"/>
          <w:szCs w:val="24"/>
        </w:rPr>
        <w:t>A temática Formação Docente</w:t>
      </w:r>
      <w:r w:rsidR="00742690">
        <w:rPr>
          <w:sz w:val="24"/>
          <w:szCs w:val="24"/>
        </w:rPr>
        <w:t>,</w:t>
      </w:r>
      <w:r w:rsidR="00EB2D08" w:rsidRPr="00EB2D08">
        <w:rPr>
          <w:sz w:val="24"/>
          <w:szCs w:val="24"/>
        </w:rPr>
        <w:t xml:space="preserve"> </w:t>
      </w:r>
      <w:r w:rsidR="00742690">
        <w:rPr>
          <w:sz w:val="24"/>
          <w:szCs w:val="24"/>
        </w:rPr>
        <w:t xml:space="preserve">conforme evidenciado na Tabela 5, </w:t>
      </w:r>
      <w:r w:rsidR="00EB2D08" w:rsidRPr="00EB2D08">
        <w:rPr>
          <w:sz w:val="24"/>
          <w:szCs w:val="24"/>
        </w:rPr>
        <w:t xml:space="preserve">apresenta elementos que se repetem no decorrer dos anos, mas que também são contextualizadas de forma diferenciada decorrentes das alterações de políticas educacionais que impactam diretamente no contexto </w:t>
      </w:r>
      <w:r>
        <w:rPr>
          <w:sz w:val="24"/>
          <w:szCs w:val="24"/>
        </w:rPr>
        <w:t>dessa formação</w:t>
      </w:r>
      <w:r w:rsidR="00EB2D08" w:rsidRPr="00EB2D08">
        <w:rPr>
          <w:sz w:val="24"/>
          <w:szCs w:val="24"/>
        </w:rPr>
        <w:t xml:space="preserve">. Considerando que os artigos são interpretativos e críticos ou orientados a indagação na dimensão reflexiva e problemática, a recorrência de alguns elementos se justifica de acordo com a mudança dos contextos que caracteriza questionamentos evidenciados nos </w:t>
      </w:r>
      <w:r>
        <w:rPr>
          <w:sz w:val="24"/>
          <w:szCs w:val="24"/>
        </w:rPr>
        <w:t>estudos</w:t>
      </w:r>
      <w:r w:rsidR="00EB2D08" w:rsidRPr="00EB2D08">
        <w:rPr>
          <w:sz w:val="24"/>
          <w:szCs w:val="24"/>
        </w:rPr>
        <w:t>.</w:t>
      </w:r>
    </w:p>
    <w:p w14:paraId="201A90C2" w14:textId="77777777" w:rsidR="00EB2D08" w:rsidRPr="00EB2D08" w:rsidRDefault="00EB2D08" w:rsidP="00EB2D08">
      <w:pPr>
        <w:jc w:val="both"/>
        <w:rPr>
          <w:sz w:val="24"/>
          <w:szCs w:val="24"/>
        </w:rPr>
      </w:pPr>
    </w:p>
    <w:p w14:paraId="36302F81" w14:textId="2A923D8E" w:rsidR="00EB2D08" w:rsidRPr="00742690" w:rsidRDefault="00EB2D08" w:rsidP="00EB2D08">
      <w:pPr>
        <w:jc w:val="both"/>
        <w:rPr>
          <w:b/>
          <w:sz w:val="24"/>
          <w:szCs w:val="24"/>
        </w:rPr>
      </w:pPr>
      <w:r w:rsidRPr="00742690">
        <w:rPr>
          <w:b/>
          <w:sz w:val="24"/>
          <w:szCs w:val="24"/>
        </w:rPr>
        <w:t>4.2</w:t>
      </w:r>
      <w:r w:rsidR="00033112" w:rsidRPr="00742690">
        <w:rPr>
          <w:b/>
          <w:sz w:val="24"/>
          <w:szCs w:val="24"/>
        </w:rPr>
        <w:t xml:space="preserve"> </w:t>
      </w:r>
      <w:r w:rsidRPr="00742690">
        <w:rPr>
          <w:b/>
          <w:sz w:val="24"/>
          <w:szCs w:val="24"/>
        </w:rPr>
        <w:t xml:space="preserve">Mapa da Literatura de Formação Docente </w:t>
      </w:r>
    </w:p>
    <w:p w14:paraId="6AA1FA2A" w14:textId="7EFC582B" w:rsidR="00EB2D08" w:rsidRDefault="00EB2D08" w:rsidP="00EB2D08">
      <w:pPr>
        <w:jc w:val="both"/>
        <w:rPr>
          <w:sz w:val="24"/>
          <w:szCs w:val="24"/>
        </w:rPr>
      </w:pPr>
      <w:r>
        <w:rPr>
          <w:sz w:val="24"/>
          <w:szCs w:val="24"/>
        </w:rPr>
        <w:tab/>
      </w:r>
      <w:r w:rsidRPr="00EB2D08">
        <w:rPr>
          <w:sz w:val="24"/>
          <w:szCs w:val="24"/>
        </w:rPr>
        <w:t>Diante das teorias, modelos e orientações dos artigos do PB, optou-se por estruturar um Mapa da Literatura da Formação Docente considerando Ensino Reflexivo, Base de Conhecimento para o Ensino e Base de Saberes para o ensino.</w:t>
      </w:r>
    </w:p>
    <w:p w14:paraId="31CF5FB6" w14:textId="77777777" w:rsidR="00415619" w:rsidRDefault="00415619" w:rsidP="00EB2D08">
      <w:pPr>
        <w:jc w:val="both"/>
        <w:rPr>
          <w:sz w:val="24"/>
          <w:szCs w:val="24"/>
        </w:rPr>
      </w:pPr>
    </w:p>
    <w:p w14:paraId="0418F8DF" w14:textId="77777777" w:rsidR="004823DD" w:rsidRDefault="00CD06C3" w:rsidP="00644C15">
      <w:pPr>
        <w:jc w:val="both"/>
        <w:rPr>
          <w:b/>
        </w:rPr>
      </w:pPr>
      <w:r>
        <w:rPr>
          <w:noProof/>
        </w:rPr>
        <w:drawing>
          <wp:inline distT="0" distB="0" distL="0" distR="0" wp14:anchorId="4E518CB8" wp14:editId="5D434876">
            <wp:extent cx="4876800" cy="25050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FFE359" w14:textId="1A88906A" w:rsidR="00644C15" w:rsidRPr="00644C15" w:rsidRDefault="00644C15" w:rsidP="00644C15">
      <w:pPr>
        <w:jc w:val="both"/>
      </w:pPr>
      <w:r w:rsidRPr="00644C15">
        <w:rPr>
          <w:b/>
        </w:rPr>
        <w:t xml:space="preserve">Figura 5. </w:t>
      </w:r>
      <w:r w:rsidRPr="00644C15">
        <w:t>Mapa da Literatura de Formação Docente do PB</w:t>
      </w:r>
    </w:p>
    <w:p w14:paraId="739AE558" w14:textId="0F12B222" w:rsidR="00EB2D08" w:rsidRDefault="00EB2D08" w:rsidP="00EB2D08">
      <w:pPr>
        <w:jc w:val="both"/>
      </w:pPr>
      <w:r w:rsidRPr="005C4BFB">
        <w:t>Fonte: Dados da pesquisa (2017).</w:t>
      </w:r>
    </w:p>
    <w:p w14:paraId="5B4880FE" w14:textId="77777777" w:rsidR="00891C9E" w:rsidRPr="005C4BFB" w:rsidRDefault="00891C9E" w:rsidP="00EB2D08">
      <w:pPr>
        <w:jc w:val="both"/>
      </w:pPr>
    </w:p>
    <w:p w14:paraId="6B7C00C2" w14:textId="71AC3966" w:rsidR="00EB2D08" w:rsidRPr="00EB2D08" w:rsidRDefault="00EB2D08" w:rsidP="00EB2D08">
      <w:pPr>
        <w:jc w:val="both"/>
        <w:rPr>
          <w:sz w:val="24"/>
          <w:szCs w:val="24"/>
        </w:rPr>
      </w:pPr>
      <w:r>
        <w:rPr>
          <w:sz w:val="24"/>
          <w:szCs w:val="24"/>
        </w:rPr>
        <w:lastRenderedPageBreak/>
        <w:tab/>
      </w:r>
      <w:r w:rsidRPr="00EB2D08">
        <w:rPr>
          <w:sz w:val="24"/>
          <w:szCs w:val="24"/>
        </w:rPr>
        <w:t xml:space="preserve">O ensino reflexivo na formação docente é aspecto recorrente de 1977 a 2016 nos artigos do PB. Porém, os conceitos de ensino reflexivo empregados nas discussões sobre formação profissional docente variam em termos de como veem o processo de reflexão, o conteúdo da reflexão, as pré-condições da reflexão e o produto da reflexão (Calderhead, 1989). </w:t>
      </w:r>
      <w:r w:rsidR="00891C9E">
        <w:rPr>
          <w:sz w:val="24"/>
          <w:szCs w:val="24"/>
        </w:rPr>
        <w:t>N</w:t>
      </w:r>
      <w:r w:rsidRPr="00EB2D08">
        <w:rPr>
          <w:sz w:val="24"/>
          <w:szCs w:val="24"/>
        </w:rPr>
        <w:t>esse sentido, Van Manen (1977) aborda a reflexão crítica da prática e os níveis de reflexividade em relação a interpretação dessa prática. Os níveis de reflexibilidade foram</w:t>
      </w:r>
      <w:r>
        <w:rPr>
          <w:sz w:val="24"/>
          <w:szCs w:val="24"/>
        </w:rPr>
        <w:t xml:space="preserve"> </w:t>
      </w:r>
      <w:r w:rsidRPr="00EB2D08">
        <w:rPr>
          <w:sz w:val="24"/>
          <w:szCs w:val="24"/>
        </w:rPr>
        <w:t xml:space="preserve">também tratados por Zeichner (1981a), Zeichner </w:t>
      </w:r>
      <w:r w:rsidR="002649CF">
        <w:rPr>
          <w:sz w:val="24"/>
          <w:szCs w:val="24"/>
        </w:rPr>
        <w:t xml:space="preserve">e </w:t>
      </w:r>
      <w:r w:rsidRPr="00EB2D08">
        <w:rPr>
          <w:sz w:val="24"/>
          <w:szCs w:val="24"/>
        </w:rPr>
        <w:t>Liston (1987) e García (1998). Retornando a prática reflexiva na formação docente</w:t>
      </w:r>
      <w:r w:rsidR="00891C9E">
        <w:rPr>
          <w:sz w:val="24"/>
          <w:szCs w:val="24"/>
        </w:rPr>
        <w:t>,</w:t>
      </w:r>
      <w:r w:rsidRPr="00EB2D08">
        <w:rPr>
          <w:sz w:val="24"/>
          <w:szCs w:val="24"/>
        </w:rPr>
        <w:t xml:space="preserve"> Schön (1983a; 1987b) aborda o conceito de reflexão em ação relacionada com aptidões interativas e interpretativas na análise e solução de problemas (Calderhead, 1989). Zeichner (1981) difundiu o ensino reflexivo a partir da experiência prática na formação docente. </w:t>
      </w:r>
    </w:p>
    <w:p w14:paraId="260D6AB1" w14:textId="2FE90600" w:rsidR="00EB2D08" w:rsidRPr="00EB2D08" w:rsidRDefault="00CA52AE" w:rsidP="00EB2D08">
      <w:pPr>
        <w:jc w:val="both"/>
        <w:rPr>
          <w:sz w:val="24"/>
          <w:szCs w:val="24"/>
        </w:rPr>
      </w:pPr>
      <w:r>
        <w:rPr>
          <w:sz w:val="24"/>
          <w:szCs w:val="24"/>
        </w:rPr>
        <w:tab/>
      </w:r>
      <w:r w:rsidR="00EB2D08" w:rsidRPr="00EB2D08">
        <w:rPr>
          <w:sz w:val="24"/>
          <w:szCs w:val="24"/>
        </w:rPr>
        <w:t>A formação docente a partir da Base de Conhecimento para o Ensino (conhecimentos do professor e as fontes desses conhecimentos) e do Processo de Raciocínio Pedagógico e Ação (construção dos conhecimentos profissionais) foram pensados por Shulman (1986a; 1987b). Os saberes docentes, identidade profissional e profissionalização no contexto da formação docente foram abordados por Tardif</w:t>
      </w:r>
      <w:r w:rsidR="002649CF">
        <w:rPr>
          <w:sz w:val="24"/>
          <w:szCs w:val="24"/>
        </w:rPr>
        <w:t xml:space="preserve"> </w:t>
      </w:r>
      <w:r w:rsidR="002649CF" w:rsidRPr="002649CF">
        <w:rPr>
          <w:i/>
          <w:sz w:val="24"/>
          <w:szCs w:val="24"/>
        </w:rPr>
        <w:t>et al</w:t>
      </w:r>
      <w:r w:rsidR="002649CF">
        <w:rPr>
          <w:sz w:val="24"/>
          <w:szCs w:val="24"/>
        </w:rPr>
        <w:t>.</w:t>
      </w:r>
      <w:r w:rsidR="00EB2D08" w:rsidRPr="00EB2D08">
        <w:rPr>
          <w:sz w:val="24"/>
          <w:szCs w:val="24"/>
        </w:rPr>
        <w:t xml:space="preserve"> (1991) e Tardif (2000; 2013). Os saberes docentes constituem-se de diferentes saberes que se originam de diversas fontes (Tardif</w:t>
      </w:r>
      <w:r w:rsidR="002649CF">
        <w:rPr>
          <w:sz w:val="24"/>
          <w:szCs w:val="24"/>
        </w:rPr>
        <w:t xml:space="preserve"> et al.</w:t>
      </w:r>
      <w:r w:rsidR="00EB2D08" w:rsidRPr="00EB2D08">
        <w:rPr>
          <w:sz w:val="24"/>
          <w:szCs w:val="24"/>
        </w:rPr>
        <w:t>1991). Os saberes de base para o ensino foram abordados por Tardif (2000) que considera a dimensão temporal dos saberes docentes. Ainda, a formação docente remete a profissionalização do ensino pautada numa visão reflexiva do ato de ensinar a partir de uma prática pensada, problematizada, objetivada, criticada e melhorada (Tardif, 2013).</w:t>
      </w:r>
    </w:p>
    <w:p w14:paraId="6BC2BEFF" w14:textId="31B00581" w:rsidR="00EB2D08" w:rsidRPr="00EB2D08" w:rsidRDefault="00CA52AE" w:rsidP="00EB2D08">
      <w:pPr>
        <w:jc w:val="both"/>
        <w:rPr>
          <w:sz w:val="24"/>
          <w:szCs w:val="24"/>
        </w:rPr>
      </w:pPr>
      <w:r>
        <w:rPr>
          <w:sz w:val="24"/>
          <w:szCs w:val="24"/>
        </w:rPr>
        <w:tab/>
      </w:r>
      <w:r w:rsidR="00891C9E">
        <w:rPr>
          <w:sz w:val="24"/>
          <w:szCs w:val="24"/>
        </w:rPr>
        <w:t>N</w:t>
      </w:r>
      <w:r w:rsidR="00EB2D08" w:rsidRPr="00EB2D08">
        <w:rPr>
          <w:sz w:val="24"/>
          <w:szCs w:val="24"/>
        </w:rPr>
        <w:t>esse contexto</w:t>
      </w:r>
      <w:r w:rsidR="00891C9E">
        <w:rPr>
          <w:sz w:val="24"/>
          <w:szCs w:val="24"/>
        </w:rPr>
        <w:t>,</w:t>
      </w:r>
      <w:r w:rsidR="00EB2D08" w:rsidRPr="00EB2D08">
        <w:rPr>
          <w:sz w:val="24"/>
          <w:szCs w:val="24"/>
        </w:rPr>
        <w:t xml:space="preserve"> e direcionado para a área contábil, Slomski (2007) resgata </w:t>
      </w:r>
      <w:r w:rsidR="008800D8" w:rsidRPr="00EB2D08">
        <w:rPr>
          <w:sz w:val="24"/>
          <w:szCs w:val="24"/>
        </w:rPr>
        <w:t>Schön</w:t>
      </w:r>
      <w:r w:rsidR="008800D8">
        <w:rPr>
          <w:sz w:val="24"/>
          <w:szCs w:val="24"/>
        </w:rPr>
        <w:t xml:space="preserve"> </w:t>
      </w:r>
      <w:r w:rsidR="008800D8" w:rsidRPr="006D7583">
        <w:rPr>
          <w:sz w:val="24"/>
          <w:szCs w:val="24"/>
        </w:rPr>
        <w:t>(1983a</w:t>
      </w:r>
      <w:r w:rsidR="008800D8">
        <w:rPr>
          <w:sz w:val="24"/>
          <w:szCs w:val="24"/>
        </w:rPr>
        <w:t>; 1987b</w:t>
      </w:r>
      <w:r w:rsidR="008800D8" w:rsidRPr="006D7583">
        <w:rPr>
          <w:sz w:val="24"/>
          <w:szCs w:val="24"/>
        </w:rPr>
        <w:t>)</w:t>
      </w:r>
      <w:r w:rsidR="008800D8" w:rsidRPr="00EB2D08">
        <w:rPr>
          <w:sz w:val="24"/>
          <w:szCs w:val="24"/>
        </w:rPr>
        <w:t xml:space="preserve">, </w:t>
      </w:r>
      <w:r w:rsidR="008800D8" w:rsidRPr="00E05B89">
        <w:rPr>
          <w:sz w:val="24"/>
          <w:szCs w:val="24"/>
        </w:rPr>
        <w:t>Tardif</w:t>
      </w:r>
      <w:r w:rsidR="008800D8">
        <w:rPr>
          <w:sz w:val="24"/>
          <w:szCs w:val="24"/>
        </w:rPr>
        <w:t xml:space="preserve"> </w:t>
      </w:r>
      <w:r w:rsidR="008800D8" w:rsidRPr="002649CF">
        <w:rPr>
          <w:i/>
          <w:sz w:val="24"/>
          <w:szCs w:val="24"/>
        </w:rPr>
        <w:t>et al</w:t>
      </w:r>
      <w:r w:rsidR="008800D8">
        <w:rPr>
          <w:sz w:val="24"/>
          <w:szCs w:val="24"/>
        </w:rPr>
        <w:t>.</w:t>
      </w:r>
      <w:r w:rsidR="008800D8" w:rsidRPr="00E05B89">
        <w:rPr>
          <w:sz w:val="24"/>
          <w:szCs w:val="24"/>
        </w:rPr>
        <w:t xml:space="preserve"> (1991)</w:t>
      </w:r>
      <w:r w:rsidR="008800D8" w:rsidRPr="00EB2D08">
        <w:rPr>
          <w:sz w:val="24"/>
          <w:szCs w:val="24"/>
        </w:rPr>
        <w:t xml:space="preserve"> e </w:t>
      </w:r>
      <w:r w:rsidR="008800D8" w:rsidRPr="006D7583">
        <w:rPr>
          <w:sz w:val="24"/>
          <w:szCs w:val="24"/>
        </w:rPr>
        <w:t>Zeichner (1981)</w:t>
      </w:r>
      <w:r w:rsidR="008800D8">
        <w:rPr>
          <w:sz w:val="24"/>
          <w:szCs w:val="24"/>
        </w:rPr>
        <w:t xml:space="preserve"> </w:t>
      </w:r>
      <w:r w:rsidR="00EB2D08" w:rsidRPr="006D7583">
        <w:rPr>
          <w:sz w:val="24"/>
          <w:szCs w:val="24"/>
        </w:rPr>
        <w:t>dentre</w:t>
      </w:r>
      <w:r w:rsidR="00EB2D08" w:rsidRPr="00EB2D08">
        <w:rPr>
          <w:sz w:val="24"/>
          <w:szCs w:val="24"/>
        </w:rPr>
        <w:t xml:space="preserve"> outros como base para identificar os saberes e competências que fundamentam a prática do ensino dos professores de Contabilidade no Brasil, considerando uma docência reflexiva na área. Slomski e Martins (2008) fazem uma proposta para a formação do professor de contabilidade na perspectiva reflexiva tendo também como referência os trabalhos de Schön, Tardif e Zeichner dentre outros. Laffin (200</w:t>
      </w:r>
      <w:r w:rsidR="007A007F">
        <w:rPr>
          <w:sz w:val="24"/>
          <w:szCs w:val="24"/>
        </w:rPr>
        <w:t>9</w:t>
      </w:r>
      <w:r w:rsidR="00EB2D08" w:rsidRPr="00EB2D08">
        <w:rPr>
          <w:sz w:val="24"/>
          <w:szCs w:val="24"/>
        </w:rPr>
        <w:t xml:space="preserve">) faz algumas considerações sobre o trabalho do professor de contabilidade e sua formação continuada a partir de discussões sobre ações docentes decorrentes do processo de formação do professor de contabilidade e a produção de saberes desse profissional. Além disso, destaca que a ação reflexiva </w:t>
      </w:r>
      <w:r w:rsidR="00891C9E" w:rsidRPr="00EB2D08">
        <w:rPr>
          <w:sz w:val="24"/>
          <w:szCs w:val="24"/>
        </w:rPr>
        <w:t>se constituiu</w:t>
      </w:r>
      <w:r w:rsidR="00EB2D08" w:rsidRPr="00EB2D08">
        <w:rPr>
          <w:sz w:val="24"/>
          <w:szCs w:val="24"/>
        </w:rPr>
        <w:t xml:space="preserve"> como forma de compreender a prática e de buscar saberes necessários a prática educativa, revelando sua competência de ensinar e aprender. </w:t>
      </w:r>
    </w:p>
    <w:p w14:paraId="29262D68" w14:textId="77777777" w:rsidR="00EB2D08" w:rsidRPr="00EB2D08" w:rsidRDefault="00EB2D08" w:rsidP="00EB2D08">
      <w:pPr>
        <w:jc w:val="both"/>
        <w:rPr>
          <w:sz w:val="24"/>
          <w:szCs w:val="24"/>
        </w:rPr>
      </w:pPr>
    </w:p>
    <w:p w14:paraId="38A8B07E" w14:textId="1FDF06E8" w:rsidR="00EB2D08" w:rsidRPr="00033112" w:rsidRDefault="00CA52AE" w:rsidP="00EB2D08">
      <w:pPr>
        <w:jc w:val="both"/>
        <w:rPr>
          <w:b/>
          <w:sz w:val="24"/>
          <w:szCs w:val="24"/>
        </w:rPr>
      </w:pPr>
      <w:r w:rsidRPr="00033112">
        <w:rPr>
          <w:b/>
          <w:sz w:val="24"/>
          <w:szCs w:val="24"/>
        </w:rPr>
        <w:t>5 Considerações Finais</w:t>
      </w:r>
    </w:p>
    <w:p w14:paraId="3A87B714" w14:textId="61AE7EA8" w:rsidR="00EB2D08" w:rsidRPr="00EB2D08" w:rsidRDefault="00CA52AE" w:rsidP="00EB2D08">
      <w:pPr>
        <w:jc w:val="both"/>
        <w:rPr>
          <w:sz w:val="24"/>
          <w:szCs w:val="24"/>
        </w:rPr>
      </w:pPr>
      <w:r>
        <w:rPr>
          <w:sz w:val="24"/>
          <w:szCs w:val="24"/>
        </w:rPr>
        <w:tab/>
      </w:r>
      <w:r w:rsidR="00EB2D08" w:rsidRPr="00EB2D08">
        <w:rPr>
          <w:sz w:val="24"/>
          <w:szCs w:val="24"/>
        </w:rPr>
        <w:t xml:space="preserve">A pesquisa objetivou identificar quais elementos contextualizam e interferem na formação docente em uma amostra de estudos teóricos sobre o assunto, evidenciando a evolução temporal desses elementos e os paradigmas das ciências sociais aplicadas e da formação docente que norteiam os estudos. Para tanto, utilizou-se as duas primeiras etapas do </w:t>
      </w:r>
      <w:r w:rsidR="00EB2D08" w:rsidRPr="00C56C69">
        <w:rPr>
          <w:i/>
          <w:sz w:val="24"/>
          <w:szCs w:val="24"/>
        </w:rPr>
        <w:t>ProKnow-C</w:t>
      </w:r>
      <w:r w:rsidR="00EB2D08" w:rsidRPr="00EB2D08">
        <w:rPr>
          <w:sz w:val="24"/>
          <w:szCs w:val="24"/>
        </w:rPr>
        <w:t>, sendo realizado buscas de dados em 7 bases para constituir um PB com 39 artigos teóricos alinhados com a temática formação docente e com as delimitações estabelecidas pelo pesquisador.</w:t>
      </w:r>
    </w:p>
    <w:p w14:paraId="038743ED" w14:textId="7E3DE033" w:rsidR="00EB2D08" w:rsidRPr="00EB2D08" w:rsidRDefault="00CA52AE" w:rsidP="00EB2D08">
      <w:pPr>
        <w:jc w:val="both"/>
        <w:rPr>
          <w:sz w:val="24"/>
          <w:szCs w:val="24"/>
        </w:rPr>
      </w:pPr>
      <w:r>
        <w:rPr>
          <w:sz w:val="24"/>
          <w:szCs w:val="24"/>
        </w:rPr>
        <w:tab/>
      </w:r>
      <w:r w:rsidR="00EB2D08" w:rsidRPr="00EB2D08">
        <w:rPr>
          <w:sz w:val="24"/>
          <w:szCs w:val="24"/>
        </w:rPr>
        <w:t>A temática formação docente apesar de fazer parte do contexto de todas as áreas do conhecimento tem seu desenvolvimento e evolução na área de ciências da educação. Dos 39 artigos do PB, 3 se direcionam para a área contábil tendo por base os elementos explorados nas ciências da educação para aplicação na formação docente contábil.</w:t>
      </w:r>
    </w:p>
    <w:p w14:paraId="77457D69" w14:textId="26CEF752" w:rsidR="00EB2D08" w:rsidRPr="00EB2D08" w:rsidRDefault="00CA52AE" w:rsidP="00EB2D08">
      <w:pPr>
        <w:jc w:val="both"/>
        <w:rPr>
          <w:sz w:val="24"/>
          <w:szCs w:val="24"/>
        </w:rPr>
      </w:pPr>
      <w:r>
        <w:rPr>
          <w:sz w:val="24"/>
          <w:szCs w:val="24"/>
        </w:rPr>
        <w:tab/>
      </w:r>
      <w:r w:rsidR="00EB2D08" w:rsidRPr="00EB2D08">
        <w:rPr>
          <w:sz w:val="24"/>
          <w:szCs w:val="24"/>
        </w:rPr>
        <w:t xml:space="preserve">Os elementos da temática são recorrentes desde 1977 considerando os artigos do PB, mas sua origem é anterior a esse período, dado que elementos característicos da formação docente são resgatados e reconstruídos a partir dos contextos sociais e políticas educacionais. No entanto, de 1977 a 2016 elementos como reflexão, reflexão crítica, prática, profissionalização e ação reflexiva aparecerem com concepções interpretativas ou críticas </w:t>
      </w:r>
      <w:r w:rsidR="00EB2D08" w:rsidRPr="00EB2D08">
        <w:rPr>
          <w:sz w:val="24"/>
          <w:szCs w:val="24"/>
        </w:rPr>
        <w:lastRenderedPageBreak/>
        <w:t>diante de políticas educacionais da época em que os artigos foram escritos e que tem influências na formação docente.</w:t>
      </w:r>
    </w:p>
    <w:p w14:paraId="3FE92CB1" w14:textId="566A4420" w:rsidR="00EB2D08" w:rsidRDefault="00CA52AE" w:rsidP="00EB2D08">
      <w:pPr>
        <w:jc w:val="both"/>
        <w:rPr>
          <w:sz w:val="24"/>
          <w:szCs w:val="24"/>
        </w:rPr>
      </w:pPr>
      <w:r>
        <w:rPr>
          <w:sz w:val="24"/>
          <w:szCs w:val="24"/>
        </w:rPr>
        <w:tab/>
      </w:r>
      <w:r w:rsidR="00EB2D08" w:rsidRPr="00EB2D08">
        <w:rPr>
          <w:sz w:val="24"/>
          <w:szCs w:val="24"/>
        </w:rPr>
        <w:t xml:space="preserve">A formação docente é uma área temática abrangente, pois envolve diferentes fases de formação, teorias e concepções diferenciadas visando à formação profissional docente, fundamentada no contexto de ação do professor, em sua tarefa e no seu espaço de intervenção. Se na área de ciências da </w:t>
      </w:r>
      <w:r w:rsidR="001B1B26" w:rsidRPr="00EB2D08">
        <w:rPr>
          <w:sz w:val="24"/>
          <w:szCs w:val="24"/>
        </w:rPr>
        <w:t>educação o</w:t>
      </w:r>
      <w:r w:rsidR="00EB2D08" w:rsidRPr="00EB2D08">
        <w:rPr>
          <w:sz w:val="24"/>
          <w:szCs w:val="24"/>
        </w:rPr>
        <w:t xml:space="preserve"> campo de pesquisa é vasto, o mesmo pode ser direcionado para outras áreas de conhecimento como a contabilidade, cuja formação de bacharel não contempla a formação docente</w:t>
      </w:r>
      <w:r w:rsidR="00170549">
        <w:rPr>
          <w:sz w:val="24"/>
          <w:szCs w:val="24"/>
        </w:rPr>
        <w:t>.</w:t>
      </w:r>
      <w:r w:rsidR="00EB2D08" w:rsidRPr="00EB2D08">
        <w:rPr>
          <w:sz w:val="24"/>
          <w:szCs w:val="24"/>
        </w:rPr>
        <w:t xml:space="preserve"> </w:t>
      </w:r>
      <w:r w:rsidR="001B1B26">
        <w:rPr>
          <w:sz w:val="24"/>
          <w:szCs w:val="24"/>
        </w:rPr>
        <w:t>Na</w:t>
      </w:r>
      <w:r w:rsidR="00EB2D08" w:rsidRPr="00EB2D08">
        <w:rPr>
          <w:sz w:val="24"/>
          <w:szCs w:val="24"/>
        </w:rPr>
        <w:t xml:space="preserve"> </w:t>
      </w:r>
      <w:r w:rsidR="00EB2D08" w:rsidRPr="00CA2BA0">
        <w:rPr>
          <w:sz w:val="24"/>
          <w:szCs w:val="24"/>
        </w:rPr>
        <w:t>Resolução 10/2004 do</w:t>
      </w:r>
      <w:r w:rsidR="00EB2D08" w:rsidRPr="00EB2D08">
        <w:rPr>
          <w:sz w:val="24"/>
          <w:szCs w:val="24"/>
        </w:rPr>
        <w:t xml:space="preserve"> Conselho Nacional de Educação </w:t>
      </w:r>
      <w:r w:rsidR="001B1B26">
        <w:rPr>
          <w:sz w:val="24"/>
          <w:szCs w:val="24"/>
        </w:rPr>
        <w:t>subentende-se</w:t>
      </w:r>
      <w:r w:rsidR="00EB2D08" w:rsidRPr="00EB2D08">
        <w:rPr>
          <w:sz w:val="24"/>
          <w:szCs w:val="24"/>
        </w:rPr>
        <w:t xml:space="preserve"> que o professor necessita de formação para além do domínio do saber contábil, incorporando a formação profissional para a docência que o próprio curso não oferece. Para a área contábil diferentes pesquisas podem ser direcionadas tendo em vista uma melhor formação docente.</w:t>
      </w:r>
    </w:p>
    <w:p w14:paraId="6F644C67" w14:textId="38264845" w:rsidR="00EB2D08" w:rsidRPr="00EB2D08" w:rsidRDefault="00CA52AE" w:rsidP="00EB2D08">
      <w:pPr>
        <w:jc w:val="both"/>
        <w:rPr>
          <w:sz w:val="24"/>
          <w:szCs w:val="24"/>
        </w:rPr>
      </w:pPr>
      <w:r>
        <w:rPr>
          <w:sz w:val="24"/>
          <w:szCs w:val="24"/>
        </w:rPr>
        <w:tab/>
      </w:r>
      <w:r w:rsidR="00EB2D08" w:rsidRPr="00EB2D08">
        <w:rPr>
          <w:sz w:val="24"/>
          <w:szCs w:val="24"/>
        </w:rPr>
        <w:t>Sugere-se como futuras pesquisas, a partir das limitações nesta encontrada, primeiramente a realização das etapas do ProKnow-C de análise sistêmica do PB e identificação de oportunidades de futuras pesquisas. Também recomenda-se a realização de outro processo do ProKnow-C considerando a língua espanhola e francesa, pois muitos pesquisadores relevantes de formação docente são de uma dessas origens e considerando livros além dos periódicos sobretudo em função de conceitos e definições que os artigos muitas vezes não trazem dificultando a compreensão de quem não é da área de educação. Outra possibilidade é fazer o estudo dessa temática com artigos empíricos possibilitando verificar o tratamento dos elementos ou identificar novos elementos.</w:t>
      </w:r>
    </w:p>
    <w:p w14:paraId="55FE1454" w14:textId="77777777" w:rsidR="00033112" w:rsidRPr="00CF36A4" w:rsidRDefault="00033112" w:rsidP="00D45A76">
      <w:pPr>
        <w:jc w:val="both"/>
        <w:rPr>
          <w:sz w:val="24"/>
          <w:szCs w:val="24"/>
        </w:rPr>
      </w:pPr>
    </w:p>
    <w:p w14:paraId="407479D8" w14:textId="264F946E" w:rsidR="00D45A76" w:rsidRPr="00606ACC" w:rsidRDefault="005C4BFB" w:rsidP="00D45A76">
      <w:pPr>
        <w:jc w:val="both"/>
        <w:rPr>
          <w:b/>
          <w:sz w:val="24"/>
          <w:szCs w:val="24"/>
        </w:rPr>
      </w:pPr>
      <w:r w:rsidRPr="00606ACC">
        <w:rPr>
          <w:b/>
          <w:sz w:val="24"/>
          <w:szCs w:val="24"/>
        </w:rPr>
        <w:t>Referências</w:t>
      </w:r>
    </w:p>
    <w:p w14:paraId="15C437BA" w14:textId="497FF14A" w:rsidR="00CA2BA0" w:rsidRPr="000642D5" w:rsidRDefault="00CA2BA0" w:rsidP="00353527">
      <w:pPr>
        <w:ind w:left="567" w:hanging="567"/>
        <w:rPr>
          <w:sz w:val="24"/>
          <w:szCs w:val="24"/>
        </w:rPr>
      </w:pPr>
      <w:r w:rsidRPr="000642D5">
        <w:rPr>
          <w:sz w:val="24"/>
          <w:szCs w:val="24"/>
        </w:rPr>
        <w:t xml:space="preserve">Almeida, M. I. D. (2012). </w:t>
      </w:r>
      <w:r w:rsidRPr="000642D5">
        <w:rPr>
          <w:i/>
          <w:sz w:val="24"/>
          <w:szCs w:val="24"/>
        </w:rPr>
        <w:t>Formação do Professor do Ensino Superior</w:t>
      </w:r>
      <w:r w:rsidRPr="000642D5">
        <w:rPr>
          <w:sz w:val="24"/>
          <w:szCs w:val="24"/>
        </w:rPr>
        <w:t>: Desafios e políticas institucionais. São Paulo: Cortez Editora.</w:t>
      </w:r>
    </w:p>
    <w:p w14:paraId="239AA547" w14:textId="0E5D2EEB" w:rsidR="00CA2BA0" w:rsidRPr="000642D5" w:rsidRDefault="00CA2BA0" w:rsidP="00353527">
      <w:pPr>
        <w:ind w:left="567" w:hanging="567"/>
        <w:jc w:val="both"/>
        <w:rPr>
          <w:sz w:val="24"/>
          <w:szCs w:val="24"/>
          <w:lang w:val="en-US"/>
        </w:rPr>
      </w:pPr>
      <w:r w:rsidRPr="000642D5">
        <w:rPr>
          <w:sz w:val="24"/>
          <w:szCs w:val="24"/>
        </w:rPr>
        <w:t xml:space="preserve">Apostolou, B., Dorminey, J. W., Hassell, J. M., &amp; Rebele, J. E. (2017). </w:t>
      </w:r>
      <w:r w:rsidRPr="000642D5">
        <w:rPr>
          <w:sz w:val="24"/>
          <w:szCs w:val="24"/>
          <w:lang w:val="en-US"/>
        </w:rPr>
        <w:t xml:space="preserve">Accounting education literature review (2016). </w:t>
      </w:r>
      <w:r w:rsidRPr="000642D5">
        <w:rPr>
          <w:i/>
          <w:sz w:val="24"/>
          <w:szCs w:val="24"/>
          <w:lang w:val="en-US"/>
        </w:rPr>
        <w:t>Journal of Accounting Education</w:t>
      </w:r>
      <w:r w:rsidRPr="000642D5">
        <w:rPr>
          <w:sz w:val="24"/>
          <w:szCs w:val="24"/>
          <w:lang w:val="en-US"/>
        </w:rPr>
        <w:t>, 39, 1-31.</w:t>
      </w:r>
    </w:p>
    <w:p w14:paraId="7EC34BF0" w14:textId="77777777" w:rsidR="00CA2BA0" w:rsidRPr="000642D5" w:rsidRDefault="00CA2BA0" w:rsidP="00353527">
      <w:pPr>
        <w:ind w:left="567" w:hanging="567"/>
        <w:jc w:val="both"/>
        <w:rPr>
          <w:sz w:val="24"/>
          <w:szCs w:val="24"/>
          <w:lang w:val="en-US"/>
        </w:rPr>
      </w:pPr>
      <w:r w:rsidRPr="000642D5">
        <w:rPr>
          <w:sz w:val="24"/>
          <w:szCs w:val="24"/>
          <w:lang w:val="en-US"/>
        </w:rPr>
        <w:t xml:space="preserve">Apostolou, B., Dorminey, J. W., Hassell, J. M., &amp; Rebele, J. E. (2016). Accounting education literature review (2015). </w:t>
      </w:r>
      <w:r w:rsidRPr="000642D5">
        <w:rPr>
          <w:i/>
          <w:sz w:val="24"/>
          <w:szCs w:val="24"/>
          <w:lang w:val="en-US"/>
        </w:rPr>
        <w:t>Journal of Accounting Education</w:t>
      </w:r>
      <w:r w:rsidRPr="000642D5">
        <w:rPr>
          <w:sz w:val="24"/>
          <w:szCs w:val="24"/>
          <w:lang w:val="en-US"/>
        </w:rPr>
        <w:t>, 35, 20-55.</w:t>
      </w:r>
    </w:p>
    <w:p w14:paraId="25452A67" w14:textId="77777777" w:rsidR="00CA2BA0" w:rsidRPr="000642D5" w:rsidRDefault="00CA2BA0" w:rsidP="00353527">
      <w:pPr>
        <w:ind w:left="567" w:hanging="567"/>
        <w:jc w:val="both"/>
        <w:rPr>
          <w:sz w:val="24"/>
          <w:szCs w:val="24"/>
          <w:lang w:val="en-US"/>
        </w:rPr>
      </w:pPr>
      <w:r w:rsidRPr="000642D5">
        <w:rPr>
          <w:sz w:val="24"/>
          <w:szCs w:val="24"/>
          <w:lang w:val="en-US"/>
        </w:rPr>
        <w:t xml:space="preserve">Apostolou, B., Dorminey, J. W., Hassell, J. M., &amp; Watson, S. F. (2013). Accounting education literature review (2010–2012). </w:t>
      </w:r>
      <w:r w:rsidRPr="000642D5">
        <w:rPr>
          <w:i/>
          <w:sz w:val="24"/>
          <w:szCs w:val="24"/>
          <w:lang w:val="en-US"/>
        </w:rPr>
        <w:t>Journal of Accounting Education</w:t>
      </w:r>
      <w:r w:rsidRPr="000642D5">
        <w:rPr>
          <w:sz w:val="24"/>
          <w:szCs w:val="24"/>
          <w:lang w:val="en-US"/>
        </w:rPr>
        <w:t>, 31(2), 107-161.</w:t>
      </w:r>
    </w:p>
    <w:p w14:paraId="697880C4" w14:textId="77777777" w:rsidR="00CA2BA0" w:rsidRPr="000642D5" w:rsidRDefault="00CA2BA0" w:rsidP="00353527">
      <w:pPr>
        <w:ind w:left="567" w:hanging="567"/>
        <w:rPr>
          <w:sz w:val="24"/>
          <w:szCs w:val="24"/>
        </w:rPr>
      </w:pPr>
      <w:r w:rsidRPr="000642D5">
        <w:rPr>
          <w:sz w:val="24"/>
          <w:szCs w:val="24"/>
          <w:lang w:val="en-US"/>
        </w:rPr>
        <w:t xml:space="preserve">Berbaum, J. (1982). </w:t>
      </w:r>
      <w:r w:rsidRPr="000642D5">
        <w:rPr>
          <w:i/>
          <w:sz w:val="24"/>
          <w:szCs w:val="24"/>
        </w:rPr>
        <w:t>Étude systémique des actions de formation</w:t>
      </w:r>
      <w:r w:rsidRPr="000642D5">
        <w:rPr>
          <w:sz w:val="24"/>
          <w:szCs w:val="24"/>
        </w:rPr>
        <w:t>. Paris: Presses Universitaires de France (PUF).</w:t>
      </w:r>
    </w:p>
    <w:p w14:paraId="4EF0C6C1" w14:textId="77777777" w:rsidR="00CA2BA0" w:rsidRPr="000642D5" w:rsidRDefault="00CA2BA0" w:rsidP="00353527">
      <w:pPr>
        <w:ind w:left="567" w:hanging="567"/>
        <w:rPr>
          <w:sz w:val="24"/>
          <w:szCs w:val="24"/>
          <w:lang w:val="en-US"/>
        </w:rPr>
      </w:pPr>
      <w:r w:rsidRPr="000642D5">
        <w:rPr>
          <w:sz w:val="24"/>
          <w:szCs w:val="24"/>
          <w:lang w:val="en-US"/>
        </w:rPr>
        <w:t xml:space="preserve">Burrell, G., &amp; Morgan, G. </w:t>
      </w:r>
      <w:r w:rsidRPr="000642D5">
        <w:rPr>
          <w:i/>
          <w:sz w:val="24"/>
          <w:szCs w:val="24"/>
          <w:lang w:val="en-US"/>
        </w:rPr>
        <w:t>Sociological paradigms and organizational analysis</w:t>
      </w:r>
      <w:r w:rsidRPr="000642D5">
        <w:rPr>
          <w:sz w:val="24"/>
          <w:szCs w:val="24"/>
          <w:lang w:val="en-US"/>
        </w:rPr>
        <w:t>. London: Heinemann Educational Books, 1979.</w:t>
      </w:r>
    </w:p>
    <w:p w14:paraId="0605B501" w14:textId="77777777" w:rsidR="00CA2BA0" w:rsidRPr="000642D5" w:rsidRDefault="00CA2BA0" w:rsidP="00353527">
      <w:pPr>
        <w:ind w:left="567" w:hanging="567"/>
        <w:rPr>
          <w:sz w:val="24"/>
          <w:szCs w:val="24"/>
          <w:lang w:val="en-US"/>
        </w:rPr>
      </w:pPr>
      <w:r w:rsidRPr="000642D5">
        <w:rPr>
          <w:sz w:val="24"/>
          <w:szCs w:val="24"/>
          <w:lang w:val="en-US"/>
        </w:rPr>
        <w:t xml:space="preserve">Calderhead, J. (1989). Reflective teaching and teacher education. </w:t>
      </w:r>
      <w:r w:rsidRPr="000642D5">
        <w:rPr>
          <w:i/>
          <w:sz w:val="24"/>
          <w:szCs w:val="24"/>
          <w:lang w:val="en-US"/>
        </w:rPr>
        <w:t>Teaching and teacher education</w:t>
      </w:r>
      <w:r w:rsidRPr="000642D5">
        <w:rPr>
          <w:sz w:val="24"/>
          <w:szCs w:val="24"/>
          <w:lang w:val="en-US"/>
        </w:rPr>
        <w:t>, 5(1), 43-51.</w:t>
      </w:r>
    </w:p>
    <w:p w14:paraId="23FDA781" w14:textId="77777777" w:rsidR="00CA2BA0" w:rsidRPr="007662C0" w:rsidRDefault="00CA2BA0" w:rsidP="00353527">
      <w:pPr>
        <w:pStyle w:val="svarticle"/>
        <w:shd w:val="clear" w:color="auto" w:fill="FFFFFF"/>
        <w:spacing w:before="0" w:beforeAutospacing="0" w:after="0" w:afterAutospacing="0"/>
        <w:ind w:left="567" w:hanging="567"/>
        <w:jc w:val="both"/>
        <w:textAlignment w:val="baseline"/>
      </w:pPr>
      <w:r w:rsidRPr="000642D5">
        <w:rPr>
          <w:lang w:val="en-US"/>
        </w:rPr>
        <w:t xml:space="preserve">Callahan, C. M., Spiceland, C. P., Spiceland, J. D., &amp; Hairston, S. (2016). Pilot course: A teaching practicum course as an integral component of an accounting doctoral program. </w:t>
      </w:r>
      <w:r w:rsidRPr="007662C0">
        <w:rPr>
          <w:i/>
        </w:rPr>
        <w:t>Issues in Accounting Education</w:t>
      </w:r>
      <w:r w:rsidRPr="007662C0">
        <w:t>, 31(2), 191–210.</w:t>
      </w:r>
    </w:p>
    <w:p w14:paraId="5928C234" w14:textId="77777777" w:rsidR="00CA2BA0" w:rsidRPr="000642D5" w:rsidRDefault="00CA2BA0" w:rsidP="00353527">
      <w:pPr>
        <w:ind w:left="567" w:hanging="567"/>
        <w:rPr>
          <w:sz w:val="24"/>
          <w:szCs w:val="24"/>
        </w:rPr>
      </w:pPr>
      <w:r w:rsidRPr="000642D5">
        <w:rPr>
          <w:sz w:val="24"/>
          <w:szCs w:val="24"/>
        </w:rPr>
        <w:t xml:space="preserve">Castro, C. M. (1977). </w:t>
      </w:r>
      <w:r w:rsidRPr="000642D5">
        <w:rPr>
          <w:i/>
          <w:sz w:val="24"/>
          <w:szCs w:val="24"/>
        </w:rPr>
        <w:t>A prática da pesquisa</w:t>
      </w:r>
      <w:r w:rsidRPr="000642D5">
        <w:rPr>
          <w:sz w:val="24"/>
          <w:szCs w:val="24"/>
        </w:rPr>
        <w:t>. São Paulo: McGraw-Hill do Brasil.</w:t>
      </w:r>
    </w:p>
    <w:p w14:paraId="5A3A6696" w14:textId="77777777" w:rsidR="00CA2BA0" w:rsidRPr="000642D5" w:rsidRDefault="00CA2BA0" w:rsidP="00353527">
      <w:pPr>
        <w:ind w:left="567" w:hanging="567"/>
        <w:rPr>
          <w:sz w:val="24"/>
          <w:szCs w:val="24"/>
        </w:rPr>
      </w:pPr>
      <w:r w:rsidRPr="007662C0">
        <w:rPr>
          <w:sz w:val="24"/>
          <w:szCs w:val="24"/>
        </w:rPr>
        <w:t xml:space="preserve">Creswell, J. W. (2010). </w:t>
      </w:r>
      <w:r w:rsidRPr="007662C0">
        <w:rPr>
          <w:i/>
          <w:sz w:val="24"/>
          <w:szCs w:val="24"/>
        </w:rPr>
        <w:t>Projeto de Pesquisa</w:t>
      </w:r>
      <w:r w:rsidRPr="007662C0">
        <w:rPr>
          <w:sz w:val="24"/>
          <w:szCs w:val="24"/>
        </w:rPr>
        <w:t xml:space="preserve">. </w:t>
      </w:r>
      <w:r w:rsidRPr="000642D5">
        <w:rPr>
          <w:sz w:val="24"/>
          <w:szCs w:val="24"/>
        </w:rPr>
        <w:t>Penso Editora.</w:t>
      </w:r>
    </w:p>
    <w:p w14:paraId="0D7E5D3D" w14:textId="77777777" w:rsidR="00CA2BA0" w:rsidRPr="000642D5" w:rsidRDefault="00CA2BA0" w:rsidP="00353527">
      <w:pPr>
        <w:ind w:left="567" w:hanging="567"/>
        <w:rPr>
          <w:sz w:val="24"/>
          <w:szCs w:val="24"/>
          <w:lang w:val="en-US"/>
        </w:rPr>
      </w:pPr>
      <w:r w:rsidRPr="000642D5">
        <w:rPr>
          <w:sz w:val="24"/>
          <w:szCs w:val="24"/>
        </w:rPr>
        <w:t xml:space="preserve">Cunha, M. I. D. (2015). </w:t>
      </w:r>
      <w:r w:rsidRPr="000642D5">
        <w:rPr>
          <w:sz w:val="24"/>
          <w:szCs w:val="24"/>
          <w:lang w:val="en-US"/>
        </w:rPr>
        <w:t xml:space="preserve">Quality of undergraduate courses: the place of pedagogical support as a propellant for innovation and teachers' professional development. </w:t>
      </w:r>
      <w:r w:rsidRPr="000642D5">
        <w:rPr>
          <w:i/>
          <w:sz w:val="24"/>
          <w:szCs w:val="24"/>
          <w:lang w:val="en-US"/>
        </w:rPr>
        <w:t>Educar em Revista</w:t>
      </w:r>
      <w:r w:rsidRPr="000642D5">
        <w:rPr>
          <w:sz w:val="24"/>
          <w:szCs w:val="24"/>
          <w:lang w:val="en-US"/>
        </w:rPr>
        <w:t>, (57), 17-31.</w:t>
      </w:r>
    </w:p>
    <w:p w14:paraId="43CBB158" w14:textId="77777777" w:rsidR="00CA2BA0" w:rsidRPr="000642D5" w:rsidRDefault="00CA2BA0" w:rsidP="00353527">
      <w:pPr>
        <w:ind w:left="567" w:hanging="567"/>
        <w:rPr>
          <w:sz w:val="24"/>
          <w:szCs w:val="24"/>
          <w:lang w:val="en-US"/>
        </w:rPr>
      </w:pPr>
      <w:r w:rsidRPr="000642D5">
        <w:rPr>
          <w:sz w:val="24"/>
          <w:szCs w:val="24"/>
          <w:lang w:val="en-US"/>
        </w:rPr>
        <w:t xml:space="preserve">Dewey, J. (1933). </w:t>
      </w:r>
      <w:r w:rsidRPr="000642D5">
        <w:rPr>
          <w:i/>
          <w:sz w:val="24"/>
          <w:szCs w:val="24"/>
          <w:lang w:val="en-US"/>
        </w:rPr>
        <w:t>How we think</w:t>
      </w:r>
      <w:r w:rsidRPr="000642D5">
        <w:rPr>
          <w:sz w:val="24"/>
          <w:szCs w:val="24"/>
          <w:lang w:val="en-US"/>
        </w:rPr>
        <w:t>. Chicago: Regnery.</w:t>
      </w:r>
    </w:p>
    <w:p w14:paraId="785F620B" w14:textId="77777777" w:rsidR="00CA2BA0" w:rsidRPr="000642D5" w:rsidRDefault="00CA2BA0" w:rsidP="00353527">
      <w:pPr>
        <w:ind w:left="567" w:hanging="567"/>
        <w:rPr>
          <w:sz w:val="24"/>
          <w:szCs w:val="24"/>
          <w:lang w:val="en-US"/>
        </w:rPr>
      </w:pPr>
      <w:r w:rsidRPr="000642D5">
        <w:rPr>
          <w:sz w:val="24"/>
          <w:szCs w:val="24"/>
          <w:lang w:val="es-ES_tradnl"/>
        </w:rPr>
        <w:t xml:space="preserve">Diéguez, J. L. R. (1980). Aportaciones de la investigación experimental a la formación de profesores. </w:t>
      </w:r>
      <w:r w:rsidRPr="000642D5">
        <w:rPr>
          <w:i/>
          <w:sz w:val="24"/>
          <w:szCs w:val="24"/>
          <w:lang w:val="en-US"/>
        </w:rPr>
        <w:t>Revista Española de Pedagogía</w:t>
      </w:r>
      <w:r w:rsidRPr="000642D5">
        <w:rPr>
          <w:sz w:val="24"/>
          <w:szCs w:val="24"/>
          <w:lang w:val="en-US"/>
        </w:rPr>
        <w:t>, 37-58.</w:t>
      </w:r>
    </w:p>
    <w:p w14:paraId="7E414178" w14:textId="77777777" w:rsidR="00CA2BA0" w:rsidRPr="000642D5" w:rsidRDefault="00CA2BA0" w:rsidP="00353527">
      <w:pPr>
        <w:ind w:left="567" w:hanging="567"/>
        <w:rPr>
          <w:sz w:val="24"/>
          <w:szCs w:val="24"/>
          <w:lang w:val="en-US"/>
        </w:rPr>
      </w:pPr>
      <w:r w:rsidRPr="000642D5">
        <w:rPr>
          <w:sz w:val="24"/>
          <w:szCs w:val="24"/>
          <w:lang w:val="en-US"/>
        </w:rPr>
        <w:t xml:space="preserve">Dutra, A., Ripoll-Feliu, V.M., Fillol, A.G., Ensslin, S.R. &amp; Ensslin, L. (2015), “The construction of knowledge from the scientific literature about the theme seaport </w:t>
      </w:r>
      <w:r w:rsidRPr="000642D5">
        <w:rPr>
          <w:sz w:val="24"/>
          <w:szCs w:val="24"/>
          <w:lang w:val="en-US"/>
        </w:rPr>
        <w:lastRenderedPageBreak/>
        <w:t xml:space="preserve">performance evaluation”. </w:t>
      </w:r>
      <w:r w:rsidRPr="000642D5">
        <w:rPr>
          <w:i/>
          <w:sz w:val="24"/>
          <w:szCs w:val="24"/>
          <w:lang w:val="en-US"/>
        </w:rPr>
        <w:t>International Journal of Productivity and Performance Management</w:t>
      </w:r>
      <w:r w:rsidRPr="000642D5">
        <w:rPr>
          <w:sz w:val="24"/>
          <w:szCs w:val="24"/>
          <w:lang w:val="en-US"/>
        </w:rPr>
        <w:t>, 64(2), 243-269.</w:t>
      </w:r>
    </w:p>
    <w:p w14:paraId="28799401" w14:textId="77777777" w:rsidR="00CA2BA0" w:rsidRPr="000642D5" w:rsidRDefault="00CA2BA0" w:rsidP="00353527">
      <w:pPr>
        <w:ind w:left="567" w:hanging="567"/>
        <w:rPr>
          <w:sz w:val="24"/>
          <w:szCs w:val="24"/>
          <w:lang w:val="en-US"/>
        </w:rPr>
      </w:pPr>
      <w:r w:rsidRPr="000642D5">
        <w:rPr>
          <w:sz w:val="24"/>
          <w:szCs w:val="24"/>
          <w:lang w:val="en-US"/>
        </w:rPr>
        <w:t xml:space="preserve">Ensslin, L., Ensslin, S. R., Dutra A., Nunes, N. A. &amp; Reis C. (2017). BPM governance: a literature analysis of performance evaluation. </w:t>
      </w:r>
      <w:r w:rsidRPr="000642D5">
        <w:rPr>
          <w:i/>
          <w:sz w:val="24"/>
          <w:szCs w:val="24"/>
          <w:lang w:val="en-US"/>
        </w:rPr>
        <w:t>Business Process Management Journal</w:t>
      </w:r>
      <w:r w:rsidRPr="000642D5">
        <w:rPr>
          <w:sz w:val="24"/>
          <w:szCs w:val="24"/>
          <w:lang w:val="en-US"/>
        </w:rPr>
        <w:t>, 23(1), 71-86.</w:t>
      </w:r>
    </w:p>
    <w:p w14:paraId="5B2FA422" w14:textId="77777777" w:rsidR="00CA2BA0" w:rsidRPr="000642D5" w:rsidRDefault="00CA2BA0" w:rsidP="00353527">
      <w:pPr>
        <w:ind w:left="567" w:hanging="567"/>
        <w:rPr>
          <w:sz w:val="24"/>
          <w:szCs w:val="24"/>
        </w:rPr>
      </w:pPr>
      <w:r w:rsidRPr="000642D5">
        <w:rPr>
          <w:sz w:val="24"/>
          <w:szCs w:val="24"/>
        </w:rPr>
        <w:t xml:space="preserve">Ensslin, S. R., Ensslin, L. Imlau, J. M. &amp; Chaves, L. C. (2014). Processo de mapeamento das publicações científicas de um tema: portfólio bibliográfico e análise bibliométrica sobre avaliação de desempenho de cooperativas de produção agropecuária. </w:t>
      </w:r>
      <w:r w:rsidRPr="000642D5">
        <w:rPr>
          <w:i/>
          <w:sz w:val="24"/>
          <w:szCs w:val="24"/>
        </w:rPr>
        <w:t>Revista de Economia e Sociologia Rural</w:t>
      </w:r>
      <w:r w:rsidRPr="000642D5">
        <w:rPr>
          <w:sz w:val="24"/>
          <w:szCs w:val="24"/>
        </w:rPr>
        <w:t xml:space="preserve"> (Impresso), 52, 587-608.</w:t>
      </w:r>
    </w:p>
    <w:p w14:paraId="4DB887EA" w14:textId="77777777" w:rsidR="00CA2BA0" w:rsidRPr="000642D5" w:rsidRDefault="00CA2BA0" w:rsidP="00353527">
      <w:pPr>
        <w:ind w:left="567" w:hanging="567"/>
        <w:rPr>
          <w:sz w:val="24"/>
          <w:szCs w:val="24"/>
        </w:rPr>
      </w:pPr>
      <w:r w:rsidRPr="000642D5">
        <w:rPr>
          <w:sz w:val="24"/>
          <w:szCs w:val="24"/>
        </w:rPr>
        <w:t xml:space="preserve">Fiorentini, D., Souza Jr, A. D., &amp; Melo, G. F. A. D. (1998). Saberes docentes: um desafio para acadêmicos e práticos. </w:t>
      </w:r>
      <w:r w:rsidRPr="000642D5">
        <w:rPr>
          <w:i/>
          <w:sz w:val="24"/>
          <w:szCs w:val="24"/>
        </w:rPr>
        <w:t>Cartografias do trabalho docente</w:t>
      </w:r>
      <w:r w:rsidRPr="000642D5">
        <w:rPr>
          <w:sz w:val="24"/>
          <w:szCs w:val="24"/>
        </w:rPr>
        <w:t>: professor (a)-pesquisador (a). Campinas: Mercado de Letras/ALB, 307-335.</w:t>
      </w:r>
    </w:p>
    <w:p w14:paraId="3B42F480" w14:textId="77777777" w:rsidR="00CA2BA0" w:rsidRPr="000642D5" w:rsidRDefault="00CA2BA0" w:rsidP="00353527">
      <w:pPr>
        <w:ind w:left="567" w:hanging="567"/>
        <w:rPr>
          <w:sz w:val="24"/>
          <w:szCs w:val="24"/>
        </w:rPr>
      </w:pPr>
      <w:r w:rsidRPr="000642D5">
        <w:rPr>
          <w:sz w:val="24"/>
          <w:szCs w:val="24"/>
        </w:rPr>
        <w:t xml:space="preserve">García, M. (1999). </w:t>
      </w:r>
      <w:r w:rsidRPr="000642D5">
        <w:rPr>
          <w:i/>
          <w:sz w:val="24"/>
          <w:szCs w:val="24"/>
        </w:rPr>
        <w:t>Formação de professores</w:t>
      </w:r>
      <w:r w:rsidRPr="000642D5">
        <w:rPr>
          <w:sz w:val="24"/>
          <w:szCs w:val="24"/>
        </w:rPr>
        <w:t>. Porto Editora.</w:t>
      </w:r>
    </w:p>
    <w:p w14:paraId="12AA99D6" w14:textId="77777777" w:rsidR="00CA2BA0" w:rsidRPr="000642D5" w:rsidRDefault="00CA2BA0" w:rsidP="00353527">
      <w:pPr>
        <w:ind w:left="567" w:hanging="567"/>
        <w:rPr>
          <w:sz w:val="24"/>
          <w:szCs w:val="24"/>
        </w:rPr>
      </w:pPr>
      <w:r w:rsidRPr="000642D5">
        <w:rPr>
          <w:sz w:val="24"/>
          <w:szCs w:val="24"/>
        </w:rPr>
        <w:t xml:space="preserve">Gauthier, C.; Martineau, S.; Desbiens, J.-F.; Malo, A. E Simard, D. (1998). </w:t>
      </w:r>
      <w:r w:rsidRPr="000642D5">
        <w:rPr>
          <w:i/>
          <w:sz w:val="24"/>
          <w:szCs w:val="24"/>
        </w:rPr>
        <w:t>Por uma teoria da pedagogia</w:t>
      </w:r>
      <w:r w:rsidRPr="000642D5">
        <w:rPr>
          <w:sz w:val="24"/>
          <w:szCs w:val="24"/>
        </w:rPr>
        <w:t>: pesquisas contemporâneas sobre o saber docente. Trad. do francês por Francisco Pereira de Lima. Ijuí: UNIJUÍ.</w:t>
      </w:r>
    </w:p>
    <w:p w14:paraId="02323696" w14:textId="77777777" w:rsidR="00CA2BA0" w:rsidRPr="000642D5" w:rsidRDefault="00CA2BA0" w:rsidP="00353527">
      <w:pPr>
        <w:pStyle w:val="svarticle"/>
        <w:shd w:val="clear" w:color="auto" w:fill="FFFFFF"/>
        <w:spacing w:before="0" w:beforeAutospacing="0" w:after="0" w:afterAutospacing="0"/>
        <w:ind w:left="567" w:hanging="567"/>
        <w:jc w:val="both"/>
        <w:textAlignment w:val="baseline"/>
        <w:rPr>
          <w:lang w:val="en-US"/>
        </w:rPr>
      </w:pPr>
      <w:r w:rsidRPr="000642D5">
        <w:rPr>
          <w:lang w:val="en-US"/>
        </w:rPr>
        <w:t xml:space="preserve">Hains-Wesson, R., &amp; Curran, L. (2014). Sharing stories among teachers. </w:t>
      </w:r>
      <w:r w:rsidRPr="000642D5">
        <w:rPr>
          <w:i/>
          <w:lang w:val="en-US"/>
        </w:rPr>
        <w:t>Accounting Education: An International Journal</w:t>
      </w:r>
      <w:r w:rsidRPr="000642D5">
        <w:rPr>
          <w:lang w:val="en-US"/>
        </w:rPr>
        <w:t>, 23(5), 502–505</w:t>
      </w:r>
    </w:p>
    <w:p w14:paraId="5B64D7A8" w14:textId="77777777" w:rsidR="00CA2BA0" w:rsidRPr="000642D5" w:rsidRDefault="00CA2BA0" w:rsidP="00353527">
      <w:pPr>
        <w:ind w:left="567" w:hanging="567"/>
        <w:rPr>
          <w:sz w:val="24"/>
          <w:szCs w:val="24"/>
          <w:lang w:val="en-US"/>
        </w:rPr>
      </w:pPr>
      <w:r w:rsidRPr="000642D5">
        <w:rPr>
          <w:sz w:val="24"/>
          <w:szCs w:val="24"/>
        </w:rPr>
        <w:t xml:space="preserve">Isaia, S. (2006) Processo Formativo Docente. In: MOROSINI, Marília (Ed.). </w:t>
      </w:r>
      <w:r w:rsidRPr="000642D5">
        <w:rPr>
          <w:i/>
          <w:sz w:val="24"/>
          <w:szCs w:val="24"/>
        </w:rPr>
        <w:t>Enciclopédia da Pedagogia Universitária</w:t>
      </w:r>
      <w:r w:rsidRPr="000642D5">
        <w:rPr>
          <w:sz w:val="24"/>
          <w:szCs w:val="24"/>
        </w:rPr>
        <w:t xml:space="preserve">. </w:t>
      </w:r>
      <w:r w:rsidRPr="000642D5">
        <w:rPr>
          <w:sz w:val="24"/>
          <w:szCs w:val="24"/>
          <w:lang w:val="en-US"/>
        </w:rPr>
        <w:t>Brasília, DF: MEC/INEP, 2006. v. 2, 351-405.</w:t>
      </w:r>
    </w:p>
    <w:p w14:paraId="46B22698" w14:textId="77777777" w:rsidR="00CA2BA0" w:rsidRPr="000642D5" w:rsidRDefault="00CA2BA0" w:rsidP="00353527">
      <w:pPr>
        <w:pStyle w:val="svarticle"/>
        <w:shd w:val="clear" w:color="auto" w:fill="FFFFFF"/>
        <w:spacing w:before="0" w:beforeAutospacing="0" w:after="0" w:afterAutospacing="0"/>
        <w:ind w:left="567" w:hanging="567"/>
        <w:jc w:val="both"/>
        <w:textAlignment w:val="baseline"/>
      </w:pPr>
      <w:r w:rsidRPr="000642D5">
        <w:rPr>
          <w:lang w:val="en-US"/>
        </w:rPr>
        <w:t xml:space="preserve">Krom, C. L., &amp; Williams, S. V. (2011). Tell me a story: Using creative writing in introductory accounting courses to enhance and assess student learning. </w:t>
      </w:r>
      <w:r w:rsidRPr="000642D5">
        <w:rPr>
          <w:i/>
        </w:rPr>
        <w:t>Journal of Accounting Education</w:t>
      </w:r>
      <w:r w:rsidRPr="000642D5">
        <w:t>, 29(4), 234–249</w:t>
      </w:r>
    </w:p>
    <w:p w14:paraId="3B7F688A" w14:textId="77777777" w:rsidR="00CA2BA0" w:rsidRPr="000642D5" w:rsidRDefault="00CA2BA0" w:rsidP="00353527">
      <w:pPr>
        <w:ind w:left="567" w:hanging="567"/>
        <w:rPr>
          <w:sz w:val="24"/>
          <w:szCs w:val="24"/>
        </w:rPr>
      </w:pPr>
      <w:r w:rsidRPr="000642D5">
        <w:rPr>
          <w:sz w:val="24"/>
          <w:szCs w:val="24"/>
        </w:rPr>
        <w:t xml:space="preserve">Kuenzer, A. Z. (1999). As políticas de formação: a constituição da identidade do professor sobrante. </w:t>
      </w:r>
      <w:r w:rsidRPr="000642D5">
        <w:rPr>
          <w:i/>
          <w:sz w:val="24"/>
          <w:szCs w:val="24"/>
        </w:rPr>
        <w:t>Educação e Sociedade</w:t>
      </w:r>
      <w:r w:rsidRPr="000642D5">
        <w:rPr>
          <w:sz w:val="24"/>
          <w:szCs w:val="24"/>
        </w:rPr>
        <w:t>, 20(68), 163-183.</w:t>
      </w:r>
    </w:p>
    <w:p w14:paraId="21DA4F60" w14:textId="77777777" w:rsidR="00CA2BA0" w:rsidRPr="000642D5" w:rsidRDefault="00CA2BA0" w:rsidP="00353527">
      <w:pPr>
        <w:ind w:left="567" w:hanging="567"/>
        <w:rPr>
          <w:sz w:val="24"/>
          <w:szCs w:val="24"/>
          <w:lang w:val="en-US"/>
        </w:rPr>
      </w:pPr>
      <w:r w:rsidRPr="000642D5">
        <w:rPr>
          <w:sz w:val="24"/>
          <w:szCs w:val="24"/>
        </w:rPr>
        <w:t xml:space="preserve">Laffin, M. (2009). O professor de contabilidade no contexto de novas exigências. </w:t>
      </w:r>
      <w:r w:rsidRPr="000642D5">
        <w:rPr>
          <w:sz w:val="24"/>
          <w:szCs w:val="24"/>
          <w:lang w:val="en-US"/>
        </w:rPr>
        <w:t>Contabilidade vista &amp; revista, 12(1), 57-78.</w:t>
      </w:r>
    </w:p>
    <w:p w14:paraId="4F23D62A" w14:textId="77777777" w:rsidR="00CA2BA0" w:rsidRPr="000642D5" w:rsidRDefault="00CA2BA0" w:rsidP="00353527">
      <w:pPr>
        <w:ind w:left="567" w:hanging="567"/>
        <w:rPr>
          <w:sz w:val="24"/>
          <w:szCs w:val="24"/>
          <w:lang w:val="es-ES_tradnl"/>
        </w:rPr>
      </w:pPr>
      <w:r w:rsidRPr="000642D5">
        <w:rPr>
          <w:sz w:val="24"/>
          <w:szCs w:val="24"/>
          <w:lang w:val="en-US"/>
        </w:rPr>
        <w:t xml:space="preserve">Lukka, K. (2010). The roles and effects of paradigms in accounting research. </w:t>
      </w:r>
      <w:r w:rsidRPr="000642D5">
        <w:rPr>
          <w:i/>
          <w:sz w:val="24"/>
          <w:szCs w:val="24"/>
          <w:lang w:val="es-ES_tradnl"/>
        </w:rPr>
        <w:t>Management Accounting Research</w:t>
      </w:r>
      <w:r w:rsidRPr="000642D5">
        <w:rPr>
          <w:sz w:val="24"/>
          <w:szCs w:val="24"/>
          <w:lang w:val="es-ES_tradnl"/>
        </w:rPr>
        <w:t>, 21(2), 110-115.</w:t>
      </w:r>
    </w:p>
    <w:p w14:paraId="2CDBDD41" w14:textId="77777777" w:rsidR="00CA2BA0" w:rsidRPr="000642D5" w:rsidRDefault="00CA2BA0" w:rsidP="00353527">
      <w:pPr>
        <w:ind w:left="567" w:hanging="567"/>
        <w:rPr>
          <w:sz w:val="24"/>
          <w:szCs w:val="24"/>
          <w:lang w:val="en-US"/>
        </w:rPr>
      </w:pPr>
      <w:r w:rsidRPr="000642D5">
        <w:rPr>
          <w:sz w:val="24"/>
          <w:szCs w:val="24"/>
          <w:lang w:val="es-ES_tradnl"/>
        </w:rPr>
        <w:t xml:space="preserve">Medina, A.; Domingues, C. </w:t>
      </w:r>
      <w:r w:rsidRPr="000642D5">
        <w:rPr>
          <w:i/>
          <w:sz w:val="24"/>
          <w:szCs w:val="24"/>
          <w:lang w:val="es-ES_tradnl"/>
        </w:rPr>
        <w:t>La formacion del profesorado en una sociedad tecnológica</w:t>
      </w:r>
      <w:r w:rsidRPr="000642D5">
        <w:rPr>
          <w:sz w:val="24"/>
          <w:szCs w:val="24"/>
          <w:lang w:val="es-ES_tradnl"/>
        </w:rPr>
        <w:t xml:space="preserve">. </w:t>
      </w:r>
      <w:r w:rsidRPr="000642D5">
        <w:rPr>
          <w:sz w:val="24"/>
          <w:szCs w:val="24"/>
          <w:lang w:val="en-US"/>
        </w:rPr>
        <w:t>Madrid: Cincel, 1989.</w:t>
      </w:r>
    </w:p>
    <w:p w14:paraId="09C3D1D8" w14:textId="77777777" w:rsidR="00CA2BA0" w:rsidRPr="000642D5" w:rsidRDefault="00CA2BA0" w:rsidP="00353527">
      <w:pPr>
        <w:ind w:left="567" w:hanging="567"/>
        <w:rPr>
          <w:sz w:val="24"/>
          <w:szCs w:val="24"/>
        </w:rPr>
      </w:pPr>
      <w:r w:rsidRPr="000642D5">
        <w:rPr>
          <w:sz w:val="24"/>
          <w:szCs w:val="24"/>
          <w:lang w:val="en-US"/>
        </w:rPr>
        <w:t xml:space="preserve">Micheli, P., &amp; Mari, L. The theory and practice of performance measurement. </w:t>
      </w:r>
      <w:r w:rsidRPr="000642D5">
        <w:rPr>
          <w:i/>
          <w:sz w:val="24"/>
          <w:szCs w:val="24"/>
        </w:rPr>
        <w:t>Management Accounting Research</w:t>
      </w:r>
      <w:r w:rsidRPr="000642D5">
        <w:rPr>
          <w:sz w:val="24"/>
          <w:szCs w:val="24"/>
        </w:rPr>
        <w:t>, v. 25, n. 2, p. 147-156, 2014.</w:t>
      </w:r>
    </w:p>
    <w:p w14:paraId="736AD8E6" w14:textId="77777777" w:rsidR="000642D5" w:rsidRPr="00D53909" w:rsidRDefault="00CA2BA0" w:rsidP="000642D5">
      <w:pPr>
        <w:ind w:left="567" w:hanging="567"/>
        <w:rPr>
          <w:sz w:val="24"/>
          <w:szCs w:val="24"/>
          <w:u w:val="single"/>
        </w:rPr>
      </w:pPr>
      <w:r w:rsidRPr="000642D5">
        <w:rPr>
          <w:sz w:val="24"/>
          <w:szCs w:val="24"/>
        </w:rPr>
        <w:t xml:space="preserve">Ministério da Educação, Conselho Nacional de Educação (MEC). </w:t>
      </w:r>
      <w:r w:rsidRPr="000642D5">
        <w:rPr>
          <w:i/>
          <w:sz w:val="24"/>
          <w:szCs w:val="24"/>
        </w:rPr>
        <w:t>Resolução CNE/CES n. 10, de 16/12/2004</w:t>
      </w:r>
      <w:r w:rsidRPr="000642D5">
        <w:rPr>
          <w:sz w:val="24"/>
          <w:szCs w:val="24"/>
        </w:rPr>
        <w:t xml:space="preserve">. Institui as diretrizes curriculares do curso de graduação em Ciências Contábeis, e dá outras providências. </w:t>
      </w:r>
      <w:r w:rsidR="000642D5" w:rsidRPr="000642D5">
        <w:rPr>
          <w:sz w:val="24"/>
          <w:szCs w:val="24"/>
        </w:rPr>
        <w:t xml:space="preserve">Disponível em: </w:t>
      </w:r>
      <w:hyperlink r:id="rId15" w:history="1">
        <w:r w:rsidR="000642D5" w:rsidRPr="00D53909">
          <w:rPr>
            <w:rStyle w:val="Hyperlink"/>
            <w:color w:val="auto"/>
            <w:sz w:val="24"/>
            <w:szCs w:val="24"/>
            <w:u w:val="none"/>
          </w:rPr>
          <w:t>http://www.mec.gov.br</w:t>
        </w:r>
      </w:hyperlink>
      <w:r w:rsidR="000642D5" w:rsidRPr="00D53909">
        <w:rPr>
          <w:sz w:val="24"/>
          <w:szCs w:val="24"/>
        </w:rPr>
        <w:t>.</w:t>
      </w:r>
    </w:p>
    <w:p w14:paraId="7E8A88BF" w14:textId="705B478A" w:rsidR="007D5A02" w:rsidRPr="000642D5" w:rsidRDefault="007D5A02" w:rsidP="00353527">
      <w:pPr>
        <w:ind w:left="567" w:hanging="567"/>
        <w:rPr>
          <w:sz w:val="24"/>
          <w:szCs w:val="24"/>
        </w:rPr>
      </w:pPr>
      <w:bookmarkStart w:id="8" w:name="_Hlk512420874"/>
      <w:r w:rsidRPr="000642D5">
        <w:rPr>
          <w:sz w:val="24"/>
          <w:szCs w:val="24"/>
        </w:rPr>
        <w:t xml:space="preserve">Miranda, G. J. (2010). Docência universitária: uma análise das disciplinas na área da formação pedagógica oferecidas pelos programas de pós-graduação stricto sensu em Ciências Contábeis. </w:t>
      </w:r>
      <w:r w:rsidRPr="000642D5">
        <w:rPr>
          <w:i/>
          <w:sz w:val="24"/>
          <w:szCs w:val="24"/>
        </w:rPr>
        <w:t>Revista de Educação e Pesquisa em Contabilidade (REPeC)</w:t>
      </w:r>
      <w:r w:rsidRPr="000642D5">
        <w:rPr>
          <w:sz w:val="24"/>
          <w:szCs w:val="24"/>
        </w:rPr>
        <w:t>, 4(2), 81-98.</w:t>
      </w:r>
    </w:p>
    <w:bookmarkEnd w:id="8"/>
    <w:p w14:paraId="7AD62653" w14:textId="77777777" w:rsidR="00CA2BA0" w:rsidRPr="000642D5" w:rsidRDefault="00CA2BA0" w:rsidP="00353527">
      <w:pPr>
        <w:ind w:left="567" w:hanging="567"/>
        <w:rPr>
          <w:sz w:val="24"/>
          <w:szCs w:val="24"/>
        </w:rPr>
      </w:pPr>
      <w:r w:rsidRPr="000642D5">
        <w:rPr>
          <w:sz w:val="24"/>
          <w:szCs w:val="24"/>
        </w:rPr>
        <w:t xml:space="preserve">Nóvoa, A. (Coord.). (1992). </w:t>
      </w:r>
      <w:r w:rsidRPr="000642D5">
        <w:rPr>
          <w:i/>
          <w:sz w:val="24"/>
          <w:szCs w:val="24"/>
        </w:rPr>
        <w:t>Os professores e a sua formação</w:t>
      </w:r>
      <w:r w:rsidRPr="000642D5">
        <w:rPr>
          <w:sz w:val="24"/>
          <w:szCs w:val="24"/>
        </w:rPr>
        <w:t>. Porto: Dom Quixote.</w:t>
      </w:r>
    </w:p>
    <w:p w14:paraId="04892C73" w14:textId="77777777" w:rsidR="00CA2BA0" w:rsidRPr="000642D5" w:rsidRDefault="00CA2BA0" w:rsidP="00353527">
      <w:pPr>
        <w:ind w:left="567" w:hanging="567"/>
        <w:rPr>
          <w:sz w:val="24"/>
          <w:szCs w:val="24"/>
        </w:rPr>
      </w:pPr>
      <w:r w:rsidRPr="000642D5">
        <w:rPr>
          <w:sz w:val="24"/>
          <w:szCs w:val="24"/>
        </w:rPr>
        <w:t xml:space="preserve">Nunes, C. M. F. (2001). Saberes docentes e formação de professores: um breve panorama da pesquisa brasileira. </w:t>
      </w:r>
      <w:r w:rsidRPr="000642D5">
        <w:rPr>
          <w:i/>
          <w:sz w:val="24"/>
          <w:szCs w:val="24"/>
        </w:rPr>
        <w:t>Educação &amp; Sociedade</w:t>
      </w:r>
      <w:r w:rsidRPr="000642D5">
        <w:rPr>
          <w:sz w:val="24"/>
          <w:szCs w:val="24"/>
        </w:rPr>
        <w:t>, n.74, 27-42</w:t>
      </w:r>
    </w:p>
    <w:p w14:paraId="1D7AF9A4" w14:textId="77777777" w:rsidR="00CA2BA0" w:rsidRPr="000642D5" w:rsidRDefault="00CA2BA0" w:rsidP="00353527">
      <w:pPr>
        <w:ind w:left="567" w:hanging="567"/>
        <w:rPr>
          <w:sz w:val="24"/>
          <w:szCs w:val="24"/>
          <w:lang w:val="en-US"/>
        </w:rPr>
      </w:pPr>
      <w:r w:rsidRPr="000642D5">
        <w:rPr>
          <w:sz w:val="24"/>
          <w:szCs w:val="24"/>
        </w:rPr>
        <w:t xml:space="preserve">Pimenta, S. G. (1999). Formação de professores: identidade e saberes da docência. In. Pimenta, Selma Garrido (Org.). </w:t>
      </w:r>
      <w:r w:rsidRPr="000642D5">
        <w:rPr>
          <w:i/>
          <w:sz w:val="24"/>
          <w:szCs w:val="24"/>
        </w:rPr>
        <w:t>Saberes pedagógicos e atividade docente</w:t>
      </w:r>
      <w:r w:rsidRPr="000642D5">
        <w:rPr>
          <w:sz w:val="24"/>
          <w:szCs w:val="24"/>
        </w:rPr>
        <w:t xml:space="preserve">. </w:t>
      </w:r>
      <w:r w:rsidRPr="000642D5">
        <w:rPr>
          <w:sz w:val="24"/>
          <w:szCs w:val="24"/>
          <w:lang w:val="en-US"/>
        </w:rPr>
        <w:t>São Paulo: Cortez.</w:t>
      </w:r>
    </w:p>
    <w:p w14:paraId="3A54AAEB" w14:textId="77777777" w:rsidR="00CA2BA0" w:rsidRPr="000642D5" w:rsidRDefault="00CA2BA0" w:rsidP="00353527">
      <w:pPr>
        <w:ind w:left="567" w:hanging="567"/>
        <w:rPr>
          <w:sz w:val="24"/>
          <w:szCs w:val="24"/>
        </w:rPr>
      </w:pPr>
      <w:r w:rsidRPr="007662C0">
        <w:rPr>
          <w:sz w:val="24"/>
          <w:szCs w:val="24"/>
          <w:lang w:val="en-US"/>
        </w:rPr>
        <w:t xml:space="preserve">Popkewitz, T. S., Tabachnick, B. R., &amp; Zeichner, K. M. (1979). </w:t>
      </w:r>
      <w:r w:rsidRPr="000642D5">
        <w:rPr>
          <w:sz w:val="24"/>
          <w:szCs w:val="24"/>
          <w:lang w:val="en-US"/>
        </w:rPr>
        <w:t xml:space="preserve">Dulling the senses: Research in teacher education. </w:t>
      </w:r>
      <w:r w:rsidRPr="000642D5">
        <w:rPr>
          <w:i/>
          <w:sz w:val="24"/>
          <w:szCs w:val="24"/>
        </w:rPr>
        <w:t>Journal of Teacher Education</w:t>
      </w:r>
      <w:r w:rsidRPr="000642D5">
        <w:rPr>
          <w:sz w:val="24"/>
          <w:szCs w:val="24"/>
        </w:rPr>
        <w:t>, 30(5), 52-60.</w:t>
      </w:r>
    </w:p>
    <w:p w14:paraId="5D2DC2CD" w14:textId="77777777" w:rsidR="00CA2BA0" w:rsidRPr="000642D5" w:rsidRDefault="00CA2BA0" w:rsidP="00353527">
      <w:pPr>
        <w:ind w:left="567" w:hanging="567"/>
        <w:rPr>
          <w:sz w:val="24"/>
          <w:szCs w:val="24"/>
        </w:rPr>
      </w:pPr>
      <w:r w:rsidRPr="000642D5">
        <w:rPr>
          <w:sz w:val="24"/>
          <w:szCs w:val="24"/>
        </w:rPr>
        <w:t xml:space="preserve">Richardson, R. J. (1999). </w:t>
      </w:r>
      <w:r w:rsidRPr="000642D5">
        <w:rPr>
          <w:i/>
          <w:sz w:val="24"/>
          <w:szCs w:val="24"/>
        </w:rPr>
        <w:t>Pesquisa Social: métodos e técnicas</w:t>
      </w:r>
      <w:r w:rsidRPr="000642D5">
        <w:rPr>
          <w:sz w:val="24"/>
          <w:szCs w:val="24"/>
        </w:rPr>
        <w:t>. 3.ed. São Paulo: Atlas.</w:t>
      </w:r>
    </w:p>
    <w:p w14:paraId="3F970C9D" w14:textId="77777777" w:rsidR="00CA2BA0" w:rsidRPr="000642D5" w:rsidRDefault="00CA2BA0" w:rsidP="00353527">
      <w:pPr>
        <w:ind w:left="567" w:hanging="567"/>
        <w:rPr>
          <w:sz w:val="24"/>
          <w:szCs w:val="24"/>
          <w:lang w:val="en-US"/>
        </w:rPr>
      </w:pPr>
      <w:bookmarkStart w:id="9" w:name="_Hlk512263935"/>
      <w:r w:rsidRPr="000642D5">
        <w:rPr>
          <w:sz w:val="24"/>
          <w:szCs w:val="24"/>
          <w:lang w:val="en-US"/>
        </w:rPr>
        <w:t xml:space="preserve">Schön, D. A. (1983a). </w:t>
      </w:r>
      <w:bookmarkEnd w:id="9"/>
      <w:r w:rsidRPr="000642D5">
        <w:rPr>
          <w:i/>
          <w:sz w:val="24"/>
          <w:szCs w:val="24"/>
          <w:lang w:val="en-US"/>
        </w:rPr>
        <w:t>The reflective practitioner</w:t>
      </w:r>
      <w:r w:rsidRPr="000642D5">
        <w:rPr>
          <w:sz w:val="24"/>
          <w:szCs w:val="24"/>
          <w:lang w:val="en-US"/>
        </w:rPr>
        <w:t>. London:Temple Smith.</w:t>
      </w:r>
    </w:p>
    <w:p w14:paraId="20CBAA38" w14:textId="77777777" w:rsidR="00CA2BA0" w:rsidRPr="000642D5" w:rsidRDefault="00CA2BA0" w:rsidP="00353527">
      <w:pPr>
        <w:ind w:left="567" w:hanging="567"/>
        <w:rPr>
          <w:sz w:val="24"/>
          <w:szCs w:val="24"/>
          <w:lang w:val="en-US"/>
        </w:rPr>
      </w:pPr>
      <w:r w:rsidRPr="000642D5">
        <w:rPr>
          <w:sz w:val="24"/>
          <w:szCs w:val="24"/>
          <w:lang w:val="en-US"/>
        </w:rPr>
        <w:lastRenderedPageBreak/>
        <w:t xml:space="preserve">Schön, D. A. (1987b). </w:t>
      </w:r>
      <w:r w:rsidRPr="000642D5">
        <w:rPr>
          <w:i/>
          <w:sz w:val="24"/>
          <w:szCs w:val="24"/>
          <w:lang w:val="en-US"/>
        </w:rPr>
        <w:t>Educaring the reflective practitioner</w:t>
      </w:r>
      <w:r w:rsidRPr="000642D5">
        <w:rPr>
          <w:sz w:val="24"/>
          <w:szCs w:val="24"/>
          <w:lang w:val="en-US"/>
        </w:rPr>
        <w:t>. New York: Basic Books.</w:t>
      </w:r>
    </w:p>
    <w:p w14:paraId="08E039FA" w14:textId="77777777" w:rsidR="00CA2BA0" w:rsidRPr="000642D5" w:rsidRDefault="00CA2BA0" w:rsidP="00353527">
      <w:pPr>
        <w:ind w:left="567" w:hanging="567"/>
        <w:rPr>
          <w:sz w:val="24"/>
          <w:szCs w:val="24"/>
          <w:lang w:val="en-US"/>
        </w:rPr>
      </w:pPr>
      <w:r w:rsidRPr="000642D5">
        <w:rPr>
          <w:sz w:val="24"/>
          <w:szCs w:val="24"/>
          <w:lang w:val="en-US"/>
        </w:rPr>
        <w:t xml:space="preserve">Shulman, L. (1986a). Those who understand: Knowledge growth in teaching. </w:t>
      </w:r>
      <w:r w:rsidRPr="000642D5">
        <w:rPr>
          <w:i/>
          <w:sz w:val="24"/>
          <w:szCs w:val="24"/>
          <w:lang w:val="en-US"/>
        </w:rPr>
        <w:t>Educational Researcher</w:t>
      </w:r>
      <w:r w:rsidRPr="000642D5">
        <w:rPr>
          <w:sz w:val="24"/>
          <w:szCs w:val="24"/>
          <w:lang w:val="en-US"/>
        </w:rPr>
        <w:t>, 15(2), 4-14.</w:t>
      </w:r>
    </w:p>
    <w:p w14:paraId="1D1CE97D" w14:textId="77777777" w:rsidR="00CA2BA0" w:rsidRPr="000642D5" w:rsidRDefault="00CA2BA0" w:rsidP="00353527">
      <w:pPr>
        <w:ind w:left="567" w:hanging="567"/>
        <w:rPr>
          <w:sz w:val="24"/>
          <w:szCs w:val="24"/>
        </w:rPr>
      </w:pPr>
      <w:r w:rsidRPr="000642D5">
        <w:rPr>
          <w:sz w:val="24"/>
          <w:szCs w:val="24"/>
          <w:lang w:val="en-US"/>
        </w:rPr>
        <w:t xml:space="preserve">Shulman, L. (1987b). Knowledge and teaching: Foundations of the new reform. </w:t>
      </w:r>
      <w:r w:rsidRPr="000642D5">
        <w:rPr>
          <w:i/>
          <w:sz w:val="24"/>
          <w:szCs w:val="24"/>
        </w:rPr>
        <w:t>Harvard Educational Review</w:t>
      </w:r>
      <w:r w:rsidRPr="000642D5">
        <w:rPr>
          <w:sz w:val="24"/>
          <w:szCs w:val="24"/>
        </w:rPr>
        <w:t>, 57(1), 1-23.</w:t>
      </w:r>
    </w:p>
    <w:p w14:paraId="793626B1" w14:textId="77777777" w:rsidR="00CA2BA0" w:rsidRPr="000642D5" w:rsidRDefault="00CA2BA0" w:rsidP="00353527">
      <w:pPr>
        <w:ind w:left="567" w:hanging="567"/>
        <w:rPr>
          <w:sz w:val="24"/>
          <w:szCs w:val="24"/>
        </w:rPr>
      </w:pPr>
      <w:r w:rsidRPr="000642D5">
        <w:rPr>
          <w:sz w:val="24"/>
          <w:szCs w:val="24"/>
        </w:rPr>
        <w:t xml:space="preserve">Slomski, V. G. (2007). Saberes e competências do professor universitário: contribuições para o estudo da Prática Pedagógica do Professor de Ciências Contábeis do Brasil. </w:t>
      </w:r>
      <w:r w:rsidRPr="000642D5">
        <w:rPr>
          <w:i/>
          <w:sz w:val="24"/>
          <w:szCs w:val="24"/>
        </w:rPr>
        <w:t>Revista de Contabilidade e Organizações</w:t>
      </w:r>
      <w:r w:rsidRPr="000642D5">
        <w:rPr>
          <w:sz w:val="24"/>
          <w:szCs w:val="24"/>
        </w:rPr>
        <w:t>, 1(1), 87-103.</w:t>
      </w:r>
    </w:p>
    <w:p w14:paraId="2D773CAD" w14:textId="77777777" w:rsidR="00CA2BA0" w:rsidRPr="000642D5" w:rsidRDefault="00CA2BA0" w:rsidP="00353527">
      <w:pPr>
        <w:ind w:left="567" w:hanging="567"/>
        <w:rPr>
          <w:sz w:val="24"/>
          <w:szCs w:val="24"/>
          <w:lang w:val="en-US"/>
        </w:rPr>
      </w:pPr>
      <w:r w:rsidRPr="000642D5">
        <w:rPr>
          <w:sz w:val="24"/>
          <w:szCs w:val="24"/>
        </w:rPr>
        <w:t xml:space="preserve">Slomski, V. G. Martins, G. de A. (2008). O conceito de professor investigador: os saberes e as competências necessárias à docência reflexiva na área contábil. </w:t>
      </w:r>
      <w:r w:rsidRPr="000642D5">
        <w:rPr>
          <w:i/>
          <w:sz w:val="24"/>
          <w:szCs w:val="24"/>
          <w:lang w:val="en-US"/>
        </w:rPr>
        <w:t>Revista Universo Contábil</w:t>
      </w:r>
      <w:r w:rsidRPr="000642D5">
        <w:rPr>
          <w:sz w:val="24"/>
          <w:szCs w:val="24"/>
          <w:lang w:val="en-US"/>
        </w:rPr>
        <w:t>, 4 (4), 06-21.</w:t>
      </w:r>
    </w:p>
    <w:p w14:paraId="37B379CD" w14:textId="77777777" w:rsidR="00CA2BA0" w:rsidRPr="000642D5" w:rsidRDefault="00CA2BA0" w:rsidP="00353527">
      <w:pPr>
        <w:ind w:left="567" w:hanging="567"/>
        <w:jc w:val="both"/>
        <w:rPr>
          <w:sz w:val="24"/>
          <w:szCs w:val="24"/>
        </w:rPr>
      </w:pPr>
      <w:r w:rsidRPr="000642D5">
        <w:rPr>
          <w:sz w:val="24"/>
          <w:szCs w:val="24"/>
          <w:lang w:val="en-US"/>
        </w:rPr>
        <w:t xml:space="preserve">Stout, D. E. (2016). Things I have learned (thus far) ... reflections of an accounting academic. </w:t>
      </w:r>
      <w:r w:rsidRPr="000642D5">
        <w:rPr>
          <w:i/>
          <w:sz w:val="24"/>
          <w:szCs w:val="24"/>
        </w:rPr>
        <w:t>Journal of Accounting Education</w:t>
      </w:r>
      <w:r w:rsidRPr="000642D5">
        <w:rPr>
          <w:sz w:val="24"/>
          <w:szCs w:val="24"/>
        </w:rPr>
        <w:t>, 35, 1–19.</w:t>
      </w:r>
    </w:p>
    <w:p w14:paraId="7B547387" w14:textId="77777777" w:rsidR="00CA2BA0" w:rsidRPr="000642D5" w:rsidRDefault="00CA2BA0" w:rsidP="00353527">
      <w:pPr>
        <w:ind w:left="567" w:hanging="567"/>
        <w:rPr>
          <w:sz w:val="24"/>
          <w:szCs w:val="24"/>
        </w:rPr>
      </w:pPr>
      <w:r w:rsidRPr="000642D5">
        <w:rPr>
          <w:sz w:val="24"/>
          <w:szCs w:val="24"/>
        </w:rPr>
        <w:t xml:space="preserve">Tardif, M. (2013). A profissionalização do ensino passados trinta anos: dois passos para frente, três para trás. </w:t>
      </w:r>
      <w:r w:rsidRPr="000642D5">
        <w:rPr>
          <w:i/>
          <w:sz w:val="24"/>
          <w:szCs w:val="24"/>
        </w:rPr>
        <w:t>Educação&amp; Sociedade</w:t>
      </w:r>
      <w:r w:rsidRPr="000642D5">
        <w:rPr>
          <w:sz w:val="24"/>
          <w:szCs w:val="24"/>
        </w:rPr>
        <w:t>, 34(123), 551-571.</w:t>
      </w:r>
    </w:p>
    <w:p w14:paraId="71E0FBE0" w14:textId="31C2D5CD" w:rsidR="00CA2BA0" w:rsidRPr="000642D5" w:rsidRDefault="00CA2BA0" w:rsidP="00353527">
      <w:pPr>
        <w:ind w:left="567" w:hanging="567"/>
        <w:rPr>
          <w:sz w:val="24"/>
          <w:szCs w:val="24"/>
        </w:rPr>
      </w:pPr>
      <w:r w:rsidRPr="000642D5">
        <w:rPr>
          <w:sz w:val="24"/>
          <w:szCs w:val="24"/>
        </w:rPr>
        <w:t xml:space="preserve">Tardif, M., Lessard, C. &amp; Lahaye, L. (1991). Os professores face ao saber: esboço de uma problemática do saber docente. </w:t>
      </w:r>
      <w:r w:rsidRPr="000642D5">
        <w:rPr>
          <w:i/>
          <w:sz w:val="24"/>
          <w:szCs w:val="24"/>
        </w:rPr>
        <w:t>Teoria &amp; Educação</w:t>
      </w:r>
      <w:r w:rsidRPr="000642D5">
        <w:rPr>
          <w:sz w:val="24"/>
          <w:szCs w:val="24"/>
        </w:rPr>
        <w:t>, 4, 215-233.</w:t>
      </w:r>
    </w:p>
    <w:p w14:paraId="1A90F57D" w14:textId="1788601F" w:rsidR="007A007F" w:rsidRPr="000642D5" w:rsidRDefault="007A007F" w:rsidP="00353527">
      <w:pPr>
        <w:ind w:left="567" w:hanging="567"/>
        <w:rPr>
          <w:sz w:val="24"/>
          <w:szCs w:val="24"/>
        </w:rPr>
      </w:pPr>
      <w:r w:rsidRPr="000642D5">
        <w:rPr>
          <w:sz w:val="24"/>
          <w:szCs w:val="24"/>
        </w:rPr>
        <w:t xml:space="preserve">Tardif, M.; Raymond, D. (2000). Saberes, tempo e aprendizagem do trabalho no magistério. </w:t>
      </w:r>
      <w:r w:rsidRPr="000642D5">
        <w:rPr>
          <w:i/>
          <w:sz w:val="24"/>
          <w:szCs w:val="24"/>
        </w:rPr>
        <w:t>Educação &amp; Sociedade</w:t>
      </w:r>
      <w:r w:rsidRPr="000642D5">
        <w:rPr>
          <w:sz w:val="24"/>
          <w:szCs w:val="24"/>
        </w:rPr>
        <w:t>, 21 (73), 209-244.</w:t>
      </w:r>
    </w:p>
    <w:p w14:paraId="5F2BA7B3" w14:textId="77777777" w:rsidR="00CA2BA0" w:rsidRPr="000642D5" w:rsidRDefault="00CA2BA0" w:rsidP="00353527">
      <w:pPr>
        <w:ind w:left="567" w:hanging="567"/>
        <w:rPr>
          <w:sz w:val="24"/>
          <w:szCs w:val="24"/>
        </w:rPr>
      </w:pPr>
      <w:r w:rsidRPr="000642D5">
        <w:rPr>
          <w:sz w:val="24"/>
          <w:szCs w:val="24"/>
        </w:rPr>
        <w:t xml:space="preserve">Valmorbida, S. M. I., Ensslin, S. R., Ensslin, L. &amp; Ripoll-Feliu, V. M. (2016). Rankings Universitários Mundiais. Que dizem os estudos internacionais? </w:t>
      </w:r>
      <w:r w:rsidRPr="000642D5">
        <w:rPr>
          <w:i/>
          <w:sz w:val="24"/>
          <w:szCs w:val="24"/>
        </w:rPr>
        <w:t>Revista Electrónica Iberoamericana sobre Calidad, Eficacia y Cambio en Educación</w:t>
      </w:r>
      <w:r w:rsidRPr="000642D5">
        <w:rPr>
          <w:sz w:val="24"/>
          <w:szCs w:val="24"/>
        </w:rPr>
        <w:t>, 14, p. 1-18.</w:t>
      </w:r>
    </w:p>
    <w:p w14:paraId="28CD6A73" w14:textId="77777777" w:rsidR="00CA2BA0" w:rsidRPr="000642D5" w:rsidRDefault="00CA2BA0" w:rsidP="00353527">
      <w:pPr>
        <w:ind w:left="567" w:hanging="567"/>
        <w:rPr>
          <w:sz w:val="24"/>
          <w:szCs w:val="24"/>
          <w:lang w:val="en-US"/>
        </w:rPr>
      </w:pPr>
      <w:r w:rsidRPr="000642D5">
        <w:rPr>
          <w:sz w:val="24"/>
          <w:szCs w:val="24"/>
        </w:rPr>
        <w:t xml:space="preserve">Valmorbida, S. M., &amp; Ensslin, L. (2016). Construção de conhecimento sobre avaliação de desempenho para gestão organizacional: uma investigação nas pesquisas científicas internacionais. </w:t>
      </w:r>
      <w:r w:rsidRPr="000642D5">
        <w:rPr>
          <w:i/>
          <w:sz w:val="24"/>
          <w:szCs w:val="24"/>
          <w:lang w:val="en-US"/>
        </w:rPr>
        <w:t>Revista Contemporânea de Contabilidade</w:t>
      </w:r>
      <w:r w:rsidRPr="000642D5">
        <w:rPr>
          <w:sz w:val="24"/>
          <w:szCs w:val="24"/>
          <w:lang w:val="en-US"/>
        </w:rPr>
        <w:t>, 13(28).</w:t>
      </w:r>
    </w:p>
    <w:p w14:paraId="6B79913F" w14:textId="77777777" w:rsidR="00CA2BA0" w:rsidRPr="000642D5" w:rsidRDefault="00CA2BA0" w:rsidP="00353527">
      <w:pPr>
        <w:ind w:left="567" w:hanging="567"/>
        <w:rPr>
          <w:sz w:val="24"/>
          <w:szCs w:val="24"/>
          <w:lang w:val="en-US"/>
        </w:rPr>
      </w:pPr>
      <w:r w:rsidRPr="000642D5">
        <w:rPr>
          <w:sz w:val="24"/>
          <w:szCs w:val="24"/>
          <w:lang w:val="en-US"/>
        </w:rPr>
        <w:t xml:space="preserve">Van Manen, M. (1977). Linking ways of knowing with ways of being practical. </w:t>
      </w:r>
      <w:r w:rsidRPr="000642D5">
        <w:rPr>
          <w:i/>
          <w:sz w:val="24"/>
          <w:szCs w:val="24"/>
          <w:lang w:val="en-US"/>
        </w:rPr>
        <w:t>Curriculum Inquiry</w:t>
      </w:r>
      <w:r w:rsidRPr="000642D5">
        <w:rPr>
          <w:sz w:val="24"/>
          <w:szCs w:val="24"/>
          <w:lang w:val="en-US"/>
        </w:rPr>
        <w:t>, 6(3), 205-228.</w:t>
      </w:r>
    </w:p>
    <w:p w14:paraId="34E6E053" w14:textId="77777777" w:rsidR="00CA2BA0" w:rsidRPr="000642D5" w:rsidRDefault="00CA2BA0" w:rsidP="00353527">
      <w:pPr>
        <w:pStyle w:val="svarticle"/>
        <w:shd w:val="clear" w:color="auto" w:fill="FFFFFF"/>
        <w:spacing w:before="0" w:beforeAutospacing="0" w:after="0" w:afterAutospacing="0"/>
        <w:ind w:left="567" w:hanging="567"/>
        <w:jc w:val="both"/>
        <w:textAlignment w:val="baseline"/>
        <w:rPr>
          <w:lang w:val="en-US"/>
        </w:rPr>
      </w:pPr>
      <w:r w:rsidRPr="000642D5">
        <w:rPr>
          <w:lang w:val="en-US"/>
        </w:rPr>
        <w:t xml:space="preserve">Young, M., &amp; Warren, D. L. (2011). Encouraging the development of critical thinking skills in the introductory accounting courses using the challenge problem approach. Issues in </w:t>
      </w:r>
      <w:r w:rsidRPr="000642D5">
        <w:rPr>
          <w:i/>
          <w:lang w:val="en-US"/>
        </w:rPr>
        <w:t>Accounting Education</w:t>
      </w:r>
      <w:r w:rsidRPr="000642D5">
        <w:rPr>
          <w:lang w:val="en-US"/>
        </w:rPr>
        <w:t>, 26(4), 859–881</w:t>
      </w:r>
    </w:p>
    <w:p w14:paraId="18389038" w14:textId="77777777" w:rsidR="00CA2BA0" w:rsidRPr="000642D5" w:rsidRDefault="00CA2BA0" w:rsidP="00353527">
      <w:pPr>
        <w:ind w:left="567" w:hanging="567"/>
        <w:rPr>
          <w:sz w:val="24"/>
          <w:szCs w:val="24"/>
          <w:lang w:val="en-US"/>
        </w:rPr>
      </w:pPr>
      <w:r w:rsidRPr="000642D5">
        <w:rPr>
          <w:sz w:val="24"/>
          <w:szCs w:val="24"/>
          <w:lang w:val="en-US"/>
        </w:rPr>
        <w:t xml:space="preserve">Zeichner, K.  (1981a). Reflective teaching and field-based experience in teacher education. </w:t>
      </w:r>
      <w:r w:rsidRPr="000642D5">
        <w:rPr>
          <w:i/>
          <w:sz w:val="24"/>
          <w:szCs w:val="24"/>
          <w:lang w:val="en-US"/>
        </w:rPr>
        <w:t>Interchange</w:t>
      </w:r>
      <w:r w:rsidRPr="000642D5">
        <w:rPr>
          <w:sz w:val="24"/>
          <w:szCs w:val="24"/>
          <w:lang w:val="en-US"/>
        </w:rPr>
        <w:t>, 12(4), 1-22.</w:t>
      </w:r>
    </w:p>
    <w:p w14:paraId="4D01736F" w14:textId="77777777" w:rsidR="00CA2BA0" w:rsidRPr="000642D5" w:rsidRDefault="00CA2BA0" w:rsidP="00353527">
      <w:pPr>
        <w:ind w:left="567" w:hanging="567"/>
        <w:rPr>
          <w:sz w:val="24"/>
          <w:szCs w:val="24"/>
          <w:lang w:val="en-US"/>
        </w:rPr>
      </w:pPr>
      <w:r w:rsidRPr="000642D5">
        <w:rPr>
          <w:sz w:val="24"/>
          <w:szCs w:val="24"/>
          <w:lang w:val="en-US"/>
        </w:rPr>
        <w:t xml:space="preserve">Zeichner, K.  (1983b). Alternative paradigms of teacher education. </w:t>
      </w:r>
      <w:r w:rsidRPr="000642D5">
        <w:rPr>
          <w:i/>
          <w:sz w:val="24"/>
          <w:szCs w:val="24"/>
          <w:lang w:val="en-US"/>
        </w:rPr>
        <w:t>Journal of Teacher Education</w:t>
      </w:r>
      <w:r w:rsidRPr="000642D5">
        <w:rPr>
          <w:sz w:val="24"/>
          <w:szCs w:val="24"/>
          <w:lang w:val="en-US"/>
        </w:rPr>
        <w:t>, 34(3), 3-9.</w:t>
      </w:r>
    </w:p>
    <w:p w14:paraId="7578D210" w14:textId="3979305E" w:rsidR="0032494B" w:rsidRPr="006E6E9C" w:rsidRDefault="00CA2BA0" w:rsidP="00353527">
      <w:pPr>
        <w:ind w:left="567" w:hanging="567"/>
        <w:rPr>
          <w:sz w:val="24"/>
          <w:szCs w:val="24"/>
          <w:lang w:val="en-US"/>
        </w:rPr>
      </w:pPr>
      <w:r w:rsidRPr="000642D5">
        <w:rPr>
          <w:sz w:val="24"/>
          <w:szCs w:val="24"/>
          <w:lang w:val="en-US"/>
        </w:rPr>
        <w:t xml:space="preserve">Zeichner, K., &amp; Liston, D. (1987). Teaching student teachers to reflect. </w:t>
      </w:r>
      <w:r w:rsidRPr="000642D5">
        <w:rPr>
          <w:i/>
          <w:sz w:val="24"/>
          <w:szCs w:val="24"/>
          <w:lang w:val="en-US"/>
        </w:rPr>
        <w:t>Harvard Educational Review</w:t>
      </w:r>
      <w:r w:rsidRPr="000642D5">
        <w:rPr>
          <w:sz w:val="24"/>
          <w:szCs w:val="24"/>
          <w:lang w:val="en-US"/>
        </w:rPr>
        <w:t>, 57(1), 23-49.</w:t>
      </w:r>
    </w:p>
    <w:sectPr w:rsidR="0032494B" w:rsidRPr="006E6E9C" w:rsidSect="00E361F4">
      <w:headerReference w:type="default" r:id="rId16"/>
      <w:footerReference w:type="default" r:id="rId17"/>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13BF5" w14:textId="77777777" w:rsidR="00023EE5" w:rsidRDefault="00023EE5" w:rsidP="008A5824">
      <w:r>
        <w:separator/>
      </w:r>
    </w:p>
  </w:endnote>
  <w:endnote w:type="continuationSeparator" w:id="0">
    <w:p w14:paraId="531E16B0" w14:textId="77777777" w:rsidR="00023EE5" w:rsidRDefault="00023EE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902132"/>
      <w:docPartObj>
        <w:docPartGallery w:val="Page Numbers (Bottom of Page)"/>
        <w:docPartUnique/>
      </w:docPartObj>
    </w:sdtPr>
    <w:sdtEndPr>
      <w:rPr>
        <w:rFonts w:ascii="Times New Roman" w:hAnsi="Times New Roman" w:cs="Times New Roman"/>
      </w:rPr>
    </w:sdtEndPr>
    <w:sdtContent>
      <w:p w14:paraId="3C72A550" w14:textId="582116D7" w:rsidR="009D246B" w:rsidRPr="00911D1D" w:rsidRDefault="009D246B">
        <w:pPr>
          <w:pStyle w:val="Rodap"/>
          <w:jc w:val="right"/>
          <w:rPr>
            <w:rFonts w:ascii="Times New Roman" w:hAnsi="Times New Roman" w:cs="Times New Roman"/>
          </w:rPr>
        </w:pPr>
        <w:r w:rsidRPr="00911D1D">
          <w:rPr>
            <w:rFonts w:ascii="Times New Roman" w:hAnsi="Times New Roman" w:cs="Times New Roman"/>
          </w:rPr>
          <w:fldChar w:fldCharType="begin"/>
        </w:r>
        <w:r w:rsidRPr="00911D1D">
          <w:rPr>
            <w:rFonts w:ascii="Times New Roman" w:hAnsi="Times New Roman" w:cs="Times New Roman"/>
          </w:rPr>
          <w:instrText>PAGE   \* MERGEFORMAT</w:instrText>
        </w:r>
        <w:r w:rsidRPr="00911D1D">
          <w:rPr>
            <w:rFonts w:ascii="Times New Roman" w:hAnsi="Times New Roman" w:cs="Times New Roman"/>
          </w:rPr>
          <w:fldChar w:fldCharType="separate"/>
        </w:r>
        <w:r w:rsidRPr="00911D1D">
          <w:rPr>
            <w:rFonts w:ascii="Times New Roman" w:hAnsi="Times New Roman" w:cs="Times New Roman"/>
          </w:rPr>
          <w:t>2</w:t>
        </w:r>
        <w:r w:rsidRPr="00911D1D">
          <w:rPr>
            <w:rFonts w:ascii="Times New Roman" w:hAnsi="Times New Roman" w:cs="Times New Roman"/>
          </w:rPr>
          <w:fldChar w:fldCharType="end"/>
        </w:r>
      </w:p>
    </w:sdtContent>
  </w:sdt>
  <w:p w14:paraId="1DE39BEB" w14:textId="5C0810A0" w:rsidR="009D246B" w:rsidRDefault="009D24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FBCB4" w14:textId="77777777" w:rsidR="00023EE5" w:rsidRDefault="00023EE5" w:rsidP="008A5824">
      <w:r>
        <w:separator/>
      </w:r>
    </w:p>
  </w:footnote>
  <w:footnote w:type="continuationSeparator" w:id="0">
    <w:p w14:paraId="732C38C7" w14:textId="77777777" w:rsidR="00023EE5" w:rsidRDefault="00023EE5"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9D246B" w:rsidRPr="00E361F4" w:rsidRDefault="009D246B"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2AB044E"/>
    <w:multiLevelType w:val="hybridMultilevel"/>
    <w:tmpl w:val="AB3E0E2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015EA"/>
    <w:rsid w:val="00010348"/>
    <w:rsid w:val="00012130"/>
    <w:rsid w:val="00012FCF"/>
    <w:rsid w:val="00023EE5"/>
    <w:rsid w:val="00027EFD"/>
    <w:rsid w:val="0003266F"/>
    <w:rsid w:val="00032BC9"/>
    <w:rsid w:val="00033112"/>
    <w:rsid w:val="00037DE4"/>
    <w:rsid w:val="00060229"/>
    <w:rsid w:val="00063D56"/>
    <w:rsid w:val="000642D5"/>
    <w:rsid w:val="00064F47"/>
    <w:rsid w:val="00065C15"/>
    <w:rsid w:val="00066768"/>
    <w:rsid w:val="000674DD"/>
    <w:rsid w:val="00083914"/>
    <w:rsid w:val="0008598C"/>
    <w:rsid w:val="00085A19"/>
    <w:rsid w:val="000A1076"/>
    <w:rsid w:val="000B0866"/>
    <w:rsid w:val="000B72D1"/>
    <w:rsid w:val="000C7D8C"/>
    <w:rsid w:val="000D0E6E"/>
    <w:rsid w:val="000D1C5E"/>
    <w:rsid w:val="000E2CD6"/>
    <w:rsid w:val="000E6344"/>
    <w:rsid w:val="00110F8B"/>
    <w:rsid w:val="00124265"/>
    <w:rsid w:val="00132E75"/>
    <w:rsid w:val="00146043"/>
    <w:rsid w:val="00146091"/>
    <w:rsid w:val="00146566"/>
    <w:rsid w:val="001513A3"/>
    <w:rsid w:val="0016220D"/>
    <w:rsid w:val="00170549"/>
    <w:rsid w:val="0019063B"/>
    <w:rsid w:val="00194BA9"/>
    <w:rsid w:val="001A4423"/>
    <w:rsid w:val="001B1B26"/>
    <w:rsid w:val="001C0320"/>
    <w:rsid w:val="001C328B"/>
    <w:rsid w:val="001D3AB1"/>
    <w:rsid w:val="001D6761"/>
    <w:rsid w:val="001E374C"/>
    <w:rsid w:val="001E4DCB"/>
    <w:rsid w:val="001E7AC7"/>
    <w:rsid w:val="001F6A6D"/>
    <w:rsid w:val="001F71A2"/>
    <w:rsid w:val="002178E6"/>
    <w:rsid w:val="0022770D"/>
    <w:rsid w:val="00233A9C"/>
    <w:rsid w:val="0023795E"/>
    <w:rsid w:val="00242F37"/>
    <w:rsid w:val="002431D0"/>
    <w:rsid w:val="0024647A"/>
    <w:rsid w:val="00251221"/>
    <w:rsid w:val="00262FF8"/>
    <w:rsid w:val="002649CF"/>
    <w:rsid w:val="002730BE"/>
    <w:rsid w:val="00291F74"/>
    <w:rsid w:val="002B0015"/>
    <w:rsid w:val="002B2B48"/>
    <w:rsid w:val="002B2B78"/>
    <w:rsid w:val="002B6DAE"/>
    <w:rsid w:val="002C46E8"/>
    <w:rsid w:val="002E655B"/>
    <w:rsid w:val="002E6DED"/>
    <w:rsid w:val="002F02B2"/>
    <w:rsid w:val="002F4828"/>
    <w:rsid w:val="002F4F0D"/>
    <w:rsid w:val="00302AA8"/>
    <w:rsid w:val="003050F1"/>
    <w:rsid w:val="00305679"/>
    <w:rsid w:val="00321C29"/>
    <w:rsid w:val="0032494B"/>
    <w:rsid w:val="003266AD"/>
    <w:rsid w:val="00326754"/>
    <w:rsid w:val="00330A15"/>
    <w:rsid w:val="0033201D"/>
    <w:rsid w:val="00335CC2"/>
    <w:rsid w:val="00341BD5"/>
    <w:rsid w:val="0034529F"/>
    <w:rsid w:val="00345CFA"/>
    <w:rsid w:val="00346B31"/>
    <w:rsid w:val="00353527"/>
    <w:rsid w:val="0035357F"/>
    <w:rsid w:val="0036245F"/>
    <w:rsid w:val="0036377D"/>
    <w:rsid w:val="00364DCB"/>
    <w:rsid w:val="0038579D"/>
    <w:rsid w:val="00386126"/>
    <w:rsid w:val="00386243"/>
    <w:rsid w:val="0039322B"/>
    <w:rsid w:val="00393487"/>
    <w:rsid w:val="00394E37"/>
    <w:rsid w:val="003977BC"/>
    <w:rsid w:val="003A19DE"/>
    <w:rsid w:val="003A4E19"/>
    <w:rsid w:val="003A7D7C"/>
    <w:rsid w:val="003B0AEA"/>
    <w:rsid w:val="003B270C"/>
    <w:rsid w:val="003B3B93"/>
    <w:rsid w:val="003B3E1B"/>
    <w:rsid w:val="003C0933"/>
    <w:rsid w:val="003C0F08"/>
    <w:rsid w:val="003C576E"/>
    <w:rsid w:val="003C680A"/>
    <w:rsid w:val="003D568F"/>
    <w:rsid w:val="003E62F8"/>
    <w:rsid w:val="003E6A3C"/>
    <w:rsid w:val="00400E5D"/>
    <w:rsid w:val="004020EB"/>
    <w:rsid w:val="00415619"/>
    <w:rsid w:val="00422225"/>
    <w:rsid w:val="00425DEB"/>
    <w:rsid w:val="004347A5"/>
    <w:rsid w:val="00436552"/>
    <w:rsid w:val="00447C01"/>
    <w:rsid w:val="00452269"/>
    <w:rsid w:val="0045687E"/>
    <w:rsid w:val="00465B92"/>
    <w:rsid w:val="00473887"/>
    <w:rsid w:val="004823DD"/>
    <w:rsid w:val="00487329"/>
    <w:rsid w:val="0048796C"/>
    <w:rsid w:val="00490D71"/>
    <w:rsid w:val="00491708"/>
    <w:rsid w:val="00491FF2"/>
    <w:rsid w:val="00492146"/>
    <w:rsid w:val="0049324A"/>
    <w:rsid w:val="00493BDC"/>
    <w:rsid w:val="004B635C"/>
    <w:rsid w:val="004C2FE4"/>
    <w:rsid w:val="004C31A1"/>
    <w:rsid w:val="004E0017"/>
    <w:rsid w:val="004E7560"/>
    <w:rsid w:val="004F7788"/>
    <w:rsid w:val="00500B45"/>
    <w:rsid w:val="005018F2"/>
    <w:rsid w:val="00505E5E"/>
    <w:rsid w:val="00506647"/>
    <w:rsid w:val="00526C6F"/>
    <w:rsid w:val="00531ED0"/>
    <w:rsid w:val="00537FAF"/>
    <w:rsid w:val="00551E83"/>
    <w:rsid w:val="00565EAA"/>
    <w:rsid w:val="005753D8"/>
    <w:rsid w:val="00577CB6"/>
    <w:rsid w:val="005824E1"/>
    <w:rsid w:val="00594C16"/>
    <w:rsid w:val="00594CFF"/>
    <w:rsid w:val="00595ED8"/>
    <w:rsid w:val="005A1E4F"/>
    <w:rsid w:val="005B4F7B"/>
    <w:rsid w:val="005C0B64"/>
    <w:rsid w:val="005C4BFB"/>
    <w:rsid w:val="005C67F0"/>
    <w:rsid w:val="005D3F6F"/>
    <w:rsid w:val="005F1E1F"/>
    <w:rsid w:val="005F3AFE"/>
    <w:rsid w:val="006046BA"/>
    <w:rsid w:val="00606ACC"/>
    <w:rsid w:val="00612EE2"/>
    <w:rsid w:val="006300EF"/>
    <w:rsid w:val="00631DCF"/>
    <w:rsid w:val="00635997"/>
    <w:rsid w:val="0064159E"/>
    <w:rsid w:val="00644C15"/>
    <w:rsid w:val="006470D0"/>
    <w:rsid w:val="006500F6"/>
    <w:rsid w:val="006564AC"/>
    <w:rsid w:val="00663023"/>
    <w:rsid w:val="0066448F"/>
    <w:rsid w:val="006702AB"/>
    <w:rsid w:val="00674549"/>
    <w:rsid w:val="006765BD"/>
    <w:rsid w:val="006824D2"/>
    <w:rsid w:val="0068320E"/>
    <w:rsid w:val="00686527"/>
    <w:rsid w:val="006A12C6"/>
    <w:rsid w:val="006B3D72"/>
    <w:rsid w:val="006C7870"/>
    <w:rsid w:val="006D6203"/>
    <w:rsid w:val="006D7583"/>
    <w:rsid w:val="006E6E9C"/>
    <w:rsid w:val="006F4D04"/>
    <w:rsid w:val="0072578D"/>
    <w:rsid w:val="007275F1"/>
    <w:rsid w:val="00732683"/>
    <w:rsid w:val="00734A82"/>
    <w:rsid w:val="00742690"/>
    <w:rsid w:val="007457A6"/>
    <w:rsid w:val="007516F9"/>
    <w:rsid w:val="007556F6"/>
    <w:rsid w:val="007645AB"/>
    <w:rsid w:val="00765522"/>
    <w:rsid w:val="007662C0"/>
    <w:rsid w:val="00773FDB"/>
    <w:rsid w:val="0077717E"/>
    <w:rsid w:val="00783E92"/>
    <w:rsid w:val="007A007F"/>
    <w:rsid w:val="007A3F61"/>
    <w:rsid w:val="007B7B02"/>
    <w:rsid w:val="007C61B3"/>
    <w:rsid w:val="007C6F26"/>
    <w:rsid w:val="007D5A02"/>
    <w:rsid w:val="007E2763"/>
    <w:rsid w:val="007F311D"/>
    <w:rsid w:val="008124C6"/>
    <w:rsid w:val="0081600C"/>
    <w:rsid w:val="00817C9F"/>
    <w:rsid w:val="008223D1"/>
    <w:rsid w:val="008324FB"/>
    <w:rsid w:val="00844DB1"/>
    <w:rsid w:val="00845DE7"/>
    <w:rsid w:val="008518F5"/>
    <w:rsid w:val="008568DC"/>
    <w:rsid w:val="00860B20"/>
    <w:rsid w:val="00867C21"/>
    <w:rsid w:val="00873F80"/>
    <w:rsid w:val="00876928"/>
    <w:rsid w:val="008800D8"/>
    <w:rsid w:val="00883405"/>
    <w:rsid w:val="00884FBD"/>
    <w:rsid w:val="00887791"/>
    <w:rsid w:val="00891C9E"/>
    <w:rsid w:val="008A3AAB"/>
    <w:rsid w:val="008A5824"/>
    <w:rsid w:val="008C1A2E"/>
    <w:rsid w:val="008C6E34"/>
    <w:rsid w:val="008D4F05"/>
    <w:rsid w:val="008D78DF"/>
    <w:rsid w:val="008F3BC4"/>
    <w:rsid w:val="00900605"/>
    <w:rsid w:val="00904425"/>
    <w:rsid w:val="00911A4C"/>
    <w:rsid w:val="00911D1D"/>
    <w:rsid w:val="00916E42"/>
    <w:rsid w:val="00932068"/>
    <w:rsid w:val="00956CB7"/>
    <w:rsid w:val="00971EE8"/>
    <w:rsid w:val="00974272"/>
    <w:rsid w:val="009833D5"/>
    <w:rsid w:val="0099508F"/>
    <w:rsid w:val="00995320"/>
    <w:rsid w:val="009A1C31"/>
    <w:rsid w:val="009C02DE"/>
    <w:rsid w:val="009C171A"/>
    <w:rsid w:val="009D246B"/>
    <w:rsid w:val="009E4933"/>
    <w:rsid w:val="009F0B9E"/>
    <w:rsid w:val="009F278D"/>
    <w:rsid w:val="009F29F5"/>
    <w:rsid w:val="009F3416"/>
    <w:rsid w:val="00A0256B"/>
    <w:rsid w:val="00A0267D"/>
    <w:rsid w:val="00A05205"/>
    <w:rsid w:val="00A12181"/>
    <w:rsid w:val="00A13C79"/>
    <w:rsid w:val="00A16343"/>
    <w:rsid w:val="00A175FD"/>
    <w:rsid w:val="00A23676"/>
    <w:rsid w:val="00A3386C"/>
    <w:rsid w:val="00A36921"/>
    <w:rsid w:val="00A41EA4"/>
    <w:rsid w:val="00A43469"/>
    <w:rsid w:val="00A46C26"/>
    <w:rsid w:val="00A472B8"/>
    <w:rsid w:val="00A51BDE"/>
    <w:rsid w:val="00A560BC"/>
    <w:rsid w:val="00A6646A"/>
    <w:rsid w:val="00A7527A"/>
    <w:rsid w:val="00A75ECE"/>
    <w:rsid w:val="00A92493"/>
    <w:rsid w:val="00A94A00"/>
    <w:rsid w:val="00A967C7"/>
    <w:rsid w:val="00A9726C"/>
    <w:rsid w:val="00A97AB8"/>
    <w:rsid w:val="00AA1F43"/>
    <w:rsid w:val="00AA36CC"/>
    <w:rsid w:val="00AC3537"/>
    <w:rsid w:val="00AD1A3A"/>
    <w:rsid w:val="00AD4FA7"/>
    <w:rsid w:val="00AD5570"/>
    <w:rsid w:val="00AE0CAD"/>
    <w:rsid w:val="00AE560C"/>
    <w:rsid w:val="00AE56E3"/>
    <w:rsid w:val="00AE7265"/>
    <w:rsid w:val="00B0765E"/>
    <w:rsid w:val="00B12132"/>
    <w:rsid w:val="00B16F0E"/>
    <w:rsid w:val="00B258D0"/>
    <w:rsid w:val="00B32719"/>
    <w:rsid w:val="00B377EB"/>
    <w:rsid w:val="00B37A83"/>
    <w:rsid w:val="00B41AC1"/>
    <w:rsid w:val="00B41CAF"/>
    <w:rsid w:val="00B4682D"/>
    <w:rsid w:val="00B5360C"/>
    <w:rsid w:val="00B555DA"/>
    <w:rsid w:val="00B60B9A"/>
    <w:rsid w:val="00B7376A"/>
    <w:rsid w:val="00B76431"/>
    <w:rsid w:val="00B86AF2"/>
    <w:rsid w:val="00B92B95"/>
    <w:rsid w:val="00BA0B32"/>
    <w:rsid w:val="00BA7487"/>
    <w:rsid w:val="00BB67CE"/>
    <w:rsid w:val="00BC01F8"/>
    <w:rsid w:val="00BC5003"/>
    <w:rsid w:val="00BC5E9F"/>
    <w:rsid w:val="00BD05D6"/>
    <w:rsid w:val="00BD0F13"/>
    <w:rsid w:val="00BD3A68"/>
    <w:rsid w:val="00BE01EA"/>
    <w:rsid w:val="00BE1B47"/>
    <w:rsid w:val="00BF62B2"/>
    <w:rsid w:val="00C0095F"/>
    <w:rsid w:val="00C12892"/>
    <w:rsid w:val="00C12B92"/>
    <w:rsid w:val="00C14729"/>
    <w:rsid w:val="00C15AE2"/>
    <w:rsid w:val="00C17AF4"/>
    <w:rsid w:val="00C2076E"/>
    <w:rsid w:val="00C21C8F"/>
    <w:rsid w:val="00C225A1"/>
    <w:rsid w:val="00C263D0"/>
    <w:rsid w:val="00C30374"/>
    <w:rsid w:val="00C30DD5"/>
    <w:rsid w:val="00C44D99"/>
    <w:rsid w:val="00C47ED4"/>
    <w:rsid w:val="00C51AB9"/>
    <w:rsid w:val="00C559C1"/>
    <w:rsid w:val="00C56C69"/>
    <w:rsid w:val="00C659A9"/>
    <w:rsid w:val="00C703EE"/>
    <w:rsid w:val="00C72B4B"/>
    <w:rsid w:val="00C75717"/>
    <w:rsid w:val="00C766D0"/>
    <w:rsid w:val="00C858C7"/>
    <w:rsid w:val="00C85DA7"/>
    <w:rsid w:val="00C860E2"/>
    <w:rsid w:val="00C95382"/>
    <w:rsid w:val="00CA2367"/>
    <w:rsid w:val="00CA25AA"/>
    <w:rsid w:val="00CA264A"/>
    <w:rsid w:val="00CA2BA0"/>
    <w:rsid w:val="00CA52AE"/>
    <w:rsid w:val="00CA6D7E"/>
    <w:rsid w:val="00CB599B"/>
    <w:rsid w:val="00CC7BB9"/>
    <w:rsid w:val="00CD06C3"/>
    <w:rsid w:val="00CD77CF"/>
    <w:rsid w:val="00CE5200"/>
    <w:rsid w:val="00CE5296"/>
    <w:rsid w:val="00CF36A4"/>
    <w:rsid w:val="00CF645C"/>
    <w:rsid w:val="00D02747"/>
    <w:rsid w:val="00D03BDD"/>
    <w:rsid w:val="00D053D7"/>
    <w:rsid w:val="00D107A6"/>
    <w:rsid w:val="00D11CDC"/>
    <w:rsid w:val="00D2223B"/>
    <w:rsid w:val="00D268C3"/>
    <w:rsid w:val="00D31209"/>
    <w:rsid w:val="00D45A76"/>
    <w:rsid w:val="00D47B3E"/>
    <w:rsid w:val="00D53909"/>
    <w:rsid w:val="00D55D19"/>
    <w:rsid w:val="00D61FE7"/>
    <w:rsid w:val="00D62AB4"/>
    <w:rsid w:val="00D641F7"/>
    <w:rsid w:val="00D64342"/>
    <w:rsid w:val="00D67357"/>
    <w:rsid w:val="00D83D2A"/>
    <w:rsid w:val="00D91CD6"/>
    <w:rsid w:val="00D976FF"/>
    <w:rsid w:val="00D97870"/>
    <w:rsid w:val="00DA5D26"/>
    <w:rsid w:val="00DB0C3B"/>
    <w:rsid w:val="00DB0C55"/>
    <w:rsid w:val="00DB2896"/>
    <w:rsid w:val="00DC16D6"/>
    <w:rsid w:val="00DD2EC0"/>
    <w:rsid w:val="00DD547F"/>
    <w:rsid w:val="00DE2338"/>
    <w:rsid w:val="00DF138E"/>
    <w:rsid w:val="00DF3FA3"/>
    <w:rsid w:val="00DF779B"/>
    <w:rsid w:val="00E04981"/>
    <w:rsid w:val="00E05B89"/>
    <w:rsid w:val="00E05F43"/>
    <w:rsid w:val="00E10F44"/>
    <w:rsid w:val="00E10FB9"/>
    <w:rsid w:val="00E12781"/>
    <w:rsid w:val="00E1719B"/>
    <w:rsid w:val="00E248F9"/>
    <w:rsid w:val="00E249DE"/>
    <w:rsid w:val="00E25548"/>
    <w:rsid w:val="00E337AC"/>
    <w:rsid w:val="00E34039"/>
    <w:rsid w:val="00E361F4"/>
    <w:rsid w:val="00E3656C"/>
    <w:rsid w:val="00E36640"/>
    <w:rsid w:val="00E44D3E"/>
    <w:rsid w:val="00E454CC"/>
    <w:rsid w:val="00E45F37"/>
    <w:rsid w:val="00E4715E"/>
    <w:rsid w:val="00E53CC2"/>
    <w:rsid w:val="00E573DF"/>
    <w:rsid w:val="00E6136F"/>
    <w:rsid w:val="00E70A22"/>
    <w:rsid w:val="00E73042"/>
    <w:rsid w:val="00E742FD"/>
    <w:rsid w:val="00E84D11"/>
    <w:rsid w:val="00E86192"/>
    <w:rsid w:val="00E86A01"/>
    <w:rsid w:val="00E9068A"/>
    <w:rsid w:val="00EA4227"/>
    <w:rsid w:val="00EA5CD5"/>
    <w:rsid w:val="00EB2D08"/>
    <w:rsid w:val="00EB5569"/>
    <w:rsid w:val="00ED45DD"/>
    <w:rsid w:val="00ED5709"/>
    <w:rsid w:val="00EE2E69"/>
    <w:rsid w:val="00EE56AC"/>
    <w:rsid w:val="00EF0E13"/>
    <w:rsid w:val="00F002F1"/>
    <w:rsid w:val="00F01107"/>
    <w:rsid w:val="00F14DCF"/>
    <w:rsid w:val="00F25DA0"/>
    <w:rsid w:val="00F267EB"/>
    <w:rsid w:val="00F373C7"/>
    <w:rsid w:val="00F373CB"/>
    <w:rsid w:val="00F45827"/>
    <w:rsid w:val="00F63913"/>
    <w:rsid w:val="00F7624C"/>
    <w:rsid w:val="00F77F96"/>
    <w:rsid w:val="00F8265A"/>
    <w:rsid w:val="00F8502C"/>
    <w:rsid w:val="00F86D8B"/>
    <w:rsid w:val="00F87DCD"/>
    <w:rsid w:val="00F92A51"/>
    <w:rsid w:val="00FA4275"/>
    <w:rsid w:val="00FA4D31"/>
    <w:rsid w:val="00FA6BD0"/>
    <w:rsid w:val="00FB2D85"/>
    <w:rsid w:val="00FB4069"/>
    <w:rsid w:val="00FE1CF2"/>
    <w:rsid w:val="00FE480C"/>
    <w:rsid w:val="00FF07B7"/>
    <w:rsid w:val="00FF52A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05F8505-4276-4AD4-B56B-72D85BFE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table" w:styleId="Tabelacomgrade">
    <w:name w:val="Table Grid"/>
    <w:basedOn w:val="Tabelanormal"/>
    <w:uiPriority w:val="39"/>
    <w:rsid w:val="007C61B3"/>
    <w:pPr>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C61B3"/>
    <w:rPr>
      <w:color w:val="0000FF"/>
      <w:u w:val="single"/>
    </w:rPr>
  </w:style>
  <w:style w:type="character" w:styleId="Refdecomentrio">
    <w:name w:val="annotation reference"/>
    <w:basedOn w:val="Fontepargpadro"/>
    <w:uiPriority w:val="99"/>
    <w:semiHidden/>
    <w:unhideWhenUsed/>
    <w:rsid w:val="003266AD"/>
    <w:rPr>
      <w:sz w:val="16"/>
      <w:szCs w:val="16"/>
    </w:rPr>
  </w:style>
  <w:style w:type="paragraph" w:styleId="Textodecomentrio">
    <w:name w:val="annotation text"/>
    <w:basedOn w:val="Normal"/>
    <w:link w:val="TextodecomentrioChar"/>
    <w:uiPriority w:val="99"/>
    <w:semiHidden/>
    <w:unhideWhenUsed/>
    <w:rsid w:val="003266AD"/>
  </w:style>
  <w:style w:type="character" w:customStyle="1" w:styleId="TextodecomentrioChar">
    <w:name w:val="Texto de comentário Char"/>
    <w:basedOn w:val="Fontepargpadro"/>
    <w:link w:val="Textodecomentrio"/>
    <w:uiPriority w:val="99"/>
    <w:semiHidden/>
    <w:rsid w:val="003266A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266AD"/>
    <w:rPr>
      <w:b/>
      <w:bCs/>
    </w:rPr>
  </w:style>
  <w:style w:type="character" w:customStyle="1" w:styleId="AssuntodocomentrioChar">
    <w:name w:val="Assunto do comentário Char"/>
    <w:basedOn w:val="TextodecomentrioChar"/>
    <w:link w:val="Assuntodocomentrio"/>
    <w:uiPriority w:val="99"/>
    <w:semiHidden/>
    <w:rsid w:val="003266AD"/>
    <w:rPr>
      <w:rFonts w:ascii="Times New Roman" w:eastAsia="Times New Roman" w:hAnsi="Times New Roman" w:cs="Times New Roman"/>
      <w:b/>
      <w:bCs/>
      <w:sz w:val="20"/>
      <w:szCs w:val="20"/>
      <w:lang w:eastAsia="pt-BR"/>
    </w:rPr>
  </w:style>
  <w:style w:type="character" w:styleId="MenoPendente">
    <w:name w:val="Unresolved Mention"/>
    <w:basedOn w:val="Fontepargpadro"/>
    <w:uiPriority w:val="99"/>
    <w:semiHidden/>
    <w:unhideWhenUsed/>
    <w:rsid w:val="00F373CB"/>
    <w:rPr>
      <w:color w:val="808080"/>
      <w:shd w:val="clear" w:color="auto" w:fill="E6E6E6"/>
    </w:rPr>
  </w:style>
  <w:style w:type="character" w:customStyle="1" w:styleId="apple-converted-space">
    <w:name w:val="apple-converted-space"/>
    <w:basedOn w:val="Fontepargpadro"/>
    <w:rsid w:val="00DF3FA3"/>
  </w:style>
  <w:style w:type="paragraph" w:customStyle="1" w:styleId="svarticle">
    <w:name w:val="svarticle"/>
    <w:basedOn w:val="Normal"/>
    <w:rsid w:val="00DF3FA3"/>
    <w:pPr>
      <w:suppressAutoHyphens w:val="0"/>
      <w:spacing w:before="100" w:beforeAutospacing="1" w:after="100" w:afterAutospacing="1"/>
    </w:pPr>
    <w:rPr>
      <w:sz w:val="24"/>
      <w:szCs w:val="24"/>
    </w:rPr>
  </w:style>
  <w:style w:type="character" w:styleId="nfase">
    <w:name w:val="Emphasis"/>
    <w:basedOn w:val="Fontepargpadro"/>
    <w:uiPriority w:val="20"/>
    <w:qFormat/>
    <w:rsid w:val="000D1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5885">
      <w:bodyDiv w:val="1"/>
      <w:marLeft w:val="0"/>
      <w:marRight w:val="0"/>
      <w:marTop w:val="0"/>
      <w:marBottom w:val="0"/>
      <w:divBdr>
        <w:top w:val="none" w:sz="0" w:space="0" w:color="auto"/>
        <w:left w:val="none" w:sz="0" w:space="0" w:color="auto"/>
        <w:bottom w:val="none" w:sz="0" w:space="0" w:color="auto"/>
        <w:right w:val="none" w:sz="0" w:space="0" w:color="auto"/>
      </w:divBdr>
      <w:divsChild>
        <w:div w:id="132602694">
          <w:marLeft w:val="547"/>
          <w:marRight w:val="0"/>
          <w:marTop w:val="0"/>
          <w:marBottom w:val="0"/>
          <w:divBdr>
            <w:top w:val="none" w:sz="0" w:space="0" w:color="auto"/>
            <w:left w:val="none" w:sz="0" w:space="0" w:color="auto"/>
            <w:bottom w:val="none" w:sz="0" w:space="0" w:color="auto"/>
            <w:right w:val="none" w:sz="0" w:space="0" w:color="auto"/>
          </w:divBdr>
        </w:div>
        <w:div w:id="316804993">
          <w:marLeft w:val="547"/>
          <w:marRight w:val="0"/>
          <w:marTop w:val="0"/>
          <w:marBottom w:val="0"/>
          <w:divBdr>
            <w:top w:val="none" w:sz="0" w:space="0" w:color="auto"/>
            <w:left w:val="none" w:sz="0" w:space="0" w:color="auto"/>
            <w:bottom w:val="none" w:sz="0" w:space="0" w:color="auto"/>
            <w:right w:val="none" w:sz="0" w:space="0" w:color="auto"/>
          </w:divBdr>
        </w:div>
        <w:div w:id="1316029444">
          <w:marLeft w:val="547"/>
          <w:marRight w:val="0"/>
          <w:marTop w:val="0"/>
          <w:marBottom w:val="0"/>
          <w:divBdr>
            <w:top w:val="none" w:sz="0" w:space="0" w:color="auto"/>
            <w:left w:val="none" w:sz="0" w:space="0" w:color="auto"/>
            <w:bottom w:val="none" w:sz="0" w:space="0" w:color="auto"/>
            <w:right w:val="none" w:sz="0" w:space="0" w:color="auto"/>
          </w:divBdr>
        </w:div>
        <w:div w:id="1351833482">
          <w:marLeft w:val="547"/>
          <w:marRight w:val="0"/>
          <w:marTop w:val="0"/>
          <w:marBottom w:val="0"/>
          <w:divBdr>
            <w:top w:val="none" w:sz="0" w:space="0" w:color="auto"/>
            <w:left w:val="none" w:sz="0" w:space="0" w:color="auto"/>
            <w:bottom w:val="none" w:sz="0" w:space="0" w:color="auto"/>
            <w:right w:val="none" w:sz="0" w:space="0" w:color="auto"/>
          </w:divBdr>
        </w:div>
        <w:div w:id="1888182809">
          <w:marLeft w:val="547"/>
          <w:marRight w:val="0"/>
          <w:marTop w:val="0"/>
          <w:marBottom w:val="0"/>
          <w:divBdr>
            <w:top w:val="none" w:sz="0" w:space="0" w:color="auto"/>
            <w:left w:val="none" w:sz="0" w:space="0" w:color="auto"/>
            <w:bottom w:val="none" w:sz="0" w:space="0" w:color="auto"/>
            <w:right w:val="none" w:sz="0" w:space="0" w:color="auto"/>
          </w:divBdr>
        </w:div>
      </w:divsChild>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direct.com/science/article/pii/S0748575113000262" TargetMode="Externa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www.mec.gov.br"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FC7D17-7670-467B-9D41-A317887CF25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5321AFB4-5591-4760-B1DC-BF4BC2F93B12}">
      <dgm:prSet phldrT="[Texto]" custT="1"/>
      <dgm:spPr>
        <a:solidFill>
          <a:schemeClr val="bg1"/>
        </a:solidFill>
        <a:ln>
          <a:solidFill>
            <a:schemeClr val="tx1"/>
          </a:solidFill>
        </a:ln>
      </dgm:spPr>
      <dgm:t>
        <a:bodyPr/>
        <a:lstStyle/>
        <a:p>
          <a:pPr algn="ctr"/>
          <a:r>
            <a:rPr lang="pt-BR" sz="1100" b="1">
              <a:solidFill>
                <a:sysClr val="windowText" lastClr="000000"/>
              </a:solidFill>
              <a:latin typeface="Times New Roman" panose="02020603050405020304" pitchFamily="18" charset="0"/>
              <a:cs typeface="Times New Roman" panose="02020603050405020304" pitchFamily="18" charset="0"/>
            </a:rPr>
            <a:t>Formação Docente</a:t>
          </a:r>
        </a:p>
      </dgm:t>
    </dgm:pt>
    <dgm:pt modelId="{266EEF00-6A93-4F04-836E-F184B81AB0F7}" type="parTrans" cxnId="{B8B4DED6-1EAE-48E7-A34A-A73DB77E4E79}">
      <dgm:prSet/>
      <dgm:spPr/>
      <dgm:t>
        <a:bodyPr/>
        <a:lstStyle/>
        <a:p>
          <a:pPr algn="ctr"/>
          <a:endParaRPr lang="pt-BR"/>
        </a:p>
      </dgm:t>
    </dgm:pt>
    <dgm:pt modelId="{D67864B6-5205-4E51-BEF4-2C30196E4CBA}" type="sibTrans" cxnId="{B8B4DED6-1EAE-48E7-A34A-A73DB77E4E79}">
      <dgm:prSet/>
      <dgm:spPr/>
      <dgm:t>
        <a:bodyPr/>
        <a:lstStyle/>
        <a:p>
          <a:pPr algn="ctr"/>
          <a:endParaRPr lang="pt-BR"/>
        </a:p>
      </dgm:t>
    </dgm:pt>
    <dgm:pt modelId="{FBFF3FFD-E539-4D8D-BF3F-E62FA1D3058A}">
      <dgm:prSet phldrT="[Texto]" custT="1"/>
      <dgm:spPr>
        <a:solidFill>
          <a:schemeClr val="bg1"/>
        </a:solidFill>
        <a:ln>
          <a:solidFill>
            <a:schemeClr val="tx1"/>
          </a:solidFill>
        </a:ln>
      </dgm:spPr>
      <dgm:t>
        <a:bodyPr/>
        <a:lstStyle/>
        <a:p>
          <a:pPr algn="ctr"/>
          <a:r>
            <a:rPr lang="pt-BR" sz="900" b="1">
              <a:solidFill>
                <a:sysClr val="windowText" lastClr="000000"/>
              </a:solidFill>
              <a:latin typeface="Times New Roman" panose="02020603050405020304" pitchFamily="18" charset="0"/>
              <a:cs typeface="Times New Roman" panose="02020603050405020304" pitchFamily="18" charset="0"/>
            </a:rPr>
            <a:t>Ensino Reflexivo</a:t>
          </a:r>
        </a:p>
      </dgm:t>
    </dgm:pt>
    <dgm:pt modelId="{C2DAD878-30D2-435B-9CA3-24F3AE57AB59}" type="parTrans" cxnId="{2D05AB74-55AE-4FBA-A65D-549C242446C7}">
      <dgm:prSet/>
      <dgm:spPr>
        <a:ln>
          <a:solidFill>
            <a:schemeClr val="tx1"/>
          </a:solidFill>
        </a:ln>
      </dgm:spPr>
      <dgm:t>
        <a:bodyPr/>
        <a:lstStyle/>
        <a:p>
          <a:pPr algn="ctr"/>
          <a:endParaRPr lang="pt-BR">
            <a:ln>
              <a:solidFill>
                <a:schemeClr val="tx1"/>
              </a:solidFill>
            </a:ln>
          </a:endParaRPr>
        </a:p>
      </dgm:t>
    </dgm:pt>
    <dgm:pt modelId="{DD8A3FD5-6F02-4F73-985E-0B532A656A2A}" type="sibTrans" cxnId="{2D05AB74-55AE-4FBA-A65D-549C242446C7}">
      <dgm:prSet/>
      <dgm:spPr/>
      <dgm:t>
        <a:bodyPr/>
        <a:lstStyle/>
        <a:p>
          <a:pPr algn="ctr"/>
          <a:endParaRPr lang="pt-BR"/>
        </a:p>
      </dgm:t>
    </dgm:pt>
    <dgm:pt modelId="{CD518CAA-BC3D-48C8-968C-9D6DDFE63893}">
      <dgm:prSet phldrT="[Texto]" custT="1"/>
      <dgm:spPr>
        <a:solidFill>
          <a:schemeClr val="bg1"/>
        </a:solidFill>
        <a:ln>
          <a:solidFill>
            <a:schemeClr val="tx1"/>
          </a:solidFill>
        </a:ln>
      </dgm:spPr>
      <dgm:t>
        <a:bodyPr/>
        <a:lstStyle/>
        <a:p>
          <a:pPr algn="ctr"/>
          <a:r>
            <a:rPr lang="pt-BR" sz="900" b="1">
              <a:solidFill>
                <a:sysClr val="windowText" lastClr="000000"/>
              </a:solidFill>
              <a:latin typeface="Times New Roman" panose="02020603050405020304" pitchFamily="18" charset="0"/>
              <a:cs typeface="Times New Roman" panose="02020603050405020304" pitchFamily="18" charset="0"/>
            </a:rPr>
            <a:t>Conhecimento para o Ensino; </a:t>
          </a:r>
        </a:p>
        <a:p>
          <a:pPr algn="ctr"/>
          <a:r>
            <a:rPr lang="pt-BR" sz="900" b="1">
              <a:solidFill>
                <a:sysClr val="windowText" lastClr="000000"/>
              </a:solidFill>
              <a:latin typeface="Times New Roman" panose="02020603050405020304" pitchFamily="18" charset="0"/>
              <a:cs typeface="Times New Roman" panose="02020603050405020304" pitchFamily="18" charset="0"/>
            </a:rPr>
            <a:t>Fontes de Conhecimento; </a:t>
          </a:r>
        </a:p>
        <a:p>
          <a:pPr algn="ctr"/>
          <a:r>
            <a:rPr lang="pt-BR" sz="900" b="1">
              <a:solidFill>
                <a:sysClr val="windowText" lastClr="000000"/>
              </a:solidFill>
              <a:latin typeface="Times New Roman" panose="02020603050405020304" pitchFamily="18" charset="0"/>
              <a:cs typeface="Times New Roman" panose="02020603050405020304" pitchFamily="18" charset="0"/>
            </a:rPr>
            <a:t>Raciocínio Pedagógico e Ação</a:t>
          </a:r>
          <a:endParaRPr lang="pt-BR" sz="900">
            <a:solidFill>
              <a:sysClr val="windowText" lastClr="000000"/>
            </a:solidFill>
          </a:endParaRPr>
        </a:p>
      </dgm:t>
    </dgm:pt>
    <dgm:pt modelId="{404AA319-C1E5-4DB5-A238-1B30CB47B766}" type="parTrans" cxnId="{CC07707D-7BCC-417F-B4E4-54ECD42B935B}">
      <dgm:prSet/>
      <dgm:spPr>
        <a:ln>
          <a:solidFill>
            <a:schemeClr val="tx1"/>
          </a:solidFill>
        </a:ln>
      </dgm:spPr>
      <dgm:t>
        <a:bodyPr/>
        <a:lstStyle/>
        <a:p>
          <a:pPr algn="ctr"/>
          <a:endParaRPr lang="pt-BR"/>
        </a:p>
      </dgm:t>
    </dgm:pt>
    <dgm:pt modelId="{D7990A27-2890-4B79-A84B-C4E4B2FA6AF2}" type="sibTrans" cxnId="{CC07707D-7BCC-417F-B4E4-54ECD42B935B}">
      <dgm:prSet/>
      <dgm:spPr/>
      <dgm:t>
        <a:bodyPr/>
        <a:lstStyle/>
        <a:p>
          <a:pPr algn="ctr"/>
          <a:endParaRPr lang="pt-BR"/>
        </a:p>
      </dgm:t>
    </dgm:pt>
    <dgm:pt modelId="{67A4B9BF-FB6D-47BB-8222-242BA456E54C}">
      <dgm:prSet phldrT="[Texto]" custT="1"/>
      <dgm:spPr>
        <a:solidFill>
          <a:schemeClr val="bg1"/>
        </a:solidFill>
        <a:ln>
          <a:solidFill>
            <a:schemeClr val="tx1"/>
          </a:solidFill>
        </a:ln>
      </dgm:spPr>
      <dgm:t>
        <a:bodyPr/>
        <a:lstStyle/>
        <a:p>
          <a:pPr algn="ctr"/>
          <a:r>
            <a:rPr lang="pt-BR" sz="900" b="1">
              <a:solidFill>
                <a:sysClr val="windowText" lastClr="000000"/>
              </a:solidFill>
              <a:latin typeface="Times New Roman" panose="02020603050405020304" pitchFamily="18" charset="0"/>
              <a:cs typeface="Times New Roman" panose="02020603050405020304" pitchFamily="18" charset="0"/>
            </a:rPr>
            <a:t>Saberes Docentes;</a:t>
          </a:r>
        </a:p>
        <a:p>
          <a:pPr algn="ctr"/>
          <a:r>
            <a:rPr lang="pt-BR" sz="900" b="1">
              <a:solidFill>
                <a:sysClr val="windowText" lastClr="000000"/>
              </a:solidFill>
              <a:latin typeface="Times New Roman" panose="02020603050405020304" pitchFamily="18" charset="0"/>
              <a:cs typeface="Times New Roman" panose="02020603050405020304" pitchFamily="18" charset="0"/>
            </a:rPr>
            <a:t>Base de Saberes para o Ensino</a:t>
          </a:r>
          <a:endParaRPr lang="pt-BR" sz="900">
            <a:solidFill>
              <a:sysClr val="windowText" lastClr="000000"/>
            </a:solidFill>
          </a:endParaRPr>
        </a:p>
      </dgm:t>
    </dgm:pt>
    <dgm:pt modelId="{4EA197AC-4CA4-4C01-B972-7E15D42B0F43}" type="parTrans" cxnId="{68029B2A-8C3B-4E57-8FD5-F3E300393781}">
      <dgm:prSet/>
      <dgm:spPr>
        <a:ln>
          <a:solidFill>
            <a:schemeClr val="tx1"/>
          </a:solidFill>
        </a:ln>
      </dgm:spPr>
      <dgm:t>
        <a:bodyPr/>
        <a:lstStyle/>
        <a:p>
          <a:pPr algn="ctr"/>
          <a:endParaRPr lang="pt-BR"/>
        </a:p>
      </dgm:t>
    </dgm:pt>
    <dgm:pt modelId="{11F84D7E-96B3-4DD2-8F04-5D34378EEC93}" type="sibTrans" cxnId="{68029B2A-8C3B-4E57-8FD5-F3E300393781}">
      <dgm:prSet/>
      <dgm:spPr/>
      <dgm:t>
        <a:bodyPr/>
        <a:lstStyle/>
        <a:p>
          <a:pPr algn="ctr"/>
          <a:endParaRPr lang="pt-BR"/>
        </a:p>
      </dgm:t>
    </dgm:pt>
    <dgm:pt modelId="{CE4EF2D7-5834-41E2-9710-41CA3624A526}" type="pres">
      <dgm:prSet presAssocID="{5FFC7D17-7670-467B-9D41-A317887CF257}" presName="Name0" presStyleCnt="0">
        <dgm:presLayoutVars>
          <dgm:chPref val="1"/>
          <dgm:dir/>
          <dgm:animOne val="branch"/>
          <dgm:animLvl val="lvl"/>
          <dgm:resizeHandles val="exact"/>
        </dgm:presLayoutVars>
      </dgm:prSet>
      <dgm:spPr/>
    </dgm:pt>
    <dgm:pt modelId="{6B4EA25E-8544-43C6-92BB-2F45DA25CD93}" type="pres">
      <dgm:prSet presAssocID="{5321AFB4-5591-4760-B1DC-BF4BC2F93B12}" presName="root1" presStyleCnt="0"/>
      <dgm:spPr/>
    </dgm:pt>
    <dgm:pt modelId="{F36228B3-0CF3-4332-973E-CFB5A8834F7E}" type="pres">
      <dgm:prSet presAssocID="{5321AFB4-5591-4760-B1DC-BF4BC2F93B12}" presName="LevelOneTextNode" presStyleLbl="node0" presStyleIdx="0" presStyleCnt="1">
        <dgm:presLayoutVars>
          <dgm:chPref val="3"/>
        </dgm:presLayoutVars>
      </dgm:prSet>
      <dgm:spPr/>
    </dgm:pt>
    <dgm:pt modelId="{6494BFB2-60BF-446B-A0DD-B92D841A7293}" type="pres">
      <dgm:prSet presAssocID="{5321AFB4-5591-4760-B1DC-BF4BC2F93B12}" presName="level2hierChild" presStyleCnt="0"/>
      <dgm:spPr/>
    </dgm:pt>
    <dgm:pt modelId="{E18D9327-6044-49C5-9926-A8F9D9DEC7CE}" type="pres">
      <dgm:prSet presAssocID="{C2DAD878-30D2-435B-9CA3-24F3AE57AB59}" presName="conn2-1" presStyleLbl="parChTrans1D2" presStyleIdx="0" presStyleCnt="3"/>
      <dgm:spPr/>
    </dgm:pt>
    <dgm:pt modelId="{7692BFB0-AE23-47F8-A8E9-916067EC5431}" type="pres">
      <dgm:prSet presAssocID="{C2DAD878-30D2-435B-9CA3-24F3AE57AB59}" presName="connTx" presStyleLbl="parChTrans1D2" presStyleIdx="0" presStyleCnt="3"/>
      <dgm:spPr/>
    </dgm:pt>
    <dgm:pt modelId="{18160F42-6EC6-43EB-9340-EC16A72312BF}" type="pres">
      <dgm:prSet presAssocID="{FBFF3FFD-E539-4D8D-BF3F-E62FA1D3058A}" presName="root2" presStyleCnt="0"/>
      <dgm:spPr/>
    </dgm:pt>
    <dgm:pt modelId="{1323B152-187D-486A-861B-4FF26A67D63F}" type="pres">
      <dgm:prSet presAssocID="{FBFF3FFD-E539-4D8D-BF3F-E62FA1D3058A}" presName="LevelTwoTextNode" presStyleLbl="node2" presStyleIdx="0" presStyleCnt="3">
        <dgm:presLayoutVars>
          <dgm:chPref val="3"/>
        </dgm:presLayoutVars>
      </dgm:prSet>
      <dgm:spPr/>
    </dgm:pt>
    <dgm:pt modelId="{6CFF2300-49AB-4212-8CBF-F059F451406E}" type="pres">
      <dgm:prSet presAssocID="{FBFF3FFD-E539-4D8D-BF3F-E62FA1D3058A}" presName="level3hierChild" presStyleCnt="0"/>
      <dgm:spPr/>
    </dgm:pt>
    <dgm:pt modelId="{9CD709F9-4504-497B-9AB2-F9BA340BCF10}" type="pres">
      <dgm:prSet presAssocID="{404AA319-C1E5-4DB5-A238-1B30CB47B766}" presName="conn2-1" presStyleLbl="parChTrans1D2" presStyleIdx="1" presStyleCnt="3"/>
      <dgm:spPr/>
    </dgm:pt>
    <dgm:pt modelId="{D069F195-2270-472B-BF8B-7D62169C2091}" type="pres">
      <dgm:prSet presAssocID="{404AA319-C1E5-4DB5-A238-1B30CB47B766}" presName="connTx" presStyleLbl="parChTrans1D2" presStyleIdx="1" presStyleCnt="3"/>
      <dgm:spPr/>
    </dgm:pt>
    <dgm:pt modelId="{336B0745-79B1-4AEB-823F-337D422846E8}" type="pres">
      <dgm:prSet presAssocID="{CD518CAA-BC3D-48C8-968C-9D6DDFE63893}" presName="root2" presStyleCnt="0"/>
      <dgm:spPr/>
    </dgm:pt>
    <dgm:pt modelId="{424F6358-2B56-4630-A6E2-B7CC8AE27606}" type="pres">
      <dgm:prSet presAssocID="{CD518CAA-BC3D-48C8-968C-9D6DDFE63893}" presName="LevelTwoTextNode" presStyleLbl="node2" presStyleIdx="1" presStyleCnt="3">
        <dgm:presLayoutVars>
          <dgm:chPref val="3"/>
        </dgm:presLayoutVars>
      </dgm:prSet>
      <dgm:spPr/>
    </dgm:pt>
    <dgm:pt modelId="{BB81ADFA-D4B3-41BA-A5C8-5F8F4DBDEAC4}" type="pres">
      <dgm:prSet presAssocID="{CD518CAA-BC3D-48C8-968C-9D6DDFE63893}" presName="level3hierChild" presStyleCnt="0"/>
      <dgm:spPr/>
    </dgm:pt>
    <dgm:pt modelId="{6C34DB34-4F87-4CAD-AF14-8195E30B3937}" type="pres">
      <dgm:prSet presAssocID="{4EA197AC-4CA4-4C01-B972-7E15D42B0F43}" presName="conn2-1" presStyleLbl="parChTrans1D2" presStyleIdx="2" presStyleCnt="3"/>
      <dgm:spPr/>
    </dgm:pt>
    <dgm:pt modelId="{E7BC056D-684E-448E-A5E2-BA1BA1110B2F}" type="pres">
      <dgm:prSet presAssocID="{4EA197AC-4CA4-4C01-B972-7E15D42B0F43}" presName="connTx" presStyleLbl="parChTrans1D2" presStyleIdx="2" presStyleCnt="3"/>
      <dgm:spPr/>
    </dgm:pt>
    <dgm:pt modelId="{39F465CD-14FB-4CAA-B6D6-25C0025F312D}" type="pres">
      <dgm:prSet presAssocID="{67A4B9BF-FB6D-47BB-8222-242BA456E54C}" presName="root2" presStyleCnt="0"/>
      <dgm:spPr/>
    </dgm:pt>
    <dgm:pt modelId="{BA29F5C9-5D5F-4E76-B788-387368853C4C}" type="pres">
      <dgm:prSet presAssocID="{67A4B9BF-FB6D-47BB-8222-242BA456E54C}" presName="LevelTwoTextNode" presStyleLbl="node2" presStyleIdx="2" presStyleCnt="3">
        <dgm:presLayoutVars>
          <dgm:chPref val="3"/>
        </dgm:presLayoutVars>
      </dgm:prSet>
      <dgm:spPr/>
    </dgm:pt>
    <dgm:pt modelId="{991229BD-6D3B-4CBC-840F-CC914CE9ABC2}" type="pres">
      <dgm:prSet presAssocID="{67A4B9BF-FB6D-47BB-8222-242BA456E54C}" presName="level3hierChild" presStyleCnt="0"/>
      <dgm:spPr/>
    </dgm:pt>
  </dgm:ptLst>
  <dgm:cxnLst>
    <dgm:cxn modelId="{4B9FED22-67A9-499D-9270-EEDB5544749F}" type="presOf" srcId="{5FFC7D17-7670-467B-9D41-A317887CF257}" destId="{CE4EF2D7-5834-41E2-9710-41CA3624A526}" srcOrd="0" destOrd="0" presId="urn:microsoft.com/office/officeart/2008/layout/HorizontalMultiLevelHierarchy"/>
    <dgm:cxn modelId="{68029B2A-8C3B-4E57-8FD5-F3E300393781}" srcId="{5321AFB4-5591-4760-B1DC-BF4BC2F93B12}" destId="{67A4B9BF-FB6D-47BB-8222-242BA456E54C}" srcOrd="2" destOrd="0" parTransId="{4EA197AC-4CA4-4C01-B972-7E15D42B0F43}" sibTransId="{11F84D7E-96B3-4DD2-8F04-5D34378EEC93}"/>
    <dgm:cxn modelId="{0D47262C-61D8-4A33-BB76-64B3EBE1A234}" type="presOf" srcId="{C2DAD878-30D2-435B-9CA3-24F3AE57AB59}" destId="{7692BFB0-AE23-47F8-A8E9-916067EC5431}" srcOrd="1" destOrd="0" presId="urn:microsoft.com/office/officeart/2008/layout/HorizontalMultiLevelHierarchy"/>
    <dgm:cxn modelId="{842CF45E-2A2D-4CD0-B203-7307600493A9}" type="presOf" srcId="{404AA319-C1E5-4DB5-A238-1B30CB47B766}" destId="{9CD709F9-4504-497B-9AB2-F9BA340BCF10}" srcOrd="0" destOrd="0" presId="urn:microsoft.com/office/officeart/2008/layout/HorizontalMultiLevelHierarchy"/>
    <dgm:cxn modelId="{FD956B60-C114-4D82-BE25-BD1B698020D8}" type="presOf" srcId="{C2DAD878-30D2-435B-9CA3-24F3AE57AB59}" destId="{E18D9327-6044-49C5-9926-A8F9D9DEC7CE}" srcOrd="0" destOrd="0" presId="urn:microsoft.com/office/officeart/2008/layout/HorizontalMultiLevelHierarchy"/>
    <dgm:cxn modelId="{FCF1EE47-DAFE-495D-A948-7DBBD6451775}" type="presOf" srcId="{FBFF3FFD-E539-4D8D-BF3F-E62FA1D3058A}" destId="{1323B152-187D-486A-861B-4FF26A67D63F}" srcOrd="0" destOrd="0" presId="urn:microsoft.com/office/officeart/2008/layout/HorizontalMultiLevelHierarchy"/>
    <dgm:cxn modelId="{0638D652-FB58-4B55-A4C0-BA06CAD317B2}" type="presOf" srcId="{4EA197AC-4CA4-4C01-B972-7E15D42B0F43}" destId="{E7BC056D-684E-448E-A5E2-BA1BA1110B2F}" srcOrd="1" destOrd="0" presId="urn:microsoft.com/office/officeart/2008/layout/HorizontalMultiLevelHierarchy"/>
    <dgm:cxn modelId="{2D05AB74-55AE-4FBA-A65D-549C242446C7}" srcId="{5321AFB4-5591-4760-B1DC-BF4BC2F93B12}" destId="{FBFF3FFD-E539-4D8D-BF3F-E62FA1D3058A}" srcOrd="0" destOrd="0" parTransId="{C2DAD878-30D2-435B-9CA3-24F3AE57AB59}" sibTransId="{DD8A3FD5-6F02-4F73-985E-0B532A656A2A}"/>
    <dgm:cxn modelId="{CC07707D-7BCC-417F-B4E4-54ECD42B935B}" srcId="{5321AFB4-5591-4760-B1DC-BF4BC2F93B12}" destId="{CD518CAA-BC3D-48C8-968C-9D6DDFE63893}" srcOrd="1" destOrd="0" parTransId="{404AA319-C1E5-4DB5-A238-1B30CB47B766}" sibTransId="{D7990A27-2890-4B79-A84B-C4E4B2FA6AF2}"/>
    <dgm:cxn modelId="{BD52D785-4840-4C8A-9831-23FB04B1D2AC}" type="presOf" srcId="{4EA197AC-4CA4-4C01-B972-7E15D42B0F43}" destId="{6C34DB34-4F87-4CAD-AF14-8195E30B3937}" srcOrd="0" destOrd="0" presId="urn:microsoft.com/office/officeart/2008/layout/HorizontalMultiLevelHierarchy"/>
    <dgm:cxn modelId="{F0D115A0-AD29-495A-8A77-035CAE49A000}" type="presOf" srcId="{CD518CAA-BC3D-48C8-968C-9D6DDFE63893}" destId="{424F6358-2B56-4630-A6E2-B7CC8AE27606}" srcOrd="0" destOrd="0" presId="urn:microsoft.com/office/officeart/2008/layout/HorizontalMultiLevelHierarchy"/>
    <dgm:cxn modelId="{D7EDD2B4-A891-40CE-A9E1-420064712997}" type="presOf" srcId="{5321AFB4-5591-4760-B1DC-BF4BC2F93B12}" destId="{F36228B3-0CF3-4332-973E-CFB5A8834F7E}" srcOrd="0" destOrd="0" presId="urn:microsoft.com/office/officeart/2008/layout/HorizontalMultiLevelHierarchy"/>
    <dgm:cxn modelId="{A23F1CD0-3ADF-433B-840E-55387C9A459A}" type="presOf" srcId="{404AA319-C1E5-4DB5-A238-1B30CB47B766}" destId="{D069F195-2270-472B-BF8B-7D62169C2091}" srcOrd="1" destOrd="0" presId="urn:microsoft.com/office/officeart/2008/layout/HorizontalMultiLevelHierarchy"/>
    <dgm:cxn modelId="{B8B4DED6-1EAE-48E7-A34A-A73DB77E4E79}" srcId="{5FFC7D17-7670-467B-9D41-A317887CF257}" destId="{5321AFB4-5591-4760-B1DC-BF4BC2F93B12}" srcOrd="0" destOrd="0" parTransId="{266EEF00-6A93-4F04-836E-F184B81AB0F7}" sibTransId="{D67864B6-5205-4E51-BEF4-2C30196E4CBA}"/>
    <dgm:cxn modelId="{AACEBCE1-FCD6-48A5-A8F7-F4BCDC5A5E03}" type="presOf" srcId="{67A4B9BF-FB6D-47BB-8222-242BA456E54C}" destId="{BA29F5C9-5D5F-4E76-B788-387368853C4C}" srcOrd="0" destOrd="0" presId="urn:microsoft.com/office/officeart/2008/layout/HorizontalMultiLevelHierarchy"/>
    <dgm:cxn modelId="{9A0F20A4-B8FC-4E68-87D9-543F4CB87F0E}" type="presParOf" srcId="{CE4EF2D7-5834-41E2-9710-41CA3624A526}" destId="{6B4EA25E-8544-43C6-92BB-2F45DA25CD93}" srcOrd="0" destOrd="0" presId="urn:microsoft.com/office/officeart/2008/layout/HorizontalMultiLevelHierarchy"/>
    <dgm:cxn modelId="{E5F922FB-D829-482F-A662-6E853249D0B1}" type="presParOf" srcId="{6B4EA25E-8544-43C6-92BB-2F45DA25CD93}" destId="{F36228B3-0CF3-4332-973E-CFB5A8834F7E}" srcOrd="0" destOrd="0" presId="urn:microsoft.com/office/officeart/2008/layout/HorizontalMultiLevelHierarchy"/>
    <dgm:cxn modelId="{403A2DE7-828B-4DA6-A962-BFDA11566B8D}" type="presParOf" srcId="{6B4EA25E-8544-43C6-92BB-2F45DA25CD93}" destId="{6494BFB2-60BF-446B-A0DD-B92D841A7293}" srcOrd="1" destOrd="0" presId="urn:microsoft.com/office/officeart/2008/layout/HorizontalMultiLevelHierarchy"/>
    <dgm:cxn modelId="{5C0A81C8-7C54-4CC6-8036-5FC8B8BD6B11}" type="presParOf" srcId="{6494BFB2-60BF-446B-A0DD-B92D841A7293}" destId="{E18D9327-6044-49C5-9926-A8F9D9DEC7CE}" srcOrd="0" destOrd="0" presId="urn:microsoft.com/office/officeart/2008/layout/HorizontalMultiLevelHierarchy"/>
    <dgm:cxn modelId="{7ADD535B-5B2B-46B0-9C63-60B6264D050B}" type="presParOf" srcId="{E18D9327-6044-49C5-9926-A8F9D9DEC7CE}" destId="{7692BFB0-AE23-47F8-A8E9-916067EC5431}" srcOrd="0" destOrd="0" presId="urn:microsoft.com/office/officeart/2008/layout/HorizontalMultiLevelHierarchy"/>
    <dgm:cxn modelId="{17C5720F-06C1-47A3-99D2-33A591ECDF19}" type="presParOf" srcId="{6494BFB2-60BF-446B-A0DD-B92D841A7293}" destId="{18160F42-6EC6-43EB-9340-EC16A72312BF}" srcOrd="1" destOrd="0" presId="urn:microsoft.com/office/officeart/2008/layout/HorizontalMultiLevelHierarchy"/>
    <dgm:cxn modelId="{E4BFB1FC-4CE0-4DE5-B849-CC083A5F6AA3}" type="presParOf" srcId="{18160F42-6EC6-43EB-9340-EC16A72312BF}" destId="{1323B152-187D-486A-861B-4FF26A67D63F}" srcOrd="0" destOrd="0" presId="urn:microsoft.com/office/officeart/2008/layout/HorizontalMultiLevelHierarchy"/>
    <dgm:cxn modelId="{A071CA3D-A710-4752-8A13-6D007C51DD2F}" type="presParOf" srcId="{18160F42-6EC6-43EB-9340-EC16A72312BF}" destId="{6CFF2300-49AB-4212-8CBF-F059F451406E}" srcOrd="1" destOrd="0" presId="urn:microsoft.com/office/officeart/2008/layout/HorizontalMultiLevelHierarchy"/>
    <dgm:cxn modelId="{58C245F5-C2BB-448A-B220-44AEEF9B86C6}" type="presParOf" srcId="{6494BFB2-60BF-446B-A0DD-B92D841A7293}" destId="{9CD709F9-4504-497B-9AB2-F9BA340BCF10}" srcOrd="2" destOrd="0" presId="urn:microsoft.com/office/officeart/2008/layout/HorizontalMultiLevelHierarchy"/>
    <dgm:cxn modelId="{F01248C9-52C8-4747-B0C9-C7F442671E09}" type="presParOf" srcId="{9CD709F9-4504-497B-9AB2-F9BA340BCF10}" destId="{D069F195-2270-472B-BF8B-7D62169C2091}" srcOrd="0" destOrd="0" presId="urn:microsoft.com/office/officeart/2008/layout/HorizontalMultiLevelHierarchy"/>
    <dgm:cxn modelId="{5C934FDA-E314-46BD-80A5-927B93ECDEAD}" type="presParOf" srcId="{6494BFB2-60BF-446B-A0DD-B92D841A7293}" destId="{336B0745-79B1-4AEB-823F-337D422846E8}" srcOrd="3" destOrd="0" presId="urn:microsoft.com/office/officeart/2008/layout/HorizontalMultiLevelHierarchy"/>
    <dgm:cxn modelId="{08B946A2-F819-4A7A-8758-3B6777DF12E5}" type="presParOf" srcId="{336B0745-79B1-4AEB-823F-337D422846E8}" destId="{424F6358-2B56-4630-A6E2-B7CC8AE27606}" srcOrd="0" destOrd="0" presId="urn:microsoft.com/office/officeart/2008/layout/HorizontalMultiLevelHierarchy"/>
    <dgm:cxn modelId="{7C6BEC0F-B4E1-409C-8F13-2BB1B60141D1}" type="presParOf" srcId="{336B0745-79B1-4AEB-823F-337D422846E8}" destId="{BB81ADFA-D4B3-41BA-A5C8-5F8F4DBDEAC4}" srcOrd="1" destOrd="0" presId="urn:microsoft.com/office/officeart/2008/layout/HorizontalMultiLevelHierarchy"/>
    <dgm:cxn modelId="{A4EA239C-D431-4CA8-BDF2-2235841CC56C}" type="presParOf" srcId="{6494BFB2-60BF-446B-A0DD-B92D841A7293}" destId="{6C34DB34-4F87-4CAD-AF14-8195E30B3937}" srcOrd="4" destOrd="0" presId="urn:microsoft.com/office/officeart/2008/layout/HorizontalMultiLevelHierarchy"/>
    <dgm:cxn modelId="{338909A3-EB60-46A1-9B37-A4380929CA01}" type="presParOf" srcId="{6C34DB34-4F87-4CAD-AF14-8195E30B3937}" destId="{E7BC056D-684E-448E-A5E2-BA1BA1110B2F}" srcOrd="0" destOrd="0" presId="urn:microsoft.com/office/officeart/2008/layout/HorizontalMultiLevelHierarchy"/>
    <dgm:cxn modelId="{AB41F4B4-7F7C-4E60-B203-34AF5D22FD48}" type="presParOf" srcId="{6494BFB2-60BF-446B-A0DD-B92D841A7293}" destId="{39F465CD-14FB-4CAA-B6D6-25C0025F312D}" srcOrd="5" destOrd="0" presId="urn:microsoft.com/office/officeart/2008/layout/HorizontalMultiLevelHierarchy"/>
    <dgm:cxn modelId="{37B990D2-CF20-46DB-9FC1-00A3FB1BA446}" type="presParOf" srcId="{39F465CD-14FB-4CAA-B6D6-25C0025F312D}" destId="{BA29F5C9-5D5F-4E76-B788-387368853C4C}" srcOrd="0" destOrd="0" presId="urn:microsoft.com/office/officeart/2008/layout/HorizontalMultiLevelHierarchy"/>
    <dgm:cxn modelId="{23D698B1-9430-4E1B-88DA-5D3BAB0798EA}" type="presParOf" srcId="{39F465CD-14FB-4CAA-B6D6-25C0025F312D}" destId="{991229BD-6D3B-4CBC-840F-CC914CE9ABC2}"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34DB34-4F87-4CAD-AF14-8195E30B3937}">
      <dsp:nvSpPr>
        <dsp:cNvPr id="0" name=""/>
        <dsp:cNvSpPr/>
      </dsp:nvSpPr>
      <dsp:spPr>
        <a:xfrm>
          <a:off x="1739684" y="1252537"/>
          <a:ext cx="312232" cy="594955"/>
        </a:xfrm>
        <a:custGeom>
          <a:avLst/>
          <a:gdLst/>
          <a:ahLst/>
          <a:cxnLst/>
          <a:rect l="0" t="0" r="0" b="0"/>
          <a:pathLst>
            <a:path>
              <a:moveTo>
                <a:pt x="0" y="0"/>
              </a:moveTo>
              <a:lnTo>
                <a:pt x="156116" y="0"/>
              </a:lnTo>
              <a:lnTo>
                <a:pt x="156116" y="594955"/>
              </a:lnTo>
              <a:lnTo>
                <a:pt x="312232" y="5949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879003" y="1533217"/>
        <a:ext cx="33595" cy="33595"/>
      </dsp:txXfrm>
    </dsp:sp>
    <dsp:sp modelId="{9CD709F9-4504-497B-9AB2-F9BA340BCF10}">
      <dsp:nvSpPr>
        <dsp:cNvPr id="0" name=""/>
        <dsp:cNvSpPr/>
      </dsp:nvSpPr>
      <dsp:spPr>
        <a:xfrm>
          <a:off x="1739684" y="1206817"/>
          <a:ext cx="312232" cy="91440"/>
        </a:xfrm>
        <a:custGeom>
          <a:avLst/>
          <a:gdLst/>
          <a:ahLst/>
          <a:cxnLst/>
          <a:rect l="0" t="0" r="0" b="0"/>
          <a:pathLst>
            <a:path>
              <a:moveTo>
                <a:pt x="0" y="45720"/>
              </a:moveTo>
              <a:lnTo>
                <a:pt x="312232" y="4572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887994" y="1244731"/>
        <a:ext cx="15611" cy="15611"/>
      </dsp:txXfrm>
    </dsp:sp>
    <dsp:sp modelId="{E18D9327-6044-49C5-9926-A8F9D9DEC7CE}">
      <dsp:nvSpPr>
        <dsp:cNvPr id="0" name=""/>
        <dsp:cNvSpPr/>
      </dsp:nvSpPr>
      <dsp:spPr>
        <a:xfrm>
          <a:off x="1739684" y="657582"/>
          <a:ext cx="312232" cy="594955"/>
        </a:xfrm>
        <a:custGeom>
          <a:avLst/>
          <a:gdLst/>
          <a:ahLst/>
          <a:cxnLst/>
          <a:rect l="0" t="0" r="0" b="0"/>
          <a:pathLst>
            <a:path>
              <a:moveTo>
                <a:pt x="0" y="594955"/>
              </a:moveTo>
              <a:lnTo>
                <a:pt x="156116" y="594955"/>
              </a:lnTo>
              <a:lnTo>
                <a:pt x="156116" y="0"/>
              </a:lnTo>
              <a:lnTo>
                <a:pt x="312232" y="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ln>
              <a:solidFill>
                <a:schemeClr val="tx1"/>
              </a:solidFill>
            </a:ln>
          </a:endParaRPr>
        </a:p>
      </dsp:txBody>
      <dsp:txXfrm>
        <a:off x="1879003" y="938262"/>
        <a:ext cx="33595" cy="33595"/>
      </dsp:txXfrm>
    </dsp:sp>
    <dsp:sp modelId="{F36228B3-0CF3-4332-973E-CFB5A8834F7E}">
      <dsp:nvSpPr>
        <dsp:cNvPr id="0" name=""/>
        <dsp:cNvSpPr/>
      </dsp:nvSpPr>
      <dsp:spPr>
        <a:xfrm rot="16200000">
          <a:off x="249164" y="1014555"/>
          <a:ext cx="2505074" cy="47596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solidFill>
                <a:sysClr val="windowText" lastClr="000000"/>
              </a:solidFill>
              <a:latin typeface="Times New Roman" panose="02020603050405020304" pitchFamily="18" charset="0"/>
              <a:cs typeface="Times New Roman" panose="02020603050405020304" pitchFamily="18" charset="0"/>
            </a:rPr>
            <a:t>Formação Docente</a:t>
          </a:r>
        </a:p>
      </dsp:txBody>
      <dsp:txXfrm>
        <a:off x="249164" y="1014555"/>
        <a:ext cx="2505074" cy="475964"/>
      </dsp:txXfrm>
    </dsp:sp>
    <dsp:sp modelId="{1323B152-187D-486A-861B-4FF26A67D63F}">
      <dsp:nvSpPr>
        <dsp:cNvPr id="0" name=""/>
        <dsp:cNvSpPr/>
      </dsp:nvSpPr>
      <dsp:spPr>
        <a:xfrm>
          <a:off x="2051917" y="419600"/>
          <a:ext cx="1561162" cy="47596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Ensino Reflexivo</a:t>
          </a:r>
        </a:p>
      </dsp:txBody>
      <dsp:txXfrm>
        <a:off x="2051917" y="419600"/>
        <a:ext cx="1561162" cy="475964"/>
      </dsp:txXfrm>
    </dsp:sp>
    <dsp:sp modelId="{424F6358-2B56-4630-A6E2-B7CC8AE27606}">
      <dsp:nvSpPr>
        <dsp:cNvPr id="0" name=""/>
        <dsp:cNvSpPr/>
      </dsp:nvSpPr>
      <dsp:spPr>
        <a:xfrm>
          <a:off x="2051917" y="1014555"/>
          <a:ext cx="1561162" cy="47596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Conhecimento para o Ensino; </a:t>
          </a:r>
        </a:p>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Fontes de Conhecimento; </a:t>
          </a:r>
        </a:p>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Raciocínio Pedagógico e Ação</a:t>
          </a:r>
          <a:endParaRPr lang="pt-BR" sz="900" kern="1200">
            <a:solidFill>
              <a:sysClr val="windowText" lastClr="000000"/>
            </a:solidFill>
          </a:endParaRPr>
        </a:p>
      </dsp:txBody>
      <dsp:txXfrm>
        <a:off x="2051917" y="1014555"/>
        <a:ext cx="1561162" cy="475964"/>
      </dsp:txXfrm>
    </dsp:sp>
    <dsp:sp modelId="{BA29F5C9-5D5F-4E76-B788-387368853C4C}">
      <dsp:nvSpPr>
        <dsp:cNvPr id="0" name=""/>
        <dsp:cNvSpPr/>
      </dsp:nvSpPr>
      <dsp:spPr>
        <a:xfrm>
          <a:off x="2051917" y="1609510"/>
          <a:ext cx="1561162" cy="47596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Saberes Docentes;</a:t>
          </a:r>
        </a:p>
        <a:p>
          <a:pPr marL="0" lvl="0" indent="0" algn="ctr" defTabSz="400050">
            <a:lnSpc>
              <a:spcPct val="90000"/>
            </a:lnSpc>
            <a:spcBef>
              <a:spcPct val="0"/>
            </a:spcBef>
            <a:spcAft>
              <a:spcPct val="35000"/>
            </a:spcAft>
            <a:buNone/>
          </a:pPr>
          <a:r>
            <a:rPr lang="pt-BR" sz="900" b="1" kern="1200">
              <a:solidFill>
                <a:sysClr val="windowText" lastClr="000000"/>
              </a:solidFill>
              <a:latin typeface="Times New Roman" panose="02020603050405020304" pitchFamily="18" charset="0"/>
              <a:cs typeface="Times New Roman" panose="02020603050405020304" pitchFamily="18" charset="0"/>
            </a:rPr>
            <a:t>Base de Saberes para o Ensino</a:t>
          </a:r>
          <a:endParaRPr lang="pt-BR" sz="900" kern="1200">
            <a:solidFill>
              <a:sysClr val="windowText" lastClr="000000"/>
            </a:solidFill>
          </a:endParaRPr>
        </a:p>
      </dsp:txBody>
      <dsp:txXfrm>
        <a:off x="2051917" y="1609510"/>
        <a:ext cx="1561162" cy="47596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9379</Words>
  <Characters>50647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cp:lastModifiedBy>
  <cp:revision>5</cp:revision>
  <cp:lastPrinted>2018-04-18T01:35:00Z</cp:lastPrinted>
  <dcterms:created xsi:type="dcterms:W3CDTF">2018-04-27T01:53:00Z</dcterms:created>
  <dcterms:modified xsi:type="dcterms:W3CDTF">2018-04-27T02:15:00Z</dcterms:modified>
</cp:coreProperties>
</file>