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Default="0036377D" w:rsidP="0036377D">
      <w:pPr>
        <w:jc w:val="center"/>
        <w:rPr>
          <w:b/>
          <w:sz w:val="24"/>
        </w:rPr>
      </w:pPr>
    </w:p>
    <w:p w:rsidR="00850CB4" w:rsidRDefault="009B705A" w:rsidP="00850CB4">
      <w:pPr>
        <w:jc w:val="center"/>
        <w:rPr>
          <w:b/>
          <w:sz w:val="24"/>
          <w:szCs w:val="24"/>
        </w:rPr>
      </w:pPr>
      <w:r>
        <w:rPr>
          <w:b/>
          <w:sz w:val="24"/>
          <w:szCs w:val="24"/>
        </w:rPr>
        <w:t>S</w:t>
      </w:r>
      <w:r w:rsidR="00850CB4" w:rsidRPr="00DF2862">
        <w:rPr>
          <w:b/>
          <w:sz w:val="24"/>
          <w:szCs w:val="24"/>
        </w:rPr>
        <w:t>istema</w:t>
      </w:r>
      <w:r>
        <w:rPr>
          <w:b/>
          <w:sz w:val="24"/>
          <w:szCs w:val="24"/>
        </w:rPr>
        <w:t>s</w:t>
      </w:r>
      <w:r w:rsidR="00850CB4" w:rsidRPr="00DF2862">
        <w:rPr>
          <w:b/>
          <w:sz w:val="24"/>
          <w:szCs w:val="24"/>
        </w:rPr>
        <w:t xml:space="preserve"> de mensuração de desempenho</w:t>
      </w:r>
      <w:r>
        <w:rPr>
          <w:b/>
          <w:sz w:val="24"/>
          <w:szCs w:val="24"/>
        </w:rPr>
        <w:t>: um estudo empírico sobre a p</w:t>
      </w:r>
      <w:r w:rsidRPr="00DF2862">
        <w:rPr>
          <w:b/>
          <w:sz w:val="24"/>
          <w:szCs w:val="24"/>
        </w:rPr>
        <w:t>ercepção d</w:t>
      </w:r>
      <w:r>
        <w:rPr>
          <w:b/>
          <w:sz w:val="24"/>
          <w:szCs w:val="24"/>
        </w:rPr>
        <w:t xml:space="preserve">e </w:t>
      </w:r>
      <w:r w:rsidRPr="00DF2862">
        <w:rPr>
          <w:b/>
          <w:sz w:val="24"/>
          <w:szCs w:val="24"/>
        </w:rPr>
        <w:t>gestores públicos</w:t>
      </w:r>
    </w:p>
    <w:p w:rsidR="0036377D" w:rsidRDefault="0036377D" w:rsidP="0036377D">
      <w:pPr>
        <w:jc w:val="center"/>
        <w:rPr>
          <w:color w:val="999999"/>
        </w:rPr>
      </w:pPr>
    </w:p>
    <w:p w:rsidR="0036377D" w:rsidRDefault="00850CB4" w:rsidP="0036377D">
      <w:pPr>
        <w:jc w:val="right"/>
        <w:rPr>
          <w:b/>
          <w:sz w:val="24"/>
          <w:szCs w:val="24"/>
        </w:rPr>
      </w:pPr>
      <w:r>
        <w:rPr>
          <w:b/>
          <w:sz w:val="24"/>
          <w:szCs w:val="24"/>
        </w:rPr>
        <w:t>Otávio Henrique Cintra Monteiro</w:t>
      </w:r>
    </w:p>
    <w:p w:rsidR="0036377D" w:rsidRDefault="00850CB4" w:rsidP="0036377D">
      <w:pPr>
        <w:jc w:val="right"/>
        <w:rPr>
          <w:b/>
          <w:i/>
          <w:sz w:val="24"/>
          <w:szCs w:val="24"/>
        </w:rPr>
      </w:pPr>
      <w:r>
        <w:rPr>
          <w:b/>
          <w:sz w:val="24"/>
          <w:szCs w:val="24"/>
        </w:rPr>
        <w:t>Universidade Federal Rural de Pernambuco (UFRPE)</w:t>
      </w:r>
    </w:p>
    <w:p w:rsidR="0036377D" w:rsidRDefault="00C04F45" w:rsidP="0036377D">
      <w:pPr>
        <w:jc w:val="right"/>
        <w:rPr>
          <w:b/>
          <w:sz w:val="24"/>
          <w:szCs w:val="24"/>
        </w:rPr>
      </w:pPr>
      <w:r>
        <w:rPr>
          <w:b/>
          <w:i/>
          <w:sz w:val="24"/>
          <w:szCs w:val="24"/>
        </w:rPr>
        <w:t>E</w:t>
      </w:r>
      <w:r w:rsidR="0036377D">
        <w:rPr>
          <w:b/>
          <w:i/>
          <w:sz w:val="24"/>
          <w:szCs w:val="24"/>
        </w:rPr>
        <w:t>-mail</w:t>
      </w:r>
      <w:r w:rsidR="00850CB4">
        <w:rPr>
          <w:b/>
          <w:i/>
          <w:sz w:val="24"/>
          <w:szCs w:val="24"/>
        </w:rPr>
        <w:t>: otaviocintra@gmail.com</w:t>
      </w:r>
    </w:p>
    <w:p w:rsidR="0036377D" w:rsidRDefault="0036377D" w:rsidP="0036377D">
      <w:pPr>
        <w:jc w:val="right"/>
        <w:rPr>
          <w:b/>
          <w:sz w:val="24"/>
          <w:szCs w:val="24"/>
        </w:rPr>
      </w:pPr>
    </w:p>
    <w:p w:rsidR="0036377D" w:rsidRDefault="00850CB4" w:rsidP="00067126">
      <w:pPr>
        <w:widowControl w:val="0"/>
        <w:jc w:val="right"/>
        <w:rPr>
          <w:b/>
          <w:sz w:val="24"/>
          <w:szCs w:val="24"/>
        </w:rPr>
      </w:pPr>
      <w:r>
        <w:rPr>
          <w:b/>
          <w:sz w:val="24"/>
          <w:szCs w:val="24"/>
        </w:rPr>
        <w:t>Antônio André Cunha Callado</w:t>
      </w:r>
    </w:p>
    <w:p w:rsidR="00850CB4" w:rsidRDefault="00850CB4" w:rsidP="00850CB4">
      <w:pPr>
        <w:jc w:val="right"/>
        <w:rPr>
          <w:b/>
          <w:i/>
          <w:sz w:val="24"/>
          <w:szCs w:val="24"/>
        </w:rPr>
      </w:pPr>
      <w:r>
        <w:rPr>
          <w:b/>
          <w:sz w:val="24"/>
          <w:szCs w:val="24"/>
        </w:rPr>
        <w:t>Universidade Federal Rural de Pernambuco (UFRPE)</w:t>
      </w:r>
    </w:p>
    <w:p w:rsidR="0036377D" w:rsidRDefault="00C04F45" w:rsidP="00067126">
      <w:pPr>
        <w:widowControl w:val="0"/>
        <w:jc w:val="right"/>
        <w:rPr>
          <w:b/>
          <w:sz w:val="24"/>
          <w:szCs w:val="24"/>
        </w:rPr>
      </w:pPr>
      <w:r w:rsidRPr="0074026D">
        <w:rPr>
          <w:b/>
          <w:i/>
          <w:sz w:val="24"/>
          <w:szCs w:val="24"/>
        </w:rPr>
        <w:t>E</w:t>
      </w:r>
      <w:r w:rsidR="0036377D" w:rsidRPr="0074026D">
        <w:rPr>
          <w:b/>
          <w:i/>
          <w:sz w:val="24"/>
          <w:szCs w:val="24"/>
        </w:rPr>
        <w:t>-mail</w:t>
      </w:r>
      <w:r w:rsidRPr="0074026D">
        <w:rPr>
          <w:b/>
          <w:i/>
          <w:sz w:val="24"/>
          <w:szCs w:val="24"/>
        </w:rPr>
        <w:t>:</w:t>
      </w:r>
      <w:r w:rsidR="00014753">
        <w:rPr>
          <w:b/>
          <w:i/>
          <w:sz w:val="24"/>
          <w:szCs w:val="24"/>
        </w:rPr>
        <w:t xml:space="preserve"> </w:t>
      </w:r>
      <w:r w:rsidR="009B705A">
        <w:rPr>
          <w:b/>
          <w:i/>
          <w:sz w:val="24"/>
          <w:szCs w:val="24"/>
        </w:rPr>
        <w:t>andrecallado@yahoo.com.br</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D14C34" w:rsidRDefault="00D14C34" w:rsidP="00D14C34">
      <w:pPr>
        <w:jc w:val="both"/>
        <w:rPr>
          <w:sz w:val="24"/>
          <w:szCs w:val="24"/>
        </w:rPr>
      </w:pPr>
    </w:p>
    <w:p w:rsidR="00D14C34" w:rsidRDefault="00D14C34" w:rsidP="00D14C34">
      <w:pPr>
        <w:jc w:val="both"/>
        <w:rPr>
          <w:sz w:val="24"/>
          <w:szCs w:val="24"/>
        </w:rPr>
      </w:pPr>
      <w:r w:rsidRPr="00DF2862">
        <w:rPr>
          <w:sz w:val="24"/>
          <w:szCs w:val="24"/>
        </w:rPr>
        <w:t>Sistema de mensuração de desempenho é um instrumento que apoia o melhor desempenho organizacional. Esse tema vem evoluindo com o tempo, ao passo que os sistemas se tornam multidimensionais e com intenção de projetar o futuro. Além disso, em uma lógica de sistema aberto, o entendimento sobre as partes interessadas (</w:t>
      </w:r>
      <w:proofErr w:type="spellStart"/>
      <w:r w:rsidRPr="004769EE">
        <w:rPr>
          <w:i/>
          <w:sz w:val="24"/>
          <w:szCs w:val="24"/>
        </w:rPr>
        <w:t>stakeholders</w:t>
      </w:r>
      <w:proofErr w:type="spellEnd"/>
      <w:r w:rsidRPr="00DF2862">
        <w:rPr>
          <w:sz w:val="24"/>
          <w:szCs w:val="24"/>
        </w:rPr>
        <w:t xml:space="preserve">) se torna relevante para um sistema de mensuração de desempenho. </w:t>
      </w:r>
      <w:r w:rsidR="00BA5E6F">
        <w:rPr>
          <w:sz w:val="24"/>
          <w:szCs w:val="24"/>
        </w:rPr>
        <w:t xml:space="preserve">Nesse sentido, o aumento das exigências sobre a melhora de resultados nas entregas de bens e serviços remete a uma melhora na gestão por meio da mensuração de desempenho no setor público. </w:t>
      </w:r>
      <w:r w:rsidRPr="00DF2862">
        <w:rPr>
          <w:sz w:val="24"/>
          <w:szCs w:val="24"/>
        </w:rPr>
        <w:t xml:space="preserve">Logo, este artigo objetiva analisar a percepção dos gestores públicos que atuam na implantação de planejamento estratégico e mensuração de desempenho sobre sistemas de mensuração de desempenho. </w:t>
      </w:r>
      <w:r>
        <w:rPr>
          <w:sz w:val="24"/>
          <w:szCs w:val="24"/>
        </w:rPr>
        <w:t xml:space="preserve">Assim, a pesquisa pode ser classificada como descritiva, em uma abordagem quantitativa, tendo como procedimento técnico o </w:t>
      </w:r>
      <w:proofErr w:type="spellStart"/>
      <w:r>
        <w:rPr>
          <w:i/>
          <w:sz w:val="24"/>
          <w:szCs w:val="24"/>
        </w:rPr>
        <w:t>survey</w:t>
      </w:r>
      <w:proofErr w:type="spellEnd"/>
      <w:r>
        <w:rPr>
          <w:i/>
          <w:sz w:val="24"/>
          <w:szCs w:val="24"/>
        </w:rPr>
        <w:t xml:space="preserve">. </w:t>
      </w:r>
      <w:r>
        <w:rPr>
          <w:sz w:val="24"/>
          <w:szCs w:val="24"/>
        </w:rPr>
        <w:t>Dessa forma, por</w:t>
      </w:r>
      <w:r w:rsidRPr="00DF2862">
        <w:rPr>
          <w:sz w:val="24"/>
          <w:szCs w:val="24"/>
        </w:rPr>
        <w:t xml:space="preserve"> meio de questionário foram obtidos dados </w:t>
      </w:r>
      <w:r>
        <w:rPr>
          <w:sz w:val="24"/>
          <w:szCs w:val="24"/>
        </w:rPr>
        <w:t xml:space="preserve">de caracterização de respondentes e de percepção (em escala </w:t>
      </w:r>
      <w:proofErr w:type="spellStart"/>
      <w:r>
        <w:rPr>
          <w:i/>
          <w:sz w:val="24"/>
          <w:szCs w:val="24"/>
        </w:rPr>
        <w:t>Likert</w:t>
      </w:r>
      <w:proofErr w:type="spellEnd"/>
      <w:r>
        <w:rPr>
          <w:i/>
          <w:sz w:val="24"/>
          <w:szCs w:val="24"/>
        </w:rPr>
        <w:t>)</w:t>
      </w:r>
      <w:r>
        <w:rPr>
          <w:sz w:val="24"/>
          <w:szCs w:val="24"/>
        </w:rPr>
        <w:t xml:space="preserve"> dos profissionais que atuam na Secretaria de Planejamento, Orçamento e Gestão da Prefeitura de Petrolina e na </w:t>
      </w:r>
      <w:r w:rsidRPr="00382E0D">
        <w:rPr>
          <w:sz w:val="24"/>
          <w:szCs w:val="24"/>
        </w:rPr>
        <w:t>Secretaria de Planejamento e Gestão</w:t>
      </w:r>
      <w:r>
        <w:rPr>
          <w:sz w:val="24"/>
          <w:szCs w:val="24"/>
        </w:rPr>
        <w:t xml:space="preserve"> do Governo do Estado</w:t>
      </w:r>
      <w:r w:rsidRPr="00DF2862">
        <w:rPr>
          <w:sz w:val="24"/>
          <w:szCs w:val="24"/>
        </w:rPr>
        <w:t xml:space="preserve"> </w:t>
      </w:r>
      <w:r>
        <w:rPr>
          <w:sz w:val="24"/>
          <w:szCs w:val="24"/>
        </w:rPr>
        <w:t>de Pernambuco. Esses dados foram</w:t>
      </w:r>
      <w:r w:rsidRPr="00DF2862">
        <w:rPr>
          <w:sz w:val="24"/>
          <w:szCs w:val="24"/>
        </w:rPr>
        <w:t xml:space="preserve"> analisados utilizando o modelo estatístico de </w:t>
      </w:r>
      <w:proofErr w:type="spellStart"/>
      <w:r w:rsidRPr="00D14C34">
        <w:rPr>
          <w:i/>
          <w:sz w:val="24"/>
          <w:szCs w:val="24"/>
        </w:rPr>
        <w:t>Kruskal</w:t>
      </w:r>
      <w:proofErr w:type="spellEnd"/>
      <w:r w:rsidRPr="00D14C34">
        <w:rPr>
          <w:i/>
          <w:sz w:val="24"/>
          <w:szCs w:val="24"/>
        </w:rPr>
        <w:t>-Wallis</w:t>
      </w:r>
      <w:r>
        <w:rPr>
          <w:sz w:val="24"/>
          <w:szCs w:val="24"/>
        </w:rPr>
        <w:t xml:space="preserve"> pelo software estatístico </w:t>
      </w:r>
      <w:r>
        <w:rPr>
          <w:i/>
          <w:sz w:val="24"/>
          <w:szCs w:val="24"/>
        </w:rPr>
        <w:t>S</w:t>
      </w:r>
      <w:r w:rsidR="0074026D">
        <w:rPr>
          <w:i/>
          <w:sz w:val="24"/>
          <w:szCs w:val="24"/>
        </w:rPr>
        <w:t>TATISTICA</w:t>
      </w:r>
      <w:r>
        <w:rPr>
          <w:sz w:val="24"/>
          <w:szCs w:val="24"/>
        </w:rPr>
        <w:t>.</w:t>
      </w:r>
      <w:r w:rsidRPr="00DF2862">
        <w:rPr>
          <w:sz w:val="24"/>
          <w:szCs w:val="24"/>
        </w:rPr>
        <w:t xml:space="preserve"> Como resultado, verificou-se</w:t>
      </w:r>
      <w:r>
        <w:rPr>
          <w:sz w:val="24"/>
          <w:szCs w:val="24"/>
        </w:rPr>
        <w:t xml:space="preserve"> que o </w:t>
      </w:r>
      <w:proofErr w:type="spellStart"/>
      <w:r>
        <w:rPr>
          <w:i/>
          <w:sz w:val="24"/>
          <w:szCs w:val="24"/>
        </w:rPr>
        <w:t>Balanced</w:t>
      </w:r>
      <w:proofErr w:type="spellEnd"/>
      <w:r>
        <w:rPr>
          <w:i/>
          <w:sz w:val="24"/>
          <w:szCs w:val="24"/>
        </w:rPr>
        <w:t xml:space="preserve"> Scorecard </w:t>
      </w:r>
      <w:r>
        <w:rPr>
          <w:sz w:val="24"/>
          <w:szCs w:val="24"/>
        </w:rPr>
        <w:t>se destacou como o sistema mais conhecido. Já, embora no que tange às dimensões de sistemas de mensuração de desempenho, o foco nas partes interessadas seja</w:t>
      </w:r>
      <w:r w:rsidRPr="00DF2862">
        <w:rPr>
          <w:sz w:val="24"/>
          <w:szCs w:val="24"/>
        </w:rPr>
        <w:t xml:space="preserve"> tido como importante</w:t>
      </w:r>
      <w:r>
        <w:rPr>
          <w:sz w:val="24"/>
          <w:szCs w:val="24"/>
        </w:rPr>
        <w:t>, o</w:t>
      </w:r>
      <w:r w:rsidRPr="00DF2862">
        <w:rPr>
          <w:sz w:val="24"/>
          <w:szCs w:val="24"/>
        </w:rPr>
        <w:t xml:space="preserve"> modelo de Prism</w:t>
      </w:r>
      <w:r>
        <w:rPr>
          <w:sz w:val="24"/>
          <w:szCs w:val="24"/>
        </w:rPr>
        <w:t xml:space="preserve">a de Desempenho demonstrou ter sido o menos </w:t>
      </w:r>
      <w:r w:rsidRPr="00DF2862">
        <w:rPr>
          <w:sz w:val="24"/>
          <w:szCs w:val="24"/>
        </w:rPr>
        <w:t xml:space="preserve">conhecido pelos </w:t>
      </w:r>
      <w:r>
        <w:rPr>
          <w:sz w:val="24"/>
          <w:szCs w:val="24"/>
        </w:rPr>
        <w:t>respondentes</w:t>
      </w:r>
      <w:r w:rsidRPr="00DF2862">
        <w:rPr>
          <w:sz w:val="24"/>
          <w:szCs w:val="24"/>
        </w:rPr>
        <w:t>, mesmo o modelo sendo aplicável a entes sem fins lucrativos</w:t>
      </w:r>
      <w:r w:rsidR="00C20D1E">
        <w:rPr>
          <w:sz w:val="24"/>
          <w:szCs w:val="24"/>
        </w:rPr>
        <w:t xml:space="preserve"> e ter foco nos </w:t>
      </w:r>
      <w:proofErr w:type="spellStart"/>
      <w:r w:rsidR="00C20D1E" w:rsidRPr="004769EE">
        <w:rPr>
          <w:i/>
          <w:sz w:val="24"/>
          <w:szCs w:val="24"/>
        </w:rPr>
        <w:t>stakeholders</w:t>
      </w:r>
      <w:proofErr w:type="spellEnd"/>
      <w:r w:rsidRPr="00DF2862">
        <w:rPr>
          <w:sz w:val="24"/>
          <w:szCs w:val="24"/>
        </w:rPr>
        <w:t>.</w:t>
      </w:r>
      <w:r>
        <w:rPr>
          <w:sz w:val="24"/>
          <w:szCs w:val="24"/>
        </w:rPr>
        <w:t xml:space="preserve"> </w:t>
      </w:r>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D14C34">
        <w:rPr>
          <w:sz w:val="24"/>
          <w:szCs w:val="24"/>
        </w:rPr>
        <w:t>mensuração de desempenho; setor público; sistema de mensuração de desempenho; dimensões.</w:t>
      </w: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850CB4" w:rsidRPr="00850CB4">
        <w:rPr>
          <w:bCs/>
          <w:sz w:val="24"/>
          <w:szCs w:val="24"/>
        </w:rPr>
        <w:t>Contabilidade Gerencial</w:t>
      </w:r>
    </w:p>
    <w:p w:rsidR="00CE739F" w:rsidRDefault="00CE739F"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BB1DB3" w:rsidRDefault="00BB1DB3" w:rsidP="00067126">
      <w:pPr>
        <w:widowControl w:val="0"/>
      </w:pPr>
    </w:p>
    <w:p w:rsidR="00BB1DB3" w:rsidRDefault="00BB1DB3" w:rsidP="00067126">
      <w:pPr>
        <w:widowControl w:val="0"/>
      </w:pPr>
    </w:p>
    <w:p w:rsidR="00BB1DB3" w:rsidRDefault="00BB1DB3" w:rsidP="00067126">
      <w:pPr>
        <w:widowControl w:val="0"/>
      </w:pPr>
    </w:p>
    <w:p w:rsidR="00BB1DB3" w:rsidRDefault="00BB1DB3" w:rsidP="00067126">
      <w:pPr>
        <w:widowControl w:val="0"/>
      </w:pPr>
    </w:p>
    <w:p w:rsidR="00E6136F" w:rsidRDefault="001C328B" w:rsidP="00067126">
      <w:pPr>
        <w:widowControl w:val="0"/>
        <w:rPr>
          <w:b/>
          <w:sz w:val="24"/>
          <w:szCs w:val="24"/>
        </w:rPr>
      </w:pPr>
      <w:proofErr w:type="gramStart"/>
      <w:r w:rsidRPr="00C04F45">
        <w:rPr>
          <w:b/>
          <w:sz w:val="24"/>
          <w:szCs w:val="24"/>
        </w:rPr>
        <w:t>1</w:t>
      </w:r>
      <w:proofErr w:type="gramEnd"/>
      <w:r w:rsidRPr="00C04F45">
        <w:rPr>
          <w:b/>
          <w:sz w:val="24"/>
          <w:szCs w:val="24"/>
        </w:rPr>
        <w:t xml:space="preserve"> Introdução</w:t>
      </w:r>
    </w:p>
    <w:p w:rsidR="00850CB4" w:rsidRDefault="00850CB4" w:rsidP="00067126">
      <w:pPr>
        <w:widowControl w:val="0"/>
        <w:rPr>
          <w:b/>
          <w:sz w:val="24"/>
          <w:szCs w:val="24"/>
        </w:rPr>
      </w:pPr>
    </w:p>
    <w:p w:rsidR="00CE739F" w:rsidRDefault="00CE739F"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A</w:t>
      </w:r>
      <w:r w:rsidRPr="00CE739F">
        <w:rPr>
          <w:rFonts w:ascii="Times New Roman" w:hAnsi="Times New Roman"/>
          <w:sz w:val="24"/>
          <w:szCs w:val="24"/>
        </w:rPr>
        <w:t xml:space="preserve"> mensuração de desempenho no setor público necessita de estudos mais aprofundados, uma vez que são escassos quando comparados ao setor privado (</w:t>
      </w:r>
      <w:r w:rsidRPr="003608F5">
        <w:rPr>
          <w:rFonts w:ascii="Times New Roman" w:hAnsi="Times New Roman"/>
          <w:sz w:val="24"/>
          <w:szCs w:val="24"/>
        </w:rPr>
        <w:t>R</w:t>
      </w:r>
      <w:r w:rsidRPr="00CE739F">
        <w:rPr>
          <w:rFonts w:ascii="Times New Roman" w:hAnsi="Times New Roman"/>
          <w:sz w:val="24"/>
          <w:szCs w:val="24"/>
        </w:rPr>
        <w:t>osa</w:t>
      </w:r>
      <w:r w:rsidRPr="003608F5">
        <w:rPr>
          <w:rFonts w:ascii="Times New Roman" w:hAnsi="Times New Roman"/>
          <w:sz w:val="24"/>
          <w:szCs w:val="24"/>
        </w:rPr>
        <w:t xml:space="preserve"> </w:t>
      </w:r>
      <w:proofErr w:type="gramStart"/>
      <w:r>
        <w:rPr>
          <w:rFonts w:ascii="Times New Roman" w:hAnsi="Times New Roman"/>
          <w:i/>
          <w:sz w:val="24"/>
          <w:szCs w:val="24"/>
        </w:rPr>
        <w:t>et</w:t>
      </w:r>
      <w:proofErr w:type="gramEnd"/>
      <w:r w:rsidRPr="00CE739F">
        <w:rPr>
          <w:rFonts w:ascii="Times New Roman" w:hAnsi="Times New Roman"/>
          <w:i/>
          <w:sz w:val="24"/>
          <w:szCs w:val="24"/>
        </w:rPr>
        <w:t xml:space="preserve"> al.</w:t>
      </w:r>
      <w:r w:rsidRPr="00CE739F">
        <w:rPr>
          <w:rFonts w:ascii="Times New Roman" w:hAnsi="Times New Roman"/>
          <w:sz w:val="24"/>
          <w:szCs w:val="24"/>
        </w:rPr>
        <w:t>,</w:t>
      </w:r>
      <w:r w:rsidRPr="003608F5">
        <w:rPr>
          <w:rFonts w:ascii="Times New Roman" w:hAnsi="Times New Roman"/>
          <w:sz w:val="24"/>
          <w:szCs w:val="24"/>
        </w:rPr>
        <w:t xml:space="preserve"> </w:t>
      </w:r>
      <w:r w:rsidRPr="00CE739F">
        <w:rPr>
          <w:rFonts w:ascii="Times New Roman" w:hAnsi="Times New Roman"/>
          <w:sz w:val="24"/>
          <w:szCs w:val="24"/>
        </w:rPr>
        <w:t>2014)</w:t>
      </w:r>
      <w:r w:rsidR="007C4017">
        <w:rPr>
          <w:rFonts w:ascii="Times New Roman" w:hAnsi="Times New Roman"/>
          <w:sz w:val="24"/>
          <w:szCs w:val="24"/>
        </w:rPr>
        <w:t xml:space="preserve">. </w:t>
      </w:r>
      <w:r w:rsidR="007C4017" w:rsidRPr="00E23F5B">
        <w:rPr>
          <w:rFonts w:ascii="Times New Roman" w:hAnsi="Times New Roman"/>
          <w:color w:val="000000"/>
          <w:sz w:val="24"/>
          <w:szCs w:val="24"/>
        </w:rPr>
        <w:t xml:space="preserve">No entendimento de Pacheco (2009), </w:t>
      </w:r>
      <w:r w:rsidR="007C4017">
        <w:rPr>
          <w:rFonts w:ascii="Times New Roman" w:hAnsi="Times New Roman"/>
          <w:color w:val="000000"/>
          <w:sz w:val="24"/>
          <w:szCs w:val="24"/>
        </w:rPr>
        <w:t xml:space="preserve">diversos e diferentes governos enfrentam dificuldades na introdução da mensuração de desempenho em um ambiente que se procura aperfeiçoar metas e indicadores. Mesmo assim, a </w:t>
      </w:r>
      <w:proofErr w:type="spellStart"/>
      <w:r w:rsidR="007C4017">
        <w:rPr>
          <w:rFonts w:ascii="Times New Roman" w:hAnsi="Times New Roman"/>
          <w:color w:val="000000"/>
          <w:sz w:val="24"/>
          <w:szCs w:val="24"/>
        </w:rPr>
        <w:t>contratualização</w:t>
      </w:r>
      <w:proofErr w:type="spellEnd"/>
      <w:r w:rsidR="007C4017">
        <w:rPr>
          <w:rFonts w:ascii="Times New Roman" w:hAnsi="Times New Roman"/>
          <w:color w:val="000000"/>
          <w:sz w:val="24"/>
          <w:szCs w:val="24"/>
        </w:rPr>
        <w:t xml:space="preserve"> de resultados se expande pelos governos brasileiros e de outros países.</w:t>
      </w:r>
    </w:p>
    <w:p w:rsidR="00850CB4" w:rsidRDefault="00D1764E"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Dessa forma, o</w:t>
      </w:r>
      <w:r w:rsidR="00850CB4">
        <w:rPr>
          <w:rFonts w:ascii="Times New Roman" w:hAnsi="Times New Roman"/>
          <w:sz w:val="24"/>
          <w:szCs w:val="24"/>
        </w:rPr>
        <w:t xml:space="preserve">s sistemas de mensuração de desempenho se </w:t>
      </w:r>
      <w:r w:rsidR="00850CB4" w:rsidRPr="005953FD">
        <w:rPr>
          <w:rFonts w:ascii="Times New Roman" w:hAnsi="Times New Roman"/>
          <w:sz w:val="24"/>
          <w:szCs w:val="24"/>
        </w:rPr>
        <w:t>posiciona</w:t>
      </w:r>
      <w:r w:rsidR="00850CB4">
        <w:rPr>
          <w:rFonts w:ascii="Times New Roman" w:hAnsi="Times New Roman"/>
          <w:sz w:val="24"/>
          <w:szCs w:val="24"/>
        </w:rPr>
        <w:t>m como</w:t>
      </w:r>
      <w:r w:rsidR="00850CB4" w:rsidRPr="005953FD">
        <w:rPr>
          <w:rFonts w:ascii="Times New Roman" w:hAnsi="Times New Roman"/>
          <w:sz w:val="24"/>
          <w:szCs w:val="24"/>
        </w:rPr>
        <w:t xml:space="preserve"> instrumento</w:t>
      </w:r>
      <w:r w:rsidR="00850CB4">
        <w:rPr>
          <w:rFonts w:ascii="Times New Roman" w:hAnsi="Times New Roman"/>
          <w:sz w:val="24"/>
          <w:szCs w:val="24"/>
        </w:rPr>
        <w:t>s</w:t>
      </w:r>
      <w:r w:rsidR="00850CB4" w:rsidRPr="005953FD">
        <w:rPr>
          <w:rFonts w:ascii="Times New Roman" w:hAnsi="Times New Roman"/>
          <w:sz w:val="24"/>
          <w:szCs w:val="24"/>
        </w:rPr>
        <w:t xml:space="preserve"> de fornecimento de informações para ajudar o sucesso </w:t>
      </w:r>
      <w:r w:rsidR="00850CB4">
        <w:rPr>
          <w:rFonts w:ascii="Times New Roman" w:hAnsi="Times New Roman"/>
          <w:sz w:val="24"/>
          <w:szCs w:val="24"/>
        </w:rPr>
        <w:t>da organização (</w:t>
      </w:r>
      <w:proofErr w:type="spellStart"/>
      <w:r w:rsidR="00850CB4">
        <w:rPr>
          <w:rFonts w:ascii="Times New Roman" w:hAnsi="Times New Roman"/>
          <w:sz w:val="24"/>
          <w:szCs w:val="24"/>
        </w:rPr>
        <w:t>Brewer</w:t>
      </w:r>
      <w:proofErr w:type="spellEnd"/>
      <w:r w:rsidR="00850CB4">
        <w:rPr>
          <w:rFonts w:ascii="Times New Roman" w:hAnsi="Times New Roman"/>
          <w:sz w:val="24"/>
          <w:szCs w:val="24"/>
        </w:rPr>
        <w:t xml:space="preserve"> &amp; </w:t>
      </w:r>
      <w:proofErr w:type="spellStart"/>
      <w:r w:rsidR="00850CB4">
        <w:rPr>
          <w:rFonts w:ascii="Times New Roman" w:hAnsi="Times New Roman"/>
          <w:sz w:val="24"/>
          <w:szCs w:val="24"/>
        </w:rPr>
        <w:t>Speh</w:t>
      </w:r>
      <w:proofErr w:type="spellEnd"/>
      <w:r w:rsidR="00850CB4">
        <w:rPr>
          <w:rFonts w:ascii="Times New Roman" w:hAnsi="Times New Roman"/>
          <w:sz w:val="24"/>
          <w:szCs w:val="24"/>
        </w:rPr>
        <w:t xml:space="preserve">, </w:t>
      </w:r>
      <w:r w:rsidR="00850CB4" w:rsidRPr="005953FD">
        <w:rPr>
          <w:rFonts w:ascii="Times New Roman" w:hAnsi="Times New Roman"/>
          <w:sz w:val="24"/>
          <w:szCs w:val="24"/>
        </w:rPr>
        <w:t>2000).</w:t>
      </w:r>
      <w:r w:rsidR="00850CB4">
        <w:rPr>
          <w:rFonts w:ascii="Times New Roman" w:hAnsi="Times New Roman"/>
          <w:sz w:val="24"/>
          <w:szCs w:val="24"/>
        </w:rPr>
        <w:t xml:space="preserve"> </w:t>
      </w:r>
      <w:r w:rsidR="00850CB4" w:rsidRPr="005953FD">
        <w:rPr>
          <w:rFonts w:ascii="Times New Roman" w:hAnsi="Times New Roman"/>
          <w:sz w:val="24"/>
          <w:szCs w:val="24"/>
        </w:rPr>
        <w:t xml:space="preserve">Para </w:t>
      </w:r>
      <w:proofErr w:type="spellStart"/>
      <w:r w:rsidR="00850CB4" w:rsidRPr="005953FD">
        <w:rPr>
          <w:rFonts w:ascii="Times New Roman" w:hAnsi="Times New Roman"/>
          <w:sz w:val="24"/>
          <w:szCs w:val="24"/>
        </w:rPr>
        <w:t>Kennerley</w:t>
      </w:r>
      <w:proofErr w:type="spellEnd"/>
      <w:r w:rsidR="00850CB4" w:rsidRPr="005953FD">
        <w:rPr>
          <w:rFonts w:ascii="Times New Roman" w:hAnsi="Times New Roman"/>
          <w:sz w:val="24"/>
          <w:szCs w:val="24"/>
        </w:rPr>
        <w:t xml:space="preserve"> e </w:t>
      </w:r>
      <w:proofErr w:type="spellStart"/>
      <w:r w:rsidR="00850CB4" w:rsidRPr="005953FD">
        <w:rPr>
          <w:rFonts w:ascii="Times New Roman" w:hAnsi="Times New Roman"/>
          <w:sz w:val="24"/>
          <w:szCs w:val="24"/>
        </w:rPr>
        <w:t>Neely</w:t>
      </w:r>
      <w:proofErr w:type="spellEnd"/>
      <w:r w:rsidR="00850CB4" w:rsidRPr="005953FD">
        <w:rPr>
          <w:rFonts w:ascii="Times New Roman" w:hAnsi="Times New Roman"/>
          <w:sz w:val="24"/>
          <w:szCs w:val="24"/>
        </w:rPr>
        <w:t xml:space="preserve"> (2002), embora já haja o reconhecido de que a medição do desempenho assume um papel importante na determinação de regras estabelecidas na gestão da eficiência e da eficácia, ela permanece sendo uma questão crítica de muito debate.</w:t>
      </w:r>
    </w:p>
    <w:p w:rsidR="00A8629F" w:rsidRDefault="00A8629F" w:rsidP="005838EB">
      <w:pPr>
        <w:pStyle w:val="PargrafodaLista1"/>
        <w:spacing w:line="240" w:lineRule="auto"/>
        <w:ind w:left="0" w:firstLine="709"/>
        <w:jc w:val="both"/>
        <w:rPr>
          <w:rFonts w:ascii="Times New Roman" w:hAnsi="Times New Roman"/>
          <w:sz w:val="24"/>
          <w:szCs w:val="24"/>
        </w:rPr>
      </w:pPr>
      <w:r w:rsidRPr="00E64E95">
        <w:rPr>
          <w:rFonts w:ascii="Times New Roman" w:hAnsi="Times New Roman"/>
          <w:sz w:val="24"/>
          <w:szCs w:val="24"/>
        </w:rPr>
        <w:t xml:space="preserve">Segundo </w:t>
      </w:r>
      <w:proofErr w:type="spellStart"/>
      <w:r w:rsidRPr="00E64E95">
        <w:rPr>
          <w:rFonts w:ascii="Times New Roman" w:hAnsi="Times New Roman"/>
          <w:sz w:val="24"/>
          <w:szCs w:val="24"/>
        </w:rPr>
        <w:t>Folan</w:t>
      </w:r>
      <w:proofErr w:type="spellEnd"/>
      <w:r w:rsidRPr="00E64E95">
        <w:rPr>
          <w:rFonts w:ascii="Times New Roman" w:hAnsi="Times New Roman"/>
          <w:sz w:val="24"/>
          <w:szCs w:val="24"/>
        </w:rPr>
        <w:t xml:space="preserve"> e Browne (2005), o desempenho organizacional sempre exerceu considerável influência nas ações das organizações. Consequentemente, as formas e os meios de medir esse desempenho </w:t>
      </w:r>
      <w:r w:rsidR="0062476C" w:rsidRPr="00E64E95">
        <w:rPr>
          <w:rFonts w:ascii="Times New Roman" w:hAnsi="Times New Roman"/>
          <w:sz w:val="24"/>
          <w:szCs w:val="24"/>
        </w:rPr>
        <w:t>são percebidos</w:t>
      </w:r>
      <w:r w:rsidRPr="00E64E95">
        <w:rPr>
          <w:rFonts w:ascii="Times New Roman" w:hAnsi="Times New Roman"/>
          <w:sz w:val="24"/>
          <w:szCs w:val="24"/>
        </w:rPr>
        <w:t xml:space="preserve"> como um crescente importante campo de pesquisa para as organizações como para a academia.</w:t>
      </w:r>
    </w:p>
    <w:p w:rsidR="00337AAF" w:rsidRDefault="00850CB4" w:rsidP="005838EB">
      <w:pPr>
        <w:pStyle w:val="PargrafodaLista1"/>
        <w:spacing w:line="240" w:lineRule="auto"/>
        <w:ind w:left="0" w:firstLine="709"/>
        <w:jc w:val="both"/>
        <w:rPr>
          <w:rFonts w:ascii="Times New Roman" w:hAnsi="Times New Roman"/>
          <w:sz w:val="24"/>
          <w:szCs w:val="24"/>
        </w:rPr>
      </w:pPr>
      <w:r w:rsidRPr="00E64E95">
        <w:rPr>
          <w:rFonts w:ascii="Times New Roman" w:hAnsi="Times New Roman"/>
          <w:sz w:val="24"/>
          <w:szCs w:val="24"/>
        </w:rPr>
        <w:t>Callado e Oliveira (2016) ressaltam que apesar de diversos aprimoramentos acerca o método de medição de desempenho, o processo de seleção de métricas relevantes ainda tem sido fonte de potencial problema.</w:t>
      </w:r>
      <w:r w:rsidR="00057CE6">
        <w:rPr>
          <w:rFonts w:ascii="Times New Roman" w:hAnsi="Times New Roman"/>
          <w:sz w:val="24"/>
          <w:szCs w:val="24"/>
        </w:rPr>
        <w:t xml:space="preserve"> </w:t>
      </w:r>
      <w:r w:rsidRPr="00E64E95">
        <w:rPr>
          <w:rFonts w:ascii="Times New Roman" w:hAnsi="Times New Roman"/>
          <w:sz w:val="24"/>
          <w:szCs w:val="24"/>
        </w:rPr>
        <w:t xml:space="preserve">A medição de desempenho continua a apresentar desafios aos gestores operacionais e aos pesquisadores de gerenciamento operacional. As métricas operacionais são mal compreendidas e orientações para seu uso são frequentemente mal </w:t>
      </w:r>
      <w:r>
        <w:rPr>
          <w:rFonts w:ascii="Times New Roman" w:hAnsi="Times New Roman"/>
          <w:sz w:val="24"/>
          <w:szCs w:val="24"/>
        </w:rPr>
        <w:t>articuladas (</w:t>
      </w:r>
      <w:proofErr w:type="spellStart"/>
      <w:r>
        <w:rPr>
          <w:rFonts w:ascii="Times New Roman" w:hAnsi="Times New Roman"/>
          <w:sz w:val="24"/>
          <w:szCs w:val="24"/>
        </w:rPr>
        <w:t>Melnyk</w:t>
      </w:r>
      <w:proofErr w:type="spellEnd"/>
      <w:r>
        <w:rPr>
          <w:rFonts w:ascii="Times New Roman" w:hAnsi="Times New Roman"/>
          <w:sz w:val="24"/>
          <w:szCs w:val="24"/>
        </w:rPr>
        <w:t xml:space="preserve"> </w:t>
      </w:r>
      <w:r w:rsidRPr="00317589">
        <w:rPr>
          <w:rFonts w:ascii="Times New Roman" w:hAnsi="Times New Roman"/>
          <w:i/>
          <w:sz w:val="24"/>
          <w:szCs w:val="24"/>
        </w:rPr>
        <w:t>et. al.</w:t>
      </w:r>
      <w:r>
        <w:rPr>
          <w:rFonts w:ascii="Times New Roman" w:hAnsi="Times New Roman"/>
          <w:sz w:val="24"/>
          <w:szCs w:val="24"/>
        </w:rPr>
        <w:t>, 200</w:t>
      </w:r>
      <w:r w:rsidRPr="00E64E95">
        <w:rPr>
          <w:rFonts w:ascii="Times New Roman" w:hAnsi="Times New Roman"/>
          <w:sz w:val="24"/>
          <w:szCs w:val="24"/>
        </w:rPr>
        <w:t>4)</w:t>
      </w:r>
      <w:r>
        <w:rPr>
          <w:rFonts w:ascii="Times New Roman" w:hAnsi="Times New Roman"/>
          <w:sz w:val="24"/>
          <w:szCs w:val="24"/>
        </w:rPr>
        <w:t>.</w:t>
      </w:r>
      <w:r w:rsidR="00337AAF">
        <w:rPr>
          <w:rFonts w:ascii="Times New Roman" w:hAnsi="Times New Roman"/>
          <w:sz w:val="24"/>
          <w:szCs w:val="24"/>
        </w:rPr>
        <w:t xml:space="preserve"> </w:t>
      </w:r>
    </w:p>
    <w:p w:rsidR="00337AAF" w:rsidRDefault="00337AAF" w:rsidP="005838EB">
      <w:pPr>
        <w:pStyle w:val="PargrafodaLista1"/>
        <w:spacing w:line="240" w:lineRule="auto"/>
        <w:ind w:left="0" w:firstLine="709"/>
        <w:jc w:val="both"/>
        <w:rPr>
          <w:rFonts w:ascii="Times New Roman" w:hAnsi="Times New Roman"/>
          <w:sz w:val="24"/>
          <w:szCs w:val="24"/>
        </w:rPr>
      </w:pPr>
      <w:proofErr w:type="spellStart"/>
      <w:r>
        <w:rPr>
          <w:rFonts w:ascii="Times New Roman" w:hAnsi="Times New Roman"/>
          <w:sz w:val="24"/>
          <w:szCs w:val="24"/>
        </w:rPr>
        <w:t>Taticchi</w:t>
      </w:r>
      <w:proofErr w:type="spellEnd"/>
      <w:r>
        <w:rPr>
          <w:rFonts w:ascii="Times New Roman" w:hAnsi="Times New Roman"/>
          <w:sz w:val="24"/>
          <w:szCs w:val="24"/>
        </w:rPr>
        <w:t xml:space="preserve"> </w:t>
      </w:r>
      <w:proofErr w:type="gramStart"/>
      <w:r>
        <w:rPr>
          <w:rFonts w:ascii="Times New Roman" w:hAnsi="Times New Roman"/>
          <w:sz w:val="24"/>
          <w:szCs w:val="24"/>
        </w:rPr>
        <w:t>et</w:t>
      </w:r>
      <w:proofErr w:type="gramEnd"/>
      <w:r>
        <w:rPr>
          <w:rFonts w:ascii="Times New Roman" w:hAnsi="Times New Roman"/>
          <w:sz w:val="24"/>
          <w:szCs w:val="24"/>
        </w:rPr>
        <w:t xml:space="preserve"> al. (2010) destacam a dificuldade em traduzir eficazmente as informações provindas das mensurações de processos a tarefas efetivas. </w:t>
      </w:r>
      <w:r w:rsidRPr="001E0409">
        <w:rPr>
          <w:rFonts w:ascii="Times New Roman" w:hAnsi="Times New Roman"/>
          <w:sz w:val="24"/>
          <w:szCs w:val="24"/>
        </w:rPr>
        <w:t>Esta questão é conhecida como a lac</w:t>
      </w:r>
      <w:r>
        <w:rPr>
          <w:rFonts w:ascii="Times New Roman" w:hAnsi="Times New Roman"/>
          <w:sz w:val="24"/>
          <w:szCs w:val="24"/>
        </w:rPr>
        <w:t>una "conhecer-fazer" e pode ser relacionado</w:t>
      </w:r>
      <w:r w:rsidRPr="001E0409">
        <w:rPr>
          <w:rFonts w:ascii="Times New Roman" w:hAnsi="Times New Roman"/>
          <w:sz w:val="24"/>
          <w:szCs w:val="24"/>
        </w:rPr>
        <w:t xml:space="preserve"> também como a dificuldade de passar da</w:t>
      </w:r>
      <w:r>
        <w:rPr>
          <w:rFonts w:ascii="Times New Roman" w:hAnsi="Times New Roman"/>
          <w:sz w:val="24"/>
          <w:szCs w:val="24"/>
        </w:rPr>
        <w:t xml:space="preserve"> simples</w:t>
      </w:r>
      <w:r w:rsidRPr="001E0409">
        <w:rPr>
          <w:rFonts w:ascii="Times New Roman" w:hAnsi="Times New Roman"/>
          <w:sz w:val="24"/>
          <w:szCs w:val="24"/>
        </w:rPr>
        <w:t xml:space="preserve"> medição de desempenho para </w:t>
      </w:r>
      <w:r>
        <w:rPr>
          <w:rFonts w:ascii="Times New Roman" w:hAnsi="Times New Roman"/>
          <w:sz w:val="24"/>
          <w:szCs w:val="24"/>
        </w:rPr>
        <w:t>uma medição de desempenho de cunho gerencial.</w:t>
      </w:r>
    </w:p>
    <w:p w:rsidR="00850CB4" w:rsidRDefault="00850CB4"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Diante das novas demandas para a melhoria da gestão, </w:t>
      </w:r>
      <w:proofErr w:type="spellStart"/>
      <w:r>
        <w:rPr>
          <w:rFonts w:ascii="Times New Roman" w:hAnsi="Times New Roman"/>
          <w:sz w:val="24"/>
          <w:szCs w:val="24"/>
        </w:rPr>
        <w:t>Neely</w:t>
      </w:r>
      <w:proofErr w:type="spellEnd"/>
      <w:r>
        <w:rPr>
          <w:rFonts w:ascii="Times New Roman" w:hAnsi="Times New Roman"/>
          <w:sz w:val="24"/>
          <w:szCs w:val="24"/>
        </w:rPr>
        <w:t xml:space="preserve">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Pr>
          <w:rFonts w:ascii="Times New Roman" w:hAnsi="Times New Roman"/>
          <w:sz w:val="24"/>
          <w:szCs w:val="24"/>
        </w:rPr>
        <w:t xml:space="preserve"> (2001) salientam que a “Nova Economia” exige uma nova geração de estruturas de medição de desempenho que levem em conta aspectos voltados ao ambiente empresarial. Nesse cenário, novos modelos são desenvolvidos com uma abrangência mais ampla sobre o que medir.</w:t>
      </w:r>
    </w:p>
    <w:p w:rsidR="00850CB4" w:rsidRDefault="00217CF7"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P</w:t>
      </w:r>
      <w:r w:rsidR="00850CB4">
        <w:rPr>
          <w:rFonts w:ascii="Times New Roman" w:hAnsi="Times New Roman"/>
          <w:sz w:val="24"/>
          <w:szCs w:val="24"/>
        </w:rPr>
        <w:t xml:space="preserve">ara Frederico e </w:t>
      </w:r>
      <w:proofErr w:type="spellStart"/>
      <w:r w:rsidR="00850CB4">
        <w:rPr>
          <w:rFonts w:ascii="Times New Roman" w:hAnsi="Times New Roman"/>
          <w:sz w:val="24"/>
          <w:szCs w:val="24"/>
        </w:rPr>
        <w:t>Cavenaghi</w:t>
      </w:r>
      <w:proofErr w:type="spellEnd"/>
      <w:r w:rsidR="00850CB4">
        <w:rPr>
          <w:rFonts w:ascii="Times New Roman" w:hAnsi="Times New Roman"/>
          <w:sz w:val="24"/>
          <w:szCs w:val="24"/>
        </w:rPr>
        <w:t xml:space="preserve"> (2009)</w:t>
      </w:r>
      <w:r>
        <w:rPr>
          <w:rFonts w:ascii="Times New Roman" w:hAnsi="Times New Roman"/>
          <w:sz w:val="24"/>
          <w:szCs w:val="24"/>
        </w:rPr>
        <w:t>,</w:t>
      </w:r>
      <w:r w:rsidR="00850CB4">
        <w:rPr>
          <w:rFonts w:ascii="Times New Roman" w:hAnsi="Times New Roman"/>
          <w:sz w:val="24"/>
          <w:szCs w:val="24"/>
        </w:rPr>
        <w:t xml:space="preserve"> </w:t>
      </w:r>
      <w:r>
        <w:rPr>
          <w:rFonts w:ascii="Times New Roman" w:hAnsi="Times New Roman"/>
          <w:sz w:val="24"/>
          <w:szCs w:val="24"/>
        </w:rPr>
        <w:t>há</w:t>
      </w:r>
      <w:r w:rsidR="00850CB4">
        <w:rPr>
          <w:rFonts w:ascii="Times New Roman" w:hAnsi="Times New Roman"/>
          <w:sz w:val="24"/>
          <w:szCs w:val="24"/>
        </w:rPr>
        <w:t xml:space="preserve"> mudanças </w:t>
      </w:r>
      <w:r>
        <w:rPr>
          <w:rFonts w:ascii="Times New Roman" w:hAnsi="Times New Roman"/>
          <w:sz w:val="24"/>
          <w:szCs w:val="24"/>
        </w:rPr>
        <w:t xml:space="preserve">em curso </w:t>
      </w:r>
      <w:r w:rsidR="008908F0">
        <w:rPr>
          <w:rFonts w:ascii="Times New Roman" w:hAnsi="Times New Roman"/>
          <w:sz w:val="24"/>
          <w:szCs w:val="24"/>
        </w:rPr>
        <w:t>na gestão de desempenho. Isso,</w:t>
      </w:r>
      <w:r>
        <w:rPr>
          <w:rFonts w:ascii="Times New Roman" w:hAnsi="Times New Roman"/>
          <w:sz w:val="24"/>
          <w:szCs w:val="24"/>
        </w:rPr>
        <w:t xml:space="preserve"> ao passo que </w:t>
      </w:r>
      <w:r w:rsidR="00850CB4">
        <w:rPr>
          <w:rFonts w:ascii="Times New Roman" w:hAnsi="Times New Roman"/>
          <w:sz w:val="24"/>
          <w:szCs w:val="24"/>
        </w:rPr>
        <w:t>o fator de sustentabilidade organizacional</w:t>
      </w:r>
      <w:r w:rsidR="008908F0">
        <w:rPr>
          <w:rFonts w:ascii="Times New Roman" w:hAnsi="Times New Roman"/>
          <w:sz w:val="24"/>
          <w:szCs w:val="24"/>
        </w:rPr>
        <w:t>,</w:t>
      </w:r>
      <w:r w:rsidR="00850CB4">
        <w:rPr>
          <w:rFonts w:ascii="Times New Roman" w:hAnsi="Times New Roman"/>
          <w:sz w:val="24"/>
          <w:szCs w:val="24"/>
        </w:rPr>
        <w:t xml:space="preserve"> </w:t>
      </w:r>
      <w:r>
        <w:rPr>
          <w:rFonts w:ascii="Times New Roman" w:hAnsi="Times New Roman"/>
          <w:sz w:val="24"/>
          <w:szCs w:val="24"/>
        </w:rPr>
        <w:t>p</w:t>
      </w:r>
      <w:r w:rsidR="00850CB4">
        <w:rPr>
          <w:rFonts w:ascii="Times New Roman" w:hAnsi="Times New Roman"/>
          <w:sz w:val="24"/>
          <w:szCs w:val="24"/>
        </w:rPr>
        <w:t>o</w:t>
      </w:r>
      <w:r>
        <w:rPr>
          <w:rFonts w:ascii="Times New Roman" w:hAnsi="Times New Roman"/>
          <w:sz w:val="24"/>
          <w:szCs w:val="24"/>
        </w:rPr>
        <w:t>r meio do</w:t>
      </w:r>
      <w:r w:rsidR="00850CB4">
        <w:rPr>
          <w:rFonts w:ascii="Times New Roman" w:hAnsi="Times New Roman"/>
          <w:sz w:val="24"/>
          <w:szCs w:val="24"/>
        </w:rPr>
        <w:t xml:space="preserve"> atendimento às necessidades das par</w:t>
      </w:r>
      <w:r w:rsidR="008908F0">
        <w:rPr>
          <w:rFonts w:ascii="Times New Roman" w:hAnsi="Times New Roman"/>
          <w:sz w:val="24"/>
          <w:szCs w:val="24"/>
        </w:rPr>
        <w:t xml:space="preserve">tes interessadas na organização, surge como um aspecto relevante a ser mensurado em um contexto de sistema aberto em que a organização se insere. </w:t>
      </w:r>
      <w:r w:rsidR="00850CB4">
        <w:rPr>
          <w:rFonts w:ascii="Times New Roman" w:hAnsi="Times New Roman"/>
          <w:sz w:val="24"/>
          <w:szCs w:val="24"/>
        </w:rPr>
        <w:t xml:space="preserve"> </w:t>
      </w:r>
    </w:p>
    <w:p w:rsidR="00850CB4" w:rsidRDefault="00850CB4"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Logo, diante do exposto, </w:t>
      </w:r>
      <w:r w:rsidR="009602B2">
        <w:rPr>
          <w:rFonts w:ascii="Times New Roman" w:hAnsi="Times New Roman"/>
          <w:sz w:val="24"/>
          <w:szCs w:val="24"/>
        </w:rPr>
        <w:t>verifica-se que o estudo sobre sistemas de mensuração de desempenho evolui e se torna ainda um tema relevante a ser estudado</w:t>
      </w:r>
      <w:r w:rsidR="001B2E74">
        <w:rPr>
          <w:rFonts w:ascii="Times New Roman" w:hAnsi="Times New Roman"/>
          <w:sz w:val="24"/>
          <w:szCs w:val="24"/>
        </w:rPr>
        <w:t xml:space="preserve">. Assim, </w:t>
      </w:r>
      <w:r>
        <w:rPr>
          <w:rFonts w:ascii="Times New Roman" w:hAnsi="Times New Roman"/>
          <w:sz w:val="24"/>
          <w:szCs w:val="24"/>
        </w:rPr>
        <w:t xml:space="preserve">este artigo objetiva analisar a percepção dos gestores públicos que atuam na implantação de planejamento estratégico e mensuração de desempenho </w:t>
      </w:r>
      <w:r w:rsidRPr="00D75ACB">
        <w:rPr>
          <w:rFonts w:ascii="Times New Roman" w:hAnsi="Times New Roman"/>
          <w:sz w:val="24"/>
          <w:szCs w:val="24"/>
        </w:rPr>
        <w:t>sobre sistema</w:t>
      </w:r>
      <w:r>
        <w:rPr>
          <w:rFonts w:ascii="Times New Roman" w:hAnsi="Times New Roman"/>
          <w:sz w:val="24"/>
          <w:szCs w:val="24"/>
        </w:rPr>
        <w:t>s</w:t>
      </w:r>
      <w:r w:rsidRPr="00D75ACB">
        <w:rPr>
          <w:rFonts w:ascii="Times New Roman" w:hAnsi="Times New Roman"/>
          <w:sz w:val="24"/>
          <w:szCs w:val="24"/>
        </w:rPr>
        <w:t xml:space="preserve"> de mensuração de desempenho</w:t>
      </w:r>
      <w:r w:rsidR="00D92C1F">
        <w:rPr>
          <w:rFonts w:ascii="Times New Roman" w:hAnsi="Times New Roman"/>
          <w:sz w:val="24"/>
          <w:szCs w:val="24"/>
        </w:rPr>
        <w:t>.</w:t>
      </w:r>
    </w:p>
    <w:p w:rsidR="00E87653" w:rsidRDefault="00E87653" w:rsidP="00E87653">
      <w:pPr>
        <w:widowControl w:val="0"/>
        <w:rPr>
          <w:b/>
          <w:sz w:val="24"/>
          <w:szCs w:val="24"/>
        </w:rPr>
      </w:pPr>
      <w:proofErr w:type="gramStart"/>
      <w:r>
        <w:rPr>
          <w:b/>
          <w:sz w:val="24"/>
          <w:szCs w:val="24"/>
        </w:rPr>
        <w:t>2</w:t>
      </w:r>
      <w:proofErr w:type="gramEnd"/>
      <w:r w:rsidRPr="00C04F45">
        <w:rPr>
          <w:b/>
          <w:sz w:val="24"/>
          <w:szCs w:val="24"/>
        </w:rPr>
        <w:t xml:space="preserve"> </w:t>
      </w:r>
      <w:r>
        <w:rPr>
          <w:b/>
          <w:sz w:val="24"/>
          <w:szCs w:val="24"/>
        </w:rPr>
        <w:t>Referencial Teórico</w:t>
      </w:r>
    </w:p>
    <w:p w:rsidR="009B705A" w:rsidRDefault="009B705A" w:rsidP="009B705A">
      <w:pPr>
        <w:widowControl w:val="0"/>
        <w:rPr>
          <w:b/>
          <w:sz w:val="24"/>
          <w:szCs w:val="24"/>
        </w:rPr>
      </w:pPr>
      <w:proofErr w:type="gramStart"/>
      <w:r>
        <w:rPr>
          <w:b/>
          <w:sz w:val="24"/>
          <w:szCs w:val="24"/>
        </w:rPr>
        <w:t>2.1</w:t>
      </w:r>
      <w:r w:rsidRPr="00C04F45">
        <w:rPr>
          <w:b/>
          <w:sz w:val="24"/>
          <w:szCs w:val="24"/>
        </w:rPr>
        <w:t xml:space="preserve"> </w:t>
      </w:r>
      <w:r>
        <w:rPr>
          <w:b/>
          <w:sz w:val="24"/>
          <w:szCs w:val="24"/>
        </w:rPr>
        <w:t>Sistema</w:t>
      </w:r>
      <w:proofErr w:type="gramEnd"/>
      <w:r>
        <w:rPr>
          <w:b/>
          <w:sz w:val="24"/>
          <w:szCs w:val="24"/>
        </w:rPr>
        <w:t xml:space="preserve"> de Mensuração de Desempenho</w:t>
      </w:r>
    </w:p>
    <w:p w:rsidR="009B705A" w:rsidRDefault="009B705A" w:rsidP="009B705A">
      <w:pPr>
        <w:widowControl w:val="0"/>
        <w:rPr>
          <w:b/>
          <w:sz w:val="24"/>
          <w:szCs w:val="24"/>
        </w:rPr>
      </w:pPr>
    </w:p>
    <w:p w:rsidR="009B705A" w:rsidRPr="001763EB" w:rsidRDefault="009B705A" w:rsidP="009B705A">
      <w:pPr>
        <w:pStyle w:val="PargrafodaLista1"/>
        <w:spacing w:line="240" w:lineRule="auto"/>
        <w:ind w:left="0" w:firstLine="709"/>
        <w:jc w:val="both"/>
        <w:rPr>
          <w:rFonts w:ascii="Times New Roman" w:hAnsi="Times New Roman"/>
          <w:sz w:val="24"/>
          <w:szCs w:val="24"/>
        </w:rPr>
      </w:pPr>
      <w:r w:rsidRPr="001763EB">
        <w:rPr>
          <w:rFonts w:ascii="Times New Roman" w:hAnsi="Times New Roman"/>
          <w:sz w:val="24"/>
          <w:szCs w:val="24"/>
        </w:rPr>
        <w:t>Para Cunha e Corrêa (2013),</w:t>
      </w:r>
      <w:r w:rsidRPr="001763EB">
        <w:rPr>
          <w:rFonts w:ascii="Times New Roman" w:hAnsi="Times New Roman"/>
          <w:b/>
          <w:sz w:val="24"/>
          <w:szCs w:val="24"/>
        </w:rPr>
        <w:t xml:space="preserve"> </w:t>
      </w:r>
      <w:r w:rsidRPr="001763EB">
        <w:rPr>
          <w:rFonts w:ascii="Times New Roman" w:hAnsi="Times New Roman"/>
          <w:sz w:val="24"/>
          <w:szCs w:val="24"/>
        </w:rPr>
        <w:t>embora tenha ocorrido um avanço significativo nos estudos sobre mensuração de desempenho, poucas definições foram feitas até os anos 90 e estudos recentes demonstram que o tema ainda é emergente. Assim, os desafios colocados pela medição de desempenho ainda perduram (</w:t>
      </w:r>
      <w:proofErr w:type="spellStart"/>
      <w:r w:rsidRPr="001763EB">
        <w:rPr>
          <w:rFonts w:ascii="Times New Roman" w:hAnsi="Times New Roman"/>
          <w:sz w:val="24"/>
          <w:szCs w:val="24"/>
        </w:rPr>
        <w:t>N</w:t>
      </w:r>
      <w:r>
        <w:rPr>
          <w:rFonts w:ascii="Times New Roman" w:hAnsi="Times New Roman"/>
          <w:sz w:val="24"/>
          <w:szCs w:val="24"/>
        </w:rPr>
        <w:t>eely</w:t>
      </w:r>
      <w:proofErr w:type="spellEnd"/>
      <w:r w:rsidRPr="001763EB">
        <w:rPr>
          <w:rFonts w:ascii="Times New Roman" w:hAnsi="Times New Roman"/>
          <w:sz w:val="24"/>
          <w:szCs w:val="24"/>
        </w:rPr>
        <w:t>, 2005).</w:t>
      </w:r>
    </w:p>
    <w:p w:rsidR="009B705A" w:rsidRDefault="009B705A" w:rsidP="009B705A">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Para Nascimento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Pr>
          <w:rFonts w:ascii="Times New Roman" w:hAnsi="Times New Roman"/>
          <w:sz w:val="24"/>
          <w:szCs w:val="24"/>
        </w:rPr>
        <w:t xml:space="preserve"> (2010), existem diversas visões sobre o que seria um conceito válido sobre um sistema de mensuração de desempenho. </w:t>
      </w:r>
      <w:proofErr w:type="spellStart"/>
      <w:r w:rsidRPr="001763EB">
        <w:rPr>
          <w:rFonts w:ascii="Times New Roman" w:hAnsi="Times New Roman"/>
          <w:sz w:val="24"/>
          <w:szCs w:val="24"/>
        </w:rPr>
        <w:t>Bititci</w:t>
      </w:r>
      <w:proofErr w:type="spellEnd"/>
      <w:r w:rsidRPr="001763EB">
        <w:rPr>
          <w:rFonts w:ascii="Times New Roman" w:hAnsi="Times New Roman"/>
          <w:sz w:val="24"/>
          <w:szCs w:val="24"/>
        </w:rPr>
        <w:t xml:space="preserve">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sidRPr="001763EB">
        <w:rPr>
          <w:rFonts w:ascii="Times New Roman" w:hAnsi="Times New Roman"/>
          <w:sz w:val="24"/>
          <w:szCs w:val="24"/>
        </w:rPr>
        <w:t xml:space="preserve"> (1997), afirmam o sistema de mensuração ou medição de desempenho pode ser encarado como um sistema de informação com foco na gestão da performance da organização. O sistema de mensuração de desempenho é o insumo para a gestão de desempenho (</w:t>
      </w:r>
      <w:proofErr w:type="spellStart"/>
      <w:r w:rsidRPr="001763EB">
        <w:rPr>
          <w:rFonts w:ascii="Times New Roman" w:hAnsi="Times New Roman"/>
          <w:sz w:val="24"/>
          <w:szCs w:val="24"/>
        </w:rPr>
        <w:t>S</w:t>
      </w:r>
      <w:r>
        <w:rPr>
          <w:rFonts w:ascii="Times New Roman" w:hAnsi="Times New Roman"/>
          <w:sz w:val="24"/>
          <w:szCs w:val="24"/>
        </w:rPr>
        <w:t>triteska</w:t>
      </w:r>
      <w:proofErr w:type="spellEnd"/>
      <w:r>
        <w:rPr>
          <w:rFonts w:ascii="Times New Roman" w:hAnsi="Times New Roman"/>
          <w:sz w:val="24"/>
          <w:szCs w:val="24"/>
        </w:rPr>
        <w:t xml:space="preserve"> &amp;</w:t>
      </w:r>
      <w:r w:rsidRPr="001763EB">
        <w:rPr>
          <w:rFonts w:ascii="Times New Roman" w:hAnsi="Times New Roman"/>
          <w:sz w:val="24"/>
          <w:szCs w:val="24"/>
        </w:rPr>
        <w:t xml:space="preserve"> </w:t>
      </w:r>
      <w:proofErr w:type="spellStart"/>
      <w:r w:rsidRPr="001763EB">
        <w:rPr>
          <w:rFonts w:ascii="Times New Roman" w:hAnsi="Times New Roman"/>
          <w:sz w:val="24"/>
          <w:szCs w:val="24"/>
        </w:rPr>
        <w:t>S</w:t>
      </w:r>
      <w:r>
        <w:rPr>
          <w:rFonts w:ascii="Times New Roman" w:hAnsi="Times New Roman"/>
          <w:sz w:val="24"/>
          <w:szCs w:val="24"/>
        </w:rPr>
        <w:t>picknova</w:t>
      </w:r>
      <w:proofErr w:type="spellEnd"/>
      <w:r w:rsidRPr="001763EB">
        <w:rPr>
          <w:rFonts w:ascii="Times New Roman" w:hAnsi="Times New Roman"/>
          <w:sz w:val="24"/>
          <w:szCs w:val="24"/>
        </w:rPr>
        <w:t xml:space="preserve">, 2012). Logo, a mensuração de desempenho é a base para uma avaliação de como a organização progride </w:t>
      </w:r>
      <w:r>
        <w:rPr>
          <w:rFonts w:ascii="Times New Roman" w:hAnsi="Times New Roman"/>
          <w:sz w:val="24"/>
          <w:szCs w:val="24"/>
        </w:rPr>
        <w:t>(</w:t>
      </w:r>
      <w:proofErr w:type="spellStart"/>
      <w:r>
        <w:rPr>
          <w:rFonts w:ascii="Times New Roman" w:hAnsi="Times New Roman"/>
          <w:sz w:val="24"/>
          <w:szCs w:val="24"/>
        </w:rPr>
        <w:t>Amaratunga</w:t>
      </w:r>
      <w:proofErr w:type="spellEnd"/>
      <w:r>
        <w:rPr>
          <w:rFonts w:ascii="Times New Roman" w:hAnsi="Times New Roman"/>
          <w:sz w:val="24"/>
          <w:szCs w:val="24"/>
        </w:rPr>
        <w:t xml:space="preserve"> &amp; </w:t>
      </w:r>
      <w:proofErr w:type="spellStart"/>
      <w:r w:rsidRPr="001763EB">
        <w:rPr>
          <w:rFonts w:ascii="Times New Roman" w:hAnsi="Times New Roman"/>
          <w:sz w:val="24"/>
          <w:szCs w:val="24"/>
        </w:rPr>
        <w:t>B</w:t>
      </w:r>
      <w:r>
        <w:rPr>
          <w:rFonts w:ascii="Times New Roman" w:hAnsi="Times New Roman"/>
          <w:sz w:val="24"/>
          <w:szCs w:val="24"/>
        </w:rPr>
        <w:t>aldry</w:t>
      </w:r>
      <w:proofErr w:type="spellEnd"/>
      <w:r w:rsidRPr="001763EB">
        <w:rPr>
          <w:rFonts w:ascii="Times New Roman" w:hAnsi="Times New Roman"/>
          <w:sz w:val="24"/>
          <w:szCs w:val="24"/>
        </w:rPr>
        <w:t>, 2002).</w:t>
      </w:r>
      <w:r>
        <w:rPr>
          <w:rFonts w:ascii="Times New Roman" w:hAnsi="Times New Roman"/>
          <w:sz w:val="24"/>
          <w:szCs w:val="24"/>
        </w:rPr>
        <w:t xml:space="preserve"> </w:t>
      </w:r>
    </w:p>
    <w:p w:rsidR="009B705A" w:rsidRDefault="009B705A" w:rsidP="009B705A">
      <w:pPr>
        <w:pStyle w:val="PargrafodaLista1"/>
        <w:spacing w:line="240" w:lineRule="auto"/>
        <w:ind w:left="0" w:firstLine="709"/>
        <w:jc w:val="both"/>
        <w:rPr>
          <w:rFonts w:ascii="Times New Roman" w:hAnsi="Times New Roman"/>
          <w:sz w:val="24"/>
          <w:szCs w:val="24"/>
        </w:rPr>
      </w:pPr>
      <w:proofErr w:type="spellStart"/>
      <w:r w:rsidRPr="00FD4766">
        <w:rPr>
          <w:rFonts w:ascii="Times New Roman" w:hAnsi="Times New Roman"/>
          <w:sz w:val="24"/>
          <w:szCs w:val="24"/>
        </w:rPr>
        <w:t>Saunila</w:t>
      </w:r>
      <w:proofErr w:type="spellEnd"/>
      <w:r w:rsidRPr="00FD4766">
        <w:rPr>
          <w:rFonts w:ascii="Times New Roman" w:hAnsi="Times New Roman"/>
          <w:sz w:val="24"/>
          <w:szCs w:val="24"/>
        </w:rPr>
        <w:t xml:space="preserve"> </w:t>
      </w:r>
      <w:r>
        <w:rPr>
          <w:rFonts w:ascii="Times New Roman" w:hAnsi="Times New Roman"/>
          <w:sz w:val="24"/>
          <w:szCs w:val="24"/>
        </w:rPr>
        <w:t xml:space="preserve">e </w:t>
      </w:r>
      <w:proofErr w:type="spellStart"/>
      <w:r>
        <w:rPr>
          <w:rFonts w:ascii="Times New Roman" w:hAnsi="Times New Roman"/>
          <w:sz w:val="24"/>
          <w:szCs w:val="24"/>
        </w:rPr>
        <w:t>Ukko</w:t>
      </w:r>
      <w:proofErr w:type="spellEnd"/>
      <w:r>
        <w:rPr>
          <w:rFonts w:ascii="Times New Roman" w:hAnsi="Times New Roman"/>
          <w:sz w:val="24"/>
          <w:szCs w:val="24"/>
        </w:rPr>
        <w:t xml:space="preserve"> (</w:t>
      </w:r>
      <w:r w:rsidRPr="00FD4766">
        <w:rPr>
          <w:rFonts w:ascii="Times New Roman" w:hAnsi="Times New Roman"/>
          <w:sz w:val="24"/>
          <w:szCs w:val="24"/>
        </w:rPr>
        <w:t>2010)</w:t>
      </w:r>
      <w:r>
        <w:rPr>
          <w:rFonts w:ascii="Times New Roman" w:hAnsi="Times New Roman"/>
          <w:sz w:val="24"/>
          <w:szCs w:val="24"/>
        </w:rPr>
        <w:t xml:space="preserve"> têm o mesmo entendimento de </w:t>
      </w:r>
      <w:proofErr w:type="spellStart"/>
      <w:r>
        <w:rPr>
          <w:rFonts w:ascii="Times New Roman" w:hAnsi="Times New Roman"/>
          <w:sz w:val="24"/>
          <w:szCs w:val="24"/>
        </w:rPr>
        <w:t>Keely</w:t>
      </w:r>
      <w:proofErr w:type="spellEnd"/>
      <w:r>
        <w:rPr>
          <w:rFonts w:ascii="Times New Roman" w:hAnsi="Times New Roman"/>
          <w:sz w:val="24"/>
          <w:szCs w:val="24"/>
        </w:rPr>
        <w:t xml:space="preserve">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Pr>
          <w:rFonts w:ascii="Times New Roman" w:hAnsi="Times New Roman"/>
          <w:sz w:val="24"/>
          <w:szCs w:val="24"/>
        </w:rPr>
        <w:t xml:space="preserve"> (1995)</w:t>
      </w:r>
      <w:r w:rsidRPr="00FD4766">
        <w:rPr>
          <w:rFonts w:ascii="Times New Roman" w:hAnsi="Times New Roman"/>
          <w:sz w:val="24"/>
          <w:szCs w:val="24"/>
        </w:rPr>
        <w:t xml:space="preserve">, </w:t>
      </w:r>
      <w:r>
        <w:rPr>
          <w:rFonts w:ascii="Times New Roman" w:hAnsi="Times New Roman"/>
          <w:sz w:val="24"/>
          <w:szCs w:val="24"/>
        </w:rPr>
        <w:t xml:space="preserve">que definem </w:t>
      </w:r>
      <w:r w:rsidRPr="00FD4766">
        <w:rPr>
          <w:rFonts w:ascii="Times New Roman" w:hAnsi="Times New Roman"/>
          <w:sz w:val="24"/>
          <w:szCs w:val="24"/>
        </w:rPr>
        <w:t xml:space="preserve">o sistema </w:t>
      </w:r>
      <w:r>
        <w:rPr>
          <w:rFonts w:ascii="Times New Roman" w:hAnsi="Times New Roman"/>
          <w:sz w:val="24"/>
          <w:szCs w:val="24"/>
        </w:rPr>
        <w:t xml:space="preserve">de mensuração de desempenho </w:t>
      </w:r>
      <w:r w:rsidRPr="00FD4766">
        <w:rPr>
          <w:rFonts w:ascii="Times New Roman" w:hAnsi="Times New Roman"/>
          <w:sz w:val="24"/>
          <w:szCs w:val="24"/>
        </w:rPr>
        <w:t>como um processo de quantificação da eficiência e eficácia d</w:t>
      </w:r>
      <w:r>
        <w:rPr>
          <w:rFonts w:ascii="Times New Roman" w:hAnsi="Times New Roman"/>
          <w:sz w:val="24"/>
          <w:szCs w:val="24"/>
        </w:rPr>
        <w:t>e</w:t>
      </w:r>
      <w:r w:rsidRPr="00FD4766">
        <w:rPr>
          <w:rFonts w:ascii="Times New Roman" w:hAnsi="Times New Roman"/>
          <w:sz w:val="24"/>
          <w:szCs w:val="24"/>
        </w:rPr>
        <w:t xml:space="preserve"> aç</w:t>
      </w:r>
      <w:r>
        <w:rPr>
          <w:rFonts w:ascii="Times New Roman" w:hAnsi="Times New Roman"/>
          <w:sz w:val="24"/>
          <w:szCs w:val="24"/>
        </w:rPr>
        <w:t xml:space="preserve">ões. Já </w:t>
      </w:r>
      <w:proofErr w:type="spellStart"/>
      <w:r w:rsidRPr="0034381A">
        <w:rPr>
          <w:rFonts w:ascii="Times New Roman" w:hAnsi="Times New Roman"/>
          <w:sz w:val="24"/>
          <w:szCs w:val="24"/>
        </w:rPr>
        <w:t>Lardenoije</w:t>
      </w:r>
      <w:proofErr w:type="spellEnd"/>
      <w:r w:rsidRPr="0034381A">
        <w:rPr>
          <w:rFonts w:ascii="Times New Roman" w:hAnsi="Times New Roman"/>
          <w:sz w:val="24"/>
          <w:szCs w:val="24"/>
        </w:rPr>
        <w:t xml:space="preserve">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sidRPr="0034381A">
        <w:rPr>
          <w:rFonts w:ascii="Times New Roman" w:hAnsi="Times New Roman"/>
          <w:sz w:val="24"/>
          <w:szCs w:val="24"/>
        </w:rPr>
        <w:t xml:space="preserve"> (2005)</w:t>
      </w:r>
      <w:r>
        <w:rPr>
          <w:rFonts w:ascii="Times New Roman" w:hAnsi="Times New Roman"/>
          <w:sz w:val="24"/>
          <w:szCs w:val="24"/>
        </w:rPr>
        <w:t xml:space="preserve"> amplia a definição do sistema de mensuração de desempenho como o uso do rol de métricas para a quantificação da eficiência e eficácia das ações em um contexto de vinculação à estratégia e à melhoria contínua.</w:t>
      </w:r>
    </w:p>
    <w:p w:rsidR="009B705A" w:rsidRDefault="009B705A" w:rsidP="009B705A">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De acordo com </w:t>
      </w:r>
      <w:r w:rsidRPr="00B637BA">
        <w:rPr>
          <w:rFonts w:ascii="Times New Roman" w:hAnsi="Times New Roman"/>
          <w:sz w:val="24"/>
          <w:szCs w:val="24"/>
        </w:rPr>
        <w:t xml:space="preserve">Ahmad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Pr>
          <w:rFonts w:ascii="Times New Roman" w:hAnsi="Times New Roman"/>
          <w:sz w:val="24"/>
          <w:szCs w:val="24"/>
        </w:rPr>
        <w:t xml:space="preserve"> (2016), para que ocorra a quantificação do desempenho organizacional, o sistema de mensuração de desempenho deve se valer de métricas ou indicadores que capturem evidências que possibilitem comparar se os esforços para executar as ações planejadas surtiram os resultados desejados. </w:t>
      </w:r>
      <w:proofErr w:type="spellStart"/>
      <w:r>
        <w:rPr>
          <w:rFonts w:ascii="Times New Roman" w:hAnsi="Times New Roman"/>
          <w:sz w:val="24"/>
          <w:szCs w:val="24"/>
        </w:rPr>
        <w:t>Klann</w:t>
      </w:r>
      <w:proofErr w:type="spellEnd"/>
      <w:r>
        <w:rPr>
          <w:rFonts w:ascii="Times New Roman" w:hAnsi="Times New Roman"/>
          <w:sz w:val="24"/>
          <w:szCs w:val="24"/>
        </w:rPr>
        <w:t xml:space="preserve"> e </w:t>
      </w:r>
      <w:proofErr w:type="spellStart"/>
      <w:r>
        <w:rPr>
          <w:rFonts w:ascii="Times New Roman" w:hAnsi="Times New Roman"/>
          <w:sz w:val="24"/>
          <w:szCs w:val="24"/>
        </w:rPr>
        <w:t>Beuren</w:t>
      </w:r>
      <w:proofErr w:type="spellEnd"/>
      <w:r>
        <w:rPr>
          <w:rFonts w:ascii="Times New Roman" w:hAnsi="Times New Roman"/>
          <w:sz w:val="24"/>
          <w:szCs w:val="24"/>
        </w:rPr>
        <w:t xml:space="preserve"> (2014</w:t>
      </w:r>
      <w:r w:rsidRPr="00077986">
        <w:rPr>
          <w:rFonts w:ascii="Times New Roman" w:hAnsi="Times New Roman"/>
          <w:sz w:val="24"/>
          <w:szCs w:val="24"/>
        </w:rPr>
        <w:t>)</w:t>
      </w:r>
      <w:r>
        <w:rPr>
          <w:rFonts w:ascii="Times New Roman" w:hAnsi="Times New Roman"/>
          <w:sz w:val="24"/>
          <w:szCs w:val="24"/>
        </w:rPr>
        <w:t xml:space="preserve"> demonstram estudos que afirmam uma correlação positiva entre o desempenho gerencial e a percepção dos gestores quanto ao incremento no resultado organizacional provindo de seus esforços. Assim, o gerenciamento do desempenho deve buscar afetar o comportamento das pessoas a fim de gerar melhorias (</w:t>
      </w:r>
      <w:proofErr w:type="spellStart"/>
      <w:r>
        <w:rPr>
          <w:rFonts w:ascii="Times New Roman" w:hAnsi="Times New Roman"/>
          <w:sz w:val="24"/>
          <w:szCs w:val="24"/>
        </w:rPr>
        <w:t>Saunila</w:t>
      </w:r>
      <w:proofErr w:type="spellEnd"/>
      <w:r>
        <w:rPr>
          <w:rFonts w:ascii="Times New Roman" w:hAnsi="Times New Roman"/>
          <w:sz w:val="24"/>
          <w:szCs w:val="24"/>
        </w:rPr>
        <w:t xml:space="preserve"> &amp; </w:t>
      </w:r>
      <w:proofErr w:type="spellStart"/>
      <w:r>
        <w:rPr>
          <w:rFonts w:ascii="Times New Roman" w:hAnsi="Times New Roman"/>
          <w:sz w:val="24"/>
          <w:szCs w:val="24"/>
        </w:rPr>
        <w:t>Ukko</w:t>
      </w:r>
      <w:proofErr w:type="spellEnd"/>
      <w:r>
        <w:rPr>
          <w:rFonts w:ascii="Times New Roman" w:hAnsi="Times New Roman"/>
          <w:sz w:val="24"/>
          <w:szCs w:val="24"/>
        </w:rPr>
        <w:t>, 2010).</w:t>
      </w:r>
    </w:p>
    <w:p w:rsidR="009B705A" w:rsidRDefault="009B705A" w:rsidP="009B705A">
      <w:pPr>
        <w:pStyle w:val="PargrafodaLista1"/>
        <w:spacing w:line="240" w:lineRule="auto"/>
        <w:ind w:left="0" w:firstLine="709"/>
        <w:jc w:val="both"/>
        <w:rPr>
          <w:rFonts w:ascii="Times New Roman" w:hAnsi="Times New Roman"/>
          <w:sz w:val="24"/>
          <w:szCs w:val="24"/>
        </w:rPr>
      </w:pPr>
      <w:proofErr w:type="spellStart"/>
      <w:r>
        <w:rPr>
          <w:rFonts w:ascii="Times New Roman" w:hAnsi="Times New Roman"/>
          <w:sz w:val="24"/>
          <w:szCs w:val="24"/>
        </w:rPr>
        <w:t>Nudurupati</w:t>
      </w:r>
      <w:proofErr w:type="spellEnd"/>
      <w:r w:rsidRPr="00967BA9">
        <w:rPr>
          <w:rFonts w:ascii="Times New Roman" w:hAnsi="Times New Roman"/>
          <w:sz w:val="24"/>
          <w:szCs w:val="24"/>
        </w:rPr>
        <w:t xml:space="preserve">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sidRPr="00967BA9">
        <w:rPr>
          <w:rFonts w:ascii="Times New Roman" w:hAnsi="Times New Roman"/>
          <w:sz w:val="24"/>
          <w:szCs w:val="24"/>
        </w:rPr>
        <w:t xml:space="preserve"> (2011)</w:t>
      </w:r>
      <w:r>
        <w:rPr>
          <w:rFonts w:ascii="Times New Roman" w:hAnsi="Times New Roman"/>
          <w:sz w:val="24"/>
          <w:szCs w:val="24"/>
        </w:rPr>
        <w:t xml:space="preserve"> reforçam que a melhoria contínua perpassa por um comportamento positivo das pessoas. Assim, os mecanismos de medição de desempenho devem abordar não só aspectos financeiros da organização. Deve haver um monitoramento das ações de forma mais ampla (toda a organização) e com a capacidade preditiva a fim de que haja um alinhamento entre a visão da organização e o comportamento dos funcionários para a melhoria.</w:t>
      </w:r>
    </w:p>
    <w:p w:rsidR="009B705A" w:rsidRDefault="009B705A" w:rsidP="009B705A">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 Dessa forma, houve uma evolução dos sistemas de mensuração de desempenho.  De acordo com </w:t>
      </w:r>
      <w:r w:rsidRPr="00967BA9">
        <w:rPr>
          <w:rFonts w:ascii="Times New Roman" w:hAnsi="Times New Roman"/>
          <w:sz w:val="24"/>
          <w:szCs w:val="24"/>
        </w:rPr>
        <w:t>L</w:t>
      </w:r>
      <w:r>
        <w:rPr>
          <w:rFonts w:ascii="Times New Roman" w:hAnsi="Times New Roman"/>
          <w:sz w:val="24"/>
          <w:szCs w:val="24"/>
        </w:rPr>
        <w:t>eite</w:t>
      </w:r>
      <w:r w:rsidRPr="00967BA9">
        <w:rPr>
          <w:rFonts w:ascii="Times New Roman" w:hAnsi="Times New Roman"/>
          <w:sz w:val="24"/>
          <w:szCs w:val="24"/>
        </w:rPr>
        <w:t xml:space="preserve"> </w:t>
      </w:r>
      <w:proofErr w:type="gramStart"/>
      <w:r w:rsidRPr="00317589">
        <w:rPr>
          <w:rFonts w:ascii="Times New Roman" w:hAnsi="Times New Roman"/>
          <w:i/>
          <w:sz w:val="24"/>
          <w:szCs w:val="24"/>
        </w:rPr>
        <w:t>et</w:t>
      </w:r>
      <w:proofErr w:type="gramEnd"/>
      <w:r w:rsidRPr="00317589">
        <w:rPr>
          <w:rFonts w:ascii="Times New Roman" w:hAnsi="Times New Roman"/>
          <w:i/>
          <w:sz w:val="24"/>
          <w:szCs w:val="24"/>
        </w:rPr>
        <w:t xml:space="preserve"> al.</w:t>
      </w:r>
      <w:r w:rsidRPr="00967BA9">
        <w:rPr>
          <w:rFonts w:ascii="Times New Roman" w:hAnsi="Times New Roman"/>
          <w:sz w:val="24"/>
          <w:szCs w:val="24"/>
        </w:rPr>
        <w:t xml:space="preserve"> (2011)</w:t>
      </w:r>
      <w:r>
        <w:rPr>
          <w:rFonts w:ascii="Times New Roman" w:hAnsi="Times New Roman"/>
          <w:sz w:val="24"/>
          <w:szCs w:val="24"/>
        </w:rPr>
        <w:t xml:space="preserve">, a medição de desempenho passou a ser multidimensional com medidas não financeiras, integradas e derivadas da estratégia organizacional. Além disso, para </w:t>
      </w:r>
      <w:proofErr w:type="spellStart"/>
      <w:r w:rsidRPr="00C873AC">
        <w:rPr>
          <w:rFonts w:ascii="Times New Roman" w:hAnsi="Times New Roman"/>
          <w:color w:val="000000"/>
          <w:sz w:val="24"/>
          <w:szCs w:val="24"/>
        </w:rPr>
        <w:t>B</w:t>
      </w:r>
      <w:r>
        <w:rPr>
          <w:rFonts w:ascii="Times New Roman" w:hAnsi="Times New Roman"/>
          <w:color w:val="000000"/>
          <w:sz w:val="24"/>
          <w:szCs w:val="24"/>
        </w:rPr>
        <w:t>ourne</w:t>
      </w:r>
      <w:proofErr w:type="spellEnd"/>
      <w:r>
        <w:rPr>
          <w:rFonts w:ascii="Times New Roman" w:hAnsi="Times New Roman"/>
          <w:color w:val="000000"/>
          <w:sz w:val="24"/>
          <w:szCs w:val="24"/>
        </w:rPr>
        <w:t xml:space="preserve"> </w:t>
      </w:r>
      <w:proofErr w:type="gramStart"/>
      <w:r w:rsidRPr="00317589">
        <w:rPr>
          <w:rFonts w:ascii="Times New Roman" w:hAnsi="Times New Roman"/>
          <w:i/>
          <w:color w:val="000000"/>
          <w:sz w:val="24"/>
          <w:szCs w:val="24"/>
        </w:rPr>
        <w:t>et</w:t>
      </w:r>
      <w:proofErr w:type="gramEnd"/>
      <w:r w:rsidRPr="00317589">
        <w:rPr>
          <w:rFonts w:ascii="Times New Roman" w:hAnsi="Times New Roman"/>
          <w:i/>
          <w:color w:val="000000"/>
          <w:sz w:val="24"/>
          <w:szCs w:val="24"/>
        </w:rPr>
        <w:t xml:space="preserve"> al.</w:t>
      </w:r>
      <w:r>
        <w:rPr>
          <w:rFonts w:ascii="Times New Roman" w:hAnsi="Times New Roman"/>
          <w:color w:val="000000"/>
          <w:sz w:val="24"/>
          <w:szCs w:val="24"/>
        </w:rPr>
        <w:t xml:space="preserve"> (2000), na intenção de possibilitar projetar o futuro, o sistema de mensuração de desempenho deve além de obter dados internos à organização, deve capturar dados externos que afetem seu desempenho. </w:t>
      </w:r>
    </w:p>
    <w:p w:rsidR="009B705A" w:rsidRDefault="009B705A" w:rsidP="009B705A">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Em uma lógica em que a organização atua em um ambiente de sistema aberto, </w:t>
      </w:r>
      <w:proofErr w:type="spellStart"/>
      <w:r>
        <w:rPr>
          <w:rFonts w:ascii="Times New Roman" w:hAnsi="Times New Roman"/>
          <w:sz w:val="24"/>
          <w:szCs w:val="24"/>
        </w:rPr>
        <w:t>Angerhofer</w:t>
      </w:r>
      <w:proofErr w:type="spellEnd"/>
      <w:r>
        <w:rPr>
          <w:rFonts w:ascii="Times New Roman" w:hAnsi="Times New Roman"/>
          <w:sz w:val="24"/>
          <w:szCs w:val="24"/>
        </w:rPr>
        <w:t xml:space="preserve"> e </w:t>
      </w:r>
      <w:proofErr w:type="spellStart"/>
      <w:r>
        <w:rPr>
          <w:rFonts w:ascii="Times New Roman" w:hAnsi="Times New Roman"/>
          <w:sz w:val="24"/>
          <w:szCs w:val="24"/>
        </w:rPr>
        <w:t>Angelides</w:t>
      </w:r>
      <w:proofErr w:type="spellEnd"/>
      <w:r>
        <w:rPr>
          <w:rFonts w:ascii="Times New Roman" w:hAnsi="Times New Roman"/>
          <w:sz w:val="24"/>
          <w:szCs w:val="24"/>
        </w:rPr>
        <w:t xml:space="preserve"> (2006) entendem que as partes interessadas, </w:t>
      </w:r>
      <w:proofErr w:type="spellStart"/>
      <w:r>
        <w:rPr>
          <w:rFonts w:ascii="Times New Roman" w:hAnsi="Times New Roman"/>
          <w:i/>
          <w:sz w:val="24"/>
          <w:szCs w:val="24"/>
        </w:rPr>
        <w:t>stakeholders</w:t>
      </w:r>
      <w:proofErr w:type="spellEnd"/>
      <w:r>
        <w:rPr>
          <w:rFonts w:ascii="Times New Roman" w:hAnsi="Times New Roman"/>
          <w:sz w:val="24"/>
          <w:szCs w:val="24"/>
        </w:rPr>
        <w:t xml:space="preserve">, é um fator chave para a melhoria do desempenho organizacional. Logo, um sistema de mensuração de desempenho deve ser construído tendo como parâmetros de sua constituição os </w:t>
      </w:r>
      <w:proofErr w:type="spellStart"/>
      <w:r>
        <w:rPr>
          <w:rFonts w:ascii="Times New Roman" w:hAnsi="Times New Roman"/>
          <w:i/>
          <w:sz w:val="24"/>
          <w:szCs w:val="24"/>
        </w:rPr>
        <w:t>stakeholders</w:t>
      </w:r>
      <w:proofErr w:type="spellEnd"/>
      <w:r>
        <w:rPr>
          <w:rFonts w:ascii="Times New Roman" w:hAnsi="Times New Roman"/>
          <w:sz w:val="24"/>
          <w:szCs w:val="24"/>
        </w:rPr>
        <w:t xml:space="preserve"> existentes. Sendo assim, torna-se essencial entender a relação entre eles.</w:t>
      </w:r>
    </w:p>
    <w:p w:rsidR="009B705A" w:rsidRDefault="009B705A" w:rsidP="009B705A">
      <w:pPr>
        <w:pStyle w:val="PargrafodaLista1"/>
        <w:spacing w:after="0" w:line="240" w:lineRule="auto"/>
        <w:ind w:left="0" w:firstLine="709"/>
        <w:jc w:val="both"/>
        <w:rPr>
          <w:rFonts w:ascii="Times New Roman" w:hAnsi="Times New Roman"/>
          <w:i/>
          <w:sz w:val="24"/>
          <w:szCs w:val="24"/>
        </w:rPr>
      </w:pPr>
      <w:proofErr w:type="spellStart"/>
      <w:r w:rsidRPr="00C24739">
        <w:rPr>
          <w:rFonts w:ascii="Times New Roman" w:hAnsi="Times New Roman"/>
          <w:sz w:val="24"/>
          <w:szCs w:val="24"/>
        </w:rPr>
        <w:t>Sorooshian</w:t>
      </w:r>
      <w:proofErr w:type="spellEnd"/>
      <w:r w:rsidRPr="00C24739">
        <w:rPr>
          <w:rFonts w:ascii="Times New Roman" w:hAnsi="Times New Roman"/>
        </w:rPr>
        <w:t xml:space="preserve"> </w:t>
      </w:r>
      <w:proofErr w:type="gramStart"/>
      <w:r w:rsidRPr="00317589">
        <w:rPr>
          <w:rFonts w:ascii="Times New Roman" w:hAnsi="Times New Roman"/>
          <w:i/>
        </w:rPr>
        <w:t>et</w:t>
      </w:r>
      <w:proofErr w:type="gramEnd"/>
      <w:r w:rsidRPr="00317589">
        <w:rPr>
          <w:rFonts w:ascii="Times New Roman" w:hAnsi="Times New Roman"/>
          <w:i/>
        </w:rPr>
        <w:t xml:space="preserve"> al.</w:t>
      </w:r>
      <w:r w:rsidRPr="00C24739">
        <w:rPr>
          <w:rFonts w:ascii="Times New Roman" w:hAnsi="Times New Roman"/>
        </w:rPr>
        <w:t xml:space="preserve"> (2016) </w:t>
      </w:r>
      <w:r w:rsidRPr="00D409E5">
        <w:rPr>
          <w:rFonts w:ascii="Times New Roman" w:hAnsi="Times New Roman"/>
          <w:sz w:val="24"/>
          <w:szCs w:val="24"/>
        </w:rPr>
        <w:t>afirmam que um sistema de medição de desempenho pode ser definido como um meio de avaliação da qualidade da gestão das organizações e o valor entregue aos</w:t>
      </w:r>
      <w:r w:rsidRPr="00C24739">
        <w:rPr>
          <w:rFonts w:ascii="Times New Roman" w:hAnsi="Times New Roman"/>
        </w:rPr>
        <w:t xml:space="preserve"> </w:t>
      </w:r>
      <w:proofErr w:type="spellStart"/>
      <w:r w:rsidRPr="00C24739">
        <w:rPr>
          <w:rFonts w:ascii="Times New Roman" w:hAnsi="Times New Roman"/>
          <w:i/>
          <w:sz w:val="24"/>
          <w:szCs w:val="24"/>
        </w:rPr>
        <w:t>stakeholders</w:t>
      </w:r>
      <w:proofErr w:type="spellEnd"/>
      <w:r w:rsidRPr="00C24739">
        <w:rPr>
          <w:rFonts w:ascii="Times New Roman" w:hAnsi="Times New Roman"/>
          <w:i/>
          <w:sz w:val="24"/>
          <w:szCs w:val="24"/>
        </w:rPr>
        <w:t>.</w:t>
      </w:r>
      <w:r w:rsidRPr="00C24739">
        <w:rPr>
          <w:rFonts w:ascii="Times New Roman" w:hAnsi="Times New Roman"/>
        </w:rPr>
        <w:t xml:space="preserve"> </w:t>
      </w:r>
      <w:r w:rsidRPr="00C24739">
        <w:rPr>
          <w:rFonts w:ascii="Times New Roman" w:hAnsi="Times New Roman"/>
          <w:sz w:val="24"/>
          <w:szCs w:val="24"/>
        </w:rPr>
        <w:t xml:space="preserve">Da mesma forma, </w:t>
      </w:r>
      <w:proofErr w:type="spellStart"/>
      <w:r w:rsidRPr="00C24739">
        <w:rPr>
          <w:rFonts w:ascii="Times New Roman" w:hAnsi="Times New Roman"/>
          <w:sz w:val="24"/>
          <w:szCs w:val="24"/>
        </w:rPr>
        <w:t>Striteska</w:t>
      </w:r>
      <w:proofErr w:type="spellEnd"/>
      <w:r w:rsidRPr="00C24739">
        <w:rPr>
          <w:rFonts w:ascii="Times New Roman" w:hAnsi="Times New Roman"/>
          <w:sz w:val="24"/>
          <w:szCs w:val="24"/>
        </w:rPr>
        <w:t xml:space="preserve"> e </w:t>
      </w:r>
      <w:proofErr w:type="spellStart"/>
      <w:r w:rsidRPr="00C24739">
        <w:rPr>
          <w:rFonts w:ascii="Times New Roman" w:hAnsi="Times New Roman"/>
          <w:sz w:val="24"/>
          <w:szCs w:val="24"/>
        </w:rPr>
        <w:t>Spickova</w:t>
      </w:r>
      <w:proofErr w:type="spellEnd"/>
      <w:r w:rsidRPr="00C24739">
        <w:rPr>
          <w:rFonts w:ascii="Times New Roman" w:hAnsi="Times New Roman"/>
          <w:sz w:val="24"/>
          <w:szCs w:val="24"/>
        </w:rPr>
        <w:t xml:space="preserve"> (2012) destacam que o </w:t>
      </w:r>
      <w:r w:rsidRPr="00C24739">
        <w:rPr>
          <w:rFonts w:ascii="Times New Roman" w:hAnsi="Times New Roman"/>
          <w:sz w:val="24"/>
          <w:szCs w:val="24"/>
        </w:rPr>
        <w:lastRenderedPageBreak/>
        <w:t xml:space="preserve">desempenho se relaciona com o alcance dos interesses dos </w:t>
      </w:r>
      <w:proofErr w:type="spellStart"/>
      <w:r w:rsidRPr="00C24739">
        <w:rPr>
          <w:rFonts w:ascii="Times New Roman" w:hAnsi="Times New Roman"/>
          <w:i/>
          <w:sz w:val="24"/>
          <w:szCs w:val="24"/>
        </w:rPr>
        <w:t>stakeholders</w:t>
      </w:r>
      <w:proofErr w:type="spellEnd"/>
      <w:r w:rsidRPr="00C24739">
        <w:rPr>
          <w:rFonts w:ascii="Times New Roman" w:hAnsi="Times New Roman"/>
          <w:i/>
          <w:sz w:val="24"/>
          <w:szCs w:val="24"/>
        </w:rPr>
        <w:t xml:space="preserve">. </w:t>
      </w:r>
      <w:r w:rsidRPr="00C24739">
        <w:rPr>
          <w:rFonts w:ascii="Times New Roman" w:hAnsi="Times New Roman"/>
          <w:sz w:val="24"/>
          <w:szCs w:val="24"/>
        </w:rPr>
        <w:t>O sucesso depende da satisfação das necessidades de todas as partes interessadas na organização. Dessa forma, é preciso avaliar o desempenho organizacional por meio de perspectivas internas e externas</w:t>
      </w:r>
      <w:r w:rsidRPr="00C24739">
        <w:rPr>
          <w:rFonts w:ascii="Times New Roman" w:hAnsi="Times New Roman"/>
          <w:i/>
          <w:sz w:val="24"/>
          <w:szCs w:val="24"/>
        </w:rPr>
        <w:t>.</w:t>
      </w:r>
    </w:p>
    <w:p w:rsidR="009B705A" w:rsidRPr="00C24739" w:rsidRDefault="009B705A" w:rsidP="009B705A">
      <w:pPr>
        <w:autoSpaceDE w:val="0"/>
        <w:autoSpaceDN w:val="0"/>
        <w:adjustRightInd w:val="0"/>
        <w:ind w:firstLine="709"/>
        <w:jc w:val="both"/>
        <w:rPr>
          <w:sz w:val="24"/>
          <w:szCs w:val="24"/>
        </w:rPr>
      </w:pPr>
      <w:proofErr w:type="spellStart"/>
      <w:r w:rsidRPr="00C24739">
        <w:rPr>
          <w:sz w:val="24"/>
          <w:szCs w:val="24"/>
        </w:rPr>
        <w:t>Garengo</w:t>
      </w:r>
      <w:proofErr w:type="spellEnd"/>
      <w:r w:rsidRPr="00C24739">
        <w:rPr>
          <w:sz w:val="24"/>
          <w:szCs w:val="24"/>
        </w:rPr>
        <w:t xml:space="preserve">, </w:t>
      </w:r>
      <w:proofErr w:type="spellStart"/>
      <w:r w:rsidRPr="00C24739">
        <w:rPr>
          <w:sz w:val="24"/>
          <w:szCs w:val="24"/>
        </w:rPr>
        <w:t>Biazzo</w:t>
      </w:r>
      <w:proofErr w:type="spellEnd"/>
      <w:r w:rsidRPr="00C24739">
        <w:rPr>
          <w:sz w:val="24"/>
          <w:szCs w:val="24"/>
        </w:rPr>
        <w:t xml:space="preserve"> e </w:t>
      </w:r>
      <w:proofErr w:type="spellStart"/>
      <w:r w:rsidRPr="00C24739">
        <w:rPr>
          <w:sz w:val="24"/>
          <w:szCs w:val="24"/>
        </w:rPr>
        <w:t>Bititci</w:t>
      </w:r>
      <w:proofErr w:type="spellEnd"/>
      <w:r w:rsidRPr="00C24739">
        <w:rPr>
          <w:sz w:val="24"/>
          <w:szCs w:val="24"/>
        </w:rPr>
        <w:t xml:space="preserve"> (2005) realizaram um levantamento de oito modelos de sistemas de mensuração de desempenho, considerados pelos autores como os principais modelos. </w:t>
      </w:r>
    </w:p>
    <w:p w:rsidR="009B705A" w:rsidRPr="00C24739" w:rsidRDefault="009B705A" w:rsidP="009B705A">
      <w:pPr>
        <w:autoSpaceDE w:val="0"/>
        <w:autoSpaceDN w:val="0"/>
        <w:adjustRightInd w:val="0"/>
        <w:ind w:firstLine="567"/>
        <w:jc w:val="both"/>
        <w:rPr>
          <w:sz w:val="24"/>
          <w:szCs w:val="24"/>
        </w:rPr>
      </w:pPr>
    </w:p>
    <w:p w:rsidR="009B705A" w:rsidRPr="005274D2" w:rsidRDefault="009B705A" w:rsidP="009B705A">
      <w:pPr>
        <w:pStyle w:val="Legenda"/>
        <w:keepNext/>
        <w:spacing w:after="0" w:line="240" w:lineRule="auto"/>
        <w:jc w:val="center"/>
        <w:rPr>
          <w:rFonts w:ascii="Times New Roman" w:hAnsi="Times New Roman" w:cs="Times New Roman"/>
        </w:rPr>
      </w:pPr>
      <w:r>
        <w:rPr>
          <w:rFonts w:ascii="Times New Roman" w:hAnsi="Times New Roman" w:cs="Times New Roman"/>
        </w:rPr>
        <w:t>Tabela</w:t>
      </w:r>
      <w:r w:rsidRPr="005274D2">
        <w:rPr>
          <w:rFonts w:ascii="Times New Roman" w:hAnsi="Times New Roman" w:cs="Times New Roman"/>
        </w:rPr>
        <w:t xml:space="preserve"> </w:t>
      </w:r>
      <w:r w:rsidRPr="005274D2">
        <w:rPr>
          <w:rFonts w:ascii="Times New Roman" w:hAnsi="Times New Roman" w:cs="Times New Roman"/>
        </w:rPr>
        <w:fldChar w:fldCharType="begin"/>
      </w:r>
      <w:r w:rsidRPr="005274D2">
        <w:rPr>
          <w:rFonts w:ascii="Times New Roman" w:hAnsi="Times New Roman" w:cs="Times New Roman"/>
        </w:rPr>
        <w:instrText xml:space="preserve"> SEQ Quadro \* ARABIC </w:instrText>
      </w:r>
      <w:r w:rsidRPr="005274D2">
        <w:rPr>
          <w:rFonts w:ascii="Times New Roman" w:hAnsi="Times New Roman" w:cs="Times New Roman"/>
        </w:rPr>
        <w:fldChar w:fldCharType="separate"/>
      </w:r>
      <w:r>
        <w:rPr>
          <w:rFonts w:ascii="Times New Roman" w:hAnsi="Times New Roman" w:cs="Times New Roman"/>
          <w:noProof/>
        </w:rPr>
        <w:t>1</w:t>
      </w:r>
      <w:r w:rsidRPr="005274D2">
        <w:rPr>
          <w:rFonts w:ascii="Times New Roman" w:hAnsi="Times New Roman" w:cs="Times New Roman"/>
          <w:noProof/>
        </w:rPr>
        <w:fldChar w:fldCharType="end"/>
      </w:r>
      <w:r w:rsidRPr="005274D2">
        <w:rPr>
          <w:rFonts w:ascii="Times New Roman" w:hAnsi="Times New Roman" w:cs="Times New Roman"/>
        </w:rPr>
        <w:t xml:space="preserve"> - Oito Modelos de Sistema de Mensuração de Desempenho</w:t>
      </w:r>
    </w:p>
    <w:tbl>
      <w:tblPr>
        <w:tblW w:w="9072" w:type="dxa"/>
        <w:tblInd w:w="5" w:type="dxa"/>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44"/>
        <w:gridCol w:w="2334"/>
        <w:gridCol w:w="4394"/>
      </w:tblGrid>
      <w:tr w:rsidR="009B705A" w:rsidRPr="00C24739" w:rsidTr="00676CFC">
        <w:trPr>
          <w:trHeight w:val="322"/>
        </w:trPr>
        <w:tc>
          <w:tcPr>
            <w:tcW w:w="2344" w:type="dxa"/>
            <w:shd w:val="clear" w:color="auto" w:fill="D9D9D9"/>
            <w:vAlign w:val="center"/>
          </w:tcPr>
          <w:p w:rsidR="009B705A" w:rsidRPr="00454B63" w:rsidRDefault="009B705A" w:rsidP="00676CFC">
            <w:pPr>
              <w:pStyle w:val="TableParagraph"/>
              <w:spacing w:before="109" w:line="360" w:lineRule="auto"/>
              <w:ind w:left="107" w:right="192"/>
              <w:jc w:val="center"/>
              <w:rPr>
                <w:rFonts w:ascii="Times New Roman" w:hAnsi="Times New Roman" w:cs="Times New Roman"/>
                <w:b/>
                <w:sz w:val="20"/>
                <w:szCs w:val="20"/>
                <w:lang w:val="pt-BR"/>
              </w:rPr>
            </w:pPr>
            <w:r w:rsidRPr="00454B63">
              <w:rPr>
                <w:rFonts w:ascii="Times New Roman" w:hAnsi="Times New Roman" w:cs="Times New Roman"/>
                <w:b/>
                <w:sz w:val="20"/>
                <w:szCs w:val="20"/>
                <w:lang w:val="pt-BR"/>
              </w:rPr>
              <w:t>Modelo</w:t>
            </w:r>
          </w:p>
        </w:tc>
        <w:tc>
          <w:tcPr>
            <w:tcW w:w="2334" w:type="dxa"/>
            <w:shd w:val="clear" w:color="auto" w:fill="D9D9D9"/>
            <w:vAlign w:val="center"/>
          </w:tcPr>
          <w:p w:rsidR="009B705A" w:rsidRPr="00454B63" w:rsidRDefault="009B705A" w:rsidP="00676CFC">
            <w:pPr>
              <w:pStyle w:val="TableParagraph"/>
              <w:spacing w:before="112" w:line="360" w:lineRule="auto"/>
              <w:ind w:left="115"/>
              <w:jc w:val="center"/>
              <w:rPr>
                <w:rFonts w:ascii="Times New Roman" w:hAnsi="Times New Roman" w:cs="Times New Roman"/>
                <w:b/>
                <w:sz w:val="20"/>
                <w:szCs w:val="20"/>
                <w:lang w:val="pt-BR"/>
              </w:rPr>
            </w:pPr>
            <w:r w:rsidRPr="00454B63">
              <w:rPr>
                <w:rFonts w:ascii="Times New Roman" w:hAnsi="Times New Roman" w:cs="Times New Roman"/>
                <w:b/>
                <w:sz w:val="20"/>
                <w:szCs w:val="20"/>
                <w:lang w:val="pt-BR"/>
              </w:rPr>
              <w:t>Autor</w:t>
            </w:r>
          </w:p>
        </w:tc>
        <w:tc>
          <w:tcPr>
            <w:tcW w:w="4394" w:type="dxa"/>
            <w:shd w:val="clear" w:color="auto" w:fill="D9D9D9"/>
            <w:vAlign w:val="center"/>
          </w:tcPr>
          <w:p w:rsidR="009B705A" w:rsidRPr="00454B63" w:rsidRDefault="009B705A" w:rsidP="00676CFC">
            <w:pPr>
              <w:pStyle w:val="TableParagraph"/>
              <w:tabs>
                <w:tab w:val="left" w:pos="1135"/>
                <w:tab w:val="left" w:pos="3786"/>
              </w:tabs>
              <w:spacing w:before="1" w:line="360" w:lineRule="auto"/>
              <w:ind w:left="115" w:right="78" w:hanging="1"/>
              <w:jc w:val="center"/>
              <w:rPr>
                <w:rFonts w:ascii="Times New Roman" w:hAnsi="Times New Roman" w:cs="Times New Roman"/>
                <w:b/>
                <w:sz w:val="20"/>
                <w:szCs w:val="20"/>
                <w:lang w:val="pt-BR"/>
              </w:rPr>
            </w:pPr>
            <w:r w:rsidRPr="00454B63">
              <w:rPr>
                <w:rFonts w:ascii="Times New Roman" w:hAnsi="Times New Roman" w:cs="Times New Roman"/>
                <w:b/>
                <w:sz w:val="20"/>
                <w:szCs w:val="20"/>
                <w:lang w:val="pt-BR"/>
              </w:rPr>
              <w:t>Descrição</w:t>
            </w:r>
          </w:p>
        </w:tc>
      </w:tr>
      <w:tr w:rsidR="009B705A" w:rsidRPr="00C24739" w:rsidTr="00676CFC">
        <w:trPr>
          <w:trHeight w:val="718"/>
        </w:trPr>
        <w:tc>
          <w:tcPr>
            <w:tcW w:w="2344" w:type="dxa"/>
            <w:shd w:val="clear" w:color="auto" w:fill="auto"/>
            <w:vAlign w:val="center"/>
          </w:tcPr>
          <w:p w:rsidR="009B705A" w:rsidRPr="00454B63" w:rsidRDefault="009B705A" w:rsidP="00676CFC">
            <w:pPr>
              <w:pStyle w:val="TableParagraph"/>
              <w:spacing w:before="109" w:line="240" w:lineRule="auto"/>
              <w:ind w:left="107" w:right="192"/>
              <w:jc w:val="both"/>
              <w:rPr>
                <w:rFonts w:ascii="Times New Roman" w:hAnsi="Times New Roman" w:cs="Times New Roman"/>
                <w:i/>
                <w:sz w:val="20"/>
                <w:szCs w:val="20"/>
                <w:lang w:val="pt-BR"/>
              </w:rPr>
            </w:pPr>
            <w:proofErr w:type="gramStart"/>
            <w:r w:rsidRPr="00454B63">
              <w:rPr>
                <w:rFonts w:ascii="Times New Roman" w:hAnsi="Times New Roman" w:cs="Times New Roman"/>
                <w:i/>
                <w:sz w:val="20"/>
                <w:szCs w:val="20"/>
                <w:lang w:val="pt-BR"/>
              </w:rPr>
              <w:t>Performance</w:t>
            </w:r>
            <w:proofErr w:type="gramEnd"/>
            <w:r w:rsidRPr="00454B63">
              <w:rPr>
                <w:rFonts w:ascii="Times New Roman" w:hAnsi="Times New Roman" w:cs="Times New Roman"/>
                <w:i/>
                <w:sz w:val="20"/>
                <w:szCs w:val="20"/>
                <w:lang w:val="pt-BR"/>
              </w:rPr>
              <w:t xml:space="preserve"> </w:t>
            </w:r>
            <w:proofErr w:type="spellStart"/>
            <w:r w:rsidRPr="00454B63">
              <w:rPr>
                <w:rFonts w:ascii="Times New Roman" w:hAnsi="Times New Roman" w:cs="Times New Roman"/>
                <w:i/>
                <w:sz w:val="20"/>
                <w:szCs w:val="20"/>
                <w:lang w:val="pt-BR"/>
              </w:rPr>
              <w:t>Measurement</w:t>
            </w:r>
            <w:proofErr w:type="spellEnd"/>
            <w:r w:rsidRPr="00454B63">
              <w:rPr>
                <w:rFonts w:ascii="Times New Roman" w:hAnsi="Times New Roman" w:cs="Times New Roman"/>
                <w:i/>
                <w:sz w:val="20"/>
                <w:szCs w:val="20"/>
                <w:lang w:val="pt-BR"/>
              </w:rPr>
              <w:t xml:space="preserve"> Matrix</w:t>
            </w:r>
          </w:p>
        </w:tc>
        <w:tc>
          <w:tcPr>
            <w:tcW w:w="2334" w:type="dxa"/>
            <w:shd w:val="clear" w:color="auto" w:fill="auto"/>
            <w:vAlign w:val="center"/>
          </w:tcPr>
          <w:p w:rsidR="009B705A" w:rsidRPr="00454B63" w:rsidRDefault="009B705A" w:rsidP="00676CFC">
            <w:pPr>
              <w:pStyle w:val="TableParagraph"/>
              <w:spacing w:before="112" w:line="240" w:lineRule="auto"/>
              <w:ind w:left="115"/>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 xml:space="preserve">(Keegan, </w:t>
            </w:r>
            <w:proofErr w:type="spellStart"/>
            <w:r w:rsidRPr="00454B63">
              <w:rPr>
                <w:rFonts w:ascii="Times New Roman" w:hAnsi="Times New Roman" w:cs="Times New Roman"/>
                <w:sz w:val="20"/>
                <w:szCs w:val="20"/>
                <w:lang w:val="pt-BR"/>
              </w:rPr>
              <w:t>Eiler</w:t>
            </w:r>
            <w:proofErr w:type="spellEnd"/>
            <w:r w:rsidRPr="00454B63">
              <w:rPr>
                <w:rFonts w:ascii="Times New Roman" w:hAnsi="Times New Roman" w:cs="Times New Roman"/>
                <w:sz w:val="20"/>
                <w:szCs w:val="20"/>
                <w:lang w:val="pt-BR"/>
              </w:rPr>
              <w:t xml:space="preserve"> e Jones, 1989</w:t>
            </w:r>
            <w:proofErr w:type="gramStart"/>
            <w:r w:rsidRPr="00454B63">
              <w:rPr>
                <w:rFonts w:ascii="Times New Roman" w:hAnsi="Times New Roman" w:cs="Times New Roman"/>
                <w:sz w:val="20"/>
                <w:szCs w:val="20"/>
                <w:lang w:val="pt-BR"/>
              </w:rPr>
              <w:t>)</w:t>
            </w:r>
            <w:proofErr w:type="gramEnd"/>
          </w:p>
        </w:tc>
        <w:tc>
          <w:tcPr>
            <w:tcW w:w="4394" w:type="dxa"/>
            <w:shd w:val="clear" w:color="auto" w:fill="auto"/>
            <w:vAlign w:val="center"/>
          </w:tcPr>
          <w:p w:rsidR="009B705A" w:rsidRPr="00454B63" w:rsidRDefault="009B705A" w:rsidP="00676CFC">
            <w:pPr>
              <w:pStyle w:val="TableParagraph"/>
              <w:tabs>
                <w:tab w:val="left" w:pos="1135"/>
                <w:tab w:val="left" w:pos="3786"/>
              </w:tabs>
              <w:spacing w:before="1" w:line="240" w:lineRule="auto"/>
              <w:ind w:left="115" w:right="78" w:hanging="1"/>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Ajuda</w:t>
            </w:r>
            <w:proofErr w:type="gramStart"/>
            <w:r w:rsidRPr="00454B63">
              <w:rPr>
                <w:rFonts w:ascii="Times New Roman" w:hAnsi="Times New Roman" w:cs="Times New Roman"/>
                <w:sz w:val="20"/>
                <w:szCs w:val="20"/>
                <w:lang w:val="pt-BR"/>
              </w:rPr>
              <w:t xml:space="preserve">  </w:t>
            </w:r>
            <w:proofErr w:type="gramEnd"/>
            <w:r w:rsidRPr="00454B63">
              <w:rPr>
                <w:rFonts w:ascii="Times New Roman" w:hAnsi="Times New Roman" w:cs="Times New Roman"/>
                <w:sz w:val="20"/>
                <w:szCs w:val="20"/>
                <w:lang w:val="pt-BR"/>
              </w:rPr>
              <w:t>a</w:t>
            </w:r>
            <w:r w:rsidRPr="00454B63">
              <w:rPr>
                <w:rFonts w:ascii="Times New Roman" w:hAnsi="Times New Roman" w:cs="Times New Roman"/>
                <w:sz w:val="20"/>
                <w:szCs w:val="20"/>
                <w:lang w:val="pt-BR"/>
              </w:rPr>
              <w:tab/>
              <w:t>empresa a definir seus objetivos estratégicos e traduz esses objetivos em</w:t>
            </w:r>
            <w:r w:rsidRPr="00454B63">
              <w:rPr>
                <w:rFonts w:ascii="Times New Roman" w:hAnsi="Times New Roman" w:cs="Times New Roman"/>
                <w:spacing w:val="16"/>
                <w:sz w:val="20"/>
                <w:szCs w:val="20"/>
                <w:lang w:val="pt-BR"/>
              </w:rPr>
              <w:t xml:space="preserve"> </w:t>
            </w:r>
            <w:r w:rsidRPr="00454B63">
              <w:rPr>
                <w:rFonts w:ascii="Times New Roman" w:hAnsi="Times New Roman" w:cs="Times New Roman"/>
                <w:sz w:val="20"/>
                <w:szCs w:val="20"/>
                <w:lang w:val="pt-BR"/>
              </w:rPr>
              <w:t>medidas de desempenho.</w:t>
            </w:r>
          </w:p>
        </w:tc>
      </w:tr>
      <w:tr w:rsidR="009B705A" w:rsidRPr="00C24739" w:rsidTr="00676CFC">
        <w:trPr>
          <w:trHeight w:val="690"/>
        </w:trPr>
        <w:tc>
          <w:tcPr>
            <w:tcW w:w="2344" w:type="dxa"/>
            <w:shd w:val="clear" w:color="auto" w:fill="auto"/>
            <w:vAlign w:val="center"/>
          </w:tcPr>
          <w:p w:rsidR="009B705A" w:rsidRPr="00454B63" w:rsidRDefault="009B705A" w:rsidP="00676CFC">
            <w:pPr>
              <w:pStyle w:val="TableParagraph"/>
              <w:spacing w:before="109" w:line="240" w:lineRule="auto"/>
              <w:ind w:left="107" w:right="81"/>
              <w:jc w:val="both"/>
              <w:rPr>
                <w:rFonts w:ascii="Times New Roman" w:hAnsi="Times New Roman" w:cs="Times New Roman"/>
                <w:i/>
                <w:sz w:val="20"/>
                <w:szCs w:val="20"/>
                <w:lang w:val="pt-BR"/>
              </w:rPr>
            </w:pPr>
            <w:proofErr w:type="gramStart"/>
            <w:r w:rsidRPr="00454B63">
              <w:rPr>
                <w:rFonts w:ascii="Times New Roman" w:hAnsi="Times New Roman" w:cs="Times New Roman"/>
                <w:i/>
                <w:sz w:val="20"/>
                <w:szCs w:val="20"/>
                <w:lang w:val="pt-BR"/>
              </w:rPr>
              <w:t>Performance</w:t>
            </w:r>
            <w:proofErr w:type="gramEnd"/>
            <w:r w:rsidRPr="00454B63">
              <w:rPr>
                <w:rFonts w:ascii="Times New Roman" w:hAnsi="Times New Roman" w:cs="Times New Roman"/>
                <w:i/>
                <w:sz w:val="20"/>
                <w:szCs w:val="20"/>
                <w:lang w:val="pt-BR"/>
              </w:rPr>
              <w:t xml:space="preserve"> </w:t>
            </w:r>
            <w:proofErr w:type="spellStart"/>
            <w:r w:rsidRPr="00454B63">
              <w:rPr>
                <w:rFonts w:ascii="Times New Roman" w:hAnsi="Times New Roman" w:cs="Times New Roman"/>
                <w:i/>
                <w:sz w:val="20"/>
                <w:szCs w:val="20"/>
                <w:lang w:val="pt-BR"/>
              </w:rPr>
              <w:t>Pyramid</w:t>
            </w:r>
            <w:proofErr w:type="spellEnd"/>
            <w:r w:rsidRPr="00454B63">
              <w:rPr>
                <w:rFonts w:ascii="Times New Roman" w:hAnsi="Times New Roman" w:cs="Times New Roman"/>
                <w:i/>
                <w:sz w:val="20"/>
                <w:szCs w:val="20"/>
                <w:lang w:val="pt-BR"/>
              </w:rPr>
              <w:t xml:space="preserve"> System</w:t>
            </w:r>
          </w:p>
        </w:tc>
        <w:tc>
          <w:tcPr>
            <w:tcW w:w="2334" w:type="dxa"/>
            <w:shd w:val="clear" w:color="auto" w:fill="auto"/>
            <w:vAlign w:val="center"/>
          </w:tcPr>
          <w:p w:rsidR="009B705A" w:rsidRPr="00454B63" w:rsidRDefault="009B705A" w:rsidP="00676CFC">
            <w:pPr>
              <w:pStyle w:val="TableParagraph"/>
              <w:spacing w:before="8" w:line="240" w:lineRule="auto"/>
              <w:jc w:val="both"/>
              <w:rPr>
                <w:rFonts w:ascii="Times New Roman" w:hAnsi="Times New Roman" w:cs="Times New Roman"/>
                <w:sz w:val="20"/>
                <w:szCs w:val="20"/>
                <w:lang w:val="pt-BR"/>
              </w:rPr>
            </w:pPr>
          </w:p>
          <w:p w:rsidR="009B705A" w:rsidRPr="00454B63" w:rsidRDefault="009B705A" w:rsidP="00676CFC">
            <w:pPr>
              <w:pStyle w:val="TableParagraph"/>
              <w:spacing w:before="1" w:line="240" w:lineRule="auto"/>
              <w:ind w:left="115"/>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(Lynch e Cross, 1991</w:t>
            </w:r>
            <w:proofErr w:type="gramStart"/>
            <w:r w:rsidRPr="00454B63">
              <w:rPr>
                <w:rFonts w:ascii="Times New Roman" w:hAnsi="Times New Roman" w:cs="Times New Roman"/>
                <w:sz w:val="20"/>
                <w:szCs w:val="20"/>
                <w:lang w:val="pt-BR"/>
              </w:rPr>
              <w:t>)</w:t>
            </w:r>
            <w:proofErr w:type="gramEnd"/>
          </w:p>
        </w:tc>
        <w:tc>
          <w:tcPr>
            <w:tcW w:w="4394" w:type="dxa"/>
            <w:shd w:val="clear" w:color="auto" w:fill="auto"/>
            <w:vAlign w:val="center"/>
          </w:tcPr>
          <w:p w:rsidR="009B705A" w:rsidRPr="00454B63" w:rsidRDefault="009B705A" w:rsidP="00676CFC">
            <w:pPr>
              <w:pStyle w:val="TableParagraph"/>
              <w:spacing w:line="230" w:lineRule="exact"/>
              <w:ind w:left="115" w:right="74"/>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Pirâmide construída em quatro níveis que mostra as ligações entre a estratégia organizacional com os objetivos operacionais.</w:t>
            </w:r>
          </w:p>
        </w:tc>
      </w:tr>
      <w:tr w:rsidR="009B705A" w:rsidRPr="00C24739" w:rsidTr="00676CFC">
        <w:trPr>
          <w:trHeight w:val="917"/>
        </w:trPr>
        <w:tc>
          <w:tcPr>
            <w:tcW w:w="2344" w:type="dxa"/>
            <w:shd w:val="clear" w:color="auto" w:fill="auto"/>
            <w:vAlign w:val="center"/>
          </w:tcPr>
          <w:p w:rsidR="009B705A" w:rsidRPr="00454B63" w:rsidRDefault="009B705A" w:rsidP="00676CFC">
            <w:pPr>
              <w:pStyle w:val="TableParagraph"/>
              <w:spacing w:line="240" w:lineRule="auto"/>
              <w:ind w:left="107" w:right="192"/>
              <w:jc w:val="both"/>
              <w:rPr>
                <w:rFonts w:ascii="Times New Roman" w:hAnsi="Times New Roman" w:cs="Times New Roman"/>
                <w:i/>
                <w:sz w:val="20"/>
                <w:szCs w:val="20"/>
              </w:rPr>
            </w:pPr>
            <w:r w:rsidRPr="00454B63">
              <w:rPr>
                <w:rFonts w:ascii="Times New Roman" w:hAnsi="Times New Roman" w:cs="Times New Roman"/>
                <w:i/>
                <w:sz w:val="20"/>
                <w:szCs w:val="20"/>
              </w:rPr>
              <w:t>Performance Measurement System for</w:t>
            </w:r>
            <w:r w:rsidRPr="00454B63">
              <w:rPr>
                <w:rFonts w:ascii="Times New Roman" w:hAnsi="Times New Roman" w:cs="Times New Roman"/>
                <w:i/>
                <w:spacing w:val="33"/>
                <w:sz w:val="20"/>
                <w:szCs w:val="20"/>
              </w:rPr>
              <w:t xml:space="preserve"> </w:t>
            </w:r>
            <w:r w:rsidRPr="00454B63">
              <w:rPr>
                <w:rFonts w:ascii="Times New Roman" w:hAnsi="Times New Roman" w:cs="Times New Roman"/>
                <w:i/>
                <w:sz w:val="20"/>
                <w:szCs w:val="20"/>
              </w:rPr>
              <w:t>Service</w:t>
            </w:r>
          </w:p>
          <w:p w:rsidR="009B705A" w:rsidRPr="00454B63" w:rsidRDefault="009B705A" w:rsidP="00676CFC">
            <w:pPr>
              <w:pStyle w:val="TableParagraph"/>
              <w:spacing w:before="7" w:line="215" w:lineRule="exact"/>
              <w:ind w:left="107"/>
              <w:jc w:val="both"/>
              <w:rPr>
                <w:rFonts w:ascii="Times New Roman" w:hAnsi="Times New Roman" w:cs="Times New Roman"/>
                <w:i/>
                <w:sz w:val="20"/>
                <w:szCs w:val="20"/>
              </w:rPr>
            </w:pPr>
            <w:r w:rsidRPr="00454B63">
              <w:rPr>
                <w:rFonts w:ascii="Times New Roman" w:hAnsi="Times New Roman" w:cs="Times New Roman"/>
                <w:i/>
                <w:sz w:val="20"/>
                <w:szCs w:val="20"/>
              </w:rPr>
              <w:t>Industries</w:t>
            </w:r>
          </w:p>
        </w:tc>
        <w:tc>
          <w:tcPr>
            <w:tcW w:w="2334" w:type="dxa"/>
            <w:shd w:val="clear" w:color="auto" w:fill="auto"/>
            <w:vAlign w:val="center"/>
          </w:tcPr>
          <w:p w:rsidR="009B705A" w:rsidRPr="00454B63" w:rsidRDefault="009B705A" w:rsidP="00676CFC">
            <w:pPr>
              <w:pStyle w:val="TableParagraph"/>
              <w:spacing w:before="1" w:line="240" w:lineRule="auto"/>
              <w:jc w:val="both"/>
              <w:rPr>
                <w:rFonts w:ascii="Times New Roman" w:hAnsi="Times New Roman" w:cs="Times New Roman"/>
                <w:sz w:val="20"/>
                <w:szCs w:val="20"/>
              </w:rPr>
            </w:pPr>
          </w:p>
          <w:p w:rsidR="009B705A" w:rsidRPr="00454B63" w:rsidRDefault="009B705A" w:rsidP="00676CFC">
            <w:pPr>
              <w:pStyle w:val="TableParagraph"/>
              <w:tabs>
                <w:tab w:val="left" w:pos="1370"/>
              </w:tabs>
              <w:spacing w:line="235" w:lineRule="auto"/>
              <w:ind w:left="115" w:right="91"/>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w:t>
            </w:r>
            <w:proofErr w:type="spellStart"/>
            <w:r w:rsidRPr="00454B63">
              <w:rPr>
                <w:rFonts w:ascii="Times New Roman" w:hAnsi="Times New Roman" w:cs="Times New Roman"/>
                <w:sz w:val="20"/>
                <w:szCs w:val="20"/>
                <w:lang w:val="pt-BR"/>
              </w:rPr>
              <w:t>Filtzgerald</w:t>
            </w:r>
            <w:proofErr w:type="spellEnd"/>
            <w:r w:rsidRPr="00454B63">
              <w:rPr>
                <w:rFonts w:ascii="Times New Roman" w:hAnsi="Times New Roman" w:cs="Times New Roman"/>
                <w:sz w:val="20"/>
                <w:szCs w:val="20"/>
                <w:lang w:val="pt-BR"/>
              </w:rPr>
              <w:t xml:space="preserve">, </w:t>
            </w:r>
            <w:proofErr w:type="spellStart"/>
            <w:r w:rsidRPr="00454B63">
              <w:rPr>
                <w:rFonts w:ascii="Times New Roman" w:hAnsi="Times New Roman" w:cs="Times New Roman"/>
                <w:sz w:val="20"/>
                <w:szCs w:val="20"/>
                <w:lang w:val="pt-BR"/>
              </w:rPr>
              <w:t>Johnstn</w:t>
            </w:r>
            <w:proofErr w:type="spellEnd"/>
            <w:r w:rsidRPr="00454B63">
              <w:rPr>
                <w:rFonts w:ascii="Times New Roman" w:hAnsi="Times New Roman" w:cs="Times New Roman"/>
                <w:sz w:val="20"/>
                <w:szCs w:val="20"/>
                <w:lang w:val="pt-BR"/>
              </w:rPr>
              <w:t xml:space="preserve">, </w:t>
            </w:r>
            <w:proofErr w:type="spellStart"/>
            <w:r w:rsidRPr="00454B63">
              <w:rPr>
                <w:rFonts w:ascii="Times New Roman" w:hAnsi="Times New Roman" w:cs="Times New Roman"/>
                <w:sz w:val="20"/>
                <w:szCs w:val="20"/>
                <w:lang w:val="pt-BR"/>
              </w:rPr>
              <w:t>Brignall</w:t>
            </w:r>
            <w:proofErr w:type="spellEnd"/>
            <w:r w:rsidRPr="00454B63">
              <w:rPr>
                <w:rFonts w:ascii="Times New Roman" w:hAnsi="Times New Roman" w:cs="Times New Roman"/>
                <w:sz w:val="20"/>
                <w:szCs w:val="20"/>
                <w:lang w:val="pt-BR"/>
              </w:rPr>
              <w:t>, 1991</w:t>
            </w:r>
            <w:proofErr w:type="gramStart"/>
            <w:r w:rsidRPr="00454B63">
              <w:rPr>
                <w:rFonts w:ascii="Times New Roman" w:hAnsi="Times New Roman" w:cs="Times New Roman"/>
                <w:sz w:val="20"/>
                <w:szCs w:val="20"/>
                <w:lang w:val="pt-BR"/>
              </w:rPr>
              <w:t>)</w:t>
            </w:r>
            <w:proofErr w:type="gramEnd"/>
          </w:p>
        </w:tc>
        <w:tc>
          <w:tcPr>
            <w:tcW w:w="4394" w:type="dxa"/>
            <w:shd w:val="clear" w:color="auto" w:fill="auto"/>
            <w:vAlign w:val="center"/>
          </w:tcPr>
          <w:p w:rsidR="009B705A" w:rsidRPr="00454B63" w:rsidRDefault="009B705A" w:rsidP="00676CFC">
            <w:pPr>
              <w:pStyle w:val="TableParagraph"/>
              <w:spacing w:line="240" w:lineRule="auto"/>
              <w:ind w:left="115" w:right="78"/>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Centrado em seis dimensões que buscam ligar os sistemas de avaliação de desempenho com a estratégia e competitividade.</w:t>
            </w:r>
          </w:p>
        </w:tc>
      </w:tr>
      <w:tr w:rsidR="009B705A" w:rsidRPr="00C24739" w:rsidTr="00676CFC">
        <w:trPr>
          <w:trHeight w:val="864"/>
        </w:trPr>
        <w:tc>
          <w:tcPr>
            <w:tcW w:w="2344" w:type="dxa"/>
            <w:shd w:val="clear" w:color="auto" w:fill="auto"/>
            <w:vAlign w:val="center"/>
          </w:tcPr>
          <w:p w:rsidR="009B705A" w:rsidRPr="00454B63" w:rsidRDefault="009B705A" w:rsidP="00676CFC">
            <w:pPr>
              <w:pStyle w:val="TableParagraph"/>
              <w:spacing w:before="6" w:line="240" w:lineRule="auto"/>
              <w:jc w:val="both"/>
              <w:rPr>
                <w:rFonts w:ascii="Times New Roman" w:hAnsi="Times New Roman" w:cs="Times New Roman"/>
                <w:sz w:val="20"/>
                <w:szCs w:val="20"/>
                <w:lang w:val="pt-BR"/>
              </w:rPr>
            </w:pPr>
          </w:p>
          <w:p w:rsidR="009B705A" w:rsidRPr="00454B63" w:rsidRDefault="009B705A" w:rsidP="00676CFC">
            <w:pPr>
              <w:pStyle w:val="TableParagraph"/>
              <w:spacing w:line="240" w:lineRule="auto"/>
              <w:ind w:left="107"/>
              <w:jc w:val="both"/>
              <w:rPr>
                <w:rFonts w:ascii="Times New Roman" w:hAnsi="Times New Roman" w:cs="Times New Roman"/>
                <w:i/>
                <w:sz w:val="20"/>
                <w:szCs w:val="20"/>
                <w:lang w:val="pt-BR"/>
              </w:rPr>
            </w:pPr>
            <w:proofErr w:type="spellStart"/>
            <w:r w:rsidRPr="00454B63">
              <w:rPr>
                <w:rFonts w:ascii="Times New Roman" w:hAnsi="Times New Roman" w:cs="Times New Roman"/>
                <w:i/>
                <w:sz w:val="20"/>
                <w:szCs w:val="20"/>
                <w:lang w:val="pt-BR"/>
              </w:rPr>
              <w:t>Balanced</w:t>
            </w:r>
            <w:proofErr w:type="spellEnd"/>
            <w:r w:rsidRPr="00454B63">
              <w:rPr>
                <w:rFonts w:ascii="Times New Roman" w:hAnsi="Times New Roman" w:cs="Times New Roman"/>
                <w:i/>
                <w:sz w:val="20"/>
                <w:szCs w:val="20"/>
                <w:lang w:val="pt-BR"/>
              </w:rPr>
              <w:t xml:space="preserve"> Scorecard</w:t>
            </w:r>
          </w:p>
        </w:tc>
        <w:tc>
          <w:tcPr>
            <w:tcW w:w="2334" w:type="dxa"/>
            <w:shd w:val="clear" w:color="auto" w:fill="auto"/>
            <w:vAlign w:val="center"/>
          </w:tcPr>
          <w:p w:rsidR="009B705A" w:rsidRPr="00454B63" w:rsidRDefault="009B705A" w:rsidP="00676CFC">
            <w:pPr>
              <w:pStyle w:val="TableParagraph"/>
              <w:spacing w:before="8" w:line="240" w:lineRule="auto"/>
              <w:jc w:val="both"/>
              <w:rPr>
                <w:rFonts w:ascii="Times New Roman" w:hAnsi="Times New Roman" w:cs="Times New Roman"/>
                <w:sz w:val="20"/>
                <w:szCs w:val="20"/>
                <w:lang w:val="pt-BR"/>
              </w:rPr>
            </w:pPr>
          </w:p>
          <w:p w:rsidR="009B705A" w:rsidRPr="00454B63" w:rsidRDefault="009B705A" w:rsidP="00676CFC">
            <w:pPr>
              <w:pStyle w:val="TableParagraph"/>
              <w:spacing w:before="1" w:line="240" w:lineRule="auto"/>
              <w:ind w:left="115"/>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(Kaplan e Norton, 1992, 1996</w:t>
            </w:r>
            <w:proofErr w:type="gramStart"/>
            <w:r w:rsidRPr="00454B63">
              <w:rPr>
                <w:rFonts w:ascii="Times New Roman" w:hAnsi="Times New Roman" w:cs="Times New Roman"/>
                <w:sz w:val="20"/>
                <w:szCs w:val="20"/>
                <w:lang w:val="pt-BR"/>
              </w:rPr>
              <w:t>)</w:t>
            </w:r>
            <w:proofErr w:type="gramEnd"/>
          </w:p>
        </w:tc>
        <w:tc>
          <w:tcPr>
            <w:tcW w:w="4394" w:type="dxa"/>
            <w:shd w:val="clear" w:color="auto" w:fill="auto"/>
            <w:vAlign w:val="center"/>
          </w:tcPr>
          <w:p w:rsidR="009B705A" w:rsidRPr="00454B63" w:rsidRDefault="009B705A" w:rsidP="00676CFC">
            <w:pPr>
              <w:pStyle w:val="TableParagraph"/>
              <w:spacing w:line="230" w:lineRule="exact"/>
              <w:ind w:left="115" w:right="76"/>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É baseado em quatro perspectivas (financeira, clientes, processos internos e aprendizagem e crescimento). Tem como principal foco ligar a estratégia às atividades operacionais.</w:t>
            </w:r>
          </w:p>
        </w:tc>
      </w:tr>
      <w:tr w:rsidR="009B705A" w:rsidRPr="00C24739" w:rsidTr="00676CFC">
        <w:trPr>
          <w:trHeight w:val="1378"/>
        </w:trPr>
        <w:tc>
          <w:tcPr>
            <w:tcW w:w="2344" w:type="dxa"/>
            <w:shd w:val="clear" w:color="auto" w:fill="auto"/>
            <w:vAlign w:val="center"/>
          </w:tcPr>
          <w:p w:rsidR="009B705A" w:rsidRPr="00454B63" w:rsidRDefault="009B705A" w:rsidP="00676CFC">
            <w:pPr>
              <w:pStyle w:val="TableParagraph"/>
              <w:spacing w:before="5" w:line="240" w:lineRule="auto"/>
              <w:jc w:val="both"/>
              <w:rPr>
                <w:rFonts w:ascii="Times New Roman" w:hAnsi="Times New Roman" w:cs="Times New Roman"/>
                <w:sz w:val="20"/>
                <w:szCs w:val="20"/>
                <w:lang w:val="pt-BR"/>
              </w:rPr>
            </w:pPr>
          </w:p>
          <w:p w:rsidR="009B705A" w:rsidRPr="00454B63" w:rsidRDefault="009B705A" w:rsidP="00676CFC">
            <w:pPr>
              <w:pStyle w:val="TableParagraph"/>
              <w:spacing w:line="240" w:lineRule="auto"/>
              <w:ind w:left="107" w:right="226"/>
              <w:jc w:val="both"/>
              <w:rPr>
                <w:rFonts w:ascii="Times New Roman" w:hAnsi="Times New Roman" w:cs="Times New Roman"/>
                <w:i/>
                <w:sz w:val="20"/>
                <w:szCs w:val="20"/>
                <w:lang w:val="pt-BR"/>
              </w:rPr>
            </w:pPr>
            <w:proofErr w:type="spellStart"/>
            <w:r w:rsidRPr="00454B63">
              <w:rPr>
                <w:rFonts w:ascii="Times New Roman" w:hAnsi="Times New Roman" w:cs="Times New Roman"/>
                <w:i/>
                <w:sz w:val="20"/>
                <w:szCs w:val="20"/>
                <w:lang w:val="pt-BR"/>
              </w:rPr>
              <w:t>Integrated</w:t>
            </w:r>
            <w:proofErr w:type="spellEnd"/>
            <w:r w:rsidRPr="00454B63">
              <w:rPr>
                <w:rFonts w:ascii="Times New Roman" w:hAnsi="Times New Roman" w:cs="Times New Roman"/>
                <w:i/>
                <w:sz w:val="20"/>
                <w:szCs w:val="20"/>
                <w:lang w:val="pt-BR"/>
              </w:rPr>
              <w:t xml:space="preserve"> </w:t>
            </w:r>
            <w:proofErr w:type="gramStart"/>
            <w:r w:rsidRPr="00454B63">
              <w:rPr>
                <w:rFonts w:ascii="Times New Roman" w:hAnsi="Times New Roman" w:cs="Times New Roman"/>
                <w:i/>
                <w:sz w:val="20"/>
                <w:szCs w:val="20"/>
                <w:lang w:val="pt-BR"/>
              </w:rPr>
              <w:t>Performance</w:t>
            </w:r>
            <w:proofErr w:type="gramEnd"/>
            <w:r w:rsidRPr="00454B63">
              <w:rPr>
                <w:rFonts w:ascii="Times New Roman" w:hAnsi="Times New Roman" w:cs="Times New Roman"/>
                <w:i/>
                <w:sz w:val="20"/>
                <w:szCs w:val="20"/>
                <w:lang w:val="pt-BR"/>
              </w:rPr>
              <w:t xml:space="preserve"> </w:t>
            </w:r>
            <w:proofErr w:type="spellStart"/>
            <w:r w:rsidRPr="00454B63">
              <w:rPr>
                <w:rFonts w:ascii="Times New Roman" w:hAnsi="Times New Roman" w:cs="Times New Roman"/>
                <w:i/>
                <w:w w:val="95"/>
                <w:sz w:val="20"/>
                <w:szCs w:val="20"/>
                <w:lang w:val="pt-BR"/>
              </w:rPr>
              <w:t>Measurement</w:t>
            </w:r>
            <w:proofErr w:type="spellEnd"/>
            <w:r w:rsidRPr="00454B63">
              <w:rPr>
                <w:rFonts w:ascii="Times New Roman" w:hAnsi="Times New Roman" w:cs="Times New Roman"/>
                <w:i/>
                <w:w w:val="95"/>
                <w:sz w:val="20"/>
                <w:szCs w:val="20"/>
                <w:lang w:val="pt-BR"/>
              </w:rPr>
              <w:t xml:space="preserve"> </w:t>
            </w:r>
            <w:r w:rsidRPr="00454B63">
              <w:rPr>
                <w:rFonts w:ascii="Times New Roman" w:hAnsi="Times New Roman" w:cs="Times New Roman"/>
                <w:i/>
                <w:sz w:val="20"/>
                <w:szCs w:val="20"/>
                <w:lang w:val="pt-BR"/>
              </w:rPr>
              <w:t>System</w:t>
            </w:r>
          </w:p>
        </w:tc>
        <w:tc>
          <w:tcPr>
            <w:tcW w:w="2334" w:type="dxa"/>
            <w:shd w:val="clear" w:color="auto" w:fill="auto"/>
            <w:vAlign w:val="center"/>
          </w:tcPr>
          <w:p w:rsidR="009B705A" w:rsidRPr="00454B63" w:rsidRDefault="009B705A" w:rsidP="00676CFC">
            <w:pPr>
              <w:pStyle w:val="TableParagraph"/>
              <w:spacing w:before="5" w:line="240" w:lineRule="auto"/>
              <w:jc w:val="both"/>
              <w:rPr>
                <w:rFonts w:ascii="Times New Roman" w:hAnsi="Times New Roman" w:cs="Times New Roman"/>
                <w:sz w:val="20"/>
                <w:szCs w:val="20"/>
                <w:lang w:val="pt-BR"/>
              </w:rPr>
            </w:pPr>
          </w:p>
          <w:p w:rsidR="009B705A" w:rsidRPr="00454B63" w:rsidRDefault="009B705A" w:rsidP="00676CFC">
            <w:pPr>
              <w:pStyle w:val="TableParagraph"/>
              <w:tabs>
                <w:tab w:val="left" w:pos="1147"/>
                <w:tab w:val="left" w:pos="2126"/>
              </w:tabs>
              <w:spacing w:line="240" w:lineRule="auto"/>
              <w:ind w:left="115" w:right="90"/>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w:t>
            </w:r>
            <w:proofErr w:type="spellStart"/>
            <w:r w:rsidRPr="00454B63">
              <w:rPr>
                <w:rFonts w:ascii="Times New Roman" w:hAnsi="Times New Roman" w:cs="Times New Roman"/>
                <w:sz w:val="20"/>
                <w:szCs w:val="20"/>
                <w:lang w:val="pt-BR"/>
              </w:rPr>
              <w:t>Bititci</w:t>
            </w:r>
            <w:proofErr w:type="spellEnd"/>
            <w:r w:rsidRPr="00454B63">
              <w:rPr>
                <w:rFonts w:ascii="Times New Roman" w:hAnsi="Times New Roman" w:cs="Times New Roman"/>
                <w:sz w:val="20"/>
                <w:szCs w:val="20"/>
                <w:lang w:val="pt-BR"/>
              </w:rPr>
              <w:t>,</w:t>
            </w:r>
            <w:r w:rsidRPr="00454B63">
              <w:rPr>
                <w:rFonts w:ascii="Times New Roman" w:hAnsi="Times New Roman" w:cs="Times New Roman"/>
                <w:sz w:val="20"/>
                <w:szCs w:val="20"/>
                <w:lang w:val="pt-BR"/>
              </w:rPr>
              <w:tab/>
            </w:r>
            <w:proofErr w:type="spellStart"/>
            <w:r w:rsidRPr="00454B63">
              <w:rPr>
                <w:rFonts w:ascii="Times New Roman" w:hAnsi="Times New Roman" w:cs="Times New Roman"/>
                <w:sz w:val="20"/>
                <w:szCs w:val="20"/>
                <w:lang w:val="pt-BR"/>
              </w:rPr>
              <w:t>Carrie</w:t>
            </w:r>
            <w:proofErr w:type="spellEnd"/>
            <w:r w:rsidRPr="00454B63">
              <w:rPr>
                <w:rFonts w:ascii="Times New Roman" w:hAnsi="Times New Roman" w:cs="Times New Roman"/>
                <w:sz w:val="20"/>
                <w:szCs w:val="20"/>
                <w:lang w:val="pt-BR"/>
              </w:rPr>
              <w:tab/>
              <w:t xml:space="preserve">e </w:t>
            </w:r>
            <w:proofErr w:type="spellStart"/>
            <w:r w:rsidRPr="00454B63">
              <w:rPr>
                <w:rFonts w:ascii="Times New Roman" w:hAnsi="Times New Roman" w:cs="Times New Roman"/>
                <w:sz w:val="20"/>
                <w:szCs w:val="20"/>
                <w:lang w:val="pt-BR"/>
              </w:rPr>
              <w:t>MacDevitt</w:t>
            </w:r>
            <w:proofErr w:type="spellEnd"/>
            <w:r w:rsidRPr="00454B63">
              <w:rPr>
                <w:rFonts w:ascii="Times New Roman" w:hAnsi="Times New Roman" w:cs="Times New Roman"/>
                <w:sz w:val="20"/>
                <w:szCs w:val="20"/>
                <w:lang w:val="pt-BR"/>
              </w:rPr>
              <w:t>,</w:t>
            </w:r>
            <w:r w:rsidRPr="00454B63">
              <w:rPr>
                <w:rFonts w:ascii="Times New Roman" w:hAnsi="Times New Roman" w:cs="Times New Roman"/>
                <w:spacing w:val="-2"/>
                <w:sz w:val="20"/>
                <w:szCs w:val="20"/>
                <w:lang w:val="pt-BR"/>
              </w:rPr>
              <w:t xml:space="preserve"> </w:t>
            </w:r>
            <w:r w:rsidRPr="00454B63">
              <w:rPr>
                <w:rFonts w:ascii="Times New Roman" w:hAnsi="Times New Roman" w:cs="Times New Roman"/>
                <w:sz w:val="20"/>
                <w:szCs w:val="20"/>
                <w:lang w:val="pt-BR"/>
              </w:rPr>
              <w:t>1997</w:t>
            </w:r>
            <w:proofErr w:type="gramStart"/>
            <w:r w:rsidRPr="00454B63">
              <w:rPr>
                <w:rFonts w:ascii="Times New Roman" w:hAnsi="Times New Roman" w:cs="Times New Roman"/>
                <w:sz w:val="20"/>
                <w:szCs w:val="20"/>
                <w:lang w:val="pt-BR"/>
              </w:rPr>
              <w:t>)</w:t>
            </w:r>
            <w:proofErr w:type="gramEnd"/>
          </w:p>
        </w:tc>
        <w:tc>
          <w:tcPr>
            <w:tcW w:w="4394" w:type="dxa"/>
            <w:shd w:val="clear" w:color="auto" w:fill="auto"/>
            <w:vAlign w:val="center"/>
          </w:tcPr>
          <w:p w:rsidR="009B705A" w:rsidRPr="00454B63" w:rsidRDefault="009B705A" w:rsidP="00676CFC">
            <w:pPr>
              <w:pStyle w:val="TableParagraph"/>
              <w:spacing w:line="240" w:lineRule="auto"/>
              <w:ind w:left="115" w:right="78"/>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Destaca dois principais aspectos da medição de desempenho: integração das diversas áreas de negócios e a implantação das políticas e estratégias. Baseia-se em quatro níveis: corporativo; unidades de negócios; atividades; e processos.</w:t>
            </w:r>
          </w:p>
        </w:tc>
      </w:tr>
      <w:tr w:rsidR="009B705A" w:rsidRPr="00C24739" w:rsidTr="00676CFC">
        <w:trPr>
          <w:trHeight w:val="1149"/>
        </w:trPr>
        <w:tc>
          <w:tcPr>
            <w:tcW w:w="2344" w:type="dxa"/>
            <w:shd w:val="clear" w:color="auto" w:fill="auto"/>
            <w:vAlign w:val="center"/>
          </w:tcPr>
          <w:p w:rsidR="009B705A" w:rsidRPr="00454B63" w:rsidRDefault="009B705A" w:rsidP="00676CFC">
            <w:pPr>
              <w:pStyle w:val="TableParagraph"/>
              <w:spacing w:line="240" w:lineRule="auto"/>
              <w:jc w:val="both"/>
              <w:rPr>
                <w:rFonts w:ascii="Times New Roman" w:hAnsi="Times New Roman" w:cs="Times New Roman"/>
                <w:sz w:val="20"/>
                <w:szCs w:val="20"/>
                <w:lang w:val="pt-BR"/>
              </w:rPr>
            </w:pPr>
          </w:p>
          <w:p w:rsidR="009B705A" w:rsidRPr="00454B63" w:rsidRDefault="009B705A" w:rsidP="00676CFC">
            <w:pPr>
              <w:pStyle w:val="TableParagraph"/>
              <w:spacing w:before="6" w:line="240" w:lineRule="auto"/>
              <w:jc w:val="both"/>
              <w:rPr>
                <w:rFonts w:ascii="Times New Roman" w:hAnsi="Times New Roman" w:cs="Times New Roman"/>
                <w:sz w:val="20"/>
                <w:szCs w:val="20"/>
                <w:lang w:val="pt-BR"/>
              </w:rPr>
            </w:pPr>
          </w:p>
          <w:p w:rsidR="009B705A" w:rsidRPr="00454B63" w:rsidRDefault="009B705A" w:rsidP="00676CFC">
            <w:pPr>
              <w:pStyle w:val="TableParagraph"/>
              <w:spacing w:before="1" w:line="240" w:lineRule="auto"/>
              <w:ind w:left="107"/>
              <w:jc w:val="both"/>
              <w:rPr>
                <w:rFonts w:ascii="Times New Roman" w:hAnsi="Times New Roman" w:cs="Times New Roman"/>
                <w:i/>
                <w:sz w:val="20"/>
                <w:szCs w:val="20"/>
                <w:lang w:val="pt-BR"/>
              </w:rPr>
            </w:pPr>
            <w:proofErr w:type="gramStart"/>
            <w:r w:rsidRPr="00454B63">
              <w:rPr>
                <w:rFonts w:ascii="Times New Roman" w:hAnsi="Times New Roman" w:cs="Times New Roman"/>
                <w:i/>
                <w:sz w:val="20"/>
                <w:szCs w:val="20"/>
                <w:lang w:val="pt-BR"/>
              </w:rPr>
              <w:t>Performance</w:t>
            </w:r>
            <w:proofErr w:type="gramEnd"/>
            <w:r w:rsidRPr="00454B63">
              <w:rPr>
                <w:rFonts w:ascii="Times New Roman" w:hAnsi="Times New Roman" w:cs="Times New Roman"/>
                <w:i/>
                <w:sz w:val="20"/>
                <w:szCs w:val="20"/>
                <w:lang w:val="pt-BR"/>
              </w:rPr>
              <w:t xml:space="preserve"> </w:t>
            </w:r>
            <w:proofErr w:type="spellStart"/>
            <w:r w:rsidRPr="00454B63">
              <w:rPr>
                <w:rFonts w:ascii="Times New Roman" w:hAnsi="Times New Roman" w:cs="Times New Roman"/>
                <w:i/>
                <w:sz w:val="20"/>
                <w:szCs w:val="20"/>
                <w:lang w:val="pt-BR"/>
              </w:rPr>
              <w:t>Prism</w:t>
            </w:r>
            <w:proofErr w:type="spellEnd"/>
          </w:p>
        </w:tc>
        <w:tc>
          <w:tcPr>
            <w:tcW w:w="2334" w:type="dxa"/>
            <w:shd w:val="clear" w:color="auto" w:fill="auto"/>
            <w:vAlign w:val="center"/>
          </w:tcPr>
          <w:p w:rsidR="009B705A" w:rsidRPr="00454B63" w:rsidRDefault="009B705A" w:rsidP="00676CFC">
            <w:pPr>
              <w:pStyle w:val="TableParagraph"/>
              <w:spacing w:before="9" w:line="240" w:lineRule="auto"/>
              <w:jc w:val="both"/>
              <w:rPr>
                <w:rFonts w:ascii="Times New Roman" w:hAnsi="Times New Roman" w:cs="Times New Roman"/>
                <w:sz w:val="20"/>
                <w:szCs w:val="20"/>
                <w:lang w:val="pt-BR"/>
              </w:rPr>
            </w:pPr>
          </w:p>
          <w:p w:rsidR="009B705A" w:rsidRPr="00454B63" w:rsidRDefault="009B705A" w:rsidP="00676CFC">
            <w:pPr>
              <w:pStyle w:val="TableParagraph"/>
              <w:tabs>
                <w:tab w:val="left" w:pos="1125"/>
                <w:tab w:val="left" w:pos="2131"/>
              </w:tabs>
              <w:spacing w:line="240" w:lineRule="auto"/>
              <w:ind w:left="115" w:right="85"/>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w:t>
            </w:r>
            <w:proofErr w:type="spellStart"/>
            <w:r w:rsidRPr="00454B63">
              <w:rPr>
                <w:rFonts w:ascii="Times New Roman" w:hAnsi="Times New Roman" w:cs="Times New Roman"/>
                <w:sz w:val="20"/>
                <w:szCs w:val="20"/>
                <w:lang w:val="pt-BR"/>
              </w:rPr>
              <w:t>Neely</w:t>
            </w:r>
            <w:proofErr w:type="spellEnd"/>
            <w:r w:rsidRPr="00454B63">
              <w:rPr>
                <w:rFonts w:ascii="Times New Roman" w:hAnsi="Times New Roman" w:cs="Times New Roman"/>
                <w:sz w:val="20"/>
                <w:szCs w:val="20"/>
                <w:lang w:val="pt-BR"/>
              </w:rPr>
              <w:t>,</w:t>
            </w:r>
            <w:r w:rsidRPr="00454B63">
              <w:rPr>
                <w:rFonts w:ascii="Times New Roman" w:hAnsi="Times New Roman" w:cs="Times New Roman"/>
                <w:sz w:val="20"/>
                <w:szCs w:val="20"/>
                <w:lang w:val="pt-BR"/>
              </w:rPr>
              <w:tab/>
              <w:t>Adams</w:t>
            </w:r>
            <w:r w:rsidRPr="00454B63">
              <w:rPr>
                <w:rFonts w:ascii="Times New Roman" w:hAnsi="Times New Roman" w:cs="Times New Roman"/>
                <w:sz w:val="20"/>
                <w:szCs w:val="20"/>
                <w:lang w:val="pt-BR"/>
              </w:rPr>
              <w:tab/>
              <w:t xml:space="preserve">e </w:t>
            </w:r>
            <w:proofErr w:type="spellStart"/>
            <w:r w:rsidRPr="00454B63">
              <w:rPr>
                <w:rFonts w:ascii="Times New Roman" w:hAnsi="Times New Roman" w:cs="Times New Roman"/>
                <w:sz w:val="20"/>
                <w:szCs w:val="20"/>
                <w:lang w:val="pt-BR"/>
              </w:rPr>
              <w:t>Kennerley</w:t>
            </w:r>
            <w:proofErr w:type="spellEnd"/>
            <w:r w:rsidRPr="00454B63">
              <w:rPr>
                <w:rFonts w:ascii="Times New Roman" w:hAnsi="Times New Roman" w:cs="Times New Roman"/>
                <w:sz w:val="20"/>
                <w:szCs w:val="20"/>
                <w:lang w:val="pt-BR"/>
              </w:rPr>
              <w:t>,</w:t>
            </w:r>
            <w:r w:rsidRPr="00454B63">
              <w:rPr>
                <w:rFonts w:ascii="Times New Roman" w:hAnsi="Times New Roman" w:cs="Times New Roman"/>
                <w:spacing w:val="-1"/>
                <w:sz w:val="20"/>
                <w:szCs w:val="20"/>
                <w:lang w:val="pt-BR"/>
              </w:rPr>
              <w:t xml:space="preserve"> </w:t>
            </w:r>
            <w:r w:rsidRPr="00454B63">
              <w:rPr>
                <w:rFonts w:ascii="Times New Roman" w:hAnsi="Times New Roman" w:cs="Times New Roman"/>
                <w:sz w:val="20"/>
                <w:szCs w:val="20"/>
                <w:lang w:val="pt-BR"/>
              </w:rPr>
              <w:t>2002</w:t>
            </w:r>
            <w:proofErr w:type="gramStart"/>
            <w:r w:rsidRPr="00454B63">
              <w:rPr>
                <w:rFonts w:ascii="Times New Roman" w:hAnsi="Times New Roman" w:cs="Times New Roman"/>
                <w:sz w:val="20"/>
                <w:szCs w:val="20"/>
                <w:lang w:val="pt-BR"/>
              </w:rPr>
              <w:t>)</w:t>
            </w:r>
            <w:proofErr w:type="gramEnd"/>
          </w:p>
        </w:tc>
        <w:tc>
          <w:tcPr>
            <w:tcW w:w="4394" w:type="dxa"/>
            <w:shd w:val="clear" w:color="auto" w:fill="auto"/>
            <w:vAlign w:val="center"/>
          </w:tcPr>
          <w:p w:rsidR="009B705A" w:rsidRPr="00454B63" w:rsidRDefault="009B705A" w:rsidP="00676CFC">
            <w:pPr>
              <w:pStyle w:val="TableParagraph"/>
              <w:spacing w:line="240" w:lineRule="auto"/>
              <w:ind w:left="115" w:right="76"/>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Objetiva medir o desempenho de toda a empresa. Cada face do modelo prisma corresponde a uma área de análise: a satisfação dos interessados; estratégias; os processos; capacidades; e contribuição dos interessados.</w:t>
            </w:r>
          </w:p>
        </w:tc>
      </w:tr>
      <w:tr w:rsidR="009B705A" w:rsidRPr="00C24739" w:rsidTr="00676CFC">
        <w:trPr>
          <w:trHeight w:val="918"/>
        </w:trPr>
        <w:tc>
          <w:tcPr>
            <w:tcW w:w="2344" w:type="dxa"/>
            <w:shd w:val="clear" w:color="auto" w:fill="auto"/>
            <w:vAlign w:val="center"/>
          </w:tcPr>
          <w:p w:rsidR="009B705A" w:rsidRPr="00454B63" w:rsidRDefault="009B705A" w:rsidP="00676CFC">
            <w:pPr>
              <w:pStyle w:val="TableParagraph"/>
              <w:spacing w:before="109" w:line="240" w:lineRule="auto"/>
              <w:ind w:left="107" w:right="81"/>
              <w:jc w:val="both"/>
              <w:rPr>
                <w:rFonts w:ascii="Times New Roman" w:hAnsi="Times New Roman" w:cs="Times New Roman"/>
                <w:i/>
                <w:sz w:val="20"/>
                <w:szCs w:val="20"/>
                <w:lang w:val="pt-BR"/>
              </w:rPr>
            </w:pPr>
            <w:proofErr w:type="spellStart"/>
            <w:r w:rsidRPr="00454B63">
              <w:rPr>
                <w:rFonts w:ascii="Times New Roman" w:hAnsi="Times New Roman" w:cs="Times New Roman"/>
                <w:i/>
                <w:sz w:val="20"/>
                <w:szCs w:val="20"/>
                <w:lang w:val="pt-BR"/>
              </w:rPr>
              <w:t>Organizational</w:t>
            </w:r>
            <w:proofErr w:type="spellEnd"/>
            <w:r w:rsidRPr="00454B63">
              <w:rPr>
                <w:rFonts w:ascii="Times New Roman" w:hAnsi="Times New Roman" w:cs="Times New Roman"/>
                <w:i/>
                <w:sz w:val="20"/>
                <w:szCs w:val="20"/>
                <w:lang w:val="pt-BR"/>
              </w:rPr>
              <w:t xml:space="preserve"> </w:t>
            </w:r>
            <w:proofErr w:type="gramStart"/>
            <w:r w:rsidRPr="00454B63">
              <w:rPr>
                <w:rFonts w:ascii="Times New Roman" w:hAnsi="Times New Roman" w:cs="Times New Roman"/>
                <w:i/>
                <w:sz w:val="20"/>
                <w:szCs w:val="20"/>
                <w:lang w:val="pt-BR"/>
              </w:rPr>
              <w:t>Performance</w:t>
            </w:r>
            <w:proofErr w:type="gramEnd"/>
            <w:r w:rsidRPr="00454B63">
              <w:rPr>
                <w:rFonts w:ascii="Times New Roman" w:hAnsi="Times New Roman" w:cs="Times New Roman"/>
                <w:i/>
                <w:sz w:val="20"/>
                <w:szCs w:val="20"/>
                <w:lang w:val="pt-BR"/>
              </w:rPr>
              <w:t xml:space="preserve"> </w:t>
            </w:r>
            <w:proofErr w:type="spellStart"/>
            <w:r w:rsidRPr="00454B63">
              <w:rPr>
                <w:rFonts w:ascii="Times New Roman" w:hAnsi="Times New Roman" w:cs="Times New Roman"/>
                <w:i/>
                <w:sz w:val="20"/>
                <w:szCs w:val="20"/>
                <w:lang w:val="pt-BR"/>
              </w:rPr>
              <w:t>Measurement</w:t>
            </w:r>
            <w:proofErr w:type="spellEnd"/>
            <w:r w:rsidRPr="00454B63">
              <w:rPr>
                <w:rFonts w:ascii="Times New Roman" w:hAnsi="Times New Roman" w:cs="Times New Roman"/>
                <w:i/>
                <w:sz w:val="20"/>
                <w:szCs w:val="20"/>
                <w:lang w:val="pt-BR"/>
              </w:rPr>
              <w:t xml:space="preserve"> (OPM)</w:t>
            </w:r>
          </w:p>
        </w:tc>
        <w:tc>
          <w:tcPr>
            <w:tcW w:w="2334" w:type="dxa"/>
            <w:shd w:val="clear" w:color="auto" w:fill="auto"/>
            <w:vAlign w:val="center"/>
          </w:tcPr>
          <w:p w:rsidR="009B705A" w:rsidRPr="00454B63" w:rsidRDefault="009B705A" w:rsidP="00676CFC">
            <w:pPr>
              <w:pStyle w:val="TableParagraph"/>
              <w:tabs>
                <w:tab w:val="left" w:pos="1281"/>
              </w:tabs>
              <w:spacing w:before="112" w:line="240" w:lineRule="auto"/>
              <w:ind w:left="115" w:right="91"/>
              <w:jc w:val="both"/>
              <w:rPr>
                <w:rFonts w:ascii="Times New Roman" w:hAnsi="Times New Roman" w:cs="Times New Roman"/>
                <w:sz w:val="20"/>
                <w:szCs w:val="20"/>
              </w:rPr>
            </w:pPr>
            <w:r w:rsidRPr="00454B63">
              <w:rPr>
                <w:rFonts w:ascii="Times New Roman" w:hAnsi="Times New Roman" w:cs="Times New Roman"/>
                <w:sz w:val="20"/>
                <w:szCs w:val="20"/>
              </w:rPr>
              <w:t>(</w:t>
            </w:r>
            <w:proofErr w:type="spellStart"/>
            <w:r w:rsidRPr="00454B63">
              <w:rPr>
                <w:rFonts w:ascii="Times New Roman" w:hAnsi="Times New Roman" w:cs="Times New Roman"/>
                <w:sz w:val="20"/>
                <w:szCs w:val="20"/>
              </w:rPr>
              <w:t>Chennell</w:t>
            </w:r>
            <w:proofErr w:type="spellEnd"/>
            <w:r w:rsidRPr="00454B63">
              <w:rPr>
                <w:rFonts w:ascii="Times New Roman" w:hAnsi="Times New Roman" w:cs="Times New Roman"/>
                <w:sz w:val="20"/>
                <w:szCs w:val="20"/>
              </w:rPr>
              <w:t xml:space="preserve">, </w:t>
            </w:r>
            <w:proofErr w:type="spellStart"/>
            <w:r w:rsidRPr="00454B63">
              <w:rPr>
                <w:rFonts w:ascii="Times New Roman" w:hAnsi="Times New Roman" w:cs="Times New Roman"/>
                <w:w w:val="95"/>
                <w:sz w:val="20"/>
                <w:szCs w:val="20"/>
              </w:rPr>
              <w:t>Dransfield</w:t>
            </w:r>
            <w:proofErr w:type="spellEnd"/>
            <w:r w:rsidRPr="00454B63">
              <w:rPr>
                <w:rFonts w:ascii="Times New Roman" w:hAnsi="Times New Roman" w:cs="Times New Roman"/>
                <w:w w:val="95"/>
                <w:sz w:val="20"/>
                <w:szCs w:val="20"/>
              </w:rPr>
              <w:t xml:space="preserve">, </w:t>
            </w:r>
            <w:r w:rsidRPr="00454B63">
              <w:rPr>
                <w:rFonts w:ascii="Times New Roman" w:hAnsi="Times New Roman" w:cs="Times New Roman"/>
                <w:sz w:val="20"/>
                <w:szCs w:val="20"/>
              </w:rPr>
              <w:t xml:space="preserve">Field </w:t>
            </w:r>
            <w:r w:rsidRPr="00316CB3">
              <w:rPr>
                <w:rFonts w:ascii="Times New Roman" w:hAnsi="Times New Roman" w:cs="Times New Roman"/>
                <w:i/>
                <w:sz w:val="20"/>
                <w:szCs w:val="20"/>
              </w:rPr>
              <w:t>et al</w:t>
            </w:r>
            <w:r w:rsidRPr="00454B63">
              <w:rPr>
                <w:rFonts w:ascii="Times New Roman" w:hAnsi="Times New Roman" w:cs="Times New Roman"/>
                <w:sz w:val="20"/>
                <w:szCs w:val="20"/>
              </w:rPr>
              <w:t>.,</w:t>
            </w:r>
            <w:r w:rsidRPr="00454B63">
              <w:rPr>
                <w:rFonts w:ascii="Times New Roman" w:hAnsi="Times New Roman" w:cs="Times New Roman"/>
                <w:spacing w:val="-4"/>
                <w:sz w:val="20"/>
                <w:szCs w:val="20"/>
              </w:rPr>
              <w:t xml:space="preserve"> </w:t>
            </w:r>
            <w:r w:rsidRPr="00454B63">
              <w:rPr>
                <w:rFonts w:ascii="Times New Roman" w:hAnsi="Times New Roman" w:cs="Times New Roman"/>
                <w:sz w:val="20"/>
                <w:szCs w:val="20"/>
              </w:rPr>
              <w:t>2000)</w:t>
            </w:r>
          </w:p>
        </w:tc>
        <w:tc>
          <w:tcPr>
            <w:tcW w:w="4394" w:type="dxa"/>
            <w:shd w:val="clear" w:color="auto" w:fill="auto"/>
            <w:vAlign w:val="center"/>
          </w:tcPr>
          <w:p w:rsidR="009B705A" w:rsidRPr="00454B63" w:rsidRDefault="009B705A" w:rsidP="00676CFC">
            <w:pPr>
              <w:pStyle w:val="TableParagraph"/>
              <w:spacing w:line="230" w:lineRule="exact"/>
              <w:ind w:left="115" w:right="76"/>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Foco nas Pequenas e Médias Empresas e está baseado em três princípios: alinhamento estratégico; processos; e envolvimento de todos os níveis organizacionais.</w:t>
            </w:r>
          </w:p>
        </w:tc>
      </w:tr>
      <w:tr w:rsidR="009B705A" w:rsidRPr="00C24739" w:rsidTr="00676CFC">
        <w:trPr>
          <w:trHeight w:val="561"/>
        </w:trPr>
        <w:tc>
          <w:tcPr>
            <w:tcW w:w="2344" w:type="dxa"/>
            <w:shd w:val="clear" w:color="auto" w:fill="auto"/>
            <w:vAlign w:val="center"/>
          </w:tcPr>
          <w:p w:rsidR="009B705A" w:rsidRPr="00454B63" w:rsidRDefault="009B705A" w:rsidP="00676CFC">
            <w:pPr>
              <w:pStyle w:val="TableParagraph"/>
              <w:tabs>
                <w:tab w:val="left" w:pos="1815"/>
              </w:tabs>
              <w:spacing w:before="108" w:line="240" w:lineRule="auto"/>
              <w:ind w:left="107" w:right="91"/>
              <w:jc w:val="both"/>
              <w:rPr>
                <w:rFonts w:ascii="Times New Roman" w:hAnsi="Times New Roman" w:cs="Times New Roman"/>
                <w:i/>
                <w:sz w:val="20"/>
                <w:szCs w:val="20"/>
              </w:rPr>
            </w:pPr>
            <w:r w:rsidRPr="00454B63">
              <w:rPr>
                <w:rFonts w:ascii="Times New Roman" w:hAnsi="Times New Roman" w:cs="Times New Roman"/>
                <w:i/>
                <w:sz w:val="20"/>
                <w:szCs w:val="20"/>
              </w:rPr>
              <w:t>Integrated Performance Measurement for Small</w:t>
            </w:r>
            <w:r w:rsidRPr="00454B63">
              <w:rPr>
                <w:rFonts w:ascii="Times New Roman" w:hAnsi="Times New Roman" w:cs="Times New Roman"/>
                <w:i/>
                <w:spacing w:val="-1"/>
                <w:sz w:val="20"/>
                <w:szCs w:val="20"/>
              </w:rPr>
              <w:t xml:space="preserve"> </w:t>
            </w:r>
            <w:r w:rsidRPr="00454B63">
              <w:rPr>
                <w:rFonts w:ascii="Times New Roman" w:hAnsi="Times New Roman" w:cs="Times New Roman"/>
                <w:i/>
                <w:sz w:val="20"/>
                <w:szCs w:val="20"/>
              </w:rPr>
              <w:t>Firms</w:t>
            </w:r>
          </w:p>
        </w:tc>
        <w:tc>
          <w:tcPr>
            <w:tcW w:w="2334" w:type="dxa"/>
            <w:shd w:val="clear" w:color="auto" w:fill="auto"/>
            <w:vAlign w:val="center"/>
          </w:tcPr>
          <w:p w:rsidR="009B705A" w:rsidRPr="00454B63" w:rsidRDefault="009B705A" w:rsidP="00676CFC">
            <w:pPr>
              <w:pStyle w:val="TableParagraph"/>
              <w:spacing w:before="5" w:line="240" w:lineRule="auto"/>
              <w:jc w:val="both"/>
              <w:rPr>
                <w:rFonts w:ascii="Times New Roman" w:hAnsi="Times New Roman" w:cs="Times New Roman"/>
                <w:sz w:val="20"/>
                <w:szCs w:val="20"/>
              </w:rPr>
            </w:pPr>
          </w:p>
          <w:p w:rsidR="009B705A" w:rsidRPr="00454B63" w:rsidRDefault="009B705A" w:rsidP="00676CFC">
            <w:pPr>
              <w:pStyle w:val="TableParagraph"/>
              <w:spacing w:line="240" w:lineRule="auto"/>
              <w:ind w:left="115"/>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w:t>
            </w:r>
            <w:proofErr w:type="spellStart"/>
            <w:r w:rsidRPr="00454B63">
              <w:rPr>
                <w:rFonts w:ascii="Times New Roman" w:hAnsi="Times New Roman" w:cs="Times New Roman"/>
                <w:sz w:val="20"/>
                <w:szCs w:val="20"/>
                <w:lang w:val="pt-BR"/>
              </w:rPr>
              <w:t>Laitinen</w:t>
            </w:r>
            <w:proofErr w:type="spellEnd"/>
            <w:r w:rsidRPr="00454B63">
              <w:rPr>
                <w:rFonts w:ascii="Times New Roman" w:hAnsi="Times New Roman" w:cs="Times New Roman"/>
                <w:sz w:val="20"/>
                <w:szCs w:val="20"/>
                <w:lang w:val="pt-BR"/>
              </w:rPr>
              <w:t>, 1996, 2002)</w:t>
            </w:r>
          </w:p>
        </w:tc>
        <w:tc>
          <w:tcPr>
            <w:tcW w:w="4394" w:type="dxa"/>
            <w:shd w:val="clear" w:color="auto" w:fill="auto"/>
            <w:vAlign w:val="center"/>
          </w:tcPr>
          <w:p w:rsidR="009B705A" w:rsidRPr="00454B63" w:rsidRDefault="009B705A" w:rsidP="00676CFC">
            <w:pPr>
              <w:pStyle w:val="TableParagraph"/>
              <w:spacing w:line="240" w:lineRule="auto"/>
              <w:ind w:left="115" w:right="78"/>
              <w:jc w:val="both"/>
              <w:rPr>
                <w:rFonts w:ascii="Times New Roman" w:hAnsi="Times New Roman" w:cs="Times New Roman"/>
                <w:sz w:val="20"/>
                <w:szCs w:val="20"/>
                <w:lang w:val="pt-BR"/>
              </w:rPr>
            </w:pPr>
            <w:r w:rsidRPr="00454B63">
              <w:rPr>
                <w:rFonts w:ascii="Times New Roman" w:hAnsi="Times New Roman" w:cs="Times New Roman"/>
                <w:sz w:val="20"/>
                <w:szCs w:val="20"/>
                <w:lang w:val="pt-BR"/>
              </w:rPr>
              <w:t xml:space="preserve">Foco nas Pequenas e Médias Empresas. É baseado em sete dimensões, duas internas (financeiro e competitividade) e cinco externas (custos, fatores de produção, atividades, </w:t>
            </w:r>
            <w:proofErr w:type="gramStart"/>
            <w:r w:rsidRPr="00454B63">
              <w:rPr>
                <w:rFonts w:ascii="Times New Roman" w:hAnsi="Times New Roman" w:cs="Times New Roman"/>
                <w:sz w:val="20"/>
                <w:szCs w:val="20"/>
                <w:lang w:val="pt-BR"/>
              </w:rPr>
              <w:t>produtos</w:t>
            </w:r>
            <w:proofErr w:type="gramEnd"/>
          </w:p>
          <w:p w:rsidR="009B705A" w:rsidRPr="00454B63" w:rsidRDefault="009B705A" w:rsidP="00676CFC">
            <w:pPr>
              <w:pStyle w:val="TableParagraph"/>
              <w:spacing w:before="4"/>
              <w:ind w:left="115"/>
              <w:jc w:val="both"/>
              <w:rPr>
                <w:rFonts w:ascii="Times New Roman" w:hAnsi="Times New Roman" w:cs="Times New Roman"/>
                <w:sz w:val="20"/>
                <w:szCs w:val="20"/>
                <w:lang w:val="pt-BR"/>
              </w:rPr>
            </w:pPr>
            <w:proofErr w:type="gramStart"/>
            <w:r w:rsidRPr="00454B63">
              <w:rPr>
                <w:rFonts w:ascii="Times New Roman" w:hAnsi="Times New Roman" w:cs="Times New Roman"/>
                <w:sz w:val="20"/>
                <w:szCs w:val="20"/>
                <w:lang w:val="pt-BR"/>
              </w:rPr>
              <w:t>e</w:t>
            </w:r>
            <w:proofErr w:type="gramEnd"/>
            <w:r w:rsidRPr="00454B63">
              <w:rPr>
                <w:rFonts w:ascii="Times New Roman" w:hAnsi="Times New Roman" w:cs="Times New Roman"/>
                <w:sz w:val="20"/>
                <w:szCs w:val="20"/>
                <w:lang w:val="pt-BR"/>
              </w:rPr>
              <w:t xml:space="preserve"> receitas).</w:t>
            </w:r>
          </w:p>
        </w:tc>
      </w:tr>
    </w:tbl>
    <w:p w:rsidR="009B705A" w:rsidRPr="00C24739" w:rsidRDefault="009B705A" w:rsidP="009B705A">
      <w:pPr>
        <w:pStyle w:val="PargrafodaLista1"/>
        <w:spacing w:line="240" w:lineRule="auto"/>
        <w:ind w:left="0"/>
        <w:jc w:val="both"/>
        <w:rPr>
          <w:rFonts w:ascii="Times New Roman" w:hAnsi="Times New Roman"/>
          <w:sz w:val="20"/>
          <w:szCs w:val="20"/>
        </w:rPr>
      </w:pPr>
      <w:r w:rsidRPr="00C24739">
        <w:rPr>
          <w:rFonts w:ascii="Times New Roman" w:hAnsi="Times New Roman"/>
          <w:sz w:val="20"/>
          <w:szCs w:val="20"/>
        </w:rPr>
        <w:t xml:space="preserve"> Fonte: </w:t>
      </w:r>
      <w:proofErr w:type="spellStart"/>
      <w:r w:rsidRPr="00C24739">
        <w:rPr>
          <w:rFonts w:ascii="Times New Roman" w:hAnsi="Times New Roman"/>
          <w:sz w:val="20"/>
          <w:szCs w:val="20"/>
        </w:rPr>
        <w:t>Garengo</w:t>
      </w:r>
      <w:proofErr w:type="spellEnd"/>
      <w:r w:rsidRPr="00C24739">
        <w:rPr>
          <w:rFonts w:ascii="Times New Roman" w:hAnsi="Times New Roman"/>
          <w:sz w:val="20"/>
          <w:szCs w:val="20"/>
        </w:rPr>
        <w:t xml:space="preserve">, </w:t>
      </w:r>
      <w:proofErr w:type="spellStart"/>
      <w:r w:rsidRPr="00C24739">
        <w:rPr>
          <w:rFonts w:ascii="Times New Roman" w:hAnsi="Times New Roman"/>
          <w:sz w:val="20"/>
          <w:szCs w:val="20"/>
        </w:rPr>
        <w:t>Biazzo</w:t>
      </w:r>
      <w:proofErr w:type="spellEnd"/>
      <w:r w:rsidRPr="00C24739">
        <w:rPr>
          <w:rFonts w:ascii="Times New Roman" w:hAnsi="Times New Roman"/>
          <w:sz w:val="20"/>
          <w:szCs w:val="20"/>
        </w:rPr>
        <w:t xml:space="preserve"> e </w:t>
      </w:r>
      <w:proofErr w:type="spellStart"/>
      <w:r w:rsidRPr="00C24739">
        <w:rPr>
          <w:rFonts w:ascii="Times New Roman" w:hAnsi="Times New Roman"/>
          <w:sz w:val="20"/>
          <w:szCs w:val="20"/>
        </w:rPr>
        <w:t>Bititci</w:t>
      </w:r>
      <w:proofErr w:type="spellEnd"/>
      <w:r w:rsidRPr="00C24739">
        <w:rPr>
          <w:rFonts w:ascii="Times New Roman" w:hAnsi="Times New Roman"/>
          <w:sz w:val="20"/>
          <w:szCs w:val="20"/>
        </w:rPr>
        <w:t xml:space="preserve"> (2005), Nascimento </w:t>
      </w:r>
      <w:proofErr w:type="gramStart"/>
      <w:r w:rsidRPr="00316CB3">
        <w:rPr>
          <w:rFonts w:ascii="Times New Roman" w:hAnsi="Times New Roman"/>
          <w:i/>
          <w:sz w:val="20"/>
          <w:szCs w:val="20"/>
        </w:rPr>
        <w:t>et</w:t>
      </w:r>
      <w:proofErr w:type="gramEnd"/>
      <w:r w:rsidRPr="00316CB3">
        <w:rPr>
          <w:rFonts w:ascii="Times New Roman" w:hAnsi="Times New Roman"/>
          <w:i/>
          <w:sz w:val="20"/>
          <w:szCs w:val="20"/>
        </w:rPr>
        <w:t xml:space="preserve"> al</w:t>
      </w:r>
      <w:r w:rsidRPr="00C24739">
        <w:rPr>
          <w:rFonts w:ascii="Times New Roman" w:hAnsi="Times New Roman"/>
          <w:sz w:val="20"/>
          <w:szCs w:val="20"/>
        </w:rPr>
        <w:t xml:space="preserve">. (2010) e </w:t>
      </w:r>
      <w:proofErr w:type="spellStart"/>
      <w:r w:rsidRPr="00C24739">
        <w:rPr>
          <w:rFonts w:ascii="Times New Roman" w:hAnsi="Times New Roman"/>
          <w:sz w:val="20"/>
          <w:szCs w:val="20"/>
        </w:rPr>
        <w:t>Bortoluzzi</w:t>
      </w:r>
      <w:proofErr w:type="spellEnd"/>
      <w:r w:rsidRPr="00C24739">
        <w:rPr>
          <w:rFonts w:ascii="Times New Roman" w:hAnsi="Times New Roman"/>
          <w:sz w:val="20"/>
          <w:szCs w:val="20"/>
        </w:rPr>
        <w:t xml:space="preserve"> </w:t>
      </w:r>
      <w:r w:rsidRPr="00316CB3">
        <w:rPr>
          <w:rFonts w:ascii="Times New Roman" w:hAnsi="Times New Roman"/>
          <w:i/>
          <w:sz w:val="20"/>
          <w:szCs w:val="20"/>
        </w:rPr>
        <w:t>et al</w:t>
      </w:r>
      <w:r w:rsidRPr="00C24739">
        <w:rPr>
          <w:rFonts w:ascii="Times New Roman" w:hAnsi="Times New Roman"/>
          <w:sz w:val="20"/>
          <w:szCs w:val="20"/>
        </w:rPr>
        <w:t>. (2010)</w:t>
      </w:r>
    </w:p>
    <w:p w:rsidR="009B705A" w:rsidRDefault="009B705A" w:rsidP="009B705A">
      <w:pPr>
        <w:autoSpaceDE w:val="0"/>
        <w:autoSpaceDN w:val="0"/>
        <w:adjustRightInd w:val="0"/>
        <w:ind w:firstLine="709"/>
        <w:jc w:val="both"/>
        <w:rPr>
          <w:sz w:val="24"/>
          <w:szCs w:val="24"/>
        </w:rPr>
      </w:pPr>
      <w:proofErr w:type="spellStart"/>
      <w:r w:rsidRPr="00C24739">
        <w:rPr>
          <w:sz w:val="24"/>
          <w:szCs w:val="24"/>
        </w:rPr>
        <w:t>Garengo</w:t>
      </w:r>
      <w:proofErr w:type="spellEnd"/>
      <w:r w:rsidRPr="00C24739">
        <w:rPr>
          <w:sz w:val="24"/>
          <w:szCs w:val="24"/>
        </w:rPr>
        <w:t xml:space="preserve">, </w:t>
      </w:r>
      <w:proofErr w:type="spellStart"/>
      <w:r w:rsidRPr="00C24739">
        <w:rPr>
          <w:sz w:val="24"/>
          <w:szCs w:val="24"/>
        </w:rPr>
        <w:t>Biazzo</w:t>
      </w:r>
      <w:proofErr w:type="spellEnd"/>
      <w:r w:rsidRPr="00C24739">
        <w:rPr>
          <w:sz w:val="24"/>
          <w:szCs w:val="24"/>
        </w:rPr>
        <w:t xml:space="preserve"> e </w:t>
      </w:r>
      <w:proofErr w:type="spellStart"/>
      <w:r w:rsidRPr="00C24739">
        <w:rPr>
          <w:sz w:val="24"/>
          <w:szCs w:val="24"/>
        </w:rPr>
        <w:t>Bititci</w:t>
      </w:r>
      <w:proofErr w:type="spellEnd"/>
      <w:r w:rsidRPr="00C24739">
        <w:rPr>
          <w:sz w:val="24"/>
          <w:szCs w:val="24"/>
        </w:rPr>
        <w:t xml:space="preserve"> (2005)</w:t>
      </w:r>
      <w:r>
        <w:rPr>
          <w:sz w:val="24"/>
          <w:szCs w:val="24"/>
        </w:rPr>
        <w:t xml:space="preserve"> relacionaram definições sobre as principais dimensões que caracterizam os modelos de sistema de mensuração de desempenho contemporâneos. Isso, a fim de comparar os principais modelos de sistemas elencados pelos autores. </w:t>
      </w:r>
    </w:p>
    <w:p w:rsidR="009B705A" w:rsidRPr="00C24739" w:rsidRDefault="009B705A" w:rsidP="009B705A">
      <w:pPr>
        <w:autoSpaceDE w:val="0"/>
        <w:autoSpaceDN w:val="0"/>
        <w:adjustRightInd w:val="0"/>
        <w:ind w:firstLine="567"/>
        <w:jc w:val="both"/>
        <w:rPr>
          <w:sz w:val="24"/>
          <w:szCs w:val="24"/>
        </w:rPr>
      </w:pPr>
    </w:p>
    <w:p w:rsidR="009B705A" w:rsidRPr="005274D2" w:rsidRDefault="009B705A" w:rsidP="009B705A">
      <w:pPr>
        <w:pStyle w:val="Legenda"/>
        <w:keepNext/>
        <w:spacing w:after="0"/>
        <w:jc w:val="center"/>
        <w:rPr>
          <w:rFonts w:ascii="Times New Roman" w:hAnsi="Times New Roman" w:cs="Times New Roman"/>
        </w:rPr>
      </w:pPr>
      <w:r>
        <w:rPr>
          <w:rFonts w:ascii="Times New Roman" w:hAnsi="Times New Roman" w:cs="Times New Roman"/>
        </w:rPr>
        <w:lastRenderedPageBreak/>
        <w:t>Tabela</w:t>
      </w:r>
      <w:r w:rsidRPr="005274D2">
        <w:rPr>
          <w:rFonts w:ascii="Times New Roman" w:hAnsi="Times New Roman" w:cs="Times New Roman"/>
        </w:rPr>
        <w:t xml:space="preserve"> </w:t>
      </w:r>
      <w:r w:rsidRPr="005274D2">
        <w:rPr>
          <w:rFonts w:ascii="Times New Roman" w:hAnsi="Times New Roman" w:cs="Times New Roman"/>
        </w:rPr>
        <w:fldChar w:fldCharType="begin"/>
      </w:r>
      <w:r w:rsidRPr="005274D2">
        <w:rPr>
          <w:rFonts w:ascii="Times New Roman" w:hAnsi="Times New Roman" w:cs="Times New Roman"/>
        </w:rPr>
        <w:instrText xml:space="preserve"> SEQ Quadro \* ARABIC </w:instrText>
      </w:r>
      <w:r w:rsidRPr="005274D2">
        <w:rPr>
          <w:rFonts w:ascii="Times New Roman" w:hAnsi="Times New Roman" w:cs="Times New Roman"/>
        </w:rPr>
        <w:fldChar w:fldCharType="separate"/>
      </w:r>
      <w:r>
        <w:rPr>
          <w:rFonts w:ascii="Times New Roman" w:hAnsi="Times New Roman" w:cs="Times New Roman"/>
          <w:noProof/>
        </w:rPr>
        <w:t>2</w:t>
      </w:r>
      <w:r w:rsidRPr="005274D2">
        <w:rPr>
          <w:rFonts w:ascii="Times New Roman" w:hAnsi="Times New Roman" w:cs="Times New Roman"/>
          <w:noProof/>
        </w:rPr>
        <w:fldChar w:fldCharType="end"/>
      </w:r>
      <w:r w:rsidRPr="005274D2">
        <w:rPr>
          <w:rFonts w:ascii="Times New Roman" w:hAnsi="Times New Roman" w:cs="Times New Roman"/>
        </w:rPr>
        <w:t xml:space="preserve"> - Definições de Dimensões de Sistemas de Mensuração de Desempenho</w:t>
      </w:r>
    </w:p>
    <w:tbl>
      <w:tblPr>
        <w:tblW w:w="9182" w:type="dxa"/>
        <w:tblBorders>
          <w:top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2"/>
        <w:gridCol w:w="5980"/>
      </w:tblGrid>
      <w:tr w:rsidR="009B705A" w:rsidRPr="00454B63" w:rsidTr="00676CFC">
        <w:trPr>
          <w:trHeight w:val="230"/>
        </w:trPr>
        <w:tc>
          <w:tcPr>
            <w:tcW w:w="3202" w:type="dxa"/>
            <w:shd w:val="clear" w:color="auto" w:fill="D9D9D9"/>
            <w:vAlign w:val="center"/>
          </w:tcPr>
          <w:p w:rsidR="009B705A" w:rsidRPr="00454B63" w:rsidRDefault="009B705A" w:rsidP="00676CFC">
            <w:pPr>
              <w:pStyle w:val="TableParagraph"/>
              <w:rPr>
                <w:rFonts w:ascii="Times New Roman" w:hAnsi="Times New Roman" w:cs="Times New Roman"/>
                <w:b/>
                <w:sz w:val="20"/>
                <w:szCs w:val="20"/>
                <w:lang w:val="pt-BR"/>
              </w:rPr>
            </w:pPr>
            <w:r w:rsidRPr="00454B63">
              <w:rPr>
                <w:rFonts w:ascii="Times New Roman" w:hAnsi="Times New Roman" w:cs="Times New Roman"/>
                <w:b/>
                <w:sz w:val="20"/>
                <w:szCs w:val="20"/>
                <w:lang w:val="pt-BR"/>
              </w:rPr>
              <w:t>Dimensões de Sistema de Mensuração de Desempenho</w:t>
            </w:r>
          </w:p>
        </w:tc>
        <w:tc>
          <w:tcPr>
            <w:tcW w:w="5980" w:type="dxa"/>
            <w:shd w:val="clear" w:color="auto" w:fill="D9D9D9"/>
            <w:vAlign w:val="center"/>
          </w:tcPr>
          <w:p w:rsidR="009B705A" w:rsidRPr="00454B63" w:rsidRDefault="009B705A" w:rsidP="00676CFC">
            <w:pPr>
              <w:pStyle w:val="TableParagraph"/>
              <w:ind w:left="2489" w:right="-48"/>
              <w:rPr>
                <w:rFonts w:ascii="Times New Roman" w:hAnsi="Times New Roman" w:cs="Times New Roman"/>
                <w:b/>
                <w:sz w:val="20"/>
                <w:szCs w:val="20"/>
                <w:lang w:val="pt-BR"/>
              </w:rPr>
            </w:pPr>
            <w:r w:rsidRPr="00454B63">
              <w:rPr>
                <w:rFonts w:ascii="Times New Roman" w:hAnsi="Times New Roman" w:cs="Times New Roman"/>
                <w:b/>
                <w:sz w:val="20"/>
                <w:szCs w:val="20"/>
                <w:lang w:val="pt-BR"/>
              </w:rPr>
              <w:t>Descrição</w:t>
            </w:r>
          </w:p>
        </w:tc>
      </w:tr>
      <w:tr w:rsidR="009B705A" w:rsidRPr="00454B63" w:rsidTr="00676CFC">
        <w:trPr>
          <w:trHeight w:val="688"/>
        </w:trPr>
        <w:tc>
          <w:tcPr>
            <w:tcW w:w="3202" w:type="dxa"/>
            <w:shd w:val="clear" w:color="auto" w:fill="auto"/>
            <w:vAlign w:val="center"/>
          </w:tcPr>
          <w:p w:rsidR="009B705A" w:rsidRPr="00454B63" w:rsidRDefault="009B705A" w:rsidP="00676CFC">
            <w:pPr>
              <w:pStyle w:val="TableParagraph"/>
              <w:spacing w:line="227"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Alinhamento Estratégico</w:t>
            </w:r>
          </w:p>
        </w:tc>
        <w:tc>
          <w:tcPr>
            <w:tcW w:w="5980" w:type="dxa"/>
            <w:shd w:val="clear" w:color="auto" w:fill="auto"/>
            <w:vAlign w:val="center"/>
          </w:tcPr>
          <w:p w:rsidR="009B705A" w:rsidRPr="00454B63" w:rsidRDefault="009B705A" w:rsidP="00676CFC">
            <w:pPr>
              <w:pStyle w:val="TableParagraph"/>
              <w:spacing w:line="230" w:lineRule="exact"/>
              <w:ind w:right="98"/>
              <w:rPr>
                <w:rFonts w:ascii="Times New Roman" w:hAnsi="Times New Roman" w:cs="Times New Roman"/>
                <w:sz w:val="20"/>
                <w:szCs w:val="20"/>
                <w:lang w:val="pt-BR"/>
              </w:rPr>
            </w:pPr>
            <w:r w:rsidRPr="00454B63">
              <w:rPr>
                <w:rFonts w:ascii="Times New Roman" w:hAnsi="Times New Roman" w:cs="Times New Roman"/>
                <w:sz w:val="20"/>
                <w:szCs w:val="20"/>
                <w:lang w:val="pt-BR"/>
              </w:rPr>
              <w:t>Estratégia é a dimensão fundamental do modelo. O sistema de Avaliação de Desempenho deve assegurar que as medidas adotadas são coerentes com a estratégia.</w:t>
            </w:r>
          </w:p>
        </w:tc>
      </w:tr>
      <w:tr w:rsidR="009B705A" w:rsidRPr="00454B63" w:rsidTr="00676CFC">
        <w:trPr>
          <w:trHeight w:val="456"/>
        </w:trPr>
        <w:tc>
          <w:tcPr>
            <w:tcW w:w="3202" w:type="dxa"/>
            <w:shd w:val="clear" w:color="auto" w:fill="auto"/>
            <w:vAlign w:val="center"/>
          </w:tcPr>
          <w:p w:rsidR="009B705A" w:rsidRPr="00454B63" w:rsidRDefault="009B705A" w:rsidP="00676CFC">
            <w:pPr>
              <w:pStyle w:val="TableParagraph"/>
              <w:spacing w:line="226"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Desenvolvimento da Estratégia</w:t>
            </w:r>
          </w:p>
        </w:tc>
        <w:tc>
          <w:tcPr>
            <w:tcW w:w="5980" w:type="dxa"/>
            <w:shd w:val="clear" w:color="auto" w:fill="auto"/>
            <w:vAlign w:val="center"/>
          </w:tcPr>
          <w:p w:rsidR="009B705A" w:rsidRPr="00454B63" w:rsidRDefault="009B705A" w:rsidP="00676CFC">
            <w:pPr>
              <w:pStyle w:val="TableParagraph"/>
              <w:spacing w:before="1" w:line="228"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Avaliação de Desempenho ajuda a desenvolver os objetivos e estratégias pré-definidas.</w:t>
            </w:r>
          </w:p>
        </w:tc>
      </w:tr>
      <w:tr w:rsidR="009B705A" w:rsidRPr="00454B63" w:rsidTr="00676CFC">
        <w:trPr>
          <w:trHeight w:val="460"/>
        </w:trPr>
        <w:tc>
          <w:tcPr>
            <w:tcW w:w="3202" w:type="dxa"/>
            <w:shd w:val="clear" w:color="auto" w:fill="auto"/>
            <w:vAlign w:val="center"/>
          </w:tcPr>
          <w:p w:rsidR="009B705A" w:rsidRPr="00454B63" w:rsidRDefault="009B705A" w:rsidP="00676CFC">
            <w:pPr>
              <w:pStyle w:val="TableParagraph"/>
              <w:spacing w:line="224" w:lineRule="exact"/>
              <w:rPr>
                <w:rFonts w:ascii="Times New Roman" w:hAnsi="Times New Roman" w:cs="Times New Roman"/>
                <w:i/>
                <w:sz w:val="20"/>
                <w:szCs w:val="20"/>
                <w:lang w:val="pt-BR"/>
              </w:rPr>
            </w:pPr>
            <w:r w:rsidRPr="00454B63">
              <w:rPr>
                <w:rFonts w:ascii="Times New Roman" w:hAnsi="Times New Roman" w:cs="Times New Roman"/>
                <w:sz w:val="20"/>
                <w:szCs w:val="20"/>
                <w:lang w:val="pt-BR"/>
              </w:rPr>
              <w:t xml:space="preserve">Foco nos </w:t>
            </w:r>
            <w:proofErr w:type="spellStart"/>
            <w:r w:rsidRPr="00454B63">
              <w:rPr>
                <w:rFonts w:ascii="Times New Roman" w:hAnsi="Times New Roman" w:cs="Times New Roman"/>
                <w:i/>
                <w:sz w:val="20"/>
                <w:szCs w:val="20"/>
                <w:lang w:val="pt-BR"/>
              </w:rPr>
              <w:t>Stakehoders</w:t>
            </w:r>
            <w:proofErr w:type="spellEnd"/>
          </w:p>
        </w:tc>
        <w:tc>
          <w:tcPr>
            <w:tcW w:w="5980" w:type="dxa"/>
            <w:shd w:val="clear" w:color="auto" w:fill="auto"/>
            <w:vAlign w:val="center"/>
          </w:tcPr>
          <w:p w:rsidR="009B705A" w:rsidRPr="00454B63" w:rsidRDefault="009B705A" w:rsidP="00676CFC">
            <w:pPr>
              <w:pStyle w:val="TableParagraph"/>
              <w:spacing w:line="230"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Os sistemas de Avaliação de Desempenho devem atender aos diversos grupos de interesses.</w:t>
            </w:r>
          </w:p>
        </w:tc>
      </w:tr>
      <w:tr w:rsidR="009B705A" w:rsidRPr="00454B63" w:rsidTr="00676CFC">
        <w:trPr>
          <w:trHeight w:val="459"/>
        </w:trPr>
        <w:tc>
          <w:tcPr>
            <w:tcW w:w="3202" w:type="dxa"/>
            <w:shd w:val="clear" w:color="auto" w:fill="auto"/>
            <w:vAlign w:val="center"/>
          </w:tcPr>
          <w:p w:rsidR="009B705A" w:rsidRPr="00454B63" w:rsidRDefault="009B705A" w:rsidP="00676CFC">
            <w:pPr>
              <w:pStyle w:val="TableParagraph"/>
              <w:spacing w:line="226"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Medidas financeiras e não-</w:t>
            </w:r>
          </w:p>
          <w:p w:rsidR="009B705A" w:rsidRPr="00454B63" w:rsidRDefault="009B705A" w:rsidP="00676CFC">
            <w:pPr>
              <w:pStyle w:val="TableParagraph"/>
              <w:spacing w:line="213"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Financeiras</w:t>
            </w:r>
          </w:p>
        </w:tc>
        <w:tc>
          <w:tcPr>
            <w:tcW w:w="5980" w:type="dxa"/>
            <w:shd w:val="clear" w:color="auto" w:fill="auto"/>
            <w:vAlign w:val="center"/>
          </w:tcPr>
          <w:p w:rsidR="009B705A" w:rsidRPr="00454B63" w:rsidRDefault="009B705A" w:rsidP="00676CFC">
            <w:pPr>
              <w:pStyle w:val="TableParagraph"/>
              <w:spacing w:line="226"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 xml:space="preserve">Os sistemas de Avaliação de Desempenho devem fazer uso de medidas financeiras e </w:t>
            </w:r>
            <w:proofErr w:type="gramStart"/>
            <w:r w:rsidRPr="00454B63">
              <w:rPr>
                <w:rFonts w:ascii="Times New Roman" w:hAnsi="Times New Roman" w:cs="Times New Roman"/>
                <w:sz w:val="20"/>
                <w:szCs w:val="20"/>
                <w:lang w:val="pt-BR"/>
              </w:rPr>
              <w:t>não-financeiras</w:t>
            </w:r>
            <w:proofErr w:type="gramEnd"/>
            <w:r w:rsidRPr="00454B63">
              <w:rPr>
                <w:rFonts w:ascii="Times New Roman" w:hAnsi="Times New Roman" w:cs="Times New Roman"/>
                <w:sz w:val="20"/>
                <w:szCs w:val="20"/>
                <w:lang w:val="pt-BR"/>
              </w:rPr>
              <w:t>.</w:t>
            </w:r>
          </w:p>
        </w:tc>
      </w:tr>
      <w:tr w:rsidR="009B705A" w:rsidRPr="00454B63" w:rsidTr="00676CFC">
        <w:trPr>
          <w:trHeight w:val="460"/>
        </w:trPr>
        <w:tc>
          <w:tcPr>
            <w:tcW w:w="3202" w:type="dxa"/>
            <w:shd w:val="clear" w:color="auto" w:fill="auto"/>
            <w:vAlign w:val="center"/>
          </w:tcPr>
          <w:p w:rsidR="009B705A" w:rsidRPr="00454B63" w:rsidRDefault="009B705A" w:rsidP="00676CFC">
            <w:pPr>
              <w:pStyle w:val="TableParagraph"/>
              <w:spacing w:line="227"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Adaptabilidade dinâmica</w:t>
            </w:r>
          </w:p>
        </w:tc>
        <w:tc>
          <w:tcPr>
            <w:tcW w:w="5980" w:type="dxa"/>
            <w:shd w:val="clear" w:color="auto" w:fill="auto"/>
            <w:vAlign w:val="center"/>
          </w:tcPr>
          <w:p w:rsidR="009B705A" w:rsidRPr="00454B63" w:rsidRDefault="009B705A" w:rsidP="00676CFC">
            <w:pPr>
              <w:pStyle w:val="TableParagraph"/>
              <w:spacing w:line="230"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Os sistemas de Avaliação de Desempenho devem reagir rapidamente às mudanças nos contextos internos e externos.</w:t>
            </w:r>
          </w:p>
        </w:tc>
      </w:tr>
      <w:tr w:rsidR="009B705A" w:rsidRPr="00454B63" w:rsidTr="00676CFC">
        <w:trPr>
          <w:trHeight w:val="456"/>
        </w:trPr>
        <w:tc>
          <w:tcPr>
            <w:tcW w:w="3202" w:type="dxa"/>
            <w:shd w:val="clear" w:color="auto" w:fill="auto"/>
            <w:vAlign w:val="center"/>
          </w:tcPr>
          <w:p w:rsidR="009B705A" w:rsidRPr="00454B63" w:rsidRDefault="009B705A" w:rsidP="00676CFC">
            <w:pPr>
              <w:pStyle w:val="TableParagraph"/>
              <w:spacing w:line="226"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Orientado por processo</w:t>
            </w:r>
          </w:p>
        </w:tc>
        <w:tc>
          <w:tcPr>
            <w:tcW w:w="5980" w:type="dxa"/>
            <w:shd w:val="clear" w:color="auto" w:fill="auto"/>
            <w:vAlign w:val="center"/>
          </w:tcPr>
          <w:p w:rsidR="009B705A" w:rsidRPr="00454B63" w:rsidRDefault="009B705A" w:rsidP="00676CFC">
            <w:pPr>
              <w:pStyle w:val="TableParagraph"/>
              <w:spacing w:line="226"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A organização não é vista como uma estrutura hierárquica, mas como um conjunto coordenado de processos.</w:t>
            </w:r>
          </w:p>
        </w:tc>
      </w:tr>
      <w:tr w:rsidR="009B705A" w:rsidRPr="00454B63" w:rsidTr="00676CFC">
        <w:trPr>
          <w:trHeight w:val="691"/>
        </w:trPr>
        <w:tc>
          <w:tcPr>
            <w:tcW w:w="3202" w:type="dxa"/>
            <w:shd w:val="clear" w:color="auto" w:fill="auto"/>
            <w:vAlign w:val="center"/>
          </w:tcPr>
          <w:p w:rsidR="009B705A" w:rsidRPr="00454B63" w:rsidRDefault="009B705A" w:rsidP="00676CFC">
            <w:pPr>
              <w:pStyle w:val="TableParagraph"/>
              <w:spacing w:line="229"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Profundidade/detalhamento</w:t>
            </w:r>
          </w:p>
        </w:tc>
        <w:tc>
          <w:tcPr>
            <w:tcW w:w="5980" w:type="dxa"/>
            <w:shd w:val="clear" w:color="auto" w:fill="auto"/>
            <w:vAlign w:val="center"/>
          </w:tcPr>
          <w:p w:rsidR="009B705A" w:rsidRPr="00454B63" w:rsidRDefault="009B705A" w:rsidP="00676CFC">
            <w:pPr>
              <w:pStyle w:val="TableParagraph"/>
              <w:tabs>
                <w:tab w:val="left" w:pos="594"/>
                <w:tab w:val="left" w:pos="1604"/>
                <w:tab w:val="left" w:pos="2079"/>
                <w:tab w:val="left" w:pos="3491"/>
                <w:tab w:val="left" w:pos="4066"/>
                <w:tab w:val="left" w:pos="5586"/>
              </w:tabs>
              <w:ind w:right="102"/>
              <w:rPr>
                <w:rFonts w:ascii="Times New Roman" w:hAnsi="Times New Roman" w:cs="Times New Roman"/>
                <w:sz w:val="20"/>
                <w:szCs w:val="20"/>
                <w:lang w:val="pt-BR"/>
              </w:rPr>
            </w:pPr>
            <w:r w:rsidRPr="00454B63">
              <w:rPr>
                <w:rFonts w:ascii="Times New Roman" w:hAnsi="Times New Roman" w:cs="Times New Roman"/>
                <w:sz w:val="20"/>
                <w:szCs w:val="20"/>
                <w:lang w:val="pt-BR"/>
              </w:rPr>
              <w:t>As</w:t>
            </w:r>
            <w:r w:rsidRPr="00454B63">
              <w:rPr>
                <w:rFonts w:ascii="Times New Roman" w:hAnsi="Times New Roman" w:cs="Times New Roman"/>
                <w:sz w:val="20"/>
                <w:szCs w:val="20"/>
                <w:lang w:val="pt-BR"/>
              </w:rPr>
              <w:tab/>
              <w:t>medidas</w:t>
            </w:r>
            <w:r w:rsidRPr="00454B63">
              <w:rPr>
                <w:rFonts w:ascii="Times New Roman" w:hAnsi="Times New Roman" w:cs="Times New Roman"/>
                <w:sz w:val="20"/>
                <w:szCs w:val="20"/>
                <w:lang w:val="pt-BR"/>
              </w:rPr>
              <w:tab/>
              <w:t>de</w:t>
            </w:r>
            <w:r w:rsidRPr="00454B63">
              <w:rPr>
                <w:rFonts w:ascii="Times New Roman" w:hAnsi="Times New Roman" w:cs="Times New Roman"/>
                <w:sz w:val="20"/>
                <w:szCs w:val="20"/>
                <w:lang w:val="pt-BR"/>
              </w:rPr>
              <w:tab/>
              <w:t>desempenho</w:t>
            </w:r>
            <w:r w:rsidRPr="00454B63">
              <w:rPr>
                <w:rFonts w:ascii="Times New Roman" w:hAnsi="Times New Roman" w:cs="Times New Roman"/>
                <w:sz w:val="20"/>
                <w:szCs w:val="20"/>
                <w:lang w:val="pt-BR"/>
              </w:rPr>
              <w:tab/>
              <w:t>são</w:t>
            </w:r>
            <w:r w:rsidRPr="00454B63">
              <w:rPr>
                <w:rFonts w:ascii="Times New Roman" w:hAnsi="Times New Roman" w:cs="Times New Roman"/>
                <w:sz w:val="20"/>
                <w:szCs w:val="20"/>
                <w:lang w:val="pt-BR"/>
              </w:rPr>
              <w:tab/>
              <w:t>desenvolvidas em profundidade e abrangem com detalhes todas</w:t>
            </w:r>
            <w:r w:rsidRPr="00454B63">
              <w:rPr>
                <w:rFonts w:ascii="Times New Roman" w:hAnsi="Times New Roman" w:cs="Times New Roman"/>
                <w:spacing w:val="48"/>
                <w:sz w:val="20"/>
                <w:szCs w:val="20"/>
                <w:lang w:val="pt-BR"/>
              </w:rPr>
              <w:t xml:space="preserve"> </w:t>
            </w:r>
            <w:r w:rsidRPr="00454B63">
              <w:rPr>
                <w:rFonts w:ascii="Times New Roman" w:hAnsi="Times New Roman" w:cs="Times New Roman"/>
                <w:sz w:val="20"/>
                <w:szCs w:val="20"/>
                <w:lang w:val="pt-BR"/>
              </w:rPr>
              <w:t>as áreas organizacionais.</w:t>
            </w:r>
          </w:p>
        </w:tc>
      </w:tr>
      <w:tr w:rsidR="009B705A" w:rsidRPr="00454B63" w:rsidTr="00676CFC">
        <w:trPr>
          <w:trHeight w:val="230"/>
        </w:trPr>
        <w:tc>
          <w:tcPr>
            <w:tcW w:w="3202" w:type="dxa"/>
            <w:shd w:val="clear" w:color="auto" w:fill="auto"/>
            <w:vAlign w:val="center"/>
          </w:tcPr>
          <w:p w:rsidR="009B705A" w:rsidRPr="00454B63" w:rsidRDefault="009B705A" w:rsidP="00676CFC">
            <w:pPr>
              <w:pStyle w:val="TableParagraph"/>
              <w:rPr>
                <w:rFonts w:ascii="Times New Roman" w:hAnsi="Times New Roman" w:cs="Times New Roman"/>
                <w:sz w:val="20"/>
                <w:szCs w:val="20"/>
                <w:lang w:val="pt-BR"/>
              </w:rPr>
            </w:pPr>
            <w:r w:rsidRPr="00454B63">
              <w:rPr>
                <w:rFonts w:ascii="Times New Roman" w:hAnsi="Times New Roman" w:cs="Times New Roman"/>
                <w:sz w:val="20"/>
                <w:szCs w:val="20"/>
                <w:lang w:val="pt-BR"/>
              </w:rPr>
              <w:t>Abrangência</w:t>
            </w:r>
          </w:p>
        </w:tc>
        <w:tc>
          <w:tcPr>
            <w:tcW w:w="5980" w:type="dxa"/>
            <w:shd w:val="clear" w:color="auto" w:fill="auto"/>
            <w:vAlign w:val="center"/>
          </w:tcPr>
          <w:p w:rsidR="009B705A" w:rsidRPr="00454B63" w:rsidRDefault="009B705A" w:rsidP="00676CFC">
            <w:pPr>
              <w:pStyle w:val="TableParagraph"/>
              <w:rPr>
                <w:rFonts w:ascii="Times New Roman" w:hAnsi="Times New Roman" w:cs="Times New Roman"/>
                <w:sz w:val="20"/>
                <w:szCs w:val="20"/>
                <w:lang w:val="pt-BR"/>
              </w:rPr>
            </w:pPr>
            <w:r w:rsidRPr="00454B63">
              <w:rPr>
                <w:rFonts w:ascii="Times New Roman" w:hAnsi="Times New Roman" w:cs="Times New Roman"/>
                <w:sz w:val="20"/>
                <w:szCs w:val="20"/>
                <w:lang w:val="pt-BR"/>
              </w:rPr>
              <w:t>Toda a organização é objeto de avaliação.</w:t>
            </w:r>
          </w:p>
        </w:tc>
      </w:tr>
      <w:tr w:rsidR="009B705A" w:rsidRPr="00454B63" w:rsidTr="00676CFC">
        <w:trPr>
          <w:trHeight w:val="460"/>
        </w:trPr>
        <w:tc>
          <w:tcPr>
            <w:tcW w:w="3202" w:type="dxa"/>
            <w:shd w:val="clear" w:color="auto" w:fill="auto"/>
            <w:vAlign w:val="center"/>
          </w:tcPr>
          <w:p w:rsidR="009B705A" w:rsidRPr="00454B63" w:rsidRDefault="009B705A" w:rsidP="00676CFC">
            <w:pPr>
              <w:pStyle w:val="TableParagraph"/>
              <w:spacing w:line="230" w:lineRule="exact"/>
              <w:ind w:right="585"/>
              <w:rPr>
                <w:rFonts w:ascii="Times New Roman" w:hAnsi="Times New Roman" w:cs="Times New Roman"/>
                <w:sz w:val="20"/>
                <w:szCs w:val="20"/>
                <w:lang w:val="pt-BR"/>
              </w:rPr>
            </w:pPr>
            <w:r w:rsidRPr="00454B63">
              <w:rPr>
                <w:rFonts w:ascii="Times New Roman" w:hAnsi="Times New Roman" w:cs="Times New Roman"/>
                <w:sz w:val="20"/>
                <w:szCs w:val="20"/>
                <w:lang w:val="pt-BR"/>
              </w:rPr>
              <w:t>Relacionamento de causa e efeito</w:t>
            </w:r>
          </w:p>
        </w:tc>
        <w:tc>
          <w:tcPr>
            <w:tcW w:w="5980" w:type="dxa"/>
            <w:shd w:val="clear" w:color="auto" w:fill="auto"/>
            <w:vAlign w:val="center"/>
          </w:tcPr>
          <w:p w:rsidR="009B705A" w:rsidRPr="00454B63" w:rsidRDefault="009B705A" w:rsidP="00676CFC">
            <w:pPr>
              <w:pStyle w:val="TableParagraph"/>
              <w:spacing w:line="230"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Verificar se existe relação entre os objetivos estratégicos e os operacionais.</w:t>
            </w:r>
          </w:p>
        </w:tc>
      </w:tr>
      <w:tr w:rsidR="009B705A" w:rsidRPr="00454B63" w:rsidTr="00676CFC">
        <w:trPr>
          <w:trHeight w:val="143"/>
        </w:trPr>
        <w:tc>
          <w:tcPr>
            <w:tcW w:w="3202" w:type="dxa"/>
            <w:shd w:val="clear" w:color="auto" w:fill="auto"/>
            <w:vAlign w:val="center"/>
          </w:tcPr>
          <w:p w:rsidR="009B705A" w:rsidRPr="00454B63" w:rsidRDefault="009B705A" w:rsidP="00676CFC">
            <w:pPr>
              <w:pStyle w:val="TableParagraph"/>
              <w:spacing w:line="226"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Clareza e simplicidade</w:t>
            </w:r>
          </w:p>
        </w:tc>
        <w:tc>
          <w:tcPr>
            <w:tcW w:w="5980" w:type="dxa"/>
            <w:shd w:val="clear" w:color="auto" w:fill="auto"/>
            <w:vAlign w:val="center"/>
          </w:tcPr>
          <w:p w:rsidR="009B705A" w:rsidRPr="00454B63" w:rsidRDefault="009B705A" w:rsidP="00676CFC">
            <w:pPr>
              <w:pStyle w:val="TableParagraph"/>
              <w:spacing w:line="226" w:lineRule="exact"/>
              <w:rPr>
                <w:rFonts w:ascii="Times New Roman" w:hAnsi="Times New Roman" w:cs="Times New Roman"/>
                <w:sz w:val="20"/>
                <w:szCs w:val="20"/>
                <w:lang w:val="pt-BR"/>
              </w:rPr>
            </w:pPr>
            <w:r w:rsidRPr="00454B63">
              <w:rPr>
                <w:rFonts w:ascii="Times New Roman" w:hAnsi="Times New Roman" w:cs="Times New Roman"/>
                <w:sz w:val="20"/>
                <w:szCs w:val="20"/>
                <w:lang w:val="pt-BR"/>
              </w:rPr>
              <w:t xml:space="preserve">Ao fixar objetivos e medidas de desempenho, a </w:t>
            </w:r>
            <w:proofErr w:type="gramStart"/>
            <w:r w:rsidRPr="00454B63">
              <w:rPr>
                <w:rFonts w:ascii="Times New Roman" w:hAnsi="Times New Roman" w:cs="Times New Roman"/>
                <w:sz w:val="20"/>
                <w:szCs w:val="20"/>
                <w:lang w:val="pt-BR"/>
              </w:rPr>
              <w:t>metodologia</w:t>
            </w:r>
            <w:proofErr w:type="gramEnd"/>
          </w:p>
          <w:p w:rsidR="009B705A" w:rsidRPr="00454B63" w:rsidRDefault="009B705A" w:rsidP="00676CFC">
            <w:pPr>
              <w:pStyle w:val="TableParagraph"/>
              <w:spacing w:line="213" w:lineRule="exact"/>
              <w:rPr>
                <w:rFonts w:ascii="Times New Roman" w:hAnsi="Times New Roman" w:cs="Times New Roman"/>
                <w:sz w:val="20"/>
                <w:szCs w:val="20"/>
                <w:lang w:val="pt-BR"/>
              </w:rPr>
            </w:pPr>
            <w:proofErr w:type="gramStart"/>
            <w:r w:rsidRPr="00454B63">
              <w:rPr>
                <w:rFonts w:ascii="Times New Roman" w:hAnsi="Times New Roman" w:cs="Times New Roman"/>
                <w:sz w:val="20"/>
                <w:szCs w:val="20"/>
                <w:lang w:val="pt-BR"/>
              </w:rPr>
              <w:t>deve</w:t>
            </w:r>
            <w:proofErr w:type="gramEnd"/>
            <w:r w:rsidRPr="00454B63">
              <w:rPr>
                <w:rFonts w:ascii="Times New Roman" w:hAnsi="Times New Roman" w:cs="Times New Roman"/>
                <w:sz w:val="20"/>
                <w:szCs w:val="20"/>
                <w:lang w:val="pt-BR"/>
              </w:rPr>
              <w:t xml:space="preserve"> ser simples e clara para comunicar a todos os envolvidos.</w:t>
            </w:r>
          </w:p>
        </w:tc>
      </w:tr>
    </w:tbl>
    <w:p w:rsidR="009B705A" w:rsidRPr="00C24739" w:rsidRDefault="009B705A" w:rsidP="009B705A">
      <w:pPr>
        <w:pStyle w:val="PargrafodaLista1"/>
        <w:spacing w:line="240" w:lineRule="auto"/>
        <w:ind w:left="0"/>
        <w:jc w:val="both"/>
        <w:rPr>
          <w:rFonts w:ascii="Times New Roman" w:hAnsi="Times New Roman"/>
          <w:sz w:val="20"/>
          <w:szCs w:val="20"/>
        </w:rPr>
      </w:pPr>
      <w:r w:rsidRPr="00C24739">
        <w:rPr>
          <w:rFonts w:ascii="Times New Roman" w:hAnsi="Times New Roman"/>
          <w:sz w:val="20"/>
          <w:szCs w:val="20"/>
        </w:rPr>
        <w:t xml:space="preserve">Fonte: </w:t>
      </w:r>
      <w:proofErr w:type="spellStart"/>
      <w:r w:rsidRPr="00C24739">
        <w:rPr>
          <w:rFonts w:ascii="Times New Roman" w:hAnsi="Times New Roman"/>
          <w:sz w:val="20"/>
          <w:szCs w:val="20"/>
        </w:rPr>
        <w:t>Garengo</w:t>
      </w:r>
      <w:proofErr w:type="spellEnd"/>
      <w:r w:rsidRPr="00C24739">
        <w:rPr>
          <w:rFonts w:ascii="Times New Roman" w:hAnsi="Times New Roman"/>
          <w:sz w:val="20"/>
          <w:szCs w:val="20"/>
        </w:rPr>
        <w:t xml:space="preserve">, </w:t>
      </w:r>
      <w:proofErr w:type="spellStart"/>
      <w:r w:rsidRPr="00C24739">
        <w:rPr>
          <w:rFonts w:ascii="Times New Roman" w:hAnsi="Times New Roman"/>
          <w:sz w:val="20"/>
          <w:szCs w:val="20"/>
        </w:rPr>
        <w:t>Biazzo</w:t>
      </w:r>
      <w:proofErr w:type="spellEnd"/>
      <w:r w:rsidRPr="00C24739">
        <w:rPr>
          <w:rFonts w:ascii="Times New Roman" w:hAnsi="Times New Roman"/>
          <w:sz w:val="20"/>
          <w:szCs w:val="20"/>
        </w:rPr>
        <w:t xml:space="preserve"> e </w:t>
      </w:r>
      <w:proofErr w:type="spellStart"/>
      <w:r w:rsidRPr="00C24739">
        <w:rPr>
          <w:rFonts w:ascii="Times New Roman" w:hAnsi="Times New Roman"/>
          <w:sz w:val="20"/>
          <w:szCs w:val="20"/>
        </w:rPr>
        <w:t>Bititci</w:t>
      </w:r>
      <w:proofErr w:type="spellEnd"/>
      <w:r w:rsidRPr="00C24739">
        <w:rPr>
          <w:rFonts w:ascii="Times New Roman" w:hAnsi="Times New Roman"/>
          <w:sz w:val="20"/>
          <w:szCs w:val="20"/>
        </w:rPr>
        <w:t xml:space="preserve"> (2005) e </w:t>
      </w:r>
      <w:proofErr w:type="spellStart"/>
      <w:r w:rsidRPr="00C24739">
        <w:rPr>
          <w:rFonts w:ascii="Times New Roman" w:hAnsi="Times New Roman"/>
          <w:sz w:val="20"/>
          <w:szCs w:val="20"/>
        </w:rPr>
        <w:t>Bortoluzzi</w:t>
      </w:r>
      <w:proofErr w:type="spellEnd"/>
      <w:r w:rsidRPr="00C24739">
        <w:rPr>
          <w:rFonts w:ascii="Times New Roman" w:hAnsi="Times New Roman"/>
          <w:sz w:val="20"/>
          <w:szCs w:val="20"/>
        </w:rPr>
        <w:t xml:space="preserve"> </w:t>
      </w:r>
      <w:proofErr w:type="gramStart"/>
      <w:r w:rsidRPr="001873B4">
        <w:rPr>
          <w:rFonts w:ascii="Times New Roman" w:hAnsi="Times New Roman"/>
          <w:i/>
          <w:sz w:val="20"/>
          <w:szCs w:val="20"/>
        </w:rPr>
        <w:t>et</w:t>
      </w:r>
      <w:proofErr w:type="gramEnd"/>
      <w:r w:rsidRPr="001873B4">
        <w:rPr>
          <w:rFonts w:ascii="Times New Roman" w:hAnsi="Times New Roman"/>
          <w:i/>
          <w:sz w:val="20"/>
          <w:szCs w:val="20"/>
        </w:rPr>
        <w:t xml:space="preserve"> al</w:t>
      </w:r>
      <w:r w:rsidRPr="00C24739">
        <w:rPr>
          <w:rFonts w:ascii="Times New Roman" w:hAnsi="Times New Roman"/>
          <w:sz w:val="20"/>
          <w:szCs w:val="20"/>
        </w:rPr>
        <w:t>. (2010)</w:t>
      </w:r>
    </w:p>
    <w:p w:rsidR="009B705A" w:rsidRDefault="009B705A" w:rsidP="009B705A">
      <w:pPr>
        <w:pStyle w:val="PargrafodaLista1"/>
        <w:spacing w:line="240" w:lineRule="auto"/>
        <w:ind w:left="0" w:firstLine="567"/>
        <w:jc w:val="both"/>
        <w:rPr>
          <w:rFonts w:ascii="Times New Roman" w:hAnsi="Times New Roman"/>
          <w:sz w:val="24"/>
          <w:szCs w:val="24"/>
        </w:rPr>
      </w:pPr>
    </w:p>
    <w:p w:rsidR="009B705A" w:rsidRPr="00D409E5" w:rsidRDefault="009B705A" w:rsidP="009B705A">
      <w:pPr>
        <w:pStyle w:val="PargrafodaLista1"/>
        <w:spacing w:line="240" w:lineRule="auto"/>
        <w:ind w:left="0" w:firstLine="709"/>
        <w:jc w:val="both"/>
        <w:rPr>
          <w:rFonts w:ascii="Times New Roman" w:hAnsi="Times New Roman"/>
        </w:rPr>
      </w:pPr>
      <w:r>
        <w:rPr>
          <w:rFonts w:ascii="Times New Roman" w:hAnsi="Times New Roman"/>
          <w:sz w:val="24"/>
          <w:szCs w:val="24"/>
        </w:rPr>
        <w:t xml:space="preserve">Diante das comparações observadas, os autores verificaram que o </w:t>
      </w:r>
      <w:proofErr w:type="gramStart"/>
      <w:r>
        <w:rPr>
          <w:rFonts w:ascii="Times New Roman" w:hAnsi="Times New Roman"/>
          <w:i/>
          <w:sz w:val="24"/>
          <w:szCs w:val="24"/>
        </w:rPr>
        <w:t>Performance</w:t>
      </w:r>
      <w:proofErr w:type="gramEnd"/>
      <w:r>
        <w:rPr>
          <w:rFonts w:ascii="Times New Roman" w:hAnsi="Times New Roman"/>
          <w:i/>
          <w:sz w:val="24"/>
          <w:szCs w:val="24"/>
        </w:rPr>
        <w:t xml:space="preserve"> </w:t>
      </w:r>
      <w:proofErr w:type="spellStart"/>
      <w:r>
        <w:rPr>
          <w:rFonts w:ascii="Times New Roman" w:hAnsi="Times New Roman"/>
          <w:i/>
          <w:sz w:val="24"/>
          <w:szCs w:val="24"/>
        </w:rPr>
        <w:t>Prism</w:t>
      </w:r>
      <w:proofErr w:type="spellEnd"/>
      <w:r>
        <w:rPr>
          <w:rFonts w:ascii="Times New Roman" w:hAnsi="Times New Roman"/>
          <w:i/>
          <w:sz w:val="24"/>
          <w:szCs w:val="24"/>
        </w:rPr>
        <w:t xml:space="preserve">, </w:t>
      </w:r>
      <w:proofErr w:type="spellStart"/>
      <w:r>
        <w:rPr>
          <w:rFonts w:ascii="Times New Roman" w:hAnsi="Times New Roman"/>
          <w:sz w:val="24"/>
          <w:szCs w:val="24"/>
        </w:rPr>
        <w:t>traduziado</w:t>
      </w:r>
      <w:proofErr w:type="spellEnd"/>
      <w:r>
        <w:rPr>
          <w:rFonts w:ascii="Times New Roman" w:hAnsi="Times New Roman"/>
          <w:sz w:val="24"/>
          <w:szCs w:val="24"/>
        </w:rPr>
        <w:t xml:space="preserve"> como Prisma de Desempenho, seria o modelo mais completo. “N</w:t>
      </w:r>
      <w:r w:rsidRPr="00693A42">
        <w:rPr>
          <w:rFonts w:ascii="Times New Roman" w:hAnsi="Times New Roman"/>
          <w:sz w:val="24"/>
          <w:szCs w:val="24"/>
        </w:rPr>
        <w:t xml:space="preserve">enhuma ferramenta atende integralmente a todos os elementos, sendo que a </w:t>
      </w:r>
      <w:proofErr w:type="gramStart"/>
      <w:r w:rsidRPr="0084677D">
        <w:rPr>
          <w:rFonts w:ascii="Times New Roman" w:hAnsi="Times New Roman"/>
          <w:i/>
          <w:sz w:val="24"/>
          <w:szCs w:val="24"/>
        </w:rPr>
        <w:t>Performance</w:t>
      </w:r>
      <w:proofErr w:type="gramEnd"/>
      <w:r w:rsidRPr="0084677D">
        <w:rPr>
          <w:rFonts w:ascii="Times New Roman" w:hAnsi="Times New Roman"/>
          <w:i/>
          <w:sz w:val="24"/>
          <w:szCs w:val="24"/>
        </w:rPr>
        <w:t xml:space="preserve"> </w:t>
      </w:r>
      <w:proofErr w:type="spellStart"/>
      <w:r w:rsidRPr="0084677D">
        <w:rPr>
          <w:rFonts w:ascii="Times New Roman" w:hAnsi="Times New Roman"/>
          <w:i/>
          <w:sz w:val="24"/>
          <w:szCs w:val="24"/>
        </w:rPr>
        <w:t>Prism</w:t>
      </w:r>
      <w:proofErr w:type="spellEnd"/>
      <w:r w:rsidRPr="00693A42">
        <w:rPr>
          <w:rFonts w:ascii="Times New Roman" w:hAnsi="Times New Roman"/>
          <w:sz w:val="24"/>
          <w:szCs w:val="24"/>
        </w:rPr>
        <w:t xml:space="preserve"> é a mais completa”</w:t>
      </w:r>
      <w:r>
        <w:rPr>
          <w:rFonts w:ascii="Times New Roman" w:hAnsi="Times New Roman"/>
          <w:sz w:val="24"/>
          <w:szCs w:val="24"/>
        </w:rPr>
        <w:t xml:space="preserve"> (</w:t>
      </w:r>
      <w:proofErr w:type="spellStart"/>
      <w:r w:rsidRPr="00335EC1">
        <w:rPr>
          <w:rFonts w:ascii="Times New Roman" w:hAnsi="Times New Roman"/>
        </w:rPr>
        <w:t>B</w:t>
      </w:r>
      <w:r>
        <w:rPr>
          <w:rFonts w:ascii="Times New Roman" w:hAnsi="Times New Roman"/>
        </w:rPr>
        <w:t>ortoluzzi</w:t>
      </w:r>
      <w:proofErr w:type="spellEnd"/>
      <w:r w:rsidRPr="00335EC1">
        <w:rPr>
          <w:rFonts w:ascii="Times New Roman" w:hAnsi="Times New Roman"/>
        </w:rPr>
        <w:t xml:space="preserve"> </w:t>
      </w:r>
      <w:r w:rsidRPr="001873B4">
        <w:rPr>
          <w:rFonts w:ascii="Times New Roman" w:hAnsi="Times New Roman"/>
          <w:i/>
        </w:rPr>
        <w:t>et al</w:t>
      </w:r>
      <w:r w:rsidRPr="00335EC1">
        <w:rPr>
          <w:rFonts w:ascii="Times New Roman" w:hAnsi="Times New Roman"/>
        </w:rPr>
        <w:t>., 2010).</w:t>
      </w:r>
      <w:r>
        <w:rPr>
          <w:rFonts w:ascii="Times New Roman" w:hAnsi="Times New Roman"/>
          <w:sz w:val="24"/>
          <w:szCs w:val="24"/>
        </w:rPr>
        <w:t xml:space="preserve"> </w:t>
      </w:r>
    </w:p>
    <w:p w:rsidR="009B705A" w:rsidRDefault="009B705A" w:rsidP="00733E4D">
      <w:pPr>
        <w:widowControl w:val="0"/>
        <w:rPr>
          <w:b/>
          <w:sz w:val="24"/>
          <w:szCs w:val="24"/>
        </w:rPr>
      </w:pPr>
    </w:p>
    <w:p w:rsidR="00E87653" w:rsidRDefault="00E87653" w:rsidP="00733E4D">
      <w:pPr>
        <w:widowControl w:val="0"/>
        <w:rPr>
          <w:b/>
          <w:sz w:val="24"/>
          <w:szCs w:val="24"/>
        </w:rPr>
      </w:pPr>
      <w:proofErr w:type="gramStart"/>
      <w:r>
        <w:rPr>
          <w:b/>
          <w:sz w:val="24"/>
          <w:szCs w:val="24"/>
        </w:rPr>
        <w:t>2.</w:t>
      </w:r>
      <w:r w:rsidR="009B705A">
        <w:rPr>
          <w:b/>
          <w:sz w:val="24"/>
          <w:szCs w:val="24"/>
        </w:rPr>
        <w:t>2</w:t>
      </w:r>
      <w:r>
        <w:rPr>
          <w:b/>
          <w:sz w:val="24"/>
          <w:szCs w:val="24"/>
        </w:rPr>
        <w:t xml:space="preserve"> Mensuração</w:t>
      </w:r>
      <w:proofErr w:type="gramEnd"/>
      <w:r>
        <w:rPr>
          <w:b/>
          <w:sz w:val="24"/>
          <w:szCs w:val="24"/>
        </w:rPr>
        <w:t xml:space="preserve"> de Desempenho no Setor Público</w:t>
      </w:r>
    </w:p>
    <w:p w:rsidR="00903244" w:rsidRDefault="00903244" w:rsidP="00733E4D">
      <w:pPr>
        <w:widowControl w:val="0"/>
        <w:rPr>
          <w:b/>
          <w:sz w:val="24"/>
          <w:szCs w:val="24"/>
        </w:rPr>
      </w:pPr>
    </w:p>
    <w:p w:rsidR="0088492C" w:rsidRDefault="00B24405" w:rsidP="005838EB">
      <w:pPr>
        <w:widowControl w:val="0"/>
        <w:ind w:firstLine="709"/>
        <w:jc w:val="both"/>
        <w:rPr>
          <w:rFonts w:eastAsia="Calibri"/>
          <w:sz w:val="24"/>
          <w:szCs w:val="24"/>
          <w:lang w:eastAsia="en-US"/>
        </w:rPr>
      </w:pPr>
      <w:r>
        <w:rPr>
          <w:sz w:val="24"/>
          <w:szCs w:val="24"/>
        </w:rPr>
        <w:t xml:space="preserve">Levando em consideração o processo de reforma da administração pública, </w:t>
      </w:r>
      <w:proofErr w:type="spellStart"/>
      <w:r w:rsidR="00903244" w:rsidRPr="00903244">
        <w:rPr>
          <w:sz w:val="24"/>
          <w:szCs w:val="24"/>
        </w:rPr>
        <w:t>Mwita</w:t>
      </w:r>
      <w:proofErr w:type="spellEnd"/>
      <w:r w:rsidR="00903244" w:rsidRPr="00903244">
        <w:rPr>
          <w:sz w:val="24"/>
          <w:szCs w:val="24"/>
        </w:rPr>
        <w:t xml:space="preserve">, (2000) </w:t>
      </w:r>
      <w:r w:rsidR="0088492C">
        <w:rPr>
          <w:sz w:val="24"/>
          <w:szCs w:val="24"/>
        </w:rPr>
        <w:t xml:space="preserve">destaca </w:t>
      </w:r>
      <w:r>
        <w:rPr>
          <w:sz w:val="24"/>
          <w:szCs w:val="24"/>
        </w:rPr>
        <w:t>um aumento da exigência de uma</w:t>
      </w:r>
      <w:r w:rsidR="0088492C">
        <w:rPr>
          <w:sz w:val="24"/>
          <w:szCs w:val="24"/>
        </w:rPr>
        <w:t xml:space="preserve"> mensuração de desempenho que se concentre em resultados que melhorem a entrega da qualidade de bens e serviços para a população. Logo, isso </w:t>
      </w:r>
      <w:r w:rsidR="00C0504F">
        <w:rPr>
          <w:sz w:val="24"/>
          <w:szCs w:val="24"/>
        </w:rPr>
        <w:t xml:space="preserve">faz </w:t>
      </w:r>
      <w:r w:rsidR="0088492C">
        <w:rPr>
          <w:sz w:val="24"/>
          <w:szCs w:val="24"/>
        </w:rPr>
        <w:t xml:space="preserve">os </w:t>
      </w:r>
      <w:r w:rsidR="0088492C">
        <w:rPr>
          <w:rFonts w:eastAsia="Calibri"/>
          <w:sz w:val="24"/>
          <w:szCs w:val="24"/>
          <w:lang w:eastAsia="en-US"/>
        </w:rPr>
        <w:t>gestores</w:t>
      </w:r>
      <w:r w:rsidR="0088492C" w:rsidRPr="00903244">
        <w:rPr>
          <w:rFonts w:eastAsia="Calibri"/>
          <w:sz w:val="24"/>
          <w:szCs w:val="24"/>
          <w:lang w:eastAsia="en-US"/>
        </w:rPr>
        <w:t xml:space="preserve"> modernos do setor público </w:t>
      </w:r>
      <w:r w:rsidR="00D92C1F">
        <w:rPr>
          <w:rFonts w:eastAsia="Calibri"/>
          <w:sz w:val="24"/>
          <w:szCs w:val="24"/>
          <w:lang w:eastAsia="en-US"/>
        </w:rPr>
        <w:t>necessitem</w:t>
      </w:r>
      <w:r w:rsidR="0088492C" w:rsidRPr="00903244">
        <w:rPr>
          <w:rFonts w:eastAsia="Calibri"/>
          <w:sz w:val="24"/>
          <w:szCs w:val="24"/>
          <w:lang w:eastAsia="en-US"/>
        </w:rPr>
        <w:t xml:space="preserve"> de um novo pacote de "conjunto de informações" que seja compatível com os processos de planejamento, tomada de decisão e controle baseados no mercado.</w:t>
      </w:r>
    </w:p>
    <w:p w:rsidR="00AF1FC4" w:rsidRDefault="003F4CC6" w:rsidP="005838EB">
      <w:pPr>
        <w:widowControl w:val="0"/>
        <w:ind w:firstLine="709"/>
        <w:jc w:val="both"/>
        <w:rPr>
          <w:rFonts w:eastAsia="Calibri"/>
          <w:sz w:val="24"/>
          <w:szCs w:val="24"/>
          <w:lang w:eastAsia="en-US"/>
        </w:rPr>
      </w:pPr>
      <w:r>
        <w:rPr>
          <w:rFonts w:eastAsia="Calibri"/>
          <w:sz w:val="24"/>
          <w:szCs w:val="24"/>
          <w:lang w:eastAsia="en-US"/>
        </w:rPr>
        <w:t xml:space="preserve">Da mesma forma, </w:t>
      </w:r>
      <w:r w:rsidRPr="007567B3">
        <w:rPr>
          <w:sz w:val="24"/>
          <w:szCs w:val="24"/>
        </w:rPr>
        <w:t>Pacheco (2006)</w:t>
      </w:r>
      <w:r w:rsidR="007567B3">
        <w:rPr>
          <w:sz w:val="24"/>
          <w:szCs w:val="24"/>
        </w:rPr>
        <w:t xml:space="preserve"> destaca que a</w:t>
      </w:r>
      <w:r w:rsidR="00AF1FC4" w:rsidRPr="00AF1FC4">
        <w:rPr>
          <w:rFonts w:eastAsia="Calibri"/>
          <w:sz w:val="24"/>
          <w:szCs w:val="24"/>
          <w:lang w:eastAsia="en-US"/>
        </w:rPr>
        <w:t xml:space="preserve"> mensuração de desempenho</w:t>
      </w:r>
      <w:r w:rsidR="007567B3">
        <w:rPr>
          <w:rFonts w:eastAsia="Calibri"/>
          <w:sz w:val="24"/>
          <w:szCs w:val="24"/>
          <w:lang w:eastAsia="en-US"/>
        </w:rPr>
        <w:t xml:space="preserve"> no setor público</w:t>
      </w:r>
      <w:r w:rsidR="00AF1FC4" w:rsidRPr="00AF1FC4">
        <w:rPr>
          <w:rFonts w:eastAsia="Calibri"/>
          <w:sz w:val="24"/>
          <w:szCs w:val="24"/>
          <w:lang w:eastAsia="en-US"/>
        </w:rPr>
        <w:t xml:space="preserve"> se justifica pelo menos pelas razões de controlar, orçamentar, motivar, promover, celebrar, aprender e melhorar. Essa visão remete a uma mudança de paradigma no setor público, haja vista que sempre houve uma preocupação exagerada com a conformidade dos atos às normas e formalização de procedimentos. Ou seja, a mentalidade voltada para os processos e não para os resultados a serem atingidos.</w:t>
      </w:r>
    </w:p>
    <w:p w:rsidR="00182090" w:rsidRDefault="00C0504F" w:rsidP="005838EB">
      <w:pPr>
        <w:widowControl w:val="0"/>
        <w:ind w:firstLine="709"/>
        <w:jc w:val="both"/>
        <w:rPr>
          <w:rFonts w:eastAsia="Calibri"/>
          <w:sz w:val="24"/>
          <w:szCs w:val="24"/>
          <w:lang w:eastAsia="en-US"/>
        </w:rPr>
      </w:pPr>
      <w:r>
        <w:rPr>
          <w:rFonts w:eastAsia="Calibri"/>
          <w:sz w:val="24"/>
          <w:szCs w:val="24"/>
          <w:lang w:eastAsia="en-US"/>
        </w:rPr>
        <w:t>De maneira similar</w:t>
      </w:r>
      <w:r w:rsidR="0046159D">
        <w:rPr>
          <w:rFonts w:eastAsia="Calibri"/>
          <w:sz w:val="24"/>
          <w:szCs w:val="24"/>
          <w:lang w:eastAsia="en-US"/>
        </w:rPr>
        <w:t xml:space="preserve"> como ocorre no setor privado, o setor público também se vale de indicadores para medir desempenho. N</w:t>
      </w:r>
      <w:r w:rsidR="00215D6A" w:rsidRPr="00215D6A">
        <w:rPr>
          <w:rFonts w:eastAsia="Calibri"/>
          <w:sz w:val="24"/>
          <w:szCs w:val="24"/>
          <w:lang w:eastAsia="en-US"/>
        </w:rPr>
        <w:t xml:space="preserve">o entendimento de </w:t>
      </w:r>
      <w:proofErr w:type="spellStart"/>
      <w:r w:rsidR="00215D6A" w:rsidRPr="00215D6A">
        <w:rPr>
          <w:rFonts w:eastAsia="Calibri"/>
          <w:sz w:val="24"/>
          <w:szCs w:val="24"/>
          <w:lang w:eastAsia="en-US"/>
        </w:rPr>
        <w:t>Zoghbi</w:t>
      </w:r>
      <w:proofErr w:type="spellEnd"/>
      <w:r w:rsidR="00215D6A" w:rsidRPr="00215D6A">
        <w:rPr>
          <w:rFonts w:eastAsia="Calibri"/>
          <w:sz w:val="24"/>
          <w:szCs w:val="24"/>
          <w:lang w:eastAsia="en-US"/>
        </w:rPr>
        <w:t xml:space="preserve"> </w:t>
      </w:r>
      <w:proofErr w:type="gramStart"/>
      <w:r w:rsidR="00215D6A" w:rsidRPr="00182090">
        <w:rPr>
          <w:rFonts w:eastAsia="Calibri"/>
          <w:i/>
          <w:sz w:val="24"/>
          <w:szCs w:val="24"/>
          <w:lang w:eastAsia="en-US"/>
        </w:rPr>
        <w:t>et</w:t>
      </w:r>
      <w:proofErr w:type="gramEnd"/>
      <w:r w:rsidR="00215D6A" w:rsidRPr="00182090">
        <w:rPr>
          <w:rFonts w:eastAsia="Calibri"/>
          <w:i/>
          <w:sz w:val="24"/>
          <w:szCs w:val="24"/>
          <w:lang w:eastAsia="en-US"/>
        </w:rPr>
        <w:t xml:space="preserve"> al</w:t>
      </w:r>
      <w:r w:rsidR="00182090" w:rsidRPr="00182090">
        <w:rPr>
          <w:rFonts w:eastAsia="Calibri"/>
          <w:i/>
          <w:sz w:val="24"/>
          <w:szCs w:val="24"/>
          <w:lang w:eastAsia="en-US"/>
        </w:rPr>
        <w:t>.</w:t>
      </w:r>
      <w:r w:rsidR="00215D6A" w:rsidRPr="00215D6A">
        <w:rPr>
          <w:rFonts w:eastAsia="Calibri"/>
          <w:sz w:val="24"/>
          <w:szCs w:val="24"/>
          <w:lang w:eastAsia="en-US"/>
        </w:rPr>
        <w:t xml:space="preserve"> (2009)</w:t>
      </w:r>
      <w:r w:rsidR="0054094A">
        <w:rPr>
          <w:rFonts w:eastAsia="Calibri"/>
          <w:sz w:val="24"/>
          <w:szCs w:val="24"/>
          <w:lang w:eastAsia="en-US"/>
        </w:rPr>
        <w:t xml:space="preserve">, para se medir o desempenho - </w:t>
      </w:r>
      <w:r w:rsidR="00215D6A" w:rsidRPr="00215D6A">
        <w:rPr>
          <w:rFonts w:eastAsia="Calibri"/>
          <w:sz w:val="24"/>
          <w:szCs w:val="24"/>
          <w:lang w:eastAsia="en-US"/>
        </w:rPr>
        <w:t>atre</w:t>
      </w:r>
      <w:r w:rsidR="0054094A">
        <w:rPr>
          <w:rFonts w:eastAsia="Calibri"/>
          <w:sz w:val="24"/>
          <w:szCs w:val="24"/>
          <w:lang w:eastAsia="en-US"/>
        </w:rPr>
        <w:t xml:space="preserve">lado à resultado das atividades - e eficiência do setor público - </w:t>
      </w:r>
      <w:r w:rsidR="00215D6A" w:rsidRPr="00215D6A">
        <w:rPr>
          <w:rFonts w:eastAsia="Calibri"/>
          <w:sz w:val="24"/>
          <w:szCs w:val="24"/>
          <w:lang w:eastAsia="en-US"/>
        </w:rPr>
        <w:t>definido como resultado relativo na utilização dos recursos empregados</w:t>
      </w:r>
      <w:r w:rsidR="0054094A">
        <w:rPr>
          <w:rFonts w:eastAsia="Calibri"/>
          <w:sz w:val="24"/>
          <w:szCs w:val="24"/>
          <w:lang w:eastAsia="en-US"/>
        </w:rPr>
        <w:t xml:space="preserve"> -</w:t>
      </w:r>
      <w:r w:rsidR="00215D6A" w:rsidRPr="00215D6A">
        <w:rPr>
          <w:rFonts w:eastAsia="Calibri"/>
          <w:sz w:val="24"/>
          <w:szCs w:val="24"/>
          <w:lang w:eastAsia="en-US"/>
        </w:rPr>
        <w:t xml:space="preserve"> se faz necessário utilizar um </w:t>
      </w:r>
      <w:r w:rsidR="00215D6A" w:rsidRPr="00215D6A">
        <w:rPr>
          <w:rFonts w:eastAsia="Calibri"/>
          <w:sz w:val="24"/>
          <w:szCs w:val="24"/>
          <w:lang w:eastAsia="en-US"/>
        </w:rPr>
        <w:lastRenderedPageBreak/>
        <w:t>rol de indicadores de desempenho de funções de governo vinculados a aspectos sociais e econômicos. Logo, a melhoria dos resultados desses indicadores significa a melhora do desempenho do setor público.</w:t>
      </w:r>
    </w:p>
    <w:p w:rsidR="002642C0" w:rsidRDefault="00B24405" w:rsidP="005838EB">
      <w:pPr>
        <w:widowControl w:val="0"/>
        <w:ind w:firstLine="709"/>
        <w:jc w:val="both"/>
        <w:rPr>
          <w:rFonts w:eastAsia="Calibri"/>
          <w:sz w:val="24"/>
          <w:szCs w:val="24"/>
          <w:lang w:eastAsia="en-US"/>
        </w:rPr>
      </w:pPr>
      <w:r>
        <w:rPr>
          <w:rFonts w:eastAsia="Calibri"/>
          <w:sz w:val="24"/>
          <w:szCs w:val="24"/>
          <w:lang w:eastAsia="en-US"/>
        </w:rPr>
        <w:t xml:space="preserve">Já </w:t>
      </w:r>
      <w:r w:rsidR="007657FB">
        <w:rPr>
          <w:rFonts w:eastAsia="Calibri"/>
          <w:sz w:val="24"/>
          <w:szCs w:val="24"/>
          <w:lang w:eastAsia="en-US"/>
        </w:rPr>
        <w:t xml:space="preserve">em uma visão mais ampla, para </w:t>
      </w:r>
      <w:r w:rsidR="002642C0" w:rsidRPr="002642C0">
        <w:rPr>
          <w:rFonts w:eastAsia="Calibri"/>
          <w:sz w:val="24"/>
          <w:szCs w:val="24"/>
          <w:lang w:eastAsia="en-US"/>
        </w:rPr>
        <w:t xml:space="preserve">Costa e </w:t>
      </w:r>
      <w:proofErr w:type="spellStart"/>
      <w:r w:rsidR="002642C0" w:rsidRPr="002642C0">
        <w:rPr>
          <w:rFonts w:eastAsia="Calibri"/>
          <w:sz w:val="24"/>
          <w:szCs w:val="24"/>
          <w:lang w:eastAsia="en-US"/>
        </w:rPr>
        <w:t>Castanhar</w:t>
      </w:r>
      <w:proofErr w:type="spellEnd"/>
      <w:r w:rsidR="002642C0" w:rsidRPr="002642C0">
        <w:rPr>
          <w:rFonts w:eastAsia="Calibri"/>
          <w:sz w:val="24"/>
          <w:szCs w:val="24"/>
          <w:lang w:eastAsia="en-US"/>
        </w:rPr>
        <w:t xml:space="preserve"> (2003)</w:t>
      </w:r>
      <w:r w:rsidR="007657FB">
        <w:rPr>
          <w:rFonts w:eastAsia="Calibri"/>
          <w:sz w:val="24"/>
          <w:szCs w:val="24"/>
          <w:lang w:eastAsia="en-US"/>
        </w:rPr>
        <w:t>,</w:t>
      </w:r>
      <w:r w:rsidR="002642C0" w:rsidRPr="002642C0">
        <w:rPr>
          <w:rFonts w:eastAsia="Calibri"/>
          <w:sz w:val="24"/>
          <w:szCs w:val="24"/>
          <w:lang w:eastAsia="en-US"/>
        </w:rPr>
        <w:t xml:space="preserve"> </w:t>
      </w:r>
      <w:r w:rsidR="007E6107">
        <w:rPr>
          <w:rFonts w:eastAsia="Calibri"/>
          <w:sz w:val="24"/>
          <w:szCs w:val="24"/>
          <w:lang w:eastAsia="en-US"/>
        </w:rPr>
        <w:t>a mensuração de desempenho deve ir além da questão da eficiência da gestão pública.</w:t>
      </w:r>
      <w:r w:rsidR="002642C0" w:rsidRPr="002642C0">
        <w:rPr>
          <w:rFonts w:eastAsia="Calibri"/>
          <w:sz w:val="24"/>
          <w:szCs w:val="24"/>
          <w:lang w:eastAsia="en-US"/>
        </w:rPr>
        <w:t xml:space="preserve"> Há uma longa lista de critérios que podem ser escolhidos para a avaliação como: eficiência, eficácia, impacto (ou efetividade), sustentabilidade, análise de custo-efetividade, satisfação do beneficiário e equidade. </w:t>
      </w:r>
      <w:r w:rsidR="007E6107">
        <w:rPr>
          <w:rFonts w:eastAsia="Calibri"/>
          <w:sz w:val="24"/>
          <w:szCs w:val="24"/>
          <w:lang w:eastAsia="en-US"/>
        </w:rPr>
        <w:t xml:space="preserve">Para cada critério selecionado, deve haver uma escolha de indicadores </w:t>
      </w:r>
      <w:r w:rsidR="002642C0" w:rsidRPr="002642C0">
        <w:rPr>
          <w:rFonts w:eastAsia="Calibri"/>
          <w:sz w:val="24"/>
          <w:szCs w:val="24"/>
          <w:lang w:eastAsia="en-US"/>
        </w:rPr>
        <w:t>que possibilite um julgamento continuado e eficaz sobre o desempenho, realizando a comparação da medição com os padrões de desempenho estabelecidos.</w:t>
      </w:r>
    </w:p>
    <w:p w:rsidR="00E51B85" w:rsidRDefault="00E51B85" w:rsidP="005838EB">
      <w:pPr>
        <w:widowControl w:val="0"/>
        <w:ind w:firstLine="709"/>
        <w:jc w:val="both"/>
        <w:rPr>
          <w:rFonts w:eastAsia="Calibri"/>
          <w:sz w:val="24"/>
          <w:szCs w:val="24"/>
          <w:lang w:eastAsia="en-US"/>
        </w:rPr>
      </w:pPr>
      <w:r>
        <w:rPr>
          <w:rFonts w:eastAsia="Calibri"/>
          <w:sz w:val="24"/>
          <w:szCs w:val="24"/>
          <w:lang w:eastAsia="en-US"/>
        </w:rPr>
        <w:t xml:space="preserve">Embora seja possível a realização da mensuração de desempenho no setor público, </w:t>
      </w:r>
      <w:r w:rsidRPr="000C31D5">
        <w:rPr>
          <w:rFonts w:eastAsia="Calibri"/>
          <w:sz w:val="24"/>
          <w:szCs w:val="24"/>
          <w:lang w:eastAsia="en-US"/>
        </w:rPr>
        <w:t>Vieira e Vieira (2003)</w:t>
      </w:r>
      <w:r>
        <w:rPr>
          <w:rFonts w:eastAsia="Calibri"/>
          <w:sz w:val="24"/>
          <w:szCs w:val="24"/>
          <w:lang w:eastAsia="en-US"/>
        </w:rPr>
        <w:t xml:space="preserve"> identificam fatores </w:t>
      </w:r>
      <w:r w:rsidR="00C0504F">
        <w:rPr>
          <w:rFonts w:eastAsia="Calibri"/>
          <w:sz w:val="24"/>
          <w:szCs w:val="24"/>
          <w:lang w:eastAsia="en-US"/>
        </w:rPr>
        <w:t xml:space="preserve">em </w:t>
      </w:r>
      <w:r>
        <w:rPr>
          <w:rFonts w:eastAsia="Calibri"/>
          <w:sz w:val="24"/>
          <w:szCs w:val="24"/>
          <w:lang w:eastAsia="en-US"/>
        </w:rPr>
        <w:t xml:space="preserve">que </w:t>
      </w:r>
      <w:r w:rsidR="000C31D5" w:rsidRPr="000C31D5">
        <w:rPr>
          <w:rFonts w:eastAsia="Calibri"/>
          <w:sz w:val="24"/>
          <w:szCs w:val="24"/>
          <w:lang w:eastAsia="en-US"/>
        </w:rPr>
        <w:t xml:space="preserve">os agentes públicos </w:t>
      </w:r>
      <w:r>
        <w:rPr>
          <w:rFonts w:eastAsia="Calibri"/>
          <w:sz w:val="24"/>
          <w:szCs w:val="24"/>
          <w:lang w:eastAsia="en-US"/>
        </w:rPr>
        <w:t>se enquadram</w:t>
      </w:r>
      <w:r w:rsidR="00A4549B">
        <w:rPr>
          <w:rFonts w:eastAsia="Calibri"/>
          <w:sz w:val="24"/>
          <w:szCs w:val="24"/>
          <w:lang w:eastAsia="en-US"/>
        </w:rPr>
        <w:t xml:space="preserve"> na realização de suas ações</w:t>
      </w:r>
      <w:r>
        <w:rPr>
          <w:rFonts w:eastAsia="Calibri"/>
          <w:sz w:val="24"/>
          <w:szCs w:val="24"/>
          <w:lang w:eastAsia="en-US"/>
        </w:rPr>
        <w:t>, o que torna a implantação e a continuidade de um sistema de medição de desempenho desafiador:</w:t>
      </w:r>
    </w:p>
    <w:p w:rsidR="004267F1" w:rsidRDefault="004267F1" w:rsidP="00E51B85">
      <w:pPr>
        <w:widowControl w:val="0"/>
        <w:ind w:firstLine="567"/>
        <w:jc w:val="both"/>
        <w:rPr>
          <w:rFonts w:eastAsia="Calibri"/>
          <w:sz w:val="24"/>
          <w:szCs w:val="24"/>
          <w:lang w:eastAsia="en-US"/>
        </w:rPr>
      </w:pPr>
    </w:p>
    <w:p w:rsidR="00E51B85" w:rsidRPr="00E51B85" w:rsidRDefault="00E51B85" w:rsidP="00E51B85">
      <w:pPr>
        <w:pStyle w:val="PargrafodaLista"/>
        <w:widowControl w:val="0"/>
        <w:numPr>
          <w:ilvl w:val="0"/>
          <w:numId w:val="8"/>
        </w:numPr>
        <w:jc w:val="both"/>
        <w:rPr>
          <w:rFonts w:eastAsia="Calibri"/>
          <w:sz w:val="24"/>
          <w:szCs w:val="24"/>
          <w:lang w:eastAsia="en-US"/>
        </w:rPr>
      </w:pPr>
      <w:r>
        <w:rPr>
          <w:rFonts w:eastAsia="Calibri"/>
          <w:sz w:val="24"/>
          <w:szCs w:val="24"/>
          <w:lang w:eastAsia="en-US"/>
        </w:rPr>
        <w:t>E</w:t>
      </w:r>
      <w:r w:rsidR="000C31D5" w:rsidRPr="00E51B85">
        <w:rPr>
          <w:rFonts w:eastAsia="Calibri"/>
          <w:sz w:val="24"/>
          <w:szCs w:val="24"/>
          <w:lang w:eastAsia="en-US"/>
        </w:rPr>
        <w:t>stabilidade funciona</w:t>
      </w:r>
      <w:r w:rsidRPr="00E51B85">
        <w:rPr>
          <w:rFonts w:eastAsia="Calibri"/>
          <w:sz w:val="24"/>
          <w:szCs w:val="24"/>
          <w:lang w:eastAsia="en-US"/>
        </w:rPr>
        <w:t>l independente da produtividade;</w:t>
      </w:r>
      <w:r w:rsidR="000C31D5" w:rsidRPr="00E51B85">
        <w:rPr>
          <w:rFonts w:eastAsia="Calibri"/>
          <w:sz w:val="24"/>
          <w:szCs w:val="24"/>
          <w:lang w:eastAsia="en-US"/>
        </w:rPr>
        <w:t xml:space="preserve"> </w:t>
      </w:r>
    </w:p>
    <w:p w:rsidR="00E51B85" w:rsidRPr="00E51B85" w:rsidRDefault="00E51B85" w:rsidP="00E51B85">
      <w:pPr>
        <w:pStyle w:val="PargrafodaLista"/>
        <w:widowControl w:val="0"/>
        <w:numPr>
          <w:ilvl w:val="0"/>
          <w:numId w:val="8"/>
        </w:numPr>
        <w:jc w:val="both"/>
        <w:rPr>
          <w:rFonts w:eastAsia="Calibri"/>
          <w:sz w:val="24"/>
          <w:szCs w:val="24"/>
          <w:lang w:eastAsia="en-US"/>
        </w:rPr>
      </w:pPr>
      <w:r>
        <w:rPr>
          <w:rFonts w:eastAsia="Calibri"/>
          <w:sz w:val="24"/>
          <w:szCs w:val="24"/>
          <w:lang w:eastAsia="en-US"/>
        </w:rPr>
        <w:t>I</w:t>
      </w:r>
      <w:r w:rsidR="000C31D5" w:rsidRPr="00E51B85">
        <w:rPr>
          <w:rFonts w:eastAsia="Calibri"/>
          <w:sz w:val="24"/>
          <w:szCs w:val="24"/>
          <w:lang w:eastAsia="en-US"/>
        </w:rPr>
        <w:t xml:space="preserve">sonomia salarial, </w:t>
      </w:r>
    </w:p>
    <w:p w:rsidR="00E51B85" w:rsidRPr="00E51B85" w:rsidRDefault="00E51B85" w:rsidP="00E51B85">
      <w:pPr>
        <w:pStyle w:val="PargrafodaLista"/>
        <w:widowControl w:val="0"/>
        <w:numPr>
          <w:ilvl w:val="0"/>
          <w:numId w:val="8"/>
        </w:numPr>
        <w:jc w:val="both"/>
        <w:rPr>
          <w:rFonts w:eastAsia="Calibri"/>
          <w:sz w:val="24"/>
          <w:szCs w:val="24"/>
          <w:lang w:eastAsia="en-US"/>
        </w:rPr>
      </w:pPr>
      <w:r>
        <w:rPr>
          <w:rFonts w:eastAsia="Calibri"/>
          <w:sz w:val="24"/>
          <w:szCs w:val="24"/>
          <w:lang w:eastAsia="en-US"/>
        </w:rPr>
        <w:t>Planos de carreira longitudinais;</w:t>
      </w:r>
      <w:r w:rsidR="000C31D5" w:rsidRPr="00E51B85">
        <w:rPr>
          <w:rFonts w:eastAsia="Calibri"/>
          <w:sz w:val="24"/>
          <w:szCs w:val="24"/>
          <w:lang w:eastAsia="en-US"/>
        </w:rPr>
        <w:t xml:space="preserve"> </w:t>
      </w:r>
    </w:p>
    <w:p w:rsidR="00E51B85" w:rsidRPr="00E51B85" w:rsidRDefault="00E51B85" w:rsidP="00E51B85">
      <w:pPr>
        <w:pStyle w:val="PargrafodaLista"/>
        <w:widowControl w:val="0"/>
        <w:numPr>
          <w:ilvl w:val="0"/>
          <w:numId w:val="8"/>
        </w:numPr>
        <w:jc w:val="both"/>
        <w:rPr>
          <w:rFonts w:eastAsia="Calibri"/>
          <w:sz w:val="24"/>
          <w:szCs w:val="24"/>
          <w:lang w:eastAsia="en-US"/>
        </w:rPr>
      </w:pPr>
      <w:r>
        <w:rPr>
          <w:rFonts w:eastAsia="Calibri"/>
          <w:sz w:val="24"/>
          <w:szCs w:val="24"/>
          <w:lang w:eastAsia="en-US"/>
        </w:rPr>
        <w:t>F</w:t>
      </w:r>
      <w:r w:rsidR="000C31D5" w:rsidRPr="00E51B85">
        <w:rPr>
          <w:rFonts w:eastAsia="Calibri"/>
          <w:sz w:val="24"/>
          <w:szCs w:val="24"/>
          <w:lang w:eastAsia="en-US"/>
        </w:rPr>
        <w:t>alta aos órgãos</w:t>
      </w:r>
      <w:r>
        <w:rPr>
          <w:rFonts w:eastAsia="Calibri"/>
          <w:sz w:val="24"/>
          <w:szCs w:val="24"/>
          <w:lang w:eastAsia="en-US"/>
        </w:rPr>
        <w:t xml:space="preserve"> públicos foco em resultado;</w:t>
      </w:r>
    </w:p>
    <w:p w:rsidR="00E51B85" w:rsidRPr="00E51B85" w:rsidRDefault="00B66C65" w:rsidP="00E51B85">
      <w:pPr>
        <w:pStyle w:val="PargrafodaLista"/>
        <w:widowControl w:val="0"/>
        <w:numPr>
          <w:ilvl w:val="0"/>
          <w:numId w:val="8"/>
        </w:numPr>
        <w:jc w:val="both"/>
        <w:rPr>
          <w:rFonts w:eastAsia="Calibri"/>
          <w:sz w:val="24"/>
          <w:szCs w:val="24"/>
          <w:lang w:eastAsia="en-US"/>
        </w:rPr>
      </w:pPr>
      <w:r>
        <w:rPr>
          <w:rFonts w:eastAsia="Calibri"/>
          <w:sz w:val="24"/>
          <w:szCs w:val="24"/>
          <w:lang w:eastAsia="en-US"/>
        </w:rPr>
        <w:t>Falta de d</w:t>
      </w:r>
      <w:r w:rsidR="00E51B85">
        <w:rPr>
          <w:rFonts w:eastAsia="Calibri"/>
          <w:sz w:val="24"/>
          <w:szCs w:val="24"/>
          <w:lang w:eastAsia="en-US"/>
        </w:rPr>
        <w:t>isciplina;</w:t>
      </w:r>
      <w:r w:rsidR="000C31D5" w:rsidRPr="00E51B85">
        <w:rPr>
          <w:rFonts w:eastAsia="Calibri"/>
          <w:sz w:val="24"/>
          <w:szCs w:val="24"/>
          <w:lang w:eastAsia="en-US"/>
        </w:rPr>
        <w:t xml:space="preserve"> </w:t>
      </w:r>
    </w:p>
    <w:p w:rsidR="000C31D5" w:rsidRPr="00E51B85" w:rsidRDefault="00B66C65" w:rsidP="00E51B85">
      <w:pPr>
        <w:pStyle w:val="PargrafodaLista"/>
        <w:widowControl w:val="0"/>
        <w:numPr>
          <w:ilvl w:val="0"/>
          <w:numId w:val="8"/>
        </w:numPr>
        <w:jc w:val="both"/>
        <w:rPr>
          <w:rFonts w:eastAsia="Calibri"/>
          <w:sz w:val="24"/>
          <w:szCs w:val="24"/>
          <w:lang w:eastAsia="en-US"/>
        </w:rPr>
      </w:pPr>
      <w:r>
        <w:rPr>
          <w:rFonts w:eastAsia="Calibri"/>
          <w:sz w:val="24"/>
          <w:szCs w:val="24"/>
          <w:lang w:eastAsia="en-US"/>
        </w:rPr>
        <w:t>Falta de n</w:t>
      </w:r>
      <w:r w:rsidR="000C31D5" w:rsidRPr="00E51B85">
        <w:rPr>
          <w:rFonts w:eastAsia="Calibri"/>
          <w:sz w:val="24"/>
          <w:szCs w:val="24"/>
          <w:lang w:eastAsia="en-US"/>
        </w:rPr>
        <w:t>ível de comando de longo prazo.</w:t>
      </w:r>
    </w:p>
    <w:p w:rsidR="000C31D5" w:rsidRPr="002642C0" w:rsidRDefault="000C31D5" w:rsidP="002642C0">
      <w:pPr>
        <w:widowControl w:val="0"/>
        <w:ind w:firstLine="567"/>
        <w:jc w:val="both"/>
        <w:rPr>
          <w:rFonts w:eastAsia="Calibri"/>
          <w:sz w:val="24"/>
          <w:szCs w:val="24"/>
          <w:lang w:eastAsia="en-US"/>
        </w:rPr>
      </w:pPr>
    </w:p>
    <w:p w:rsidR="00215D6A" w:rsidRPr="00215D6A" w:rsidRDefault="00B66C65" w:rsidP="005838EB">
      <w:pPr>
        <w:widowControl w:val="0"/>
        <w:ind w:firstLine="709"/>
        <w:jc w:val="both"/>
        <w:rPr>
          <w:rFonts w:eastAsia="Calibri"/>
          <w:sz w:val="24"/>
          <w:szCs w:val="24"/>
          <w:lang w:eastAsia="en-US"/>
        </w:rPr>
      </w:pPr>
      <w:proofErr w:type="spellStart"/>
      <w:r w:rsidRPr="00B66C65">
        <w:rPr>
          <w:rFonts w:eastAsia="Calibri"/>
          <w:sz w:val="24"/>
          <w:szCs w:val="24"/>
          <w:lang w:eastAsia="en-US"/>
        </w:rPr>
        <w:t>Dooren</w:t>
      </w:r>
      <w:proofErr w:type="spellEnd"/>
      <w:r w:rsidRPr="00B66C65">
        <w:rPr>
          <w:rFonts w:eastAsia="Calibri"/>
          <w:sz w:val="24"/>
          <w:szCs w:val="24"/>
          <w:lang w:eastAsia="en-US"/>
        </w:rPr>
        <w:t xml:space="preserve"> (2008)</w:t>
      </w:r>
      <w:r w:rsidR="00DA0C5D">
        <w:rPr>
          <w:rFonts w:eastAsia="Calibri"/>
          <w:sz w:val="24"/>
          <w:szCs w:val="24"/>
          <w:lang w:eastAsia="en-US"/>
        </w:rPr>
        <w:t xml:space="preserve"> acrescenta que no ambiente do setor público, </w:t>
      </w:r>
      <w:r w:rsidR="00DA0C5D" w:rsidRPr="00DA0C5D">
        <w:rPr>
          <w:rFonts w:eastAsia="Calibri"/>
          <w:sz w:val="24"/>
          <w:szCs w:val="24"/>
          <w:lang w:eastAsia="en-US"/>
        </w:rPr>
        <w:t xml:space="preserve">os políticos buscam meios para controlar a </w:t>
      </w:r>
      <w:r w:rsidR="00DA0C5D">
        <w:rPr>
          <w:rFonts w:eastAsia="Calibri"/>
          <w:sz w:val="24"/>
          <w:szCs w:val="24"/>
          <w:lang w:eastAsia="en-US"/>
        </w:rPr>
        <w:t>máquina pública</w:t>
      </w:r>
      <w:r w:rsidR="00DA0C5D" w:rsidRPr="00DA0C5D">
        <w:rPr>
          <w:rFonts w:eastAsia="Calibri"/>
          <w:sz w:val="24"/>
          <w:szCs w:val="24"/>
          <w:lang w:eastAsia="en-US"/>
        </w:rPr>
        <w:t xml:space="preserve">, tendo os indicadores </w:t>
      </w:r>
      <w:r w:rsidR="00281DDE">
        <w:rPr>
          <w:rFonts w:eastAsia="Calibri"/>
          <w:sz w:val="24"/>
          <w:szCs w:val="24"/>
          <w:lang w:eastAsia="en-US"/>
        </w:rPr>
        <w:t xml:space="preserve">de desempenho </w:t>
      </w:r>
      <w:r w:rsidR="00DA0C5D" w:rsidRPr="00DA0C5D">
        <w:rPr>
          <w:rFonts w:eastAsia="Calibri"/>
          <w:sz w:val="24"/>
          <w:szCs w:val="24"/>
          <w:lang w:eastAsia="en-US"/>
        </w:rPr>
        <w:t>como ferramentas para o controle político sobre a burocracia. Assim, há uma disputa por poder entre diversos grupos que podem utilizar o sistema de medição de desempenho para alterar o equilíbrio de poder</w:t>
      </w:r>
      <w:r w:rsidR="00281DDE">
        <w:rPr>
          <w:rFonts w:eastAsia="Calibri"/>
          <w:sz w:val="24"/>
          <w:szCs w:val="24"/>
          <w:lang w:eastAsia="en-US"/>
        </w:rPr>
        <w:t xml:space="preserve">. Nesse sentido, </w:t>
      </w:r>
      <w:proofErr w:type="spellStart"/>
      <w:r w:rsidR="00281DDE" w:rsidRPr="00281DDE">
        <w:rPr>
          <w:rFonts w:eastAsia="Calibri"/>
          <w:sz w:val="24"/>
          <w:szCs w:val="24"/>
          <w:lang w:eastAsia="en-US"/>
        </w:rPr>
        <w:t>Misoczky</w:t>
      </w:r>
      <w:proofErr w:type="spellEnd"/>
      <w:r w:rsidR="00281DDE" w:rsidRPr="00281DDE">
        <w:rPr>
          <w:rFonts w:eastAsia="Calibri"/>
          <w:sz w:val="24"/>
          <w:szCs w:val="24"/>
          <w:lang w:eastAsia="en-US"/>
        </w:rPr>
        <w:t xml:space="preserve"> e Vieira (2001) salientam que no setor público a medição </w:t>
      </w:r>
      <w:r w:rsidR="00281DDE">
        <w:rPr>
          <w:rFonts w:eastAsia="Calibri"/>
          <w:sz w:val="24"/>
          <w:szCs w:val="24"/>
          <w:lang w:eastAsia="en-US"/>
        </w:rPr>
        <w:t xml:space="preserve">de desempenho </w:t>
      </w:r>
      <w:r w:rsidR="00281DDE" w:rsidRPr="00281DDE">
        <w:rPr>
          <w:rFonts w:eastAsia="Calibri"/>
          <w:sz w:val="24"/>
          <w:szCs w:val="24"/>
          <w:lang w:eastAsia="en-US"/>
        </w:rPr>
        <w:t xml:space="preserve">deve levar em consideração dimensões </w:t>
      </w:r>
      <w:proofErr w:type="gramStart"/>
      <w:r w:rsidR="00281DDE" w:rsidRPr="00281DDE">
        <w:rPr>
          <w:rFonts w:eastAsia="Calibri"/>
          <w:sz w:val="24"/>
          <w:szCs w:val="24"/>
          <w:lang w:eastAsia="en-US"/>
        </w:rPr>
        <w:t>técnicas</w:t>
      </w:r>
      <w:proofErr w:type="gramEnd"/>
      <w:r w:rsidR="00281DDE" w:rsidRPr="00281DDE">
        <w:rPr>
          <w:rFonts w:eastAsia="Calibri"/>
          <w:sz w:val="24"/>
          <w:szCs w:val="24"/>
          <w:lang w:eastAsia="en-US"/>
        </w:rPr>
        <w:t xml:space="preserve"> e políticas</w:t>
      </w:r>
      <w:r w:rsidR="00281DDE">
        <w:rPr>
          <w:rFonts w:eastAsia="Calibri"/>
          <w:sz w:val="24"/>
          <w:szCs w:val="24"/>
          <w:lang w:eastAsia="en-US"/>
        </w:rPr>
        <w:t>.</w:t>
      </w:r>
    </w:p>
    <w:p w:rsidR="00215D6A" w:rsidRDefault="00215D6A" w:rsidP="007567B3">
      <w:pPr>
        <w:widowControl w:val="0"/>
        <w:ind w:firstLine="567"/>
        <w:jc w:val="both"/>
        <w:rPr>
          <w:rFonts w:eastAsia="Calibri"/>
          <w:sz w:val="24"/>
          <w:szCs w:val="24"/>
          <w:lang w:eastAsia="en-US"/>
        </w:rPr>
      </w:pPr>
    </w:p>
    <w:p w:rsidR="00733E4D" w:rsidRDefault="00733E4D" w:rsidP="00733E4D">
      <w:pPr>
        <w:widowControl w:val="0"/>
        <w:rPr>
          <w:b/>
          <w:sz w:val="24"/>
          <w:szCs w:val="24"/>
        </w:rPr>
      </w:pPr>
      <w:proofErr w:type="gramStart"/>
      <w:r>
        <w:rPr>
          <w:b/>
          <w:sz w:val="24"/>
          <w:szCs w:val="24"/>
        </w:rPr>
        <w:t>3</w:t>
      </w:r>
      <w:proofErr w:type="gramEnd"/>
      <w:r w:rsidRPr="00C04F45">
        <w:rPr>
          <w:b/>
          <w:sz w:val="24"/>
          <w:szCs w:val="24"/>
        </w:rPr>
        <w:t xml:space="preserve"> </w:t>
      </w:r>
      <w:r>
        <w:rPr>
          <w:b/>
          <w:sz w:val="24"/>
          <w:szCs w:val="24"/>
        </w:rPr>
        <w:t>Metodologia</w:t>
      </w:r>
    </w:p>
    <w:p w:rsidR="00733E4D" w:rsidRDefault="00733E4D" w:rsidP="00733E4D">
      <w:pPr>
        <w:widowControl w:val="0"/>
        <w:rPr>
          <w:b/>
          <w:sz w:val="24"/>
          <w:szCs w:val="24"/>
        </w:rPr>
      </w:pPr>
    </w:p>
    <w:p w:rsidR="00733E4D" w:rsidRPr="00382E0D" w:rsidRDefault="00733E4D" w:rsidP="005838EB">
      <w:pPr>
        <w:ind w:firstLine="709"/>
        <w:jc w:val="both"/>
        <w:rPr>
          <w:sz w:val="24"/>
          <w:szCs w:val="24"/>
        </w:rPr>
      </w:pPr>
      <w:r>
        <w:rPr>
          <w:sz w:val="24"/>
          <w:szCs w:val="24"/>
        </w:rPr>
        <w:t xml:space="preserve">A fim de analisar a percepção dos gestores públicos </w:t>
      </w:r>
      <w:r w:rsidR="003A17C7">
        <w:rPr>
          <w:sz w:val="24"/>
          <w:szCs w:val="24"/>
        </w:rPr>
        <w:t>os sistemas e mensuração de desempenho</w:t>
      </w:r>
      <w:r>
        <w:rPr>
          <w:sz w:val="24"/>
          <w:szCs w:val="24"/>
        </w:rPr>
        <w:t xml:space="preserve">, foi realizado um questionário, aplicados na Secretaria de Planejamento, Orçamento e Gestão da Prefeitura de Petrolina e na </w:t>
      </w:r>
      <w:r w:rsidRPr="00382E0D">
        <w:rPr>
          <w:sz w:val="24"/>
          <w:szCs w:val="24"/>
        </w:rPr>
        <w:t>Secretaria de Planejamento e Gestão</w:t>
      </w:r>
      <w:r>
        <w:rPr>
          <w:sz w:val="24"/>
          <w:szCs w:val="24"/>
        </w:rPr>
        <w:t xml:space="preserve"> do Governo do Estado de Pernambuco. Essa seleção foi baseada na acessibilidade.</w:t>
      </w:r>
    </w:p>
    <w:p w:rsidR="00733E4D" w:rsidRDefault="00733E4D" w:rsidP="005838EB">
      <w:pPr>
        <w:autoSpaceDE w:val="0"/>
        <w:autoSpaceDN w:val="0"/>
        <w:adjustRightInd w:val="0"/>
        <w:ind w:firstLine="709"/>
        <w:jc w:val="both"/>
        <w:rPr>
          <w:sz w:val="24"/>
          <w:szCs w:val="24"/>
        </w:rPr>
      </w:pPr>
      <w:r>
        <w:rPr>
          <w:sz w:val="24"/>
          <w:szCs w:val="24"/>
        </w:rPr>
        <w:t>Os respondentes da pesquisa são servidores públicos que exercem suas funções em áreas responsáveis pela implantação do planejamento estratégico e monitoramento dos resultados advindos das ações governamentais.</w:t>
      </w:r>
    </w:p>
    <w:p w:rsidR="00733E4D" w:rsidRDefault="00733E4D" w:rsidP="005838EB">
      <w:pPr>
        <w:autoSpaceDE w:val="0"/>
        <w:autoSpaceDN w:val="0"/>
        <w:adjustRightInd w:val="0"/>
        <w:ind w:firstLine="709"/>
        <w:jc w:val="both"/>
        <w:rPr>
          <w:sz w:val="24"/>
          <w:szCs w:val="24"/>
        </w:rPr>
      </w:pPr>
      <w:r>
        <w:rPr>
          <w:sz w:val="24"/>
          <w:szCs w:val="24"/>
        </w:rPr>
        <w:t xml:space="preserve">Assim, esta pesquisa se caracteriza como quantitativa quanto à sua abordagem. Isso devido </w:t>
      </w:r>
      <w:r w:rsidR="00DF3086">
        <w:rPr>
          <w:sz w:val="24"/>
          <w:szCs w:val="24"/>
        </w:rPr>
        <w:t>à</w:t>
      </w:r>
      <w:r>
        <w:rPr>
          <w:sz w:val="24"/>
          <w:szCs w:val="24"/>
        </w:rPr>
        <w:t xml:space="preserve"> utilização de procedimentos estruturados e </w:t>
      </w:r>
      <w:r w:rsidRPr="00A86284">
        <w:rPr>
          <w:sz w:val="24"/>
          <w:szCs w:val="24"/>
        </w:rPr>
        <w:t>instrumentos formais para coleta de dados</w:t>
      </w:r>
      <w:r>
        <w:rPr>
          <w:sz w:val="24"/>
          <w:szCs w:val="24"/>
        </w:rPr>
        <w:t>, em condições de controle e objetividade, tendo o um ponto de vista do pesquisador externa ao local estudado (</w:t>
      </w:r>
      <w:proofErr w:type="spellStart"/>
      <w:r w:rsidRPr="00BA2E7E">
        <w:rPr>
          <w:sz w:val="24"/>
          <w:szCs w:val="24"/>
        </w:rPr>
        <w:t>G</w:t>
      </w:r>
      <w:r>
        <w:rPr>
          <w:sz w:val="24"/>
          <w:szCs w:val="24"/>
        </w:rPr>
        <w:t>erhardt</w:t>
      </w:r>
      <w:proofErr w:type="spellEnd"/>
      <w:r>
        <w:rPr>
          <w:sz w:val="24"/>
          <w:szCs w:val="24"/>
        </w:rPr>
        <w:t xml:space="preserve"> &amp; Silveira</w:t>
      </w:r>
      <w:r w:rsidRPr="00BA2E7E">
        <w:rPr>
          <w:sz w:val="24"/>
          <w:szCs w:val="24"/>
        </w:rPr>
        <w:t>, 2009)</w:t>
      </w:r>
      <w:r>
        <w:rPr>
          <w:sz w:val="24"/>
          <w:szCs w:val="24"/>
        </w:rPr>
        <w:t>.</w:t>
      </w:r>
    </w:p>
    <w:p w:rsidR="00733E4D" w:rsidRDefault="00733E4D" w:rsidP="005838EB">
      <w:pPr>
        <w:autoSpaceDE w:val="0"/>
        <w:autoSpaceDN w:val="0"/>
        <w:adjustRightInd w:val="0"/>
        <w:ind w:firstLine="709"/>
        <w:jc w:val="both"/>
        <w:rPr>
          <w:sz w:val="24"/>
          <w:szCs w:val="24"/>
        </w:rPr>
      </w:pPr>
      <w:r>
        <w:rPr>
          <w:sz w:val="24"/>
          <w:szCs w:val="24"/>
        </w:rPr>
        <w:t>O estudo também pode ser considerado como descritivo por estudar as características de um grupo e a relação de variáveis (</w:t>
      </w:r>
      <w:r w:rsidRPr="00BA2E7E">
        <w:rPr>
          <w:sz w:val="24"/>
          <w:szCs w:val="24"/>
        </w:rPr>
        <w:t>G</w:t>
      </w:r>
      <w:r>
        <w:rPr>
          <w:sz w:val="24"/>
          <w:szCs w:val="24"/>
        </w:rPr>
        <w:t>il</w:t>
      </w:r>
      <w:r w:rsidRPr="00BA2E7E">
        <w:rPr>
          <w:sz w:val="24"/>
          <w:szCs w:val="24"/>
        </w:rPr>
        <w:t xml:space="preserve">, 1989). Entendimento também compartilhado por </w:t>
      </w:r>
      <w:proofErr w:type="spellStart"/>
      <w:r w:rsidRPr="00BA2E7E">
        <w:rPr>
          <w:sz w:val="24"/>
          <w:szCs w:val="24"/>
        </w:rPr>
        <w:t>Prodanov</w:t>
      </w:r>
      <w:proofErr w:type="spellEnd"/>
      <w:r w:rsidRPr="00BA2E7E">
        <w:rPr>
          <w:sz w:val="24"/>
          <w:szCs w:val="24"/>
        </w:rPr>
        <w:t xml:space="preserve"> e Freitas (2013). </w:t>
      </w:r>
    </w:p>
    <w:p w:rsidR="00733E4D" w:rsidRDefault="00733E4D" w:rsidP="00733E4D">
      <w:pPr>
        <w:autoSpaceDE w:val="0"/>
        <w:autoSpaceDN w:val="0"/>
        <w:adjustRightInd w:val="0"/>
        <w:ind w:left="1701"/>
        <w:jc w:val="both"/>
      </w:pPr>
    </w:p>
    <w:p w:rsidR="00733E4D" w:rsidRDefault="00733E4D" w:rsidP="00733E4D">
      <w:pPr>
        <w:autoSpaceDE w:val="0"/>
        <w:autoSpaceDN w:val="0"/>
        <w:adjustRightInd w:val="0"/>
        <w:ind w:left="1701"/>
        <w:jc w:val="both"/>
      </w:pPr>
      <w:r>
        <w:t>“Q</w:t>
      </w:r>
      <w:r w:rsidRPr="00F47447">
        <w:t>uando o pesquisador apenas registra e descreve os fatos observados sem interferir neles. Visa a descrever as características de determinada população ou fenômeno ou o estabelecimento de relações entre variáveis. Envolve o uso de técnicas padronizadas de coleta de dados: questionário e observação sistemática. Assume, em geral, a forma de levantamento</w:t>
      </w:r>
      <w:r>
        <w:t>”</w:t>
      </w:r>
      <w:r w:rsidRPr="00F47447">
        <w:t xml:space="preserve"> (</w:t>
      </w:r>
      <w:proofErr w:type="spellStart"/>
      <w:r w:rsidRPr="00F47447">
        <w:t>P</w:t>
      </w:r>
      <w:r>
        <w:t>rodanov</w:t>
      </w:r>
      <w:proofErr w:type="spellEnd"/>
      <w:r>
        <w:t xml:space="preserve"> &amp;</w:t>
      </w:r>
      <w:r w:rsidRPr="00F47447">
        <w:t xml:space="preserve"> F</w:t>
      </w:r>
      <w:r>
        <w:t>reitas</w:t>
      </w:r>
      <w:r w:rsidRPr="00F47447">
        <w:t>, 2013).</w:t>
      </w:r>
    </w:p>
    <w:p w:rsidR="00DF3086" w:rsidRDefault="00DF3086" w:rsidP="00733E4D">
      <w:pPr>
        <w:autoSpaceDE w:val="0"/>
        <w:autoSpaceDN w:val="0"/>
        <w:adjustRightInd w:val="0"/>
        <w:ind w:left="1701"/>
        <w:jc w:val="both"/>
      </w:pPr>
    </w:p>
    <w:p w:rsidR="00C026B4" w:rsidRDefault="00C026B4" w:rsidP="005838EB">
      <w:pPr>
        <w:autoSpaceDE w:val="0"/>
        <w:autoSpaceDN w:val="0"/>
        <w:adjustRightInd w:val="0"/>
        <w:ind w:firstLine="709"/>
        <w:jc w:val="both"/>
        <w:rPr>
          <w:sz w:val="24"/>
          <w:szCs w:val="24"/>
        </w:rPr>
      </w:pPr>
      <w:r>
        <w:rPr>
          <w:sz w:val="24"/>
          <w:szCs w:val="24"/>
        </w:rPr>
        <w:t>A pesquisa também pode ser considerada como de levantamento (</w:t>
      </w:r>
      <w:proofErr w:type="spellStart"/>
      <w:r>
        <w:rPr>
          <w:i/>
          <w:sz w:val="24"/>
          <w:szCs w:val="24"/>
        </w:rPr>
        <w:t>survey</w:t>
      </w:r>
      <w:proofErr w:type="spellEnd"/>
      <w:r>
        <w:rPr>
          <w:i/>
          <w:sz w:val="24"/>
          <w:szCs w:val="24"/>
        </w:rPr>
        <w:t>)</w:t>
      </w:r>
      <w:r>
        <w:rPr>
          <w:sz w:val="24"/>
          <w:szCs w:val="24"/>
        </w:rPr>
        <w:t xml:space="preserve"> por utilizar como procedimento técnico de coleta de dados o questionário. </w:t>
      </w:r>
      <w:proofErr w:type="spellStart"/>
      <w:r w:rsidRPr="00BA2E7E">
        <w:rPr>
          <w:sz w:val="24"/>
          <w:szCs w:val="24"/>
        </w:rPr>
        <w:t>Prodanov</w:t>
      </w:r>
      <w:proofErr w:type="spellEnd"/>
      <w:r w:rsidRPr="00BA2E7E">
        <w:rPr>
          <w:sz w:val="24"/>
          <w:szCs w:val="24"/>
        </w:rPr>
        <w:t xml:space="preserve"> e Freitas (2013)</w:t>
      </w:r>
      <w:r>
        <w:rPr>
          <w:sz w:val="24"/>
          <w:szCs w:val="24"/>
        </w:rPr>
        <w:t xml:space="preserve"> ainda entendem que é característica desse tipo de pesquisa que ao proceder à solicitação </w:t>
      </w:r>
      <w:r w:rsidRPr="004D1792">
        <w:rPr>
          <w:sz w:val="24"/>
          <w:szCs w:val="24"/>
        </w:rPr>
        <w:t xml:space="preserve">de </w:t>
      </w:r>
      <w:r>
        <w:rPr>
          <w:sz w:val="24"/>
          <w:szCs w:val="24"/>
        </w:rPr>
        <w:t>dados</w:t>
      </w:r>
      <w:r w:rsidRPr="004D1792">
        <w:rPr>
          <w:sz w:val="24"/>
          <w:szCs w:val="24"/>
        </w:rPr>
        <w:t xml:space="preserve"> a um grupo significativ</w:t>
      </w:r>
      <w:r>
        <w:rPr>
          <w:sz w:val="24"/>
          <w:szCs w:val="24"/>
        </w:rPr>
        <w:t xml:space="preserve">o de pessoas sobre um problema analisado, é possível, </w:t>
      </w:r>
      <w:r w:rsidRPr="004D1792">
        <w:rPr>
          <w:sz w:val="24"/>
          <w:szCs w:val="24"/>
        </w:rPr>
        <w:t>mediante an</w:t>
      </w:r>
      <w:r>
        <w:rPr>
          <w:sz w:val="24"/>
          <w:szCs w:val="24"/>
        </w:rPr>
        <w:t xml:space="preserve">álise quantitativa, </w:t>
      </w:r>
      <w:r w:rsidR="000F2B24">
        <w:rPr>
          <w:sz w:val="24"/>
          <w:szCs w:val="24"/>
        </w:rPr>
        <w:t>obter</w:t>
      </w:r>
      <w:r>
        <w:rPr>
          <w:sz w:val="24"/>
          <w:szCs w:val="24"/>
        </w:rPr>
        <w:t xml:space="preserve"> as </w:t>
      </w:r>
      <w:r w:rsidRPr="004D1792">
        <w:rPr>
          <w:sz w:val="24"/>
          <w:szCs w:val="24"/>
        </w:rPr>
        <w:t>conclusões corr</w:t>
      </w:r>
      <w:r>
        <w:rPr>
          <w:sz w:val="24"/>
          <w:szCs w:val="24"/>
        </w:rPr>
        <w:t>espondentes ao que foi coletado.</w:t>
      </w:r>
      <w:r w:rsidR="00085929">
        <w:rPr>
          <w:sz w:val="24"/>
          <w:szCs w:val="24"/>
        </w:rPr>
        <w:t xml:space="preserve"> Da mesma forma, </w:t>
      </w:r>
      <w:proofErr w:type="spellStart"/>
      <w:r w:rsidR="00085929">
        <w:rPr>
          <w:sz w:val="24"/>
          <w:szCs w:val="24"/>
        </w:rPr>
        <w:t>Chemin</w:t>
      </w:r>
      <w:proofErr w:type="spellEnd"/>
      <w:r w:rsidR="00085929">
        <w:rPr>
          <w:sz w:val="24"/>
          <w:szCs w:val="24"/>
        </w:rPr>
        <w:t xml:space="preserve"> (2015) indica que levantamentos são mais </w:t>
      </w:r>
      <w:r w:rsidR="00085929" w:rsidRPr="005A7618">
        <w:rPr>
          <w:sz w:val="24"/>
          <w:szCs w:val="24"/>
        </w:rPr>
        <w:t>adequados para estudos descritivos do que exp</w:t>
      </w:r>
      <w:r w:rsidR="00085929">
        <w:rPr>
          <w:sz w:val="24"/>
          <w:szCs w:val="24"/>
        </w:rPr>
        <w:t xml:space="preserve">licativos; são apropriados para </w:t>
      </w:r>
      <w:r w:rsidR="00085929" w:rsidRPr="005A7618">
        <w:rPr>
          <w:sz w:val="24"/>
          <w:szCs w:val="24"/>
        </w:rPr>
        <w:t>problemas como preferência eleitoral, comport</w:t>
      </w:r>
      <w:r w:rsidR="00085929">
        <w:rPr>
          <w:sz w:val="24"/>
          <w:szCs w:val="24"/>
        </w:rPr>
        <w:t xml:space="preserve">amento do consumidor, estudo de </w:t>
      </w:r>
      <w:r w:rsidR="00085929" w:rsidRPr="005A7618">
        <w:rPr>
          <w:sz w:val="24"/>
          <w:szCs w:val="24"/>
        </w:rPr>
        <w:t>opiniões e atitudes etc</w:t>
      </w:r>
      <w:r w:rsidR="00085929">
        <w:rPr>
          <w:sz w:val="24"/>
          <w:szCs w:val="24"/>
        </w:rPr>
        <w:t>.</w:t>
      </w:r>
    </w:p>
    <w:p w:rsidR="00733E4D" w:rsidRDefault="00085929"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Assim, foi realizado um </w:t>
      </w:r>
      <w:r w:rsidR="00733E4D">
        <w:rPr>
          <w:rFonts w:ascii="Times New Roman" w:hAnsi="Times New Roman"/>
          <w:sz w:val="24"/>
          <w:szCs w:val="24"/>
        </w:rPr>
        <w:t xml:space="preserve">questionário dividido em </w:t>
      </w:r>
      <w:r w:rsidR="00DF3086">
        <w:rPr>
          <w:rFonts w:ascii="Times New Roman" w:hAnsi="Times New Roman"/>
          <w:sz w:val="24"/>
          <w:szCs w:val="24"/>
        </w:rPr>
        <w:t>dois</w:t>
      </w:r>
      <w:r w:rsidR="00733E4D">
        <w:rPr>
          <w:rFonts w:ascii="Times New Roman" w:hAnsi="Times New Roman"/>
          <w:sz w:val="24"/>
          <w:szCs w:val="24"/>
        </w:rPr>
        <w:t xml:space="preserve"> blocos. A primeira parte busca identificar as características dos respondentes por meio de respostas de múltipla escolha. Já a segunda parte trata da percepção dos respondentes sobre o nível de conhecimento dos seguintes sistemas de mensuração de desempenho, citados no referencial teórico, por meio da escala </w:t>
      </w:r>
      <w:proofErr w:type="spellStart"/>
      <w:r w:rsidR="00733E4D">
        <w:rPr>
          <w:rFonts w:ascii="Times New Roman" w:hAnsi="Times New Roman"/>
          <w:i/>
          <w:sz w:val="24"/>
          <w:szCs w:val="24"/>
        </w:rPr>
        <w:t>Likert</w:t>
      </w:r>
      <w:proofErr w:type="spellEnd"/>
      <w:r w:rsidR="00733E4D">
        <w:rPr>
          <w:rFonts w:ascii="Times New Roman" w:hAnsi="Times New Roman"/>
          <w:i/>
          <w:sz w:val="24"/>
          <w:szCs w:val="24"/>
        </w:rPr>
        <w:t xml:space="preserve"> </w:t>
      </w:r>
      <w:r w:rsidR="00733E4D">
        <w:rPr>
          <w:rFonts w:ascii="Times New Roman" w:hAnsi="Times New Roman"/>
          <w:sz w:val="24"/>
          <w:szCs w:val="24"/>
        </w:rPr>
        <w:t xml:space="preserve">(não conheço, </w:t>
      </w:r>
      <w:proofErr w:type="gramStart"/>
      <w:r w:rsidR="00733E4D">
        <w:rPr>
          <w:rFonts w:ascii="Times New Roman" w:hAnsi="Times New Roman"/>
          <w:sz w:val="24"/>
          <w:szCs w:val="24"/>
        </w:rPr>
        <w:t>conheço</w:t>
      </w:r>
      <w:proofErr w:type="gramEnd"/>
      <w:r w:rsidR="00733E4D">
        <w:rPr>
          <w:rFonts w:ascii="Times New Roman" w:hAnsi="Times New Roman"/>
          <w:sz w:val="24"/>
          <w:szCs w:val="24"/>
        </w:rPr>
        <w:t xml:space="preserve"> muito pouco, conheço pouco, conheço bem e conheço muito bem). Essa escala de conhecimento pode ser medida de 1 a 5, do nível de menor conhecimento ao de maior conhecimento. Segue os sistemas referenciados:</w:t>
      </w:r>
    </w:p>
    <w:p w:rsidR="00733E4D" w:rsidRDefault="00733E4D" w:rsidP="00733E4D">
      <w:pPr>
        <w:pStyle w:val="PargrafodaLista1"/>
        <w:spacing w:line="240" w:lineRule="auto"/>
        <w:ind w:left="0" w:firstLine="567"/>
        <w:jc w:val="both"/>
        <w:rPr>
          <w:rFonts w:ascii="Times New Roman" w:hAnsi="Times New Roman"/>
          <w:sz w:val="24"/>
          <w:szCs w:val="24"/>
        </w:rPr>
      </w:pPr>
    </w:p>
    <w:p w:rsidR="00733E4D" w:rsidRDefault="00733E4D" w:rsidP="00733E4D">
      <w:pPr>
        <w:pStyle w:val="PargrafodaLista1"/>
        <w:numPr>
          <w:ilvl w:val="0"/>
          <w:numId w:val="6"/>
        </w:numPr>
        <w:spacing w:line="240" w:lineRule="auto"/>
        <w:jc w:val="both"/>
        <w:rPr>
          <w:rFonts w:ascii="Times New Roman" w:hAnsi="Times New Roman"/>
          <w:sz w:val="24"/>
          <w:szCs w:val="24"/>
        </w:rPr>
      </w:pPr>
      <w:r w:rsidRPr="0091722E">
        <w:rPr>
          <w:rFonts w:ascii="Times New Roman" w:hAnsi="Times New Roman"/>
          <w:sz w:val="24"/>
          <w:szCs w:val="24"/>
        </w:rPr>
        <w:t>Matriz de Mensuração de Desempenho (</w:t>
      </w:r>
      <w:proofErr w:type="gramStart"/>
      <w:r w:rsidRPr="0091722E">
        <w:rPr>
          <w:rFonts w:ascii="Times New Roman" w:hAnsi="Times New Roman"/>
          <w:sz w:val="24"/>
          <w:szCs w:val="24"/>
        </w:rPr>
        <w:t>Performance</w:t>
      </w:r>
      <w:proofErr w:type="gramEnd"/>
      <w:r w:rsidRPr="0091722E">
        <w:rPr>
          <w:rFonts w:ascii="Times New Roman" w:hAnsi="Times New Roman"/>
          <w:sz w:val="24"/>
          <w:szCs w:val="24"/>
        </w:rPr>
        <w:t xml:space="preserve"> </w:t>
      </w:r>
      <w:proofErr w:type="spellStart"/>
      <w:r w:rsidRPr="0091722E">
        <w:rPr>
          <w:rFonts w:ascii="Times New Roman" w:hAnsi="Times New Roman"/>
          <w:sz w:val="24"/>
          <w:szCs w:val="24"/>
        </w:rPr>
        <w:t>Measurement</w:t>
      </w:r>
      <w:proofErr w:type="spellEnd"/>
      <w:r w:rsidRPr="0091722E">
        <w:rPr>
          <w:rFonts w:ascii="Times New Roman" w:hAnsi="Times New Roman"/>
          <w:sz w:val="24"/>
          <w:szCs w:val="24"/>
        </w:rPr>
        <w:t xml:space="preserve"> Matrix)</w:t>
      </w:r>
      <w:r>
        <w:rPr>
          <w:rFonts w:ascii="Times New Roman" w:hAnsi="Times New Roman"/>
          <w:sz w:val="24"/>
          <w:szCs w:val="24"/>
        </w:rPr>
        <w:t>;</w:t>
      </w:r>
    </w:p>
    <w:p w:rsidR="00733E4D" w:rsidRDefault="00733E4D" w:rsidP="00733E4D">
      <w:pPr>
        <w:pStyle w:val="PargrafodaLista1"/>
        <w:numPr>
          <w:ilvl w:val="0"/>
          <w:numId w:val="6"/>
        </w:numPr>
        <w:spacing w:line="240" w:lineRule="auto"/>
        <w:jc w:val="both"/>
        <w:rPr>
          <w:rFonts w:ascii="Times New Roman" w:hAnsi="Times New Roman"/>
          <w:sz w:val="24"/>
          <w:szCs w:val="24"/>
        </w:rPr>
      </w:pPr>
      <w:r w:rsidRPr="0091722E">
        <w:rPr>
          <w:rFonts w:ascii="Times New Roman" w:hAnsi="Times New Roman"/>
          <w:sz w:val="24"/>
          <w:szCs w:val="24"/>
        </w:rPr>
        <w:t>Sistema de Pirâmide de Desempenho (</w:t>
      </w:r>
      <w:proofErr w:type="gramStart"/>
      <w:r w:rsidRPr="0091722E">
        <w:rPr>
          <w:rFonts w:ascii="Times New Roman" w:hAnsi="Times New Roman"/>
          <w:sz w:val="24"/>
          <w:szCs w:val="24"/>
        </w:rPr>
        <w:t>Performance</w:t>
      </w:r>
      <w:proofErr w:type="gramEnd"/>
      <w:r w:rsidRPr="0091722E">
        <w:rPr>
          <w:rFonts w:ascii="Times New Roman" w:hAnsi="Times New Roman"/>
          <w:sz w:val="24"/>
          <w:szCs w:val="24"/>
        </w:rPr>
        <w:t xml:space="preserve"> </w:t>
      </w:r>
      <w:proofErr w:type="spellStart"/>
      <w:r w:rsidRPr="0091722E">
        <w:rPr>
          <w:rFonts w:ascii="Times New Roman" w:hAnsi="Times New Roman"/>
          <w:sz w:val="24"/>
          <w:szCs w:val="24"/>
        </w:rPr>
        <w:t>Pyramid</w:t>
      </w:r>
      <w:proofErr w:type="spellEnd"/>
      <w:r w:rsidRPr="0091722E">
        <w:rPr>
          <w:rFonts w:ascii="Times New Roman" w:hAnsi="Times New Roman"/>
          <w:sz w:val="24"/>
          <w:szCs w:val="24"/>
        </w:rPr>
        <w:t xml:space="preserve"> System)</w:t>
      </w:r>
      <w:r>
        <w:rPr>
          <w:rFonts w:ascii="Times New Roman" w:hAnsi="Times New Roman"/>
          <w:sz w:val="24"/>
          <w:szCs w:val="24"/>
        </w:rPr>
        <w:t>;</w:t>
      </w:r>
    </w:p>
    <w:p w:rsidR="00733E4D" w:rsidRDefault="00733E4D" w:rsidP="00733E4D">
      <w:pPr>
        <w:pStyle w:val="PargrafodaLista1"/>
        <w:numPr>
          <w:ilvl w:val="0"/>
          <w:numId w:val="6"/>
        </w:numPr>
        <w:spacing w:line="240" w:lineRule="auto"/>
        <w:jc w:val="both"/>
        <w:rPr>
          <w:rFonts w:ascii="Times New Roman" w:hAnsi="Times New Roman"/>
          <w:sz w:val="24"/>
          <w:szCs w:val="24"/>
        </w:rPr>
      </w:pPr>
      <w:r w:rsidRPr="0091722E">
        <w:rPr>
          <w:rFonts w:ascii="Times New Roman" w:hAnsi="Times New Roman"/>
          <w:sz w:val="24"/>
          <w:szCs w:val="24"/>
        </w:rPr>
        <w:t xml:space="preserve">Sistema de Mensuração de Desempenho para </w:t>
      </w:r>
      <w:proofErr w:type="gramStart"/>
      <w:r w:rsidRPr="0091722E">
        <w:rPr>
          <w:rFonts w:ascii="Times New Roman" w:hAnsi="Times New Roman"/>
          <w:sz w:val="24"/>
          <w:szCs w:val="24"/>
        </w:rPr>
        <w:t>Industrias</w:t>
      </w:r>
      <w:proofErr w:type="gramEnd"/>
      <w:r w:rsidRPr="0091722E">
        <w:rPr>
          <w:rFonts w:ascii="Times New Roman" w:hAnsi="Times New Roman"/>
          <w:sz w:val="24"/>
          <w:szCs w:val="24"/>
        </w:rPr>
        <w:t xml:space="preserve"> de Serviços (Performance </w:t>
      </w:r>
      <w:proofErr w:type="spellStart"/>
      <w:r w:rsidRPr="0091722E">
        <w:rPr>
          <w:rFonts w:ascii="Times New Roman" w:hAnsi="Times New Roman"/>
          <w:sz w:val="24"/>
          <w:szCs w:val="24"/>
        </w:rPr>
        <w:t>Measuremen</w:t>
      </w:r>
      <w:r>
        <w:rPr>
          <w:rFonts w:ascii="Times New Roman" w:hAnsi="Times New Roman"/>
          <w:sz w:val="24"/>
          <w:szCs w:val="24"/>
        </w:rPr>
        <w:t>t</w:t>
      </w:r>
      <w:proofErr w:type="spellEnd"/>
      <w:r>
        <w:rPr>
          <w:rFonts w:ascii="Times New Roman" w:hAnsi="Times New Roman"/>
          <w:sz w:val="24"/>
          <w:szCs w:val="24"/>
        </w:rPr>
        <w:t xml:space="preserve"> System for Service Industries</w:t>
      </w:r>
      <w:r w:rsidRPr="0091722E">
        <w:rPr>
          <w:rFonts w:ascii="Times New Roman" w:hAnsi="Times New Roman"/>
          <w:sz w:val="24"/>
          <w:szCs w:val="24"/>
        </w:rPr>
        <w:t>)</w:t>
      </w:r>
      <w:r>
        <w:rPr>
          <w:rFonts w:ascii="Times New Roman" w:hAnsi="Times New Roman"/>
          <w:sz w:val="24"/>
          <w:szCs w:val="24"/>
        </w:rPr>
        <w:t>;</w:t>
      </w:r>
    </w:p>
    <w:p w:rsidR="00733E4D" w:rsidRDefault="00733E4D" w:rsidP="00733E4D">
      <w:pPr>
        <w:pStyle w:val="PargrafodaLista1"/>
        <w:numPr>
          <w:ilvl w:val="0"/>
          <w:numId w:val="6"/>
        </w:numPr>
        <w:spacing w:line="240" w:lineRule="auto"/>
        <w:jc w:val="both"/>
        <w:rPr>
          <w:rFonts w:ascii="Times New Roman" w:hAnsi="Times New Roman"/>
          <w:sz w:val="24"/>
          <w:szCs w:val="24"/>
        </w:rPr>
      </w:pPr>
      <w:proofErr w:type="spellStart"/>
      <w:r w:rsidRPr="0091722E">
        <w:rPr>
          <w:rFonts w:ascii="Times New Roman" w:hAnsi="Times New Roman"/>
          <w:sz w:val="24"/>
          <w:szCs w:val="24"/>
        </w:rPr>
        <w:t>Balanced</w:t>
      </w:r>
      <w:proofErr w:type="spellEnd"/>
      <w:r w:rsidRPr="0091722E">
        <w:rPr>
          <w:rFonts w:ascii="Times New Roman" w:hAnsi="Times New Roman"/>
          <w:sz w:val="24"/>
          <w:szCs w:val="24"/>
        </w:rPr>
        <w:t xml:space="preserve"> Scorecard (BSC)</w:t>
      </w:r>
      <w:r>
        <w:rPr>
          <w:rFonts w:ascii="Times New Roman" w:hAnsi="Times New Roman"/>
          <w:sz w:val="24"/>
          <w:szCs w:val="24"/>
        </w:rPr>
        <w:t>;</w:t>
      </w:r>
    </w:p>
    <w:p w:rsidR="00733E4D" w:rsidRDefault="00733E4D" w:rsidP="00733E4D">
      <w:pPr>
        <w:pStyle w:val="PargrafodaLista1"/>
        <w:numPr>
          <w:ilvl w:val="0"/>
          <w:numId w:val="6"/>
        </w:numPr>
        <w:spacing w:line="240" w:lineRule="auto"/>
        <w:jc w:val="both"/>
        <w:rPr>
          <w:rFonts w:ascii="Times New Roman" w:hAnsi="Times New Roman"/>
          <w:sz w:val="24"/>
          <w:szCs w:val="24"/>
        </w:rPr>
      </w:pPr>
      <w:r w:rsidRPr="0091722E">
        <w:rPr>
          <w:rFonts w:ascii="Times New Roman" w:hAnsi="Times New Roman"/>
          <w:sz w:val="24"/>
          <w:szCs w:val="24"/>
        </w:rPr>
        <w:t>Sistema Integrado de Mensuração de Desempenho (</w:t>
      </w:r>
      <w:proofErr w:type="spellStart"/>
      <w:r w:rsidRPr="0091722E">
        <w:rPr>
          <w:rFonts w:ascii="Times New Roman" w:hAnsi="Times New Roman"/>
          <w:sz w:val="24"/>
          <w:szCs w:val="24"/>
        </w:rPr>
        <w:t>Integrated</w:t>
      </w:r>
      <w:proofErr w:type="spellEnd"/>
      <w:r w:rsidRPr="0091722E">
        <w:rPr>
          <w:rFonts w:ascii="Times New Roman" w:hAnsi="Times New Roman"/>
          <w:sz w:val="24"/>
          <w:szCs w:val="24"/>
        </w:rPr>
        <w:t xml:space="preserve"> </w:t>
      </w:r>
      <w:proofErr w:type="gramStart"/>
      <w:r w:rsidRPr="0091722E">
        <w:rPr>
          <w:rFonts w:ascii="Times New Roman" w:hAnsi="Times New Roman"/>
          <w:sz w:val="24"/>
          <w:szCs w:val="24"/>
        </w:rPr>
        <w:t>Performance</w:t>
      </w:r>
      <w:proofErr w:type="gramEnd"/>
      <w:r w:rsidRPr="0091722E">
        <w:rPr>
          <w:rFonts w:ascii="Times New Roman" w:hAnsi="Times New Roman"/>
          <w:sz w:val="24"/>
          <w:szCs w:val="24"/>
        </w:rPr>
        <w:t xml:space="preserve"> </w:t>
      </w:r>
      <w:proofErr w:type="spellStart"/>
      <w:r w:rsidRPr="0091722E">
        <w:rPr>
          <w:rFonts w:ascii="Times New Roman" w:hAnsi="Times New Roman"/>
          <w:sz w:val="24"/>
          <w:szCs w:val="24"/>
        </w:rPr>
        <w:t>Measurement</w:t>
      </w:r>
      <w:proofErr w:type="spellEnd"/>
      <w:r w:rsidRPr="0091722E">
        <w:rPr>
          <w:rFonts w:ascii="Times New Roman" w:hAnsi="Times New Roman"/>
          <w:sz w:val="24"/>
          <w:szCs w:val="24"/>
        </w:rPr>
        <w:t xml:space="preserve"> System)</w:t>
      </w:r>
      <w:r>
        <w:rPr>
          <w:rFonts w:ascii="Times New Roman" w:hAnsi="Times New Roman"/>
          <w:sz w:val="24"/>
          <w:szCs w:val="24"/>
        </w:rPr>
        <w:t>;</w:t>
      </w:r>
    </w:p>
    <w:p w:rsidR="00733E4D" w:rsidRDefault="00733E4D" w:rsidP="00733E4D">
      <w:pPr>
        <w:pStyle w:val="PargrafodaLista1"/>
        <w:numPr>
          <w:ilvl w:val="0"/>
          <w:numId w:val="6"/>
        </w:numPr>
        <w:spacing w:line="240" w:lineRule="auto"/>
        <w:jc w:val="both"/>
        <w:rPr>
          <w:rFonts w:ascii="Times New Roman" w:hAnsi="Times New Roman"/>
          <w:sz w:val="24"/>
          <w:szCs w:val="24"/>
        </w:rPr>
      </w:pPr>
      <w:r w:rsidRPr="0091722E">
        <w:rPr>
          <w:rFonts w:ascii="Times New Roman" w:hAnsi="Times New Roman"/>
          <w:sz w:val="24"/>
          <w:szCs w:val="24"/>
        </w:rPr>
        <w:t>Prisma de Desempenho (</w:t>
      </w:r>
      <w:proofErr w:type="gramStart"/>
      <w:r w:rsidRPr="0091722E">
        <w:rPr>
          <w:rFonts w:ascii="Times New Roman" w:hAnsi="Times New Roman"/>
          <w:sz w:val="24"/>
          <w:szCs w:val="24"/>
        </w:rPr>
        <w:t>Performance</w:t>
      </w:r>
      <w:proofErr w:type="gramEnd"/>
      <w:r w:rsidRPr="0091722E">
        <w:rPr>
          <w:rFonts w:ascii="Times New Roman" w:hAnsi="Times New Roman"/>
          <w:sz w:val="24"/>
          <w:szCs w:val="24"/>
        </w:rPr>
        <w:t xml:space="preserve"> </w:t>
      </w:r>
      <w:proofErr w:type="spellStart"/>
      <w:r w:rsidRPr="0091722E">
        <w:rPr>
          <w:rFonts w:ascii="Times New Roman" w:hAnsi="Times New Roman"/>
          <w:sz w:val="24"/>
          <w:szCs w:val="24"/>
        </w:rPr>
        <w:t>Prism</w:t>
      </w:r>
      <w:proofErr w:type="spellEnd"/>
      <w:r w:rsidRPr="0091722E">
        <w:rPr>
          <w:rFonts w:ascii="Times New Roman" w:hAnsi="Times New Roman"/>
          <w:sz w:val="24"/>
          <w:szCs w:val="24"/>
        </w:rPr>
        <w:t>)</w:t>
      </w:r>
      <w:r>
        <w:rPr>
          <w:rFonts w:ascii="Times New Roman" w:hAnsi="Times New Roman"/>
          <w:sz w:val="24"/>
          <w:szCs w:val="24"/>
        </w:rPr>
        <w:t>;</w:t>
      </w:r>
    </w:p>
    <w:p w:rsidR="00733E4D" w:rsidRDefault="00733E4D" w:rsidP="00733E4D">
      <w:pPr>
        <w:pStyle w:val="PargrafodaLista1"/>
        <w:numPr>
          <w:ilvl w:val="0"/>
          <w:numId w:val="6"/>
        </w:numPr>
        <w:spacing w:line="240" w:lineRule="auto"/>
        <w:jc w:val="both"/>
        <w:rPr>
          <w:rFonts w:ascii="Times New Roman" w:hAnsi="Times New Roman"/>
          <w:sz w:val="24"/>
          <w:szCs w:val="24"/>
        </w:rPr>
      </w:pPr>
      <w:r w:rsidRPr="0091722E">
        <w:rPr>
          <w:rFonts w:ascii="Times New Roman" w:hAnsi="Times New Roman"/>
          <w:sz w:val="24"/>
          <w:szCs w:val="24"/>
        </w:rPr>
        <w:t>Mensuração de Desempenho Organizacional (</w:t>
      </w:r>
      <w:proofErr w:type="spellStart"/>
      <w:r w:rsidRPr="0091722E">
        <w:rPr>
          <w:rFonts w:ascii="Times New Roman" w:hAnsi="Times New Roman"/>
          <w:sz w:val="24"/>
          <w:szCs w:val="24"/>
        </w:rPr>
        <w:t>Organizational</w:t>
      </w:r>
      <w:proofErr w:type="spellEnd"/>
      <w:r w:rsidRPr="0091722E">
        <w:rPr>
          <w:rFonts w:ascii="Times New Roman" w:hAnsi="Times New Roman"/>
          <w:sz w:val="24"/>
          <w:szCs w:val="24"/>
        </w:rPr>
        <w:t xml:space="preserve"> </w:t>
      </w:r>
      <w:proofErr w:type="gramStart"/>
      <w:r w:rsidRPr="0091722E">
        <w:rPr>
          <w:rFonts w:ascii="Times New Roman" w:hAnsi="Times New Roman"/>
          <w:sz w:val="24"/>
          <w:szCs w:val="24"/>
        </w:rPr>
        <w:t>Performance</w:t>
      </w:r>
      <w:proofErr w:type="gramEnd"/>
      <w:r w:rsidRPr="0091722E">
        <w:rPr>
          <w:rFonts w:ascii="Times New Roman" w:hAnsi="Times New Roman"/>
          <w:sz w:val="24"/>
          <w:szCs w:val="24"/>
        </w:rPr>
        <w:t xml:space="preserve"> </w:t>
      </w:r>
      <w:proofErr w:type="spellStart"/>
      <w:r w:rsidRPr="0091722E">
        <w:rPr>
          <w:rFonts w:ascii="Times New Roman" w:hAnsi="Times New Roman"/>
          <w:sz w:val="24"/>
          <w:szCs w:val="24"/>
        </w:rPr>
        <w:t>Measurement</w:t>
      </w:r>
      <w:proofErr w:type="spellEnd"/>
      <w:r w:rsidRPr="0091722E">
        <w:rPr>
          <w:rFonts w:ascii="Times New Roman" w:hAnsi="Times New Roman"/>
          <w:sz w:val="24"/>
          <w:szCs w:val="24"/>
        </w:rPr>
        <w:t>)</w:t>
      </w:r>
      <w:r>
        <w:rPr>
          <w:rFonts w:ascii="Times New Roman" w:hAnsi="Times New Roman"/>
          <w:sz w:val="24"/>
          <w:szCs w:val="24"/>
        </w:rPr>
        <w:t>;</w:t>
      </w:r>
    </w:p>
    <w:p w:rsidR="00733E4D" w:rsidRDefault="00733E4D" w:rsidP="00733E4D">
      <w:pPr>
        <w:pStyle w:val="PargrafodaLista1"/>
        <w:numPr>
          <w:ilvl w:val="0"/>
          <w:numId w:val="6"/>
        </w:numPr>
        <w:spacing w:line="240" w:lineRule="auto"/>
        <w:jc w:val="both"/>
        <w:rPr>
          <w:rFonts w:ascii="Times New Roman" w:hAnsi="Times New Roman"/>
          <w:sz w:val="24"/>
          <w:szCs w:val="24"/>
        </w:rPr>
      </w:pPr>
      <w:r w:rsidRPr="0091722E">
        <w:rPr>
          <w:rFonts w:ascii="Times New Roman" w:hAnsi="Times New Roman"/>
          <w:sz w:val="24"/>
          <w:szCs w:val="24"/>
        </w:rPr>
        <w:t>Mensuração de Desempenho Integrada para Pequenas Empresas (</w:t>
      </w:r>
      <w:proofErr w:type="spellStart"/>
      <w:r w:rsidRPr="0091722E">
        <w:rPr>
          <w:rFonts w:ascii="Times New Roman" w:hAnsi="Times New Roman"/>
          <w:sz w:val="24"/>
          <w:szCs w:val="24"/>
        </w:rPr>
        <w:t>Integrated</w:t>
      </w:r>
      <w:proofErr w:type="spellEnd"/>
      <w:r w:rsidRPr="0091722E">
        <w:rPr>
          <w:rFonts w:ascii="Times New Roman" w:hAnsi="Times New Roman"/>
          <w:sz w:val="24"/>
          <w:szCs w:val="24"/>
        </w:rPr>
        <w:t xml:space="preserve"> </w:t>
      </w:r>
      <w:proofErr w:type="gramStart"/>
      <w:r w:rsidRPr="0091722E">
        <w:rPr>
          <w:rFonts w:ascii="Times New Roman" w:hAnsi="Times New Roman"/>
          <w:sz w:val="24"/>
          <w:szCs w:val="24"/>
        </w:rPr>
        <w:t>Performance</w:t>
      </w:r>
      <w:proofErr w:type="gramEnd"/>
      <w:r w:rsidRPr="0091722E">
        <w:rPr>
          <w:rFonts w:ascii="Times New Roman" w:hAnsi="Times New Roman"/>
          <w:sz w:val="24"/>
          <w:szCs w:val="24"/>
        </w:rPr>
        <w:t xml:space="preserve"> </w:t>
      </w:r>
      <w:proofErr w:type="spellStart"/>
      <w:r w:rsidRPr="0091722E">
        <w:rPr>
          <w:rFonts w:ascii="Times New Roman" w:hAnsi="Times New Roman"/>
          <w:sz w:val="24"/>
          <w:szCs w:val="24"/>
        </w:rPr>
        <w:t>Measurement</w:t>
      </w:r>
      <w:proofErr w:type="spellEnd"/>
      <w:r w:rsidRPr="0091722E">
        <w:rPr>
          <w:rFonts w:ascii="Times New Roman" w:hAnsi="Times New Roman"/>
          <w:sz w:val="24"/>
          <w:szCs w:val="24"/>
        </w:rPr>
        <w:t xml:space="preserve"> for </w:t>
      </w:r>
      <w:proofErr w:type="spellStart"/>
      <w:r w:rsidRPr="0091722E">
        <w:rPr>
          <w:rFonts w:ascii="Times New Roman" w:hAnsi="Times New Roman"/>
          <w:sz w:val="24"/>
          <w:szCs w:val="24"/>
        </w:rPr>
        <w:t>Small</w:t>
      </w:r>
      <w:proofErr w:type="spellEnd"/>
      <w:r w:rsidRPr="0091722E">
        <w:rPr>
          <w:rFonts w:ascii="Times New Roman" w:hAnsi="Times New Roman"/>
          <w:sz w:val="24"/>
          <w:szCs w:val="24"/>
        </w:rPr>
        <w:t xml:space="preserve"> </w:t>
      </w:r>
      <w:proofErr w:type="spellStart"/>
      <w:r w:rsidRPr="0091722E">
        <w:rPr>
          <w:rFonts w:ascii="Times New Roman" w:hAnsi="Times New Roman"/>
          <w:sz w:val="24"/>
          <w:szCs w:val="24"/>
        </w:rPr>
        <w:t>Firms</w:t>
      </w:r>
      <w:proofErr w:type="spellEnd"/>
      <w:r w:rsidRPr="0091722E">
        <w:rPr>
          <w:rFonts w:ascii="Times New Roman" w:hAnsi="Times New Roman"/>
          <w:sz w:val="24"/>
          <w:szCs w:val="24"/>
        </w:rPr>
        <w:t>)</w:t>
      </w:r>
      <w:r>
        <w:rPr>
          <w:rFonts w:ascii="Times New Roman" w:hAnsi="Times New Roman"/>
          <w:sz w:val="24"/>
          <w:szCs w:val="24"/>
        </w:rPr>
        <w:t>.</w:t>
      </w:r>
    </w:p>
    <w:p w:rsidR="00733E4D" w:rsidRDefault="00733E4D" w:rsidP="00733E4D">
      <w:pPr>
        <w:pStyle w:val="PargrafodaLista1"/>
        <w:spacing w:line="240" w:lineRule="auto"/>
        <w:ind w:left="0" w:firstLine="567"/>
        <w:jc w:val="both"/>
        <w:rPr>
          <w:rFonts w:ascii="Times New Roman" w:hAnsi="Times New Roman"/>
          <w:sz w:val="24"/>
          <w:szCs w:val="24"/>
        </w:rPr>
      </w:pPr>
    </w:p>
    <w:p w:rsidR="009548DF" w:rsidRPr="005838EB" w:rsidRDefault="00733E4D" w:rsidP="005838EB">
      <w:pPr>
        <w:pStyle w:val="PargrafodaLista1"/>
        <w:spacing w:line="240" w:lineRule="auto"/>
        <w:ind w:left="0" w:firstLine="709"/>
        <w:jc w:val="both"/>
        <w:rPr>
          <w:rFonts w:ascii="Times New Roman" w:hAnsi="Times New Roman"/>
          <w:sz w:val="24"/>
          <w:szCs w:val="24"/>
        </w:rPr>
      </w:pPr>
      <w:r w:rsidRPr="005838EB">
        <w:rPr>
          <w:rFonts w:ascii="Times New Roman" w:hAnsi="Times New Roman"/>
          <w:sz w:val="24"/>
          <w:szCs w:val="24"/>
        </w:rPr>
        <w:t xml:space="preserve">Ainda na segunda parte, é medido, por meio de escala </w:t>
      </w:r>
      <w:proofErr w:type="spellStart"/>
      <w:r w:rsidRPr="005838EB">
        <w:rPr>
          <w:rFonts w:ascii="Times New Roman" w:hAnsi="Times New Roman"/>
          <w:i/>
          <w:sz w:val="24"/>
          <w:szCs w:val="24"/>
        </w:rPr>
        <w:t>Likert</w:t>
      </w:r>
      <w:proofErr w:type="spellEnd"/>
      <w:r w:rsidRPr="005838EB">
        <w:rPr>
          <w:rFonts w:ascii="Times New Roman" w:hAnsi="Times New Roman"/>
          <w:i/>
          <w:sz w:val="24"/>
          <w:szCs w:val="24"/>
        </w:rPr>
        <w:t xml:space="preserve"> </w:t>
      </w:r>
      <w:r w:rsidRPr="005838EB">
        <w:rPr>
          <w:rFonts w:ascii="Times New Roman" w:hAnsi="Times New Roman"/>
          <w:sz w:val="24"/>
          <w:szCs w:val="24"/>
        </w:rPr>
        <w:t xml:space="preserve">(totalmente não importante, não importante, indiferente, importante e muito importante), o grau de importância dado a proposições ligadas às dimensões dos sistemas de mensuração de desempenho, relacionadas por </w:t>
      </w:r>
      <w:proofErr w:type="spellStart"/>
      <w:r w:rsidRPr="005838EB">
        <w:rPr>
          <w:rFonts w:ascii="Times New Roman" w:hAnsi="Times New Roman"/>
          <w:sz w:val="24"/>
          <w:szCs w:val="24"/>
        </w:rPr>
        <w:t>Garengo</w:t>
      </w:r>
      <w:proofErr w:type="spellEnd"/>
      <w:r w:rsidRPr="005838EB">
        <w:rPr>
          <w:rFonts w:ascii="Times New Roman" w:hAnsi="Times New Roman"/>
          <w:sz w:val="24"/>
          <w:szCs w:val="24"/>
        </w:rPr>
        <w:t xml:space="preserve">, </w:t>
      </w:r>
      <w:proofErr w:type="spellStart"/>
      <w:r w:rsidRPr="005838EB">
        <w:rPr>
          <w:rFonts w:ascii="Times New Roman" w:hAnsi="Times New Roman"/>
          <w:sz w:val="24"/>
          <w:szCs w:val="24"/>
        </w:rPr>
        <w:t>Biazzo</w:t>
      </w:r>
      <w:proofErr w:type="spellEnd"/>
      <w:r w:rsidRPr="005838EB">
        <w:rPr>
          <w:rFonts w:ascii="Times New Roman" w:hAnsi="Times New Roman"/>
          <w:sz w:val="24"/>
          <w:szCs w:val="24"/>
        </w:rPr>
        <w:t xml:space="preserve"> e </w:t>
      </w:r>
      <w:proofErr w:type="spellStart"/>
      <w:r w:rsidRPr="005838EB">
        <w:rPr>
          <w:rFonts w:ascii="Times New Roman" w:hAnsi="Times New Roman"/>
          <w:sz w:val="24"/>
          <w:szCs w:val="24"/>
        </w:rPr>
        <w:t>Bititci</w:t>
      </w:r>
      <w:proofErr w:type="spellEnd"/>
      <w:r w:rsidRPr="005838EB">
        <w:rPr>
          <w:rFonts w:ascii="Times New Roman" w:hAnsi="Times New Roman"/>
          <w:sz w:val="24"/>
          <w:szCs w:val="24"/>
        </w:rPr>
        <w:t xml:space="preserve"> (2005) e </w:t>
      </w:r>
      <w:proofErr w:type="spellStart"/>
      <w:r w:rsidRPr="005838EB">
        <w:rPr>
          <w:rFonts w:ascii="Times New Roman" w:hAnsi="Times New Roman"/>
          <w:sz w:val="24"/>
          <w:szCs w:val="24"/>
        </w:rPr>
        <w:t>Bortoluzzi</w:t>
      </w:r>
      <w:proofErr w:type="spellEnd"/>
      <w:r w:rsidRPr="005838EB">
        <w:rPr>
          <w:rFonts w:ascii="Times New Roman" w:hAnsi="Times New Roman"/>
          <w:sz w:val="24"/>
          <w:szCs w:val="24"/>
        </w:rPr>
        <w:t xml:space="preserve"> </w:t>
      </w:r>
      <w:proofErr w:type="gramStart"/>
      <w:r w:rsidRPr="005838EB">
        <w:rPr>
          <w:rFonts w:ascii="Times New Roman" w:hAnsi="Times New Roman"/>
          <w:i/>
          <w:sz w:val="24"/>
          <w:szCs w:val="24"/>
        </w:rPr>
        <w:t>et</w:t>
      </w:r>
      <w:proofErr w:type="gramEnd"/>
      <w:r w:rsidRPr="005838EB">
        <w:rPr>
          <w:rFonts w:ascii="Times New Roman" w:hAnsi="Times New Roman"/>
          <w:i/>
          <w:sz w:val="24"/>
          <w:szCs w:val="24"/>
        </w:rPr>
        <w:t xml:space="preserve"> al.</w:t>
      </w:r>
      <w:r w:rsidRPr="005838EB">
        <w:rPr>
          <w:rFonts w:ascii="Times New Roman" w:hAnsi="Times New Roman"/>
          <w:sz w:val="24"/>
          <w:szCs w:val="24"/>
        </w:rPr>
        <w:t xml:space="preserve"> (2010), postas na tabela 2 do referencial teórico. A escala de importância pode ser medida de 1 a 5, do nível de menor importância ao de maior importância.</w:t>
      </w:r>
    </w:p>
    <w:p w:rsidR="009548DF" w:rsidRPr="005838EB" w:rsidRDefault="009548DF" w:rsidP="005838EB">
      <w:pPr>
        <w:pStyle w:val="PargrafodaLista1"/>
        <w:spacing w:line="240" w:lineRule="auto"/>
        <w:ind w:left="0" w:firstLine="709"/>
        <w:jc w:val="both"/>
        <w:rPr>
          <w:rFonts w:ascii="Times New Roman" w:hAnsi="Times New Roman"/>
          <w:sz w:val="24"/>
          <w:szCs w:val="24"/>
        </w:rPr>
      </w:pPr>
      <w:r w:rsidRPr="005838EB">
        <w:rPr>
          <w:rFonts w:ascii="Times New Roman" w:hAnsi="Times New Roman"/>
          <w:sz w:val="24"/>
          <w:szCs w:val="24"/>
        </w:rPr>
        <w:t xml:space="preserve">A escolha dos sistemas de mensuração de desempenho e suas definições de dimensões foram feitas tendo em consideração o nível de abrangência e profundidade que os autores referenciados abordaram o tema. Dessa forma, tornou-se válida a utilização na pesquisa. </w:t>
      </w:r>
    </w:p>
    <w:p w:rsidR="00733E4D" w:rsidRPr="005838EB" w:rsidRDefault="00733E4D" w:rsidP="005838EB">
      <w:pPr>
        <w:pStyle w:val="PargrafodaLista1"/>
        <w:spacing w:line="240" w:lineRule="auto"/>
        <w:ind w:left="0" w:firstLine="709"/>
        <w:jc w:val="both"/>
        <w:rPr>
          <w:rFonts w:ascii="Times New Roman" w:hAnsi="Times New Roman"/>
          <w:sz w:val="24"/>
          <w:szCs w:val="24"/>
        </w:rPr>
      </w:pPr>
      <w:r w:rsidRPr="005838EB">
        <w:rPr>
          <w:rFonts w:ascii="Times New Roman" w:hAnsi="Times New Roman"/>
          <w:sz w:val="24"/>
          <w:szCs w:val="24"/>
        </w:rPr>
        <w:lastRenderedPageBreak/>
        <w:t xml:space="preserve">Para Vieira e </w:t>
      </w:r>
      <w:proofErr w:type="spellStart"/>
      <w:r w:rsidRPr="005838EB">
        <w:rPr>
          <w:rFonts w:ascii="Times New Roman" w:hAnsi="Times New Roman"/>
          <w:sz w:val="24"/>
          <w:szCs w:val="24"/>
        </w:rPr>
        <w:t>Dalmoro</w:t>
      </w:r>
      <w:proofErr w:type="spellEnd"/>
      <w:r w:rsidRPr="005838EB">
        <w:rPr>
          <w:rFonts w:ascii="Times New Roman" w:hAnsi="Times New Roman"/>
          <w:sz w:val="24"/>
          <w:szCs w:val="24"/>
        </w:rPr>
        <w:t xml:space="preserve"> (2008) a escala </w:t>
      </w:r>
      <w:proofErr w:type="spellStart"/>
      <w:r w:rsidRPr="005838EB">
        <w:rPr>
          <w:rFonts w:ascii="Times New Roman" w:hAnsi="Times New Roman"/>
          <w:i/>
          <w:sz w:val="24"/>
          <w:szCs w:val="24"/>
        </w:rPr>
        <w:t>Likert</w:t>
      </w:r>
      <w:proofErr w:type="spellEnd"/>
      <w:r w:rsidRPr="005838EB">
        <w:rPr>
          <w:rFonts w:ascii="Times New Roman" w:hAnsi="Times New Roman"/>
          <w:i/>
          <w:sz w:val="24"/>
          <w:szCs w:val="24"/>
        </w:rPr>
        <w:t xml:space="preserve"> </w:t>
      </w:r>
      <w:r w:rsidRPr="005838EB">
        <w:rPr>
          <w:rFonts w:ascii="Times New Roman" w:hAnsi="Times New Roman"/>
          <w:sz w:val="24"/>
          <w:szCs w:val="24"/>
        </w:rPr>
        <w:t xml:space="preserve">se tornou popular pela utilização do tipo de </w:t>
      </w:r>
      <w:proofErr w:type="spellStart"/>
      <w:r w:rsidRPr="005838EB">
        <w:rPr>
          <w:rFonts w:ascii="Times New Roman" w:hAnsi="Times New Roman"/>
          <w:sz w:val="24"/>
          <w:szCs w:val="24"/>
        </w:rPr>
        <w:t>psicometria</w:t>
      </w:r>
      <w:proofErr w:type="spellEnd"/>
      <w:r w:rsidRPr="005838EB">
        <w:rPr>
          <w:rFonts w:ascii="Times New Roman" w:hAnsi="Times New Roman"/>
          <w:sz w:val="24"/>
          <w:szCs w:val="24"/>
        </w:rPr>
        <w:t xml:space="preserve"> usada na investigação. Ela reduz a dificuldade de generalizações pelo uso de grande número de opções de marcação, e a natureza complexa de escalas alternativas.</w:t>
      </w:r>
    </w:p>
    <w:p w:rsidR="00733E4D" w:rsidRPr="005838EB" w:rsidRDefault="00733E4D" w:rsidP="005838EB">
      <w:pPr>
        <w:pStyle w:val="PargrafodaLista1"/>
        <w:spacing w:line="240" w:lineRule="auto"/>
        <w:ind w:left="0" w:firstLine="709"/>
        <w:jc w:val="both"/>
        <w:rPr>
          <w:rFonts w:ascii="Times New Roman" w:hAnsi="Times New Roman"/>
          <w:sz w:val="24"/>
          <w:szCs w:val="24"/>
        </w:rPr>
      </w:pPr>
      <w:r w:rsidRPr="005838EB">
        <w:rPr>
          <w:rFonts w:ascii="Times New Roman" w:hAnsi="Times New Roman"/>
          <w:sz w:val="24"/>
          <w:szCs w:val="24"/>
        </w:rPr>
        <w:t xml:space="preserve">O questionário foi elaborado por meio da ferramenta </w:t>
      </w:r>
      <w:r w:rsidRPr="005838EB">
        <w:rPr>
          <w:rFonts w:ascii="Times New Roman" w:hAnsi="Times New Roman"/>
          <w:i/>
          <w:sz w:val="24"/>
          <w:szCs w:val="24"/>
        </w:rPr>
        <w:t xml:space="preserve">Google </w:t>
      </w:r>
      <w:proofErr w:type="spellStart"/>
      <w:r w:rsidRPr="005838EB">
        <w:rPr>
          <w:rFonts w:ascii="Times New Roman" w:hAnsi="Times New Roman"/>
          <w:i/>
          <w:sz w:val="24"/>
          <w:szCs w:val="24"/>
        </w:rPr>
        <w:t>Forms</w:t>
      </w:r>
      <w:proofErr w:type="spellEnd"/>
      <w:r w:rsidRPr="005838EB">
        <w:rPr>
          <w:rFonts w:ascii="Times New Roman" w:hAnsi="Times New Roman"/>
          <w:sz w:val="24"/>
          <w:szCs w:val="24"/>
        </w:rPr>
        <w:t xml:space="preserve"> e seu envio aos respondentes foi por meio de </w:t>
      </w:r>
      <w:r w:rsidRPr="005838EB">
        <w:rPr>
          <w:rFonts w:ascii="Times New Roman" w:hAnsi="Times New Roman"/>
          <w:i/>
          <w:sz w:val="24"/>
          <w:szCs w:val="24"/>
        </w:rPr>
        <w:t>e-mail</w:t>
      </w:r>
      <w:r w:rsidRPr="005838EB">
        <w:rPr>
          <w:rFonts w:ascii="Times New Roman" w:hAnsi="Times New Roman"/>
          <w:sz w:val="24"/>
          <w:szCs w:val="24"/>
        </w:rPr>
        <w:t xml:space="preserve"> e </w:t>
      </w:r>
      <w:proofErr w:type="spellStart"/>
      <w:r w:rsidRPr="005838EB">
        <w:rPr>
          <w:rFonts w:ascii="Times New Roman" w:hAnsi="Times New Roman"/>
          <w:i/>
          <w:sz w:val="24"/>
          <w:szCs w:val="24"/>
        </w:rPr>
        <w:t>whatapp</w:t>
      </w:r>
      <w:proofErr w:type="spellEnd"/>
      <w:r w:rsidRPr="005838EB">
        <w:rPr>
          <w:rFonts w:ascii="Times New Roman" w:hAnsi="Times New Roman"/>
          <w:i/>
          <w:sz w:val="24"/>
          <w:szCs w:val="24"/>
        </w:rPr>
        <w:t xml:space="preserve">. </w:t>
      </w:r>
      <w:r w:rsidRPr="005838EB">
        <w:rPr>
          <w:rFonts w:ascii="Times New Roman" w:hAnsi="Times New Roman"/>
          <w:sz w:val="24"/>
          <w:szCs w:val="24"/>
        </w:rPr>
        <w:t>O período de resposta foi de 13/12/2017 a 02/01/2018, obtendo duas respostas da Secretaria de Planejamento, Orçamento e Gestão da Prefeitura de Petrolina e quatorze respostas da Secretaria de Planejamento e Gestão do Governo do Estado de Pernambuco, totalizando dezesseis respostas obtidas.</w:t>
      </w:r>
    </w:p>
    <w:p w:rsidR="00733E4D" w:rsidRPr="005838EB" w:rsidRDefault="00733E4D" w:rsidP="005838EB">
      <w:pPr>
        <w:pStyle w:val="PargrafodaLista1"/>
        <w:spacing w:line="240" w:lineRule="auto"/>
        <w:ind w:left="0" w:firstLine="709"/>
        <w:jc w:val="both"/>
        <w:rPr>
          <w:rFonts w:ascii="Times New Roman" w:hAnsi="Times New Roman"/>
          <w:sz w:val="24"/>
          <w:szCs w:val="24"/>
        </w:rPr>
      </w:pPr>
      <w:r w:rsidRPr="005838EB">
        <w:rPr>
          <w:rFonts w:ascii="Times New Roman" w:hAnsi="Times New Roman"/>
          <w:sz w:val="24"/>
          <w:szCs w:val="24"/>
        </w:rPr>
        <w:t xml:space="preserve">A análise dos dados foi feita mediante uso de </w:t>
      </w:r>
      <w:r w:rsidRPr="005838EB">
        <w:rPr>
          <w:rFonts w:ascii="Times New Roman" w:hAnsi="Times New Roman"/>
          <w:i/>
          <w:sz w:val="24"/>
          <w:szCs w:val="24"/>
        </w:rPr>
        <w:t xml:space="preserve">Excel </w:t>
      </w:r>
      <w:r w:rsidRPr="005838EB">
        <w:rPr>
          <w:rFonts w:ascii="Times New Roman" w:hAnsi="Times New Roman"/>
          <w:sz w:val="24"/>
          <w:szCs w:val="24"/>
        </w:rPr>
        <w:t xml:space="preserve">e o sistema estatístico </w:t>
      </w:r>
      <w:r w:rsidRPr="005838EB">
        <w:rPr>
          <w:rFonts w:ascii="Times New Roman" w:hAnsi="Times New Roman"/>
          <w:i/>
          <w:sz w:val="24"/>
          <w:szCs w:val="24"/>
        </w:rPr>
        <w:t xml:space="preserve">STATISTICA. </w:t>
      </w:r>
      <w:r w:rsidRPr="005838EB">
        <w:rPr>
          <w:rFonts w:ascii="Times New Roman" w:hAnsi="Times New Roman"/>
          <w:sz w:val="24"/>
          <w:szCs w:val="24"/>
        </w:rPr>
        <w:t xml:space="preserve">Com base neste sistema, </w:t>
      </w:r>
      <w:proofErr w:type="gramStart"/>
      <w:r w:rsidRPr="005838EB">
        <w:rPr>
          <w:rFonts w:ascii="Times New Roman" w:hAnsi="Times New Roman"/>
          <w:sz w:val="24"/>
          <w:szCs w:val="24"/>
        </w:rPr>
        <w:t>foi</w:t>
      </w:r>
      <w:proofErr w:type="gramEnd"/>
      <w:r w:rsidRPr="005838EB">
        <w:rPr>
          <w:rFonts w:ascii="Times New Roman" w:hAnsi="Times New Roman"/>
          <w:sz w:val="24"/>
          <w:szCs w:val="24"/>
        </w:rPr>
        <w:t xml:space="preserve"> realizado testes não paramétricos pelo modelo de </w:t>
      </w:r>
      <w:proofErr w:type="spellStart"/>
      <w:r w:rsidRPr="005838EB">
        <w:rPr>
          <w:rFonts w:ascii="Times New Roman" w:hAnsi="Times New Roman"/>
          <w:i/>
          <w:sz w:val="24"/>
          <w:szCs w:val="24"/>
        </w:rPr>
        <w:t>Kruskal</w:t>
      </w:r>
      <w:proofErr w:type="spellEnd"/>
      <w:r w:rsidRPr="005838EB">
        <w:rPr>
          <w:rFonts w:ascii="Times New Roman" w:hAnsi="Times New Roman"/>
          <w:i/>
          <w:sz w:val="24"/>
          <w:szCs w:val="24"/>
        </w:rPr>
        <w:t>-Wallis</w:t>
      </w:r>
      <w:r w:rsidRPr="005838EB">
        <w:rPr>
          <w:rFonts w:ascii="Times New Roman" w:hAnsi="Times New Roman"/>
          <w:sz w:val="24"/>
          <w:szCs w:val="24"/>
        </w:rPr>
        <w:t>. Ele foi escolhido por possibilitar comparar duas ou mais variáveis de grupos independentes.</w:t>
      </w:r>
    </w:p>
    <w:p w:rsidR="00733E4D" w:rsidRPr="005838EB" w:rsidRDefault="00733E4D" w:rsidP="005838EB">
      <w:pPr>
        <w:pStyle w:val="PargrafodaLista1"/>
        <w:spacing w:line="240" w:lineRule="auto"/>
        <w:ind w:left="0" w:firstLine="709"/>
        <w:jc w:val="both"/>
        <w:rPr>
          <w:rFonts w:ascii="Times New Roman" w:hAnsi="Times New Roman"/>
          <w:sz w:val="24"/>
          <w:szCs w:val="24"/>
        </w:rPr>
      </w:pPr>
      <w:r w:rsidRPr="005838EB">
        <w:rPr>
          <w:rFonts w:ascii="Times New Roman" w:hAnsi="Times New Roman"/>
          <w:sz w:val="24"/>
          <w:szCs w:val="24"/>
        </w:rPr>
        <w:t xml:space="preserve">Conforme </w:t>
      </w:r>
      <w:proofErr w:type="spellStart"/>
      <w:r w:rsidRPr="005838EB">
        <w:rPr>
          <w:rFonts w:ascii="Times New Roman" w:hAnsi="Times New Roman"/>
          <w:sz w:val="24"/>
          <w:szCs w:val="24"/>
        </w:rPr>
        <w:t>Dunn</w:t>
      </w:r>
      <w:proofErr w:type="spellEnd"/>
      <w:r w:rsidRPr="005838EB">
        <w:rPr>
          <w:rFonts w:ascii="Times New Roman" w:hAnsi="Times New Roman"/>
          <w:sz w:val="24"/>
          <w:szCs w:val="24"/>
        </w:rPr>
        <w:t xml:space="preserve"> (1964), se a estatística não for significante, obtendo um </w:t>
      </w:r>
      <w:r w:rsidRPr="005838EB">
        <w:rPr>
          <w:rFonts w:ascii="Times New Roman" w:hAnsi="Times New Roman"/>
          <w:i/>
          <w:sz w:val="24"/>
          <w:szCs w:val="24"/>
        </w:rPr>
        <w:t>p-</w:t>
      </w:r>
      <w:proofErr w:type="spellStart"/>
      <w:r w:rsidRPr="005838EB">
        <w:rPr>
          <w:rFonts w:ascii="Times New Roman" w:hAnsi="Times New Roman"/>
          <w:i/>
          <w:sz w:val="24"/>
          <w:szCs w:val="24"/>
        </w:rPr>
        <w:t>value</w:t>
      </w:r>
      <w:proofErr w:type="spellEnd"/>
      <w:r w:rsidRPr="005838EB">
        <w:rPr>
          <w:rFonts w:ascii="Times New Roman" w:hAnsi="Times New Roman"/>
          <w:i/>
          <w:sz w:val="24"/>
          <w:szCs w:val="24"/>
        </w:rPr>
        <w:t xml:space="preserve"> &gt;0,05, </w:t>
      </w:r>
      <w:r w:rsidRPr="005838EB">
        <w:rPr>
          <w:rFonts w:ascii="Times New Roman" w:hAnsi="Times New Roman"/>
          <w:sz w:val="24"/>
          <w:szCs w:val="24"/>
        </w:rPr>
        <w:t xml:space="preserve">então, não há evidência de dominância estocástica entre variáveis. Entretanto, se o teste for significante, obtendo um </w:t>
      </w:r>
      <w:r w:rsidRPr="005838EB">
        <w:rPr>
          <w:rFonts w:ascii="Times New Roman" w:hAnsi="Times New Roman"/>
          <w:i/>
          <w:sz w:val="24"/>
          <w:szCs w:val="24"/>
        </w:rPr>
        <w:t>p-</w:t>
      </w:r>
      <w:proofErr w:type="spellStart"/>
      <w:r w:rsidRPr="005838EB">
        <w:rPr>
          <w:rFonts w:ascii="Times New Roman" w:hAnsi="Times New Roman"/>
          <w:i/>
          <w:sz w:val="24"/>
          <w:szCs w:val="24"/>
        </w:rPr>
        <w:t>value</w:t>
      </w:r>
      <w:proofErr w:type="spellEnd"/>
      <w:r w:rsidRPr="005838EB">
        <w:rPr>
          <w:rFonts w:ascii="Times New Roman" w:hAnsi="Times New Roman"/>
          <w:i/>
          <w:sz w:val="24"/>
          <w:szCs w:val="24"/>
        </w:rPr>
        <w:t xml:space="preserve"> </w:t>
      </w:r>
      <m:oMath>
        <m:r>
          <w:rPr>
            <w:rFonts w:ascii="Cambria Math" w:hAnsi="Cambria Math"/>
            <w:sz w:val="24"/>
            <w:szCs w:val="24"/>
          </w:rPr>
          <m:t>≤</m:t>
        </m:r>
      </m:oMath>
      <w:r w:rsidRPr="005838EB">
        <w:rPr>
          <w:rFonts w:ascii="Times New Roman" w:hAnsi="Times New Roman"/>
          <w:i/>
          <w:sz w:val="24"/>
          <w:szCs w:val="24"/>
        </w:rPr>
        <w:t xml:space="preserve">0,05, </w:t>
      </w:r>
      <w:r w:rsidRPr="005838EB">
        <w:rPr>
          <w:rFonts w:ascii="Times New Roman" w:hAnsi="Times New Roman"/>
          <w:sz w:val="24"/>
          <w:szCs w:val="24"/>
        </w:rPr>
        <w:t xml:space="preserve">então, ao menos uma variável domina </w:t>
      </w:r>
      <w:proofErr w:type="spellStart"/>
      <w:r w:rsidRPr="005838EB">
        <w:rPr>
          <w:rFonts w:ascii="Times New Roman" w:hAnsi="Times New Roman"/>
          <w:sz w:val="24"/>
          <w:szCs w:val="24"/>
        </w:rPr>
        <w:t>estocasticamente</w:t>
      </w:r>
      <w:proofErr w:type="spellEnd"/>
      <w:r w:rsidRPr="005838EB">
        <w:rPr>
          <w:rFonts w:ascii="Times New Roman" w:hAnsi="Times New Roman"/>
          <w:sz w:val="24"/>
          <w:szCs w:val="24"/>
        </w:rPr>
        <w:t xml:space="preserve"> a outra.</w:t>
      </w:r>
    </w:p>
    <w:p w:rsidR="0016039A" w:rsidRDefault="0016039A" w:rsidP="0016039A">
      <w:pPr>
        <w:widowControl w:val="0"/>
        <w:rPr>
          <w:b/>
          <w:sz w:val="24"/>
          <w:szCs w:val="24"/>
        </w:rPr>
      </w:pPr>
      <w:proofErr w:type="gramStart"/>
      <w:r>
        <w:rPr>
          <w:b/>
          <w:sz w:val="24"/>
          <w:szCs w:val="24"/>
        </w:rPr>
        <w:t>4</w:t>
      </w:r>
      <w:proofErr w:type="gramEnd"/>
      <w:r w:rsidRPr="00C04F45">
        <w:rPr>
          <w:b/>
          <w:sz w:val="24"/>
          <w:szCs w:val="24"/>
        </w:rPr>
        <w:t xml:space="preserve"> </w:t>
      </w:r>
      <w:r>
        <w:rPr>
          <w:b/>
          <w:sz w:val="24"/>
          <w:szCs w:val="24"/>
        </w:rPr>
        <w:t>Resultados da Pesquisa</w:t>
      </w:r>
    </w:p>
    <w:p w:rsidR="0016039A" w:rsidRDefault="00B757CD" w:rsidP="0016039A">
      <w:pPr>
        <w:widowControl w:val="0"/>
        <w:rPr>
          <w:b/>
          <w:sz w:val="24"/>
          <w:szCs w:val="24"/>
        </w:rPr>
      </w:pPr>
      <w:bookmarkStart w:id="0" w:name="_GoBack"/>
      <w:bookmarkEnd w:id="0"/>
      <w:r>
        <w:rPr>
          <w:b/>
          <w:sz w:val="24"/>
          <w:szCs w:val="24"/>
        </w:rPr>
        <w:t>4.1 Características</w:t>
      </w:r>
      <w:r w:rsidR="00656236">
        <w:rPr>
          <w:b/>
          <w:sz w:val="24"/>
          <w:szCs w:val="24"/>
        </w:rPr>
        <w:t xml:space="preserve"> dos R</w:t>
      </w:r>
      <w:r w:rsidR="0016039A">
        <w:rPr>
          <w:b/>
          <w:sz w:val="24"/>
          <w:szCs w:val="24"/>
        </w:rPr>
        <w:t>espondentes</w:t>
      </w:r>
    </w:p>
    <w:p w:rsidR="0016039A" w:rsidRDefault="0016039A" w:rsidP="0016039A">
      <w:pPr>
        <w:widowControl w:val="0"/>
        <w:rPr>
          <w:b/>
          <w:sz w:val="24"/>
          <w:szCs w:val="24"/>
        </w:rPr>
      </w:pPr>
    </w:p>
    <w:p w:rsidR="0016039A" w:rsidRDefault="0016039A"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Além da identificação do ente em qu</w:t>
      </w:r>
      <w:r w:rsidR="000F2B24">
        <w:rPr>
          <w:rFonts w:ascii="Times New Roman" w:hAnsi="Times New Roman"/>
          <w:sz w:val="24"/>
          <w:szCs w:val="24"/>
        </w:rPr>
        <w:t>e os respondentes trabalham, foram</w:t>
      </w:r>
      <w:r>
        <w:rPr>
          <w:rFonts w:ascii="Times New Roman" w:hAnsi="Times New Roman"/>
          <w:sz w:val="24"/>
          <w:szCs w:val="24"/>
        </w:rPr>
        <w:t xml:space="preserve"> levantado</w:t>
      </w:r>
      <w:r w:rsidR="000F2B24">
        <w:rPr>
          <w:rFonts w:ascii="Times New Roman" w:hAnsi="Times New Roman"/>
          <w:sz w:val="24"/>
          <w:szCs w:val="24"/>
        </w:rPr>
        <w:t>s</w:t>
      </w:r>
      <w:r>
        <w:rPr>
          <w:rFonts w:ascii="Times New Roman" w:hAnsi="Times New Roman"/>
          <w:sz w:val="24"/>
          <w:szCs w:val="24"/>
        </w:rPr>
        <w:t xml:space="preserve"> dados sobre sexo, faixa etária, nível de escolaridade, tempo de serviço no setor público e se o servidor possui cargo comissionado, conforme pode ser vis</w:t>
      </w:r>
      <w:r w:rsidR="00BB508E">
        <w:rPr>
          <w:rFonts w:ascii="Times New Roman" w:hAnsi="Times New Roman"/>
          <w:sz w:val="24"/>
          <w:szCs w:val="24"/>
        </w:rPr>
        <w:t>to na tabela 3</w:t>
      </w:r>
      <w:r>
        <w:rPr>
          <w:rFonts w:ascii="Times New Roman" w:hAnsi="Times New Roman"/>
          <w:sz w:val="24"/>
          <w:szCs w:val="24"/>
        </w:rPr>
        <w:t>.</w:t>
      </w:r>
    </w:p>
    <w:p w:rsidR="0016039A" w:rsidRPr="005274D2" w:rsidRDefault="0016039A" w:rsidP="0016039A">
      <w:pPr>
        <w:pStyle w:val="Legenda"/>
        <w:keepNext/>
        <w:spacing w:after="0"/>
        <w:jc w:val="center"/>
        <w:rPr>
          <w:rFonts w:ascii="Times New Roman" w:hAnsi="Times New Roman" w:cs="Times New Roman"/>
          <w:szCs w:val="20"/>
        </w:rPr>
      </w:pPr>
      <w:r>
        <w:rPr>
          <w:rFonts w:ascii="Times New Roman" w:hAnsi="Times New Roman" w:cs="Times New Roman"/>
          <w:szCs w:val="20"/>
        </w:rPr>
        <w:t>Tabela</w:t>
      </w:r>
      <w:r w:rsidRPr="005274D2">
        <w:rPr>
          <w:rFonts w:ascii="Times New Roman" w:hAnsi="Times New Roman" w:cs="Times New Roman"/>
          <w:szCs w:val="20"/>
        </w:rPr>
        <w:t xml:space="preserve"> </w:t>
      </w:r>
      <w:r w:rsidRPr="005274D2">
        <w:rPr>
          <w:rFonts w:ascii="Times New Roman" w:hAnsi="Times New Roman" w:cs="Times New Roman"/>
          <w:szCs w:val="20"/>
        </w:rPr>
        <w:fldChar w:fldCharType="begin"/>
      </w:r>
      <w:r w:rsidRPr="005274D2">
        <w:rPr>
          <w:rFonts w:ascii="Times New Roman" w:hAnsi="Times New Roman" w:cs="Times New Roman"/>
          <w:szCs w:val="20"/>
        </w:rPr>
        <w:instrText xml:space="preserve"> SEQ Quadro \* ARABIC </w:instrText>
      </w:r>
      <w:r w:rsidRPr="005274D2">
        <w:rPr>
          <w:rFonts w:ascii="Times New Roman" w:hAnsi="Times New Roman" w:cs="Times New Roman"/>
          <w:szCs w:val="20"/>
        </w:rPr>
        <w:fldChar w:fldCharType="separate"/>
      </w:r>
      <w:r w:rsidR="00BB508E">
        <w:rPr>
          <w:rFonts w:ascii="Times New Roman" w:hAnsi="Times New Roman" w:cs="Times New Roman"/>
          <w:noProof/>
          <w:szCs w:val="20"/>
        </w:rPr>
        <w:t>3</w:t>
      </w:r>
      <w:r w:rsidRPr="005274D2">
        <w:rPr>
          <w:rFonts w:ascii="Times New Roman" w:hAnsi="Times New Roman" w:cs="Times New Roman"/>
          <w:szCs w:val="20"/>
        </w:rPr>
        <w:fldChar w:fldCharType="end"/>
      </w:r>
      <w:r w:rsidRPr="005274D2">
        <w:rPr>
          <w:rFonts w:ascii="Times New Roman" w:hAnsi="Times New Roman" w:cs="Times New Roman"/>
          <w:szCs w:val="20"/>
        </w:rPr>
        <w:t xml:space="preserve"> - Característica dos respondentes</w:t>
      </w:r>
    </w:p>
    <w:tbl>
      <w:tblPr>
        <w:tblW w:w="5471"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4"/>
        <w:gridCol w:w="2046"/>
        <w:gridCol w:w="694"/>
        <w:gridCol w:w="1217"/>
      </w:tblGrid>
      <w:tr w:rsidR="0016039A" w:rsidRPr="00013721" w:rsidTr="00CE739F">
        <w:trPr>
          <w:trHeight w:val="255"/>
          <w:jc w:val="center"/>
        </w:trPr>
        <w:tc>
          <w:tcPr>
            <w:tcW w:w="1514" w:type="dxa"/>
            <w:shd w:val="clear" w:color="000000" w:fill="BFBFBF"/>
            <w:noWrap/>
            <w:vAlign w:val="bottom"/>
            <w:hideMark/>
          </w:tcPr>
          <w:p w:rsidR="0016039A" w:rsidRPr="00013721" w:rsidRDefault="0016039A" w:rsidP="00CE739F">
            <w:pPr>
              <w:jc w:val="center"/>
              <w:rPr>
                <w:b/>
                <w:bCs/>
                <w:color w:val="000000"/>
              </w:rPr>
            </w:pPr>
            <w:r w:rsidRPr="00013721">
              <w:rPr>
                <w:b/>
                <w:bCs/>
                <w:color w:val="000000"/>
              </w:rPr>
              <w:t>Proposição</w:t>
            </w:r>
          </w:p>
        </w:tc>
        <w:tc>
          <w:tcPr>
            <w:tcW w:w="2046" w:type="dxa"/>
            <w:shd w:val="clear" w:color="000000" w:fill="BFBFBF"/>
            <w:noWrap/>
            <w:vAlign w:val="bottom"/>
            <w:hideMark/>
          </w:tcPr>
          <w:p w:rsidR="0016039A" w:rsidRPr="00013721" w:rsidRDefault="0016039A" w:rsidP="00CE739F">
            <w:pPr>
              <w:jc w:val="center"/>
              <w:rPr>
                <w:b/>
                <w:bCs/>
                <w:color w:val="000000"/>
              </w:rPr>
            </w:pPr>
            <w:r w:rsidRPr="00013721">
              <w:rPr>
                <w:b/>
                <w:bCs/>
                <w:color w:val="000000"/>
              </w:rPr>
              <w:t>Variáveis</w:t>
            </w:r>
          </w:p>
        </w:tc>
        <w:tc>
          <w:tcPr>
            <w:tcW w:w="694" w:type="dxa"/>
            <w:shd w:val="clear" w:color="000000" w:fill="BFBFBF"/>
            <w:noWrap/>
            <w:vAlign w:val="bottom"/>
            <w:hideMark/>
          </w:tcPr>
          <w:p w:rsidR="0016039A" w:rsidRPr="00013721" w:rsidRDefault="0016039A" w:rsidP="00CE739F">
            <w:pPr>
              <w:jc w:val="center"/>
              <w:rPr>
                <w:b/>
                <w:bCs/>
                <w:color w:val="000000"/>
              </w:rPr>
            </w:pPr>
            <w:r w:rsidRPr="00013721">
              <w:rPr>
                <w:b/>
                <w:bCs/>
                <w:color w:val="000000"/>
              </w:rPr>
              <w:t>Freq.</w:t>
            </w:r>
          </w:p>
        </w:tc>
        <w:tc>
          <w:tcPr>
            <w:tcW w:w="1217" w:type="dxa"/>
            <w:shd w:val="clear" w:color="000000" w:fill="BFBFBF"/>
            <w:noWrap/>
            <w:vAlign w:val="bottom"/>
            <w:hideMark/>
          </w:tcPr>
          <w:p w:rsidR="0016039A" w:rsidRPr="00013721" w:rsidRDefault="0016039A" w:rsidP="00CE739F">
            <w:pPr>
              <w:jc w:val="center"/>
              <w:rPr>
                <w:b/>
                <w:bCs/>
                <w:color w:val="000000"/>
              </w:rPr>
            </w:pPr>
            <w:r w:rsidRPr="00013721">
              <w:rPr>
                <w:b/>
                <w:bCs/>
                <w:color w:val="000000"/>
              </w:rPr>
              <w:t>Freq. (%)</w:t>
            </w:r>
          </w:p>
        </w:tc>
      </w:tr>
      <w:tr w:rsidR="0016039A" w:rsidRPr="00013721" w:rsidTr="00CE739F">
        <w:trPr>
          <w:trHeight w:val="255"/>
          <w:jc w:val="center"/>
        </w:trPr>
        <w:tc>
          <w:tcPr>
            <w:tcW w:w="1514" w:type="dxa"/>
            <w:vMerge w:val="restart"/>
            <w:shd w:val="clear" w:color="auto" w:fill="auto"/>
            <w:vAlign w:val="center"/>
            <w:hideMark/>
          </w:tcPr>
          <w:p w:rsidR="0016039A" w:rsidRPr="00013721" w:rsidRDefault="0016039A" w:rsidP="00CE739F">
            <w:pPr>
              <w:jc w:val="center"/>
              <w:rPr>
                <w:color w:val="000000"/>
              </w:rPr>
            </w:pPr>
            <w:r w:rsidRPr="00013721">
              <w:rPr>
                <w:color w:val="000000"/>
              </w:rPr>
              <w:t>Sexo</w:t>
            </w:r>
          </w:p>
        </w:tc>
        <w:tc>
          <w:tcPr>
            <w:tcW w:w="2046" w:type="dxa"/>
            <w:shd w:val="clear" w:color="auto" w:fill="auto"/>
            <w:noWrap/>
            <w:vAlign w:val="center"/>
            <w:hideMark/>
          </w:tcPr>
          <w:p w:rsidR="0016039A" w:rsidRPr="00013721" w:rsidRDefault="0016039A" w:rsidP="00CE739F">
            <w:pPr>
              <w:rPr>
                <w:color w:val="000000"/>
              </w:rPr>
            </w:pPr>
            <w:r w:rsidRPr="00013721">
              <w:rPr>
                <w:color w:val="000000"/>
              </w:rPr>
              <w:t>Feminino</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10</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63%</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Masculino</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6</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38%</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TOTAL</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16</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100%</w:t>
            </w:r>
          </w:p>
        </w:tc>
      </w:tr>
      <w:tr w:rsidR="0016039A" w:rsidRPr="00013721" w:rsidTr="00CE739F">
        <w:trPr>
          <w:trHeight w:val="255"/>
          <w:jc w:val="center"/>
        </w:trPr>
        <w:tc>
          <w:tcPr>
            <w:tcW w:w="1514" w:type="dxa"/>
            <w:vMerge w:val="restart"/>
            <w:shd w:val="clear" w:color="auto" w:fill="auto"/>
            <w:vAlign w:val="center"/>
            <w:hideMark/>
          </w:tcPr>
          <w:p w:rsidR="0016039A" w:rsidRPr="00013721" w:rsidRDefault="0016039A" w:rsidP="00CE739F">
            <w:pPr>
              <w:jc w:val="center"/>
              <w:rPr>
                <w:color w:val="000000"/>
              </w:rPr>
            </w:pPr>
            <w:r w:rsidRPr="00013721">
              <w:rPr>
                <w:color w:val="000000"/>
              </w:rPr>
              <w:t>Faixa Etária</w:t>
            </w:r>
          </w:p>
        </w:tc>
        <w:tc>
          <w:tcPr>
            <w:tcW w:w="2046" w:type="dxa"/>
            <w:shd w:val="clear" w:color="auto" w:fill="auto"/>
            <w:noWrap/>
            <w:vAlign w:val="center"/>
            <w:hideMark/>
          </w:tcPr>
          <w:p w:rsidR="0016039A" w:rsidRPr="00013721" w:rsidRDefault="0016039A" w:rsidP="00CE739F">
            <w:pPr>
              <w:rPr>
                <w:color w:val="000000"/>
              </w:rPr>
            </w:pPr>
            <w:r w:rsidRPr="00013721">
              <w:rPr>
                <w:color w:val="000000"/>
              </w:rPr>
              <w:t>De 18 a 25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0</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0%</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De 26 a 33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5</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31%</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De 34 a 41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9</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56%</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De 42 a 49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2</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13%</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r w:rsidRPr="00013721">
              <w:t>Acima de 49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0</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0%</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TOTAL</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16</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100%</w:t>
            </w:r>
          </w:p>
        </w:tc>
      </w:tr>
      <w:tr w:rsidR="0016039A" w:rsidRPr="00013721" w:rsidTr="00CE739F">
        <w:trPr>
          <w:trHeight w:val="255"/>
          <w:jc w:val="center"/>
        </w:trPr>
        <w:tc>
          <w:tcPr>
            <w:tcW w:w="1514" w:type="dxa"/>
            <w:vMerge w:val="restart"/>
            <w:shd w:val="clear" w:color="auto" w:fill="auto"/>
            <w:vAlign w:val="center"/>
            <w:hideMark/>
          </w:tcPr>
          <w:p w:rsidR="0016039A" w:rsidRPr="00013721" w:rsidRDefault="0016039A" w:rsidP="00CE739F">
            <w:pPr>
              <w:jc w:val="center"/>
              <w:rPr>
                <w:color w:val="000000"/>
              </w:rPr>
            </w:pPr>
            <w:r w:rsidRPr="00013721">
              <w:rPr>
                <w:color w:val="000000"/>
              </w:rPr>
              <w:t>Nível de Escolaridade</w:t>
            </w:r>
          </w:p>
        </w:tc>
        <w:tc>
          <w:tcPr>
            <w:tcW w:w="2046" w:type="dxa"/>
            <w:shd w:val="clear" w:color="auto" w:fill="auto"/>
            <w:noWrap/>
            <w:vAlign w:val="center"/>
            <w:hideMark/>
          </w:tcPr>
          <w:p w:rsidR="0016039A" w:rsidRPr="00013721" w:rsidRDefault="0016039A" w:rsidP="00CE739F">
            <w:pPr>
              <w:rPr>
                <w:color w:val="000000"/>
              </w:rPr>
            </w:pPr>
            <w:r w:rsidRPr="00013721">
              <w:rPr>
                <w:color w:val="000000"/>
              </w:rPr>
              <w:t>Nível Médio</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0</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0%</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Nível Superior</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0</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0%</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Pós Graduação</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16</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100%</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TOTAL</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16</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100%</w:t>
            </w:r>
          </w:p>
        </w:tc>
      </w:tr>
      <w:tr w:rsidR="0016039A" w:rsidRPr="00013721" w:rsidTr="00CE739F">
        <w:trPr>
          <w:trHeight w:val="255"/>
          <w:jc w:val="center"/>
        </w:trPr>
        <w:tc>
          <w:tcPr>
            <w:tcW w:w="1514" w:type="dxa"/>
            <w:vMerge w:val="restart"/>
            <w:shd w:val="clear" w:color="auto" w:fill="auto"/>
            <w:vAlign w:val="center"/>
            <w:hideMark/>
          </w:tcPr>
          <w:p w:rsidR="0016039A" w:rsidRPr="00013721" w:rsidRDefault="0016039A" w:rsidP="00CE739F">
            <w:pPr>
              <w:jc w:val="center"/>
              <w:rPr>
                <w:color w:val="000000"/>
              </w:rPr>
            </w:pPr>
            <w:r w:rsidRPr="00013721">
              <w:rPr>
                <w:color w:val="000000"/>
              </w:rPr>
              <w:t>Tempo de Serviço Público</w:t>
            </w:r>
          </w:p>
        </w:tc>
        <w:tc>
          <w:tcPr>
            <w:tcW w:w="2046" w:type="dxa"/>
            <w:shd w:val="clear" w:color="auto" w:fill="auto"/>
            <w:noWrap/>
            <w:vAlign w:val="center"/>
            <w:hideMark/>
          </w:tcPr>
          <w:p w:rsidR="0016039A" w:rsidRPr="00013721" w:rsidRDefault="0016039A" w:rsidP="00CE739F">
            <w:pPr>
              <w:rPr>
                <w:color w:val="000000"/>
              </w:rPr>
            </w:pPr>
            <w:r w:rsidRPr="00013721">
              <w:rPr>
                <w:color w:val="000000"/>
              </w:rPr>
              <w:t xml:space="preserve">Menos de </w:t>
            </w:r>
            <w:proofErr w:type="gramStart"/>
            <w:r w:rsidRPr="00013721">
              <w:rPr>
                <w:color w:val="000000"/>
              </w:rPr>
              <w:t>5</w:t>
            </w:r>
            <w:proofErr w:type="gramEnd"/>
            <w:r w:rsidRPr="00013721">
              <w:rPr>
                <w:color w:val="000000"/>
              </w:rPr>
              <w:t xml:space="preserve">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2</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13%</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De 5 a 15 anos</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13</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81%</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De 16 a 26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0</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0%</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De 27 a 37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1</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6%</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Acima de 37 anos</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0</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0%</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TOTAL</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16</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100%</w:t>
            </w:r>
          </w:p>
        </w:tc>
      </w:tr>
      <w:tr w:rsidR="0016039A" w:rsidRPr="00013721" w:rsidTr="00CE739F">
        <w:trPr>
          <w:trHeight w:val="255"/>
          <w:jc w:val="center"/>
        </w:trPr>
        <w:tc>
          <w:tcPr>
            <w:tcW w:w="1514" w:type="dxa"/>
            <w:vMerge w:val="restart"/>
            <w:shd w:val="clear" w:color="auto" w:fill="auto"/>
            <w:vAlign w:val="center"/>
            <w:hideMark/>
          </w:tcPr>
          <w:p w:rsidR="0016039A" w:rsidRPr="00013721" w:rsidRDefault="0016039A" w:rsidP="00CE739F">
            <w:pPr>
              <w:jc w:val="center"/>
              <w:rPr>
                <w:color w:val="000000"/>
              </w:rPr>
            </w:pPr>
            <w:r w:rsidRPr="00013721">
              <w:rPr>
                <w:color w:val="000000"/>
              </w:rPr>
              <w:t>Possuir Cargo Comissionado</w:t>
            </w:r>
          </w:p>
        </w:tc>
        <w:tc>
          <w:tcPr>
            <w:tcW w:w="2046" w:type="dxa"/>
            <w:shd w:val="clear" w:color="auto" w:fill="auto"/>
            <w:noWrap/>
            <w:vAlign w:val="center"/>
            <w:hideMark/>
          </w:tcPr>
          <w:p w:rsidR="0016039A" w:rsidRPr="00013721" w:rsidRDefault="0016039A" w:rsidP="00CE739F">
            <w:pPr>
              <w:rPr>
                <w:color w:val="000000"/>
              </w:rPr>
            </w:pPr>
            <w:r w:rsidRPr="00013721">
              <w:rPr>
                <w:color w:val="000000"/>
              </w:rPr>
              <w:t>Sim</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7</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44%</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Não</w:t>
            </w:r>
          </w:p>
        </w:tc>
        <w:tc>
          <w:tcPr>
            <w:tcW w:w="694" w:type="dxa"/>
            <w:shd w:val="clear" w:color="auto" w:fill="auto"/>
            <w:noWrap/>
            <w:vAlign w:val="center"/>
            <w:hideMark/>
          </w:tcPr>
          <w:p w:rsidR="0016039A" w:rsidRPr="00013721" w:rsidRDefault="0016039A" w:rsidP="00CE739F">
            <w:pPr>
              <w:jc w:val="right"/>
              <w:rPr>
                <w:color w:val="000000"/>
              </w:rPr>
            </w:pPr>
            <w:proofErr w:type="gramStart"/>
            <w:r w:rsidRPr="00013721">
              <w:rPr>
                <w:color w:val="000000"/>
              </w:rPr>
              <w:t>9</w:t>
            </w:r>
            <w:proofErr w:type="gramEnd"/>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56%</w:t>
            </w:r>
          </w:p>
        </w:tc>
      </w:tr>
      <w:tr w:rsidR="0016039A" w:rsidRPr="00013721" w:rsidTr="00CE739F">
        <w:trPr>
          <w:trHeight w:val="255"/>
          <w:jc w:val="center"/>
        </w:trPr>
        <w:tc>
          <w:tcPr>
            <w:tcW w:w="1514" w:type="dxa"/>
            <w:vMerge/>
            <w:vAlign w:val="center"/>
            <w:hideMark/>
          </w:tcPr>
          <w:p w:rsidR="0016039A" w:rsidRPr="00013721" w:rsidRDefault="0016039A" w:rsidP="00CE739F">
            <w:pPr>
              <w:rPr>
                <w:color w:val="000000"/>
              </w:rPr>
            </w:pPr>
          </w:p>
        </w:tc>
        <w:tc>
          <w:tcPr>
            <w:tcW w:w="2046" w:type="dxa"/>
            <w:shd w:val="clear" w:color="auto" w:fill="auto"/>
            <w:noWrap/>
            <w:vAlign w:val="center"/>
            <w:hideMark/>
          </w:tcPr>
          <w:p w:rsidR="0016039A" w:rsidRPr="00013721" w:rsidRDefault="0016039A" w:rsidP="00CE739F">
            <w:pPr>
              <w:rPr>
                <w:color w:val="000000"/>
              </w:rPr>
            </w:pPr>
            <w:r w:rsidRPr="00013721">
              <w:rPr>
                <w:color w:val="000000"/>
              </w:rPr>
              <w:t>TOTAL</w:t>
            </w:r>
          </w:p>
        </w:tc>
        <w:tc>
          <w:tcPr>
            <w:tcW w:w="694" w:type="dxa"/>
            <w:shd w:val="clear" w:color="auto" w:fill="auto"/>
            <w:noWrap/>
            <w:vAlign w:val="center"/>
            <w:hideMark/>
          </w:tcPr>
          <w:p w:rsidR="0016039A" w:rsidRPr="00013721" w:rsidRDefault="0016039A" w:rsidP="00CE739F">
            <w:pPr>
              <w:jc w:val="right"/>
              <w:rPr>
                <w:color w:val="000000"/>
              </w:rPr>
            </w:pPr>
            <w:r w:rsidRPr="00013721">
              <w:rPr>
                <w:color w:val="000000"/>
              </w:rPr>
              <w:t>16</w:t>
            </w:r>
          </w:p>
        </w:tc>
        <w:tc>
          <w:tcPr>
            <w:tcW w:w="1217" w:type="dxa"/>
            <w:shd w:val="clear" w:color="auto" w:fill="auto"/>
            <w:noWrap/>
            <w:vAlign w:val="center"/>
            <w:hideMark/>
          </w:tcPr>
          <w:p w:rsidR="0016039A" w:rsidRPr="00013721" w:rsidRDefault="0016039A" w:rsidP="00CE739F">
            <w:pPr>
              <w:jc w:val="right"/>
              <w:rPr>
                <w:color w:val="000000"/>
              </w:rPr>
            </w:pPr>
            <w:r w:rsidRPr="00013721">
              <w:rPr>
                <w:color w:val="000000"/>
              </w:rPr>
              <w:t>100%</w:t>
            </w:r>
          </w:p>
        </w:tc>
      </w:tr>
    </w:tbl>
    <w:p w:rsidR="0016039A" w:rsidRPr="00EB3CCF" w:rsidRDefault="0016039A" w:rsidP="0016039A">
      <w:pPr>
        <w:pStyle w:val="PargrafodaLista1"/>
        <w:spacing w:line="240" w:lineRule="auto"/>
        <w:ind w:left="1843"/>
        <w:rPr>
          <w:rFonts w:ascii="Times New Roman" w:hAnsi="Times New Roman"/>
          <w:sz w:val="20"/>
          <w:szCs w:val="20"/>
        </w:rPr>
      </w:pPr>
      <w:r w:rsidRPr="004B52F9">
        <w:rPr>
          <w:rFonts w:ascii="Times New Roman" w:hAnsi="Times New Roman"/>
          <w:sz w:val="20"/>
          <w:szCs w:val="20"/>
        </w:rPr>
        <w:t xml:space="preserve">Fonte: </w:t>
      </w:r>
      <w:r>
        <w:rPr>
          <w:rFonts w:ascii="Times New Roman" w:hAnsi="Times New Roman"/>
          <w:sz w:val="20"/>
          <w:szCs w:val="20"/>
        </w:rPr>
        <w:t>dados da pesquisa</w:t>
      </w:r>
    </w:p>
    <w:p w:rsidR="0016039A" w:rsidRDefault="0016039A" w:rsidP="0016039A">
      <w:pPr>
        <w:pStyle w:val="PargrafodaLista1"/>
        <w:spacing w:line="240" w:lineRule="auto"/>
        <w:ind w:left="360"/>
        <w:rPr>
          <w:rFonts w:ascii="Times New Roman" w:hAnsi="Times New Roman"/>
          <w:b/>
          <w:sz w:val="28"/>
          <w:szCs w:val="28"/>
        </w:rPr>
      </w:pPr>
    </w:p>
    <w:p w:rsidR="0016039A" w:rsidRDefault="0016039A"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Do total dos dezesseis respondentes, há uma predominância da participação do sexo feminino, representando uma frequência relativa de 63%, tendo a quantidade de 10 respondentes.  Quanto à idade, observa-se que 87% dos pesquisados se encontram na faixa de 26 a 41 anos de idade, tendo sua maioria concentrada entre 34 e 41 anos de idade, equivalendo a 14 respondentes.</w:t>
      </w:r>
    </w:p>
    <w:p w:rsidR="0016039A" w:rsidRDefault="0016039A"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No que tange a escolaridade, verifica-se que todos os respondentes possuem pós-graduação. Logo, entende-se que os profissionais respondentes que atuam com a implantação do planejamento estratégico e monitoramento dos resultados são bem qualificados. Logo, deveriam ter conhecimento sobre sistemas de mensuração de desempenho.</w:t>
      </w:r>
    </w:p>
    <w:p w:rsidR="0016039A" w:rsidRPr="007B5574" w:rsidRDefault="0016039A" w:rsidP="005838EB">
      <w:pPr>
        <w:pStyle w:val="PargrafodaLista1"/>
        <w:spacing w:line="240" w:lineRule="auto"/>
        <w:ind w:left="0" w:firstLine="709"/>
        <w:jc w:val="both"/>
        <w:rPr>
          <w:rFonts w:ascii="Times New Roman" w:hAnsi="Times New Roman"/>
          <w:sz w:val="24"/>
          <w:szCs w:val="24"/>
        </w:rPr>
      </w:pPr>
      <w:r w:rsidRPr="007B5574">
        <w:rPr>
          <w:rFonts w:ascii="Times New Roman" w:hAnsi="Times New Roman"/>
          <w:sz w:val="24"/>
          <w:szCs w:val="24"/>
        </w:rPr>
        <w:t>Já no que concerne ao tempo de serviço público, predominou com 81% dos respondentes o tempo de 5 a 15 anos de atuação. Além disso, 44% dos pesquisados possuem cargos comissionados. Ou seja, dos respondentes, quase metade atuam em função de direção e assessoramento, o que significa que exercem função de liderança.</w:t>
      </w:r>
    </w:p>
    <w:p w:rsidR="00656236" w:rsidRDefault="00656236" w:rsidP="00656236">
      <w:pPr>
        <w:widowControl w:val="0"/>
        <w:rPr>
          <w:b/>
          <w:sz w:val="24"/>
          <w:szCs w:val="24"/>
        </w:rPr>
      </w:pPr>
      <w:proofErr w:type="gramStart"/>
      <w:r>
        <w:rPr>
          <w:b/>
          <w:sz w:val="24"/>
          <w:szCs w:val="24"/>
        </w:rPr>
        <w:t>4.2 Percepção</w:t>
      </w:r>
      <w:proofErr w:type="gramEnd"/>
      <w:r>
        <w:rPr>
          <w:b/>
          <w:sz w:val="24"/>
          <w:szCs w:val="24"/>
        </w:rPr>
        <w:t xml:space="preserve"> sobre Sistemas de Mensuração de Desempenho</w:t>
      </w:r>
    </w:p>
    <w:p w:rsidR="00656236" w:rsidRDefault="00656236" w:rsidP="00656236">
      <w:pPr>
        <w:widowControl w:val="0"/>
        <w:rPr>
          <w:b/>
          <w:sz w:val="24"/>
          <w:szCs w:val="24"/>
        </w:rPr>
      </w:pPr>
    </w:p>
    <w:p w:rsidR="00656236"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Com base nos trabalhos realizados por </w:t>
      </w:r>
      <w:proofErr w:type="spellStart"/>
      <w:r w:rsidRPr="0047266C">
        <w:rPr>
          <w:rFonts w:ascii="Times New Roman" w:hAnsi="Times New Roman"/>
          <w:sz w:val="24"/>
          <w:szCs w:val="24"/>
        </w:rPr>
        <w:t>Garengo</w:t>
      </w:r>
      <w:proofErr w:type="spellEnd"/>
      <w:r w:rsidRPr="0047266C">
        <w:rPr>
          <w:rFonts w:ascii="Times New Roman" w:hAnsi="Times New Roman"/>
          <w:sz w:val="24"/>
          <w:szCs w:val="24"/>
        </w:rPr>
        <w:t xml:space="preserve">, </w:t>
      </w:r>
      <w:proofErr w:type="spellStart"/>
      <w:r w:rsidRPr="0047266C">
        <w:rPr>
          <w:rFonts w:ascii="Times New Roman" w:hAnsi="Times New Roman"/>
          <w:sz w:val="24"/>
          <w:szCs w:val="24"/>
        </w:rPr>
        <w:t>Biazzo</w:t>
      </w:r>
      <w:proofErr w:type="spellEnd"/>
      <w:r w:rsidRPr="0047266C">
        <w:rPr>
          <w:rFonts w:ascii="Times New Roman" w:hAnsi="Times New Roman"/>
          <w:sz w:val="24"/>
          <w:szCs w:val="24"/>
        </w:rPr>
        <w:t xml:space="preserve"> e </w:t>
      </w:r>
      <w:proofErr w:type="spellStart"/>
      <w:r w:rsidRPr="0047266C">
        <w:rPr>
          <w:rFonts w:ascii="Times New Roman" w:hAnsi="Times New Roman"/>
          <w:sz w:val="24"/>
          <w:szCs w:val="24"/>
        </w:rPr>
        <w:t>Bititci</w:t>
      </w:r>
      <w:proofErr w:type="spellEnd"/>
      <w:r w:rsidRPr="0047266C">
        <w:rPr>
          <w:rFonts w:ascii="Times New Roman" w:hAnsi="Times New Roman"/>
          <w:sz w:val="24"/>
          <w:szCs w:val="24"/>
        </w:rPr>
        <w:t xml:space="preserve"> (2005) e </w:t>
      </w:r>
      <w:proofErr w:type="spellStart"/>
      <w:r w:rsidRPr="0047266C">
        <w:rPr>
          <w:rFonts w:ascii="Times New Roman" w:hAnsi="Times New Roman"/>
          <w:sz w:val="24"/>
          <w:szCs w:val="24"/>
        </w:rPr>
        <w:t>Bortoluzzi</w:t>
      </w:r>
      <w:proofErr w:type="spellEnd"/>
      <w:r w:rsidRPr="0047266C">
        <w:rPr>
          <w:rFonts w:ascii="Times New Roman" w:hAnsi="Times New Roman"/>
          <w:sz w:val="24"/>
          <w:szCs w:val="24"/>
        </w:rPr>
        <w:t xml:space="preserve"> </w:t>
      </w:r>
      <w:proofErr w:type="gramStart"/>
      <w:r w:rsidRPr="001873B4">
        <w:rPr>
          <w:rFonts w:ascii="Times New Roman" w:hAnsi="Times New Roman"/>
          <w:i/>
          <w:sz w:val="24"/>
          <w:szCs w:val="24"/>
        </w:rPr>
        <w:t>et</w:t>
      </w:r>
      <w:proofErr w:type="gramEnd"/>
      <w:r w:rsidRPr="001873B4">
        <w:rPr>
          <w:rFonts w:ascii="Times New Roman" w:hAnsi="Times New Roman"/>
          <w:i/>
          <w:sz w:val="24"/>
          <w:szCs w:val="24"/>
        </w:rPr>
        <w:t xml:space="preserve"> al.</w:t>
      </w:r>
      <w:r w:rsidRPr="0047266C">
        <w:rPr>
          <w:rFonts w:ascii="Times New Roman" w:hAnsi="Times New Roman"/>
          <w:sz w:val="24"/>
          <w:szCs w:val="24"/>
        </w:rPr>
        <w:t xml:space="preserve"> (2010</w:t>
      </w:r>
      <w:r>
        <w:rPr>
          <w:rFonts w:ascii="Times New Roman" w:hAnsi="Times New Roman"/>
          <w:sz w:val="24"/>
          <w:szCs w:val="24"/>
        </w:rPr>
        <w:t xml:space="preserve">), foi feita uma análise sobre a percepção dos respondentes sobre os sistemas de mensuração de desempenho. </w:t>
      </w:r>
    </w:p>
    <w:p w:rsidR="00656236"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Assim, primeiramente, foi realizado questionamento sobre o grau de conhecimento sobre um elenco de sistemas. Conforme pode ser observado na tabela </w:t>
      </w:r>
      <w:r w:rsidR="00D409E5">
        <w:rPr>
          <w:rFonts w:ascii="Times New Roman" w:hAnsi="Times New Roman"/>
          <w:sz w:val="24"/>
          <w:szCs w:val="24"/>
        </w:rPr>
        <w:t>4</w:t>
      </w:r>
      <w:r>
        <w:rPr>
          <w:rFonts w:ascii="Times New Roman" w:hAnsi="Times New Roman"/>
          <w:sz w:val="24"/>
          <w:szCs w:val="24"/>
        </w:rPr>
        <w:t xml:space="preserve">, em uma escala de 1 a 5, predominou uma média de grau de conhecimento abaixo de </w:t>
      </w:r>
      <w:proofErr w:type="gramStart"/>
      <w:r>
        <w:rPr>
          <w:rFonts w:ascii="Times New Roman" w:hAnsi="Times New Roman"/>
          <w:sz w:val="24"/>
          <w:szCs w:val="24"/>
        </w:rPr>
        <w:t>2</w:t>
      </w:r>
      <w:proofErr w:type="gramEnd"/>
      <w:r>
        <w:rPr>
          <w:rFonts w:ascii="Times New Roman" w:hAnsi="Times New Roman"/>
          <w:sz w:val="24"/>
          <w:szCs w:val="24"/>
        </w:rPr>
        <w:t xml:space="preserve">. Logo, os respondentes têm baixo nível de conhecimento sobre os sistemas levantados. Apenas o </w:t>
      </w:r>
      <w:proofErr w:type="spellStart"/>
      <w:r>
        <w:rPr>
          <w:rFonts w:ascii="Times New Roman" w:hAnsi="Times New Roman"/>
          <w:i/>
          <w:sz w:val="24"/>
          <w:szCs w:val="24"/>
        </w:rPr>
        <w:t>Balanced</w:t>
      </w:r>
      <w:proofErr w:type="spellEnd"/>
      <w:r>
        <w:rPr>
          <w:rFonts w:ascii="Times New Roman" w:hAnsi="Times New Roman"/>
          <w:i/>
          <w:sz w:val="24"/>
          <w:szCs w:val="24"/>
        </w:rPr>
        <w:t xml:space="preserve"> Scorecard (BSC)</w:t>
      </w:r>
      <w:r>
        <w:rPr>
          <w:rFonts w:ascii="Times New Roman" w:hAnsi="Times New Roman"/>
          <w:sz w:val="24"/>
          <w:szCs w:val="24"/>
        </w:rPr>
        <w:t xml:space="preserve"> apresentou uma média de grau de conhecimento acima de </w:t>
      </w:r>
      <w:proofErr w:type="gramStart"/>
      <w:r>
        <w:rPr>
          <w:rFonts w:ascii="Times New Roman" w:hAnsi="Times New Roman"/>
          <w:sz w:val="24"/>
          <w:szCs w:val="24"/>
        </w:rPr>
        <w:t>3</w:t>
      </w:r>
      <w:proofErr w:type="gramEnd"/>
      <w:r>
        <w:rPr>
          <w:rFonts w:ascii="Times New Roman" w:hAnsi="Times New Roman"/>
          <w:sz w:val="24"/>
          <w:szCs w:val="24"/>
        </w:rPr>
        <w:t>.</w:t>
      </w:r>
    </w:p>
    <w:p w:rsidR="00656236"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No que se refere ao </w:t>
      </w:r>
      <w:r w:rsidRPr="00FC07C7">
        <w:rPr>
          <w:rFonts w:ascii="Times New Roman" w:hAnsi="Times New Roman"/>
          <w:sz w:val="24"/>
          <w:szCs w:val="24"/>
        </w:rPr>
        <w:t>Prisma de Desempenho (</w:t>
      </w:r>
      <w:proofErr w:type="gramStart"/>
      <w:r w:rsidRPr="005838EB">
        <w:rPr>
          <w:rFonts w:ascii="Times New Roman" w:hAnsi="Times New Roman"/>
          <w:i/>
          <w:sz w:val="24"/>
          <w:szCs w:val="24"/>
        </w:rPr>
        <w:t>Performance</w:t>
      </w:r>
      <w:proofErr w:type="gramEnd"/>
      <w:r w:rsidRPr="005838EB">
        <w:rPr>
          <w:rFonts w:ascii="Times New Roman" w:hAnsi="Times New Roman"/>
          <w:i/>
          <w:sz w:val="24"/>
          <w:szCs w:val="24"/>
        </w:rPr>
        <w:t xml:space="preserve"> </w:t>
      </w:r>
      <w:proofErr w:type="spellStart"/>
      <w:r w:rsidRPr="005838EB">
        <w:rPr>
          <w:rFonts w:ascii="Times New Roman" w:hAnsi="Times New Roman"/>
          <w:i/>
          <w:sz w:val="24"/>
          <w:szCs w:val="24"/>
        </w:rPr>
        <w:t>Prism</w:t>
      </w:r>
      <w:proofErr w:type="spellEnd"/>
      <w:r w:rsidRPr="00FC07C7">
        <w:rPr>
          <w:rFonts w:ascii="Times New Roman" w:hAnsi="Times New Roman"/>
          <w:sz w:val="24"/>
          <w:szCs w:val="24"/>
        </w:rPr>
        <w:t>)</w:t>
      </w:r>
      <w:r>
        <w:rPr>
          <w:rFonts w:ascii="Times New Roman" w:hAnsi="Times New Roman"/>
          <w:sz w:val="24"/>
          <w:szCs w:val="24"/>
        </w:rPr>
        <w:t xml:space="preserve">, o grau de conhecimento foi baixo, obtendo uma média de 1,1875. Ou seja, os respondentes não têm conhecimento sobre esse sistema de mensuração de desempenho. Essa média foi a menor identificada, tendo </w:t>
      </w:r>
      <w:r w:rsidRPr="00EF1D0A">
        <w:rPr>
          <w:rFonts w:ascii="Times New Roman" w:hAnsi="Times New Roman"/>
          <w:sz w:val="24"/>
          <w:szCs w:val="24"/>
        </w:rPr>
        <w:t xml:space="preserve">Sistema de Mensuração de Desempenho para </w:t>
      </w:r>
      <w:r w:rsidR="005838EB" w:rsidRPr="00EF1D0A">
        <w:rPr>
          <w:rFonts w:ascii="Times New Roman" w:hAnsi="Times New Roman"/>
          <w:sz w:val="24"/>
          <w:szCs w:val="24"/>
        </w:rPr>
        <w:t>Indústrias</w:t>
      </w:r>
      <w:r w:rsidRPr="00EF1D0A">
        <w:rPr>
          <w:rFonts w:ascii="Times New Roman" w:hAnsi="Times New Roman"/>
          <w:sz w:val="24"/>
          <w:szCs w:val="24"/>
        </w:rPr>
        <w:t xml:space="preserve"> de Serviços e Mensuração de Desempenho Integrada para Pequenas Empresas</w:t>
      </w:r>
      <w:r>
        <w:rPr>
          <w:rFonts w:ascii="Times New Roman" w:hAnsi="Times New Roman"/>
          <w:sz w:val="24"/>
          <w:szCs w:val="24"/>
        </w:rPr>
        <w:t xml:space="preserve"> obtendo o mesmo valor.</w:t>
      </w:r>
    </w:p>
    <w:p w:rsidR="00656236" w:rsidRPr="00CF40CA" w:rsidRDefault="00656236" w:rsidP="00656236">
      <w:pPr>
        <w:pStyle w:val="Legenda"/>
        <w:keepNext/>
        <w:spacing w:after="0"/>
        <w:jc w:val="center"/>
        <w:rPr>
          <w:rFonts w:ascii="Times New Roman" w:hAnsi="Times New Roman" w:cs="Times New Roman"/>
        </w:rPr>
      </w:pPr>
      <w:r>
        <w:rPr>
          <w:rFonts w:ascii="Times New Roman" w:hAnsi="Times New Roman" w:cs="Times New Roman"/>
        </w:rPr>
        <w:t>Tabela</w:t>
      </w:r>
      <w:r w:rsidRPr="00CF40CA">
        <w:rPr>
          <w:rFonts w:ascii="Times New Roman" w:hAnsi="Times New Roman" w:cs="Times New Roman"/>
        </w:rPr>
        <w:t xml:space="preserve"> </w:t>
      </w:r>
      <w:r w:rsidRPr="00CF40CA">
        <w:rPr>
          <w:rFonts w:ascii="Times New Roman" w:hAnsi="Times New Roman" w:cs="Times New Roman"/>
        </w:rPr>
        <w:fldChar w:fldCharType="begin"/>
      </w:r>
      <w:r w:rsidRPr="00CF40CA">
        <w:rPr>
          <w:rFonts w:ascii="Times New Roman" w:hAnsi="Times New Roman" w:cs="Times New Roman"/>
        </w:rPr>
        <w:instrText xml:space="preserve"> SEQ Quadro \* ARABIC </w:instrText>
      </w:r>
      <w:r w:rsidRPr="00CF40CA">
        <w:rPr>
          <w:rFonts w:ascii="Times New Roman" w:hAnsi="Times New Roman" w:cs="Times New Roman"/>
        </w:rPr>
        <w:fldChar w:fldCharType="separate"/>
      </w:r>
      <w:r w:rsidR="00BB508E">
        <w:rPr>
          <w:rFonts w:ascii="Times New Roman" w:hAnsi="Times New Roman" w:cs="Times New Roman"/>
          <w:noProof/>
        </w:rPr>
        <w:t>4</w:t>
      </w:r>
      <w:r w:rsidRPr="00CF40CA">
        <w:rPr>
          <w:rFonts w:ascii="Times New Roman" w:hAnsi="Times New Roman" w:cs="Times New Roman"/>
        </w:rPr>
        <w:fldChar w:fldCharType="end"/>
      </w:r>
      <w:r w:rsidRPr="00CF40CA">
        <w:rPr>
          <w:rFonts w:ascii="Times New Roman" w:hAnsi="Times New Roman" w:cs="Times New Roman"/>
        </w:rPr>
        <w:t xml:space="preserve"> - Grau de conhecimento sobre sistemas de mensuração de desempenho</w:t>
      </w:r>
    </w:p>
    <w:tbl>
      <w:tblPr>
        <w:tblW w:w="9096" w:type="dxa"/>
        <w:jc w:val="center"/>
        <w:tblCellMar>
          <w:left w:w="70" w:type="dxa"/>
          <w:right w:w="70" w:type="dxa"/>
        </w:tblCellMar>
        <w:tblLook w:val="04A0" w:firstRow="1" w:lastRow="0" w:firstColumn="1" w:lastColumn="0" w:noHBand="0" w:noVBand="1"/>
      </w:tblPr>
      <w:tblGrid>
        <w:gridCol w:w="2313"/>
        <w:gridCol w:w="1374"/>
        <w:gridCol w:w="1374"/>
        <w:gridCol w:w="851"/>
        <w:gridCol w:w="850"/>
        <w:gridCol w:w="993"/>
        <w:gridCol w:w="1341"/>
      </w:tblGrid>
      <w:tr w:rsidR="00656236" w:rsidRPr="00E87627" w:rsidTr="00D31E80">
        <w:trPr>
          <w:trHeight w:val="420"/>
          <w:jc w:val="center"/>
        </w:trPr>
        <w:tc>
          <w:tcPr>
            <w:tcW w:w="2313" w:type="dxa"/>
            <w:vMerge w:val="restart"/>
            <w:tcBorders>
              <w:top w:val="single" w:sz="4" w:space="0" w:color="auto"/>
              <w:bottom w:val="single" w:sz="4" w:space="0" w:color="auto"/>
              <w:right w:val="single" w:sz="4" w:space="0" w:color="auto"/>
            </w:tcBorders>
            <w:shd w:val="clear" w:color="000000" w:fill="D9D9D9"/>
            <w:vAlign w:val="center"/>
            <w:hideMark/>
          </w:tcPr>
          <w:p w:rsidR="00656236" w:rsidRPr="00013721" w:rsidRDefault="00656236" w:rsidP="00CE739F">
            <w:pPr>
              <w:jc w:val="center"/>
              <w:rPr>
                <w:b/>
                <w:bCs/>
                <w:color w:val="000000"/>
              </w:rPr>
            </w:pPr>
            <w:r w:rsidRPr="00013721">
              <w:rPr>
                <w:b/>
                <w:bCs/>
                <w:color w:val="000000"/>
              </w:rPr>
              <w:t>Sistema de Mensuração de Desempenho</w:t>
            </w:r>
          </w:p>
        </w:tc>
        <w:tc>
          <w:tcPr>
            <w:tcW w:w="1374"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656236" w:rsidRPr="00013721" w:rsidRDefault="00656236" w:rsidP="00CE739F">
            <w:pPr>
              <w:jc w:val="center"/>
              <w:rPr>
                <w:b/>
                <w:bCs/>
                <w:color w:val="000000"/>
              </w:rPr>
            </w:pPr>
            <w:r w:rsidRPr="00013721">
              <w:rPr>
                <w:b/>
                <w:bCs/>
                <w:color w:val="000000"/>
              </w:rPr>
              <w:t>Grau de Conhecimento</w:t>
            </w:r>
            <w:r w:rsidRPr="00013721">
              <w:rPr>
                <w:b/>
                <w:bCs/>
                <w:color w:val="000000"/>
              </w:rPr>
              <w:br/>
            </w:r>
            <w:proofErr w:type="gramStart"/>
            <w:r w:rsidRPr="00013721">
              <w:rPr>
                <w:b/>
                <w:bCs/>
                <w:color w:val="000000"/>
              </w:rPr>
              <w:t>(</w:t>
            </w:r>
            <w:proofErr w:type="gramEnd"/>
            <w:r w:rsidRPr="00013721">
              <w:rPr>
                <w:b/>
                <w:bCs/>
                <w:color w:val="000000"/>
              </w:rPr>
              <w:t>Média)</w:t>
            </w:r>
          </w:p>
        </w:tc>
        <w:tc>
          <w:tcPr>
            <w:tcW w:w="1374"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656236" w:rsidRPr="00013721" w:rsidRDefault="00656236" w:rsidP="00CE739F">
            <w:pPr>
              <w:jc w:val="center"/>
              <w:rPr>
                <w:b/>
                <w:bCs/>
                <w:color w:val="000000"/>
              </w:rPr>
            </w:pPr>
            <w:r w:rsidRPr="00013721">
              <w:rPr>
                <w:b/>
                <w:bCs/>
                <w:color w:val="000000"/>
              </w:rPr>
              <w:t>Grau de Conhecimento</w:t>
            </w:r>
            <w:r w:rsidRPr="00013721">
              <w:rPr>
                <w:b/>
                <w:bCs/>
                <w:color w:val="000000"/>
              </w:rPr>
              <w:br/>
            </w:r>
            <w:proofErr w:type="gramStart"/>
            <w:r w:rsidRPr="00013721">
              <w:rPr>
                <w:b/>
                <w:bCs/>
                <w:color w:val="000000"/>
              </w:rPr>
              <w:t>(</w:t>
            </w:r>
            <w:proofErr w:type="gramEnd"/>
            <w:r w:rsidRPr="00013721">
              <w:rPr>
                <w:b/>
                <w:bCs/>
                <w:color w:val="000000"/>
              </w:rPr>
              <w:t>Desvio Padrão)</w:t>
            </w:r>
          </w:p>
        </w:tc>
        <w:tc>
          <w:tcPr>
            <w:tcW w:w="4035" w:type="dxa"/>
            <w:gridSpan w:val="4"/>
            <w:tcBorders>
              <w:top w:val="single" w:sz="4" w:space="0" w:color="auto"/>
              <w:left w:val="nil"/>
              <w:bottom w:val="single" w:sz="4" w:space="0" w:color="auto"/>
            </w:tcBorders>
            <w:shd w:val="clear" w:color="000000" w:fill="D9D9D9"/>
            <w:vAlign w:val="center"/>
            <w:hideMark/>
          </w:tcPr>
          <w:p w:rsidR="00656236" w:rsidRPr="00013721" w:rsidRDefault="00656236" w:rsidP="00CE739F">
            <w:pPr>
              <w:jc w:val="center"/>
              <w:rPr>
                <w:b/>
                <w:bCs/>
                <w:color w:val="000000"/>
                <w:lang w:val="en-US"/>
              </w:rPr>
            </w:pPr>
            <w:proofErr w:type="spellStart"/>
            <w:r w:rsidRPr="00013721">
              <w:rPr>
                <w:b/>
                <w:bCs/>
                <w:color w:val="000000"/>
                <w:lang w:val="en-US"/>
              </w:rPr>
              <w:t>Kruskal</w:t>
            </w:r>
            <w:proofErr w:type="spellEnd"/>
            <w:r w:rsidRPr="00013721">
              <w:rPr>
                <w:b/>
                <w:bCs/>
                <w:color w:val="000000"/>
                <w:lang w:val="en-US"/>
              </w:rPr>
              <w:t>-Wallis test: H</w:t>
            </w:r>
            <w:r w:rsidRPr="00013721">
              <w:rPr>
                <w:b/>
                <w:bCs/>
                <w:color w:val="000000"/>
                <w:lang w:val="en-US"/>
              </w:rPr>
              <w:br/>
              <w:t>(</w:t>
            </w:r>
            <w:r w:rsidRPr="00013721">
              <w:rPr>
                <w:b/>
                <w:bCs/>
                <w:i/>
                <w:iCs/>
                <w:color w:val="000000"/>
                <w:lang w:val="en-US"/>
              </w:rPr>
              <w:t>p-value</w:t>
            </w:r>
            <w:r w:rsidRPr="00013721">
              <w:rPr>
                <w:b/>
                <w:bCs/>
                <w:color w:val="000000"/>
                <w:lang w:val="en-US"/>
              </w:rPr>
              <w:t>)</w:t>
            </w:r>
          </w:p>
        </w:tc>
      </w:tr>
      <w:tr w:rsidR="00656236" w:rsidRPr="00013721" w:rsidTr="00D31E80">
        <w:trPr>
          <w:trHeight w:val="450"/>
          <w:jc w:val="center"/>
        </w:trPr>
        <w:tc>
          <w:tcPr>
            <w:tcW w:w="2313" w:type="dxa"/>
            <w:vMerge/>
            <w:tcBorders>
              <w:top w:val="single" w:sz="4" w:space="0" w:color="auto"/>
              <w:bottom w:val="single" w:sz="4" w:space="0" w:color="auto"/>
              <w:right w:val="single" w:sz="4" w:space="0" w:color="auto"/>
            </w:tcBorders>
            <w:vAlign w:val="center"/>
            <w:hideMark/>
          </w:tcPr>
          <w:p w:rsidR="00656236" w:rsidRPr="00013721" w:rsidRDefault="00656236" w:rsidP="00CE739F">
            <w:pPr>
              <w:jc w:val="center"/>
              <w:rPr>
                <w:b/>
                <w:bCs/>
                <w:color w:val="000000"/>
                <w:lang w:val="en-US"/>
              </w:rPr>
            </w:pPr>
          </w:p>
        </w:tc>
        <w:tc>
          <w:tcPr>
            <w:tcW w:w="1374" w:type="dxa"/>
            <w:vMerge/>
            <w:tcBorders>
              <w:top w:val="single" w:sz="4" w:space="0" w:color="auto"/>
              <w:left w:val="single" w:sz="4" w:space="0" w:color="auto"/>
              <w:bottom w:val="single" w:sz="4" w:space="0" w:color="auto"/>
              <w:right w:val="single" w:sz="4" w:space="0" w:color="auto"/>
            </w:tcBorders>
            <w:vAlign w:val="center"/>
            <w:hideMark/>
          </w:tcPr>
          <w:p w:rsidR="00656236" w:rsidRPr="00013721" w:rsidRDefault="00656236" w:rsidP="00CE739F">
            <w:pPr>
              <w:jc w:val="center"/>
              <w:rPr>
                <w:b/>
                <w:bCs/>
                <w:color w:val="000000"/>
                <w:lang w:val="en-US"/>
              </w:rPr>
            </w:pPr>
          </w:p>
        </w:tc>
        <w:tc>
          <w:tcPr>
            <w:tcW w:w="1374" w:type="dxa"/>
            <w:vMerge/>
            <w:tcBorders>
              <w:top w:val="single" w:sz="4" w:space="0" w:color="auto"/>
              <w:left w:val="single" w:sz="4" w:space="0" w:color="auto"/>
              <w:bottom w:val="single" w:sz="4" w:space="0" w:color="auto"/>
              <w:right w:val="single" w:sz="4" w:space="0" w:color="auto"/>
            </w:tcBorders>
            <w:vAlign w:val="center"/>
            <w:hideMark/>
          </w:tcPr>
          <w:p w:rsidR="00656236" w:rsidRPr="00013721" w:rsidRDefault="00656236" w:rsidP="00CE739F">
            <w:pPr>
              <w:jc w:val="center"/>
              <w:rPr>
                <w:b/>
                <w:bCs/>
                <w:color w:val="000000"/>
                <w:lang w:val="en-US"/>
              </w:rPr>
            </w:pPr>
          </w:p>
        </w:tc>
        <w:tc>
          <w:tcPr>
            <w:tcW w:w="851" w:type="dxa"/>
            <w:tcBorders>
              <w:top w:val="nil"/>
              <w:left w:val="nil"/>
              <w:bottom w:val="single" w:sz="4" w:space="0" w:color="auto"/>
              <w:right w:val="single" w:sz="4" w:space="0" w:color="auto"/>
            </w:tcBorders>
            <w:shd w:val="clear" w:color="000000" w:fill="D9D9D9"/>
            <w:vAlign w:val="center"/>
            <w:hideMark/>
          </w:tcPr>
          <w:p w:rsidR="00656236" w:rsidRPr="00013721" w:rsidRDefault="00656236" w:rsidP="00CE739F">
            <w:pPr>
              <w:jc w:val="center"/>
              <w:rPr>
                <w:b/>
                <w:bCs/>
                <w:color w:val="000000"/>
              </w:rPr>
            </w:pPr>
            <w:r w:rsidRPr="00013721">
              <w:rPr>
                <w:b/>
                <w:bCs/>
                <w:color w:val="000000"/>
              </w:rPr>
              <w:t>S</w:t>
            </w:r>
            <w:r>
              <w:rPr>
                <w:b/>
                <w:bCs/>
                <w:color w:val="000000"/>
              </w:rPr>
              <w:t>exo</w:t>
            </w:r>
          </w:p>
        </w:tc>
        <w:tc>
          <w:tcPr>
            <w:tcW w:w="850" w:type="dxa"/>
            <w:tcBorders>
              <w:top w:val="nil"/>
              <w:left w:val="nil"/>
              <w:bottom w:val="single" w:sz="4" w:space="0" w:color="auto"/>
              <w:right w:val="single" w:sz="4" w:space="0" w:color="auto"/>
            </w:tcBorders>
            <w:shd w:val="clear" w:color="000000" w:fill="D9D9D9"/>
            <w:vAlign w:val="center"/>
            <w:hideMark/>
          </w:tcPr>
          <w:p w:rsidR="00656236" w:rsidRPr="00013721" w:rsidRDefault="00656236" w:rsidP="00CE739F">
            <w:pPr>
              <w:jc w:val="center"/>
              <w:rPr>
                <w:b/>
                <w:bCs/>
                <w:color w:val="000000"/>
              </w:rPr>
            </w:pPr>
            <w:r w:rsidRPr="00013721">
              <w:rPr>
                <w:b/>
                <w:bCs/>
                <w:color w:val="000000"/>
              </w:rPr>
              <w:t>F</w:t>
            </w:r>
            <w:r>
              <w:rPr>
                <w:b/>
                <w:bCs/>
                <w:color w:val="000000"/>
              </w:rPr>
              <w:t>aixa Etária</w:t>
            </w:r>
          </w:p>
        </w:tc>
        <w:tc>
          <w:tcPr>
            <w:tcW w:w="993" w:type="dxa"/>
            <w:tcBorders>
              <w:top w:val="nil"/>
              <w:left w:val="nil"/>
              <w:bottom w:val="single" w:sz="4" w:space="0" w:color="auto"/>
              <w:right w:val="single" w:sz="4" w:space="0" w:color="auto"/>
            </w:tcBorders>
            <w:shd w:val="clear" w:color="000000" w:fill="D9D9D9"/>
            <w:vAlign w:val="center"/>
            <w:hideMark/>
          </w:tcPr>
          <w:p w:rsidR="00656236" w:rsidRPr="00013721" w:rsidRDefault="00656236" w:rsidP="00CE739F">
            <w:pPr>
              <w:jc w:val="center"/>
              <w:rPr>
                <w:b/>
                <w:bCs/>
                <w:color w:val="000000"/>
              </w:rPr>
            </w:pPr>
            <w:r w:rsidRPr="00013721">
              <w:rPr>
                <w:b/>
                <w:bCs/>
                <w:color w:val="000000"/>
              </w:rPr>
              <w:t>T</w:t>
            </w:r>
            <w:r>
              <w:rPr>
                <w:b/>
                <w:bCs/>
                <w:color w:val="000000"/>
              </w:rPr>
              <w:t>empo de Serviço Público</w:t>
            </w:r>
          </w:p>
        </w:tc>
        <w:tc>
          <w:tcPr>
            <w:tcW w:w="1341" w:type="dxa"/>
            <w:tcBorders>
              <w:top w:val="nil"/>
              <w:left w:val="nil"/>
              <w:bottom w:val="single" w:sz="4" w:space="0" w:color="auto"/>
            </w:tcBorders>
            <w:shd w:val="clear" w:color="000000" w:fill="D9D9D9"/>
            <w:vAlign w:val="center"/>
            <w:hideMark/>
          </w:tcPr>
          <w:p w:rsidR="00656236" w:rsidRPr="00013721" w:rsidRDefault="00656236" w:rsidP="00CE739F">
            <w:pPr>
              <w:jc w:val="center"/>
              <w:rPr>
                <w:b/>
                <w:bCs/>
                <w:color w:val="000000"/>
              </w:rPr>
            </w:pPr>
            <w:r w:rsidRPr="00013721">
              <w:rPr>
                <w:b/>
                <w:bCs/>
                <w:color w:val="000000"/>
              </w:rPr>
              <w:t>C</w:t>
            </w:r>
            <w:r>
              <w:rPr>
                <w:b/>
                <w:bCs/>
                <w:color w:val="000000"/>
              </w:rPr>
              <w:t>argo Comissionado</w:t>
            </w:r>
          </w:p>
        </w:tc>
      </w:tr>
      <w:tr w:rsidR="00656236" w:rsidRPr="00013721" w:rsidTr="00D31E80">
        <w:trPr>
          <w:trHeight w:val="675"/>
          <w:jc w:val="center"/>
        </w:trPr>
        <w:tc>
          <w:tcPr>
            <w:tcW w:w="2313" w:type="dxa"/>
            <w:tcBorders>
              <w:top w:val="nil"/>
              <w:bottom w:val="single" w:sz="4" w:space="0" w:color="auto"/>
              <w:right w:val="single" w:sz="4" w:space="0" w:color="auto"/>
            </w:tcBorders>
            <w:shd w:val="clear" w:color="auto" w:fill="auto"/>
            <w:vAlign w:val="bottom"/>
            <w:hideMark/>
          </w:tcPr>
          <w:p w:rsidR="00656236" w:rsidRPr="00013721" w:rsidRDefault="00656236" w:rsidP="00CE739F">
            <w:pPr>
              <w:jc w:val="both"/>
            </w:pPr>
            <w:r w:rsidRPr="00013721">
              <w:t>Matriz de Mensuração de Desempenho (</w:t>
            </w:r>
            <w:proofErr w:type="gramStart"/>
            <w:r w:rsidRPr="005838EB">
              <w:rPr>
                <w:i/>
              </w:rPr>
              <w:t>Performance</w:t>
            </w:r>
            <w:proofErr w:type="gramEnd"/>
            <w:r w:rsidRPr="005838EB">
              <w:rPr>
                <w:i/>
              </w:rPr>
              <w:t xml:space="preserve"> </w:t>
            </w:r>
            <w:proofErr w:type="spellStart"/>
            <w:r w:rsidRPr="005838EB">
              <w:rPr>
                <w:i/>
              </w:rPr>
              <w:t>Measurement</w:t>
            </w:r>
            <w:proofErr w:type="spellEnd"/>
            <w:r w:rsidRPr="005838EB">
              <w:rPr>
                <w:i/>
              </w:rPr>
              <w:t xml:space="preserve"> Matrix</w:t>
            </w:r>
            <w:r w:rsidRPr="00013721">
              <w:t>)</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1,3125</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0,6818</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0,9365</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0,2788</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0,5999</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0,4368</w:t>
            </w:r>
          </w:p>
        </w:tc>
      </w:tr>
      <w:tr w:rsidR="00656236" w:rsidRPr="00013721" w:rsidTr="00D31E80">
        <w:trPr>
          <w:trHeight w:val="435"/>
          <w:jc w:val="center"/>
        </w:trPr>
        <w:tc>
          <w:tcPr>
            <w:tcW w:w="2313" w:type="dxa"/>
            <w:tcBorders>
              <w:top w:val="nil"/>
              <w:bottom w:val="single" w:sz="4" w:space="0" w:color="auto"/>
              <w:right w:val="single" w:sz="4" w:space="0" w:color="auto"/>
            </w:tcBorders>
            <w:shd w:val="clear" w:color="auto" w:fill="auto"/>
            <w:vAlign w:val="bottom"/>
            <w:hideMark/>
          </w:tcPr>
          <w:p w:rsidR="00656236" w:rsidRPr="00013721" w:rsidRDefault="00656236" w:rsidP="00CE739F">
            <w:pPr>
              <w:jc w:val="both"/>
            </w:pPr>
            <w:r w:rsidRPr="00013721">
              <w:t>Sistema de Pirâmide de Desempenho (</w:t>
            </w:r>
            <w:proofErr w:type="gramStart"/>
            <w:r w:rsidRPr="005838EB">
              <w:rPr>
                <w:i/>
              </w:rPr>
              <w:t>Performance</w:t>
            </w:r>
            <w:proofErr w:type="gramEnd"/>
            <w:r w:rsidRPr="005838EB">
              <w:rPr>
                <w:i/>
              </w:rPr>
              <w:t xml:space="preserve"> </w:t>
            </w:r>
            <w:proofErr w:type="spellStart"/>
            <w:r w:rsidRPr="005838EB">
              <w:rPr>
                <w:i/>
              </w:rPr>
              <w:t>Pyramid</w:t>
            </w:r>
            <w:proofErr w:type="spellEnd"/>
            <w:r w:rsidRPr="005838EB">
              <w:rPr>
                <w:i/>
              </w:rPr>
              <w:t xml:space="preserve"> System</w:t>
            </w:r>
            <w:r w:rsidRPr="00013721">
              <w:t>)</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1,3750</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0,6960</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0,4751</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0,7858</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0,5180</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0,5771</w:t>
            </w:r>
          </w:p>
        </w:tc>
      </w:tr>
      <w:tr w:rsidR="00656236" w:rsidRPr="00013721" w:rsidTr="00D31E80">
        <w:trPr>
          <w:trHeight w:val="915"/>
          <w:jc w:val="center"/>
        </w:trPr>
        <w:tc>
          <w:tcPr>
            <w:tcW w:w="2313" w:type="dxa"/>
            <w:tcBorders>
              <w:top w:val="nil"/>
              <w:bottom w:val="single" w:sz="4" w:space="0" w:color="auto"/>
              <w:right w:val="single" w:sz="4" w:space="0" w:color="auto"/>
            </w:tcBorders>
            <w:shd w:val="clear" w:color="auto" w:fill="auto"/>
            <w:vAlign w:val="bottom"/>
            <w:hideMark/>
          </w:tcPr>
          <w:p w:rsidR="00656236" w:rsidRPr="00013721" w:rsidRDefault="00656236" w:rsidP="005838EB">
            <w:pPr>
              <w:jc w:val="both"/>
            </w:pPr>
            <w:r w:rsidRPr="00013721">
              <w:lastRenderedPageBreak/>
              <w:t xml:space="preserve">Sistema de Mensuração de Desempenho para </w:t>
            </w:r>
            <w:proofErr w:type="gramStart"/>
            <w:r w:rsidRPr="00013721">
              <w:t>Industrias</w:t>
            </w:r>
            <w:proofErr w:type="gramEnd"/>
            <w:r w:rsidRPr="00013721">
              <w:t xml:space="preserve"> de Serviços (</w:t>
            </w:r>
            <w:r w:rsidRPr="005838EB">
              <w:rPr>
                <w:i/>
              </w:rPr>
              <w:t xml:space="preserve">Performance </w:t>
            </w:r>
            <w:proofErr w:type="spellStart"/>
            <w:r w:rsidRPr="005838EB">
              <w:rPr>
                <w:i/>
              </w:rPr>
              <w:t>Measurement</w:t>
            </w:r>
            <w:proofErr w:type="spellEnd"/>
            <w:r w:rsidRPr="005838EB">
              <w:rPr>
                <w:i/>
              </w:rPr>
              <w:t xml:space="preserve"> System for Service Industries</w:t>
            </w:r>
            <w:r w:rsidRPr="00013721">
              <w:t>)</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1,1875</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0,5266</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0,7773</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0,2609</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0,1959</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0,7825</w:t>
            </w:r>
          </w:p>
        </w:tc>
      </w:tr>
      <w:tr w:rsidR="00656236" w:rsidRPr="00013721" w:rsidTr="00D31E80">
        <w:trPr>
          <w:trHeight w:val="255"/>
          <w:jc w:val="center"/>
        </w:trPr>
        <w:tc>
          <w:tcPr>
            <w:tcW w:w="2313" w:type="dxa"/>
            <w:tcBorders>
              <w:top w:val="nil"/>
              <w:bottom w:val="single" w:sz="4" w:space="0" w:color="auto"/>
              <w:right w:val="single" w:sz="4" w:space="0" w:color="auto"/>
            </w:tcBorders>
            <w:shd w:val="clear" w:color="auto" w:fill="auto"/>
            <w:vAlign w:val="bottom"/>
            <w:hideMark/>
          </w:tcPr>
          <w:p w:rsidR="00656236" w:rsidRPr="005838EB" w:rsidRDefault="00656236" w:rsidP="00CE739F">
            <w:pPr>
              <w:jc w:val="both"/>
              <w:rPr>
                <w:i/>
              </w:rPr>
            </w:pPr>
            <w:proofErr w:type="spellStart"/>
            <w:r w:rsidRPr="005838EB">
              <w:rPr>
                <w:i/>
              </w:rPr>
              <w:t>Balanced</w:t>
            </w:r>
            <w:proofErr w:type="spellEnd"/>
            <w:r w:rsidRPr="005838EB">
              <w:rPr>
                <w:i/>
              </w:rPr>
              <w:t xml:space="preserve"> Scorecard (BSC)</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3,5000</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1,0607</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0,3969</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0,3489</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0,3396</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0,8687</w:t>
            </w:r>
          </w:p>
        </w:tc>
      </w:tr>
      <w:tr w:rsidR="00656236" w:rsidRPr="00013721" w:rsidTr="00D31E80">
        <w:trPr>
          <w:trHeight w:val="675"/>
          <w:jc w:val="center"/>
        </w:trPr>
        <w:tc>
          <w:tcPr>
            <w:tcW w:w="2313" w:type="dxa"/>
            <w:tcBorders>
              <w:top w:val="nil"/>
              <w:bottom w:val="single" w:sz="4" w:space="0" w:color="auto"/>
              <w:right w:val="single" w:sz="4" w:space="0" w:color="auto"/>
            </w:tcBorders>
            <w:shd w:val="clear" w:color="auto" w:fill="auto"/>
            <w:vAlign w:val="bottom"/>
            <w:hideMark/>
          </w:tcPr>
          <w:p w:rsidR="00656236" w:rsidRPr="00013721" w:rsidRDefault="00656236" w:rsidP="00CE739F">
            <w:pPr>
              <w:jc w:val="both"/>
            </w:pPr>
            <w:r w:rsidRPr="00013721">
              <w:t>Sistema Integrado de Mensuração de Desempenho (</w:t>
            </w:r>
            <w:proofErr w:type="spellStart"/>
            <w:r w:rsidRPr="005838EB">
              <w:rPr>
                <w:i/>
              </w:rPr>
              <w:t>Integrated</w:t>
            </w:r>
            <w:proofErr w:type="spellEnd"/>
            <w:r w:rsidRPr="005838EB">
              <w:rPr>
                <w:i/>
              </w:rPr>
              <w:t xml:space="preserve"> </w:t>
            </w:r>
            <w:proofErr w:type="gramStart"/>
            <w:r w:rsidRPr="005838EB">
              <w:rPr>
                <w:i/>
              </w:rPr>
              <w:t>Performance</w:t>
            </w:r>
            <w:proofErr w:type="gramEnd"/>
            <w:r w:rsidRPr="005838EB">
              <w:rPr>
                <w:i/>
              </w:rPr>
              <w:t xml:space="preserve"> </w:t>
            </w:r>
            <w:proofErr w:type="spellStart"/>
            <w:r w:rsidRPr="005838EB">
              <w:rPr>
                <w:i/>
              </w:rPr>
              <w:t>Measurement</w:t>
            </w:r>
            <w:proofErr w:type="spellEnd"/>
            <w:r w:rsidRPr="005838EB">
              <w:rPr>
                <w:i/>
              </w:rPr>
              <w:t xml:space="preserve"> System</w:t>
            </w:r>
            <w:r w:rsidRPr="00013721">
              <w:t>)</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1,4375</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0,7881</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0,4309</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0,8678</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0,5702</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0,6750</w:t>
            </w:r>
          </w:p>
        </w:tc>
      </w:tr>
      <w:tr w:rsidR="00656236" w:rsidRPr="00013721" w:rsidTr="00D31E80">
        <w:trPr>
          <w:trHeight w:val="450"/>
          <w:jc w:val="center"/>
        </w:trPr>
        <w:tc>
          <w:tcPr>
            <w:tcW w:w="2313" w:type="dxa"/>
            <w:tcBorders>
              <w:top w:val="nil"/>
              <w:bottom w:val="single" w:sz="4" w:space="0" w:color="auto"/>
              <w:right w:val="single" w:sz="4" w:space="0" w:color="auto"/>
            </w:tcBorders>
            <w:shd w:val="clear" w:color="auto" w:fill="auto"/>
            <w:vAlign w:val="bottom"/>
            <w:hideMark/>
          </w:tcPr>
          <w:p w:rsidR="00656236" w:rsidRPr="00013721" w:rsidRDefault="00656236" w:rsidP="00CE739F">
            <w:pPr>
              <w:jc w:val="both"/>
            </w:pPr>
            <w:r w:rsidRPr="00013721">
              <w:t>Prisma de Desempenho (</w:t>
            </w:r>
            <w:proofErr w:type="gramStart"/>
            <w:r w:rsidRPr="005838EB">
              <w:rPr>
                <w:i/>
              </w:rPr>
              <w:t>Performance</w:t>
            </w:r>
            <w:proofErr w:type="gramEnd"/>
            <w:r w:rsidRPr="005838EB">
              <w:rPr>
                <w:i/>
              </w:rPr>
              <w:t xml:space="preserve"> </w:t>
            </w:r>
            <w:proofErr w:type="spellStart"/>
            <w:r w:rsidRPr="005838EB">
              <w:rPr>
                <w:i/>
              </w:rPr>
              <w:t>Prism</w:t>
            </w:r>
            <w:proofErr w:type="spellEnd"/>
            <w:r w:rsidRPr="00013721">
              <w:t>)</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1,1875</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0,5266</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0,7773</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0,2609</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0,1959</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0,7825</w:t>
            </w:r>
          </w:p>
        </w:tc>
      </w:tr>
      <w:tr w:rsidR="00656236" w:rsidRPr="00013721" w:rsidTr="00D31E80">
        <w:trPr>
          <w:trHeight w:val="675"/>
          <w:jc w:val="center"/>
        </w:trPr>
        <w:tc>
          <w:tcPr>
            <w:tcW w:w="2313" w:type="dxa"/>
            <w:tcBorders>
              <w:top w:val="nil"/>
              <w:bottom w:val="single" w:sz="4" w:space="0" w:color="auto"/>
              <w:right w:val="single" w:sz="4" w:space="0" w:color="auto"/>
            </w:tcBorders>
            <w:shd w:val="clear" w:color="auto" w:fill="auto"/>
            <w:vAlign w:val="bottom"/>
            <w:hideMark/>
          </w:tcPr>
          <w:p w:rsidR="00656236" w:rsidRPr="00013721" w:rsidRDefault="00656236" w:rsidP="00CE739F">
            <w:pPr>
              <w:jc w:val="both"/>
            </w:pPr>
            <w:r w:rsidRPr="00013721">
              <w:t>Mensuração de Desempenho Organizacional (</w:t>
            </w:r>
            <w:proofErr w:type="spellStart"/>
            <w:r w:rsidRPr="005838EB">
              <w:rPr>
                <w:i/>
              </w:rPr>
              <w:t>Organizational</w:t>
            </w:r>
            <w:proofErr w:type="spellEnd"/>
            <w:r w:rsidRPr="005838EB">
              <w:rPr>
                <w:i/>
              </w:rPr>
              <w:t xml:space="preserve"> </w:t>
            </w:r>
            <w:proofErr w:type="gramStart"/>
            <w:r w:rsidRPr="005838EB">
              <w:rPr>
                <w:i/>
              </w:rPr>
              <w:t>Performance</w:t>
            </w:r>
            <w:proofErr w:type="gramEnd"/>
            <w:r w:rsidRPr="005838EB">
              <w:rPr>
                <w:i/>
              </w:rPr>
              <w:t xml:space="preserve"> </w:t>
            </w:r>
            <w:proofErr w:type="spellStart"/>
            <w:r w:rsidRPr="005838EB">
              <w:rPr>
                <w:i/>
              </w:rPr>
              <w:t>Measurement</w:t>
            </w:r>
            <w:proofErr w:type="spellEnd"/>
            <w:r w:rsidRPr="00013721">
              <w:t>)</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1,6250</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1,0533</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0,8949</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0,6712</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0,4517</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0,6988</w:t>
            </w:r>
          </w:p>
        </w:tc>
      </w:tr>
      <w:tr w:rsidR="00656236" w:rsidRPr="00013721" w:rsidTr="00D31E80">
        <w:trPr>
          <w:trHeight w:val="900"/>
          <w:jc w:val="center"/>
        </w:trPr>
        <w:tc>
          <w:tcPr>
            <w:tcW w:w="2313" w:type="dxa"/>
            <w:tcBorders>
              <w:top w:val="nil"/>
              <w:bottom w:val="single" w:sz="4" w:space="0" w:color="auto"/>
              <w:right w:val="single" w:sz="4" w:space="0" w:color="auto"/>
            </w:tcBorders>
            <w:shd w:val="clear" w:color="auto" w:fill="auto"/>
            <w:vAlign w:val="bottom"/>
            <w:hideMark/>
          </w:tcPr>
          <w:p w:rsidR="00656236" w:rsidRPr="00013721" w:rsidRDefault="00656236" w:rsidP="00CE739F">
            <w:pPr>
              <w:jc w:val="both"/>
            </w:pPr>
            <w:r w:rsidRPr="00013721">
              <w:t>Mensuração de Desempenho Integrada para Pequenas Empresas (</w:t>
            </w:r>
            <w:proofErr w:type="spellStart"/>
            <w:r w:rsidRPr="005838EB">
              <w:rPr>
                <w:i/>
              </w:rPr>
              <w:t>Integrated</w:t>
            </w:r>
            <w:proofErr w:type="spellEnd"/>
            <w:r w:rsidRPr="005838EB">
              <w:rPr>
                <w:i/>
              </w:rPr>
              <w:t xml:space="preserve"> </w:t>
            </w:r>
            <w:proofErr w:type="gramStart"/>
            <w:r w:rsidRPr="005838EB">
              <w:rPr>
                <w:i/>
              </w:rPr>
              <w:t>Performance</w:t>
            </w:r>
            <w:proofErr w:type="gramEnd"/>
            <w:r w:rsidRPr="005838EB">
              <w:rPr>
                <w:i/>
              </w:rPr>
              <w:t xml:space="preserve"> </w:t>
            </w:r>
            <w:proofErr w:type="spellStart"/>
            <w:r w:rsidRPr="005838EB">
              <w:rPr>
                <w:i/>
              </w:rPr>
              <w:t>Measurement</w:t>
            </w:r>
            <w:proofErr w:type="spellEnd"/>
            <w:r w:rsidRPr="005838EB">
              <w:rPr>
                <w:i/>
              </w:rPr>
              <w:t xml:space="preserve"> for </w:t>
            </w:r>
            <w:proofErr w:type="spellStart"/>
            <w:r w:rsidRPr="005838EB">
              <w:rPr>
                <w:i/>
              </w:rPr>
              <w:t>Small</w:t>
            </w:r>
            <w:proofErr w:type="spellEnd"/>
            <w:r w:rsidRPr="005838EB">
              <w:rPr>
                <w:i/>
              </w:rPr>
              <w:t xml:space="preserve"> </w:t>
            </w:r>
            <w:proofErr w:type="spellStart"/>
            <w:r w:rsidRPr="005838EB">
              <w:rPr>
                <w:i/>
              </w:rPr>
              <w:t>Firms</w:t>
            </w:r>
            <w:proofErr w:type="spellEnd"/>
            <w:r w:rsidRPr="00013721">
              <w:t>)</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1,1875</w:t>
            </w:r>
          </w:p>
        </w:tc>
        <w:tc>
          <w:tcPr>
            <w:tcW w:w="1374"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0,5266</w:t>
            </w:r>
          </w:p>
        </w:tc>
        <w:tc>
          <w:tcPr>
            <w:tcW w:w="851"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0,7773</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0,2609</w:t>
            </w:r>
          </w:p>
        </w:tc>
        <w:tc>
          <w:tcPr>
            <w:tcW w:w="993"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0,1959</w:t>
            </w:r>
          </w:p>
        </w:tc>
        <w:tc>
          <w:tcPr>
            <w:tcW w:w="1341"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0,7825</w:t>
            </w:r>
          </w:p>
        </w:tc>
      </w:tr>
    </w:tbl>
    <w:p w:rsidR="00656236" w:rsidRPr="00EB3CCF" w:rsidRDefault="00656236" w:rsidP="00896118">
      <w:pPr>
        <w:pStyle w:val="PargrafodaLista1"/>
        <w:spacing w:line="240" w:lineRule="auto"/>
        <w:ind w:left="0"/>
        <w:rPr>
          <w:rFonts w:ascii="Times New Roman" w:hAnsi="Times New Roman"/>
          <w:sz w:val="20"/>
          <w:szCs w:val="20"/>
        </w:rPr>
      </w:pPr>
      <w:r w:rsidRPr="004B52F9">
        <w:rPr>
          <w:rFonts w:ascii="Times New Roman" w:hAnsi="Times New Roman"/>
          <w:sz w:val="20"/>
          <w:szCs w:val="20"/>
        </w:rPr>
        <w:t xml:space="preserve">Fonte: </w:t>
      </w:r>
      <w:r>
        <w:rPr>
          <w:rFonts w:ascii="Times New Roman" w:hAnsi="Times New Roman"/>
          <w:sz w:val="20"/>
          <w:szCs w:val="20"/>
        </w:rPr>
        <w:t>dados da pesquisa</w:t>
      </w:r>
    </w:p>
    <w:p w:rsidR="00656236" w:rsidRDefault="00656236" w:rsidP="00656236">
      <w:pPr>
        <w:pStyle w:val="PargrafodaLista1"/>
        <w:spacing w:line="240" w:lineRule="auto"/>
        <w:ind w:left="0" w:firstLine="567"/>
        <w:jc w:val="both"/>
        <w:rPr>
          <w:rFonts w:ascii="Times New Roman" w:hAnsi="Times New Roman"/>
          <w:sz w:val="24"/>
          <w:szCs w:val="24"/>
        </w:rPr>
      </w:pPr>
    </w:p>
    <w:p w:rsidR="00656236" w:rsidRPr="00EF1D0A"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Ao realizar o teste </w:t>
      </w:r>
      <w:r w:rsidRPr="00E411F3">
        <w:rPr>
          <w:rFonts w:ascii="Times New Roman" w:hAnsi="Times New Roman"/>
          <w:i/>
          <w:sz w:val="24"/>
          <w:szCs w:val="24"/>
        </w:rPr>
        <w:t>H</w:t>
      </w:r>
      <w:r>
        <w:rPr>
          <w:rFonts w:ascii="Times New Roman" w:hAnsi="Times New Roman"/>
          <w:sz w:val="24"/>
          <w:szCs w:val="24"/>
        </w:rPr>
        <w:t xml:space="preserve"> de </w:t>
      </w:r>
      <w:proofErr w:type="spellStart"/>
      <w:r w:rsidRPr="00E411F3">
        <w:rPr>
          <w:rFonts w:ascii="Times New Roman" w:hAnsi="Times New Roman"/>
          <w:i/>
          <w:sz w:val="24"/>
          <w:szCs w:val="24"/>
        </w:rPr>
        <w:t>Kruskal</w:t>
      </w:r>
      <w:proofErr w:type="spellEnd"/>
      <w:r w:rsidRPr="00E411F3">
        <w:rPr>
          <w:rFonts w:ascii="Times New Roman" w:hAnsi="Times New Roman"/>
          <w:i/>
          <w:sz w:val="24"/>
          <w:szCs w:val="24"/>
        </w:rPr>
        <w:t>-Wallis</w:t>
      </w:r>
      <w:r>
        <w:rPr>
          <w:rFonts w:ascii="Times New Roman" w:hAnsi="Times New Roman"/>
          <w:sz w:val="24"/>
          <w:szCs w:val="24"/>
        </w:rPr>
        <w:t xml:space="preserve"> com o bloco de variáveis de conhecimento dos sistemas de mensuração de desempenho com o bloco de variáveis que caracterizam os respondentes, não foi identificado níveis de significância. Ou seja, </w:t>
      </w:r>
      <w:proofErr w:type="gramStart"/>
      <w:r>
        <w:rPr>
          <w:rFonts w:ascii="Times New Roman" w:hAnsi="Times New Roman"/>
          <w:sz w:val="24"/>
          <w:szCs w:val="24"/>
        </w:rPr>
        <w:t xml:space="preserve">os </w:t>
      </w:r>
      <w:r>
        <w:rPr>
          <w:rFonts w:ascii="Times New Roman" w:hAnsi="Times New Roman"/>
          <w:i/>
          <w:sz w:val="24"/>
          <w:szCs w:val="24"/>
        </w:rPr>
        <w:t>p-</w:t>
      </w:r>
      <w:proofErr w:type="spellStart"/>
      <w:r>
        <w:rPr>
          <w:rFonts w:ascii="Times New Roman" w:hAnsi="Times New Roman"/>
          <w:i/>
          <w:sz w:val="24"/>
          <w:szCs w:val="24"/>
        </w:rPr>
        <w:t>values</w:t>
      </w:r>
      <w:proofErr w:type="spellEnd"/>
      <w:proofErr w:type="gramEnd"/>
      <w:r>
        <w:rPr>
          <w:rFonts w:ascii="Times New Roman" w:hAnsi="Times New Roman"/>
          <w:sz w:val="24"/>
          <w:szCs w:val="24"/>
        </w:rPr>
        <w:t xml:space="preserve"> obtidos no teste foram todos superiores a 0,05 - c</w:t>
      </w:r>
      <w:r w:rsidR="00D409E5">
        <w:rPr>
          <w:rFonts w:ascii="Times New Roman" w:hAnsi="Times New Roman"/>
          <w:sz w:val="24"/>
          <w:szCs w:val="24"/>
        </w:rPr>
        <w:t>omo pode ser visto na</w:t>
      </w:r>
      <w:r>
        <w:rPr>
          <w:rFonts w:ascii="Times New Roman" w:hAnsi="Times New Roman"/>
          <w:sz w:val="24"/>
          <w:szCs w:val="24"/>
        </w:rPr>
        <w:t xml:space="preserve"> tabela </w:t>
      </w:r>
      <w:r w:rsidR="00BB508E">
        <w:rPr>
          <w:rFonts w:ascii="Times New Roman" w:hAnsi="Times New Roman"/>
          <w:sz w:val="24"/>
          <w:szCs w:val="24"/>
        </w:rPr>
        <w:t>4</w:t>
      </w:r>
      <w:r>
        <w:rPr>
          <w:rFonts w:ascii="Times New Roman" w:hAnsi="Times New Roman"/>
          <w:sz w:val="24"/>
          <w:szCs w:val="24"/>
        </w:rPr>
        <w:t xml:space="preserve">. Logo, não houve </w:t>
      </w:r>
      <w:r w:rsidRPr="00EF1D0A">
        <w:rPr>
          <w:rFonts w:ascii="Times New Roman" w:hAnsi="Times New Roman"/>
          <w:sz w:val="24"/>
          <w:szCs w:val="24"/>
        </w:rPr>
        <w:t>distinções significativas entre as variáveis dos grupos testados.</w:t>
      </w:r>
    </w:p>
    <w:p w:rsidR="00656236" w:rsidRDefault="00656236" w:rsidP="005838EB">
      <w:pPr>
        <w:pStyle w:val="PargrafodaLista1"/>
        <w:spacing w:line="240" w:lineRule="auto"/>
        <w:ind w:left="0" w:firstLine="709"/>
        <w:jc w:val="both"/>
        <w:rPr>
          <w:rFonts w:ascii="Times New Roman" w:hAnsi="Times New Roman"/>
          <w:sz w:val="24"/>
          <w:szCs w:val="24"/>
        </w:rPr>
      </w:pPr>
      <w:r w:rsidRPr="00EF1D0A">
        <w:rPr>
          <w:rFonts w:ascii="Times New Roman" w:hAnsi="Times New Roman"/>
          <w:sz w:val="24"/>
          <w:szCs w:val="24"/>
        </w:rPr>
        <w:t xml:space="preserve">Assim, embora os sistemas elencados na pesquisa sejam classificados como os principais modelos, no entendimento de </w:t>
      </w:r>
      <w:proofErr w:type="spellStart"/>
      <w:r w:rsidRPr="00EF1D0A">
        <w:rPr>
          <w:rFonts w:ascii="Times New Roman" w:hAnsi="Times New Roman"/>
          <w:sz w:val="24"/>
          <w:szCs w:val="24"/>
        </w:rPr>
        <w:t>Garengo</w:t>
      </w:r>
      <w:proofErr w:type="spellEnd"/>
      <w:r w:rsidRPr="00EF1D0A">
        <w:rPr>
          <w:rFonts w:ascii="Times New Roman" w:hAnsi="Times New Roman"/>
          <w:sz w:val="24"/>
          <w:szCs w:val="24"/>
        </w:rPr>
        <w:t xml:space="preserve">, </w:t>
      </w:r>
      <w:proofErr w:type="spellStart"/>
      <w:r w:rsidRPr="00EF1D0A">
        <w:rPr>
          <w:rFonts w:ascii="Times New Roman" w:hAnsi="Times New Roman"/>
          <w:sz w:val="24"/>
          <w:szCs w:val="24"/>
        </w:rPr>
        <w:t>Biazzo</w:t>
      </w:r>
      <w:proofErr w:type="spellEnd"/>
      <w:r w:rsidRPr="00EF1D0A">
        <w:rPr>
          <w:rFonts w:ascii="Times New Roman" w:hAnsi="Times New Roman"/>
          <w:sz w:val="24"/>
          <w:szCs w:val="24"/>
        </w:rPr>
        <w:t xml:space="preserve"> e </w:t>
      </w:r>
      <w:proofErr w:type="spellStart"/>
      <w:r w:rsidRPr="00EF1D0A">
        <w:rPr>
          <w:rFonts w:ascii="Times New Roman" w:hAnsi="Times New Roman"/>
          <w:sz w:val="24"/>
          <w:szCs w:val="24"/>
        </w:rPr>
        <w:t>Bititci</w:t>
      </w:r>
      <w:proofErr w:type="spellEnd"/>
      <w:r w:rsidRPr="00EF1D0A">
        <w:rPr>
          <w:rFonts w:ascii="Times New Roman" w:hAnsi="Times New Roman"/>
          <w:sz w:val="24"/>
          <w:szCs w:val="24"/>
        </w:rPr>
        <w:t xml:space="preserve"> (2005), Nascimento </w:t>
      </w:r>
      <w:proofErr w:type="gramStart"/>
      <w:r w:rsidRPr="00EF1D0A">
        <w:rPr>
          <w:rFonts w:ascii="Times New Roman" w:hAnsi="Times New Roman"/>
          <w:sz w:val="24"/>
          <w:szCs w:val="24"/>
        </w:rPr>
        <w:t>et</w:t>
      </w:r>
      <w:proofErr w:type="gramEnd"/>
      <w:r w:rsidRPr="00EF1D0A">
        <w:rPr>
          <w:rFonts w:ascii="Times New Roman" w:hAnsi="Times New Roman"/>
          <w:sz w:val="24"/>
          <w:szCs w:val="24"/>
        </w:rPr>
        <w:t xml:space="preserve"> al. (2010) e </w:t>
      </w:r>
      <w:proofErr w:type="spellStart"/>
      <w:r w:rsidRPr="00EF1D0A">
        <w:rPr>
          <w:rFonts w:ascii="Times New Roman" w:hAnsi="Times New Roman"/>
          <w:sz w:val="24"/>
          <w:szCs w:val="24"/>
        </w:rPr>
        <w:t>Bortoluzzi</w:t>
      </w:r>
      <w:proofErr w:type="spellEnd"/>
      <w:r w:rsidRPr="00EF1D0A">
        <w:rPr>
          <w:rFonts w:ascii="Times New Roman" w:hAnsi="Times New Roman"/>
          <w:sz w:val="24"/>
          <w:szCs w:val="24"/>
        </w:rPr>
        <w:t xml:space="preserve"> et al</w:t>
      </w:r>
      <w:r>
        <w:rPr>
          <w:rFonts w:ascii="Times New Roman" w:hAnsi="Times New Roman"/>
          <w:sz w:val="24"/>
          <w:szCs w:val="24"/>
        </w:rPr>
        <w:t xml:space="preserve">. (2010), os </w:t>
      </w:r>
      <w:r w:rsidRPr="00EF1D0A">
        <w:rPr>
          <w:rFonts w:ascii="Times New Roman" w:hAnsi="Times New Roman"/>
          <w:sz w:val="24"/>
          <w:szCs w:val="24"/>
        </w:rPr>
        <w:t>respondentes atuem com a implantação do planejamento</w:t>
      </w:r>
      <w:r w:rsidRPr="009E694F">
        <w:rPr>
          <w:rFonts w:ascii="Times New Roman" w:hAnsi="Times New Roman"/>
          <w:sz w:val="24"/>
          <w:szCs w:val="24"/>
        </w:rPr>
        <w:t xml:space="preserve"> estratégico e monitoramento dos resultados</w:t>
      </w:r>
      <w:r>
        <w:rPr>
          <w:rFonts w:ascii="Times New Roman" w:hAnsi="Times New Roman"/>
          <w:sz w:val="24"/>
          <w:szCs w:val="24"/>
        </w:rPr>
        <w:t>,</w:t>
      </w:r>
      <w:r w:rsidRPr="009E694F">
        <w:rPr>
          <w:rFonts w:ascii="Times New Roman" w:hAnsi="Times New Roman"/>
          <w:sz w:val="24"/>
          <w:szCs w:val="24"/>
        </w:rPr>
        <w:t xml:space="preserve"> </w:t>
      </w:r>
      <w:r>
        <w:rPr>
          <w:rFonts w:ascii="Times New Roman" w:hAnsi="Times New Roman"/>
          <w:sz w:val="24"/>
          <w:szCs w:val="24"/>
        </w:rPr>
        <w:t xml:space="preserve">os respondentes </w:t>
      </w:r>
      <w:r w:rsidRPr="009E694F">
        <w:rPr>
          <w:rFonts w:ascii="Times New Roman" w:hAnsi="Times New Roman"/>
          <w:sz w:val="24"/>
          <w:szCs w:val="24"/>
        </w:rPr>
        <w:t>sejam bem</w:t>
      </w:r>
      <w:r>
        <w:rPr>
          <w:rFonts w:ascii="Times New Roman" w:hAnsi="Times New Roman"/>
          <w:sz w:val="24"/>
          <w:szCs w:val="24"/>
        </w:rPr>
        <w:t xml:space="preserve"> qualificados e 44% exerçam cargos de liderança, o único sistema de mensuração de desempenho com média acima de 3 (3,5), representando um nível de conhecimento acima de conhecer pouco foi o </w:t>
      </w:r>
      <w:proofErr w:type="spellStart"/>
      <w:r>
        <w:rPr>
          <w:rFonts w:ascii="Times New Roman" w:hAnsi="Times New Roman"/>
          <w:i/>
          <w:sz w:val="24"/>
          <w:szCs w:val="24"/>
        </w:rPr>
        <w:t>Balanced</w:t>
      </w:r>
      <w:proofErr w:type="spellEnd"/>
      <w:r>
        <w:rPr>
          <w:rFonts w:ascii="Times New Roman" w:hAnsi="Times New Roman"/>
          <w:i/>
          <w:sz w:val="24"/>
          <w:szCs w:val="24"/>
        </w:rPr>
        <w:t xml:space="preserve"> Scorecard.</w:t>
      </w:r>
      <w:r>
        <w:rPr>
          <w:rFonts w:ascii="Times New Roman" w:hAnsi="Times New Roman"/>
          <w:sz w:val="24"/>
          <w:szCs w:val="24"/>
        </w:rPr>
        <w:t xml:space="preserve"> </w:t>
      </w:r>
    </w:p>
    <w:p w:rsidR="00656236"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Ainda com base nos trabalhos realizados por </w:t>
      </w:r>
      <w:proofErr w:type="spellStart"/>
      <w:r w:rsidRPr="0047266C">
        <w:rPr>
          <w:rFonts w:ascii="Times New Roman" w:hAnsi="Times New Roman"/>
          <w:sz w:val="24"/>
          <w:szCs w:val="24"/>
        </w:rPr>
        <w:t>Garengo</w:t>
      </w:r>
      <w:proofErr w:type="spellEnd"/>
      <w:r w:rsidRPr="0047266C">
        <w:rPr>
          <w:rFonts w:ascii="Times New Roman" w:hAnsi="Times New Roman"/>
          <w:sz w:val="24"/>
          <w:szCs w:val="24"/>
        </w:rPr>
        <w:t xml:space="preserve">, </w:t>
      </w:r>
      <w:proofErr w:type="spellStart"/>
      <w:r w:rsidRPr="0047266C">
        <w:rPr>
          <w:rFonts w:ascii="Times New Roman" w:hAnsi="Times New Roman"/>
          <w:sz w:val="24"/>
          <w:szCs w:val="24"/>
        </w:rPr>
        <w:t>Biazzo</w:t>
      </w:r>
      <w:proofErr w:type="spellEnd"/>
      <w:r w:rsidRPr="0047266C">
        <w:rPr>
          <w:rFonts w:ascii="Times New Roman" w:hAnsi="Times New Roman"/>
          <w:sz w:val="24"/>
          <w:szCs w:val="24"/>
        </w:rPr>
        <w:t xml:space="preserve"> e </w:t>
      </w:r>
      <w:proofErr w:type="spellStart"/>
      <w:r w:rsidRPr="0047266C">
        <w:rPr>
          <w:rFonts w:ascii="Times New Roman" w:hAnsi="Times New Roman"/>
          <w:sz w:val="24"/>
          <w:szCs w:val="24"/>
        </w:rPr>
        <w:t>Bititci</w:t>
      </w:r>
      <w:proofErr w:type="spellEnd"/>
      <w:r w:rsidRPr="0047266C">
        <w:rPr>
          <w:rFonts w:ascii="Times New Roman" w:hAnsi="Times New Roman"/>
          <w:sz w:val="24"/>
          <w:szCs w:val="24"/>
        </w:rPr>
        <w:t xml:space="preserve"> (2005) e </w:t>
      </w:r>
      <w:proofErr w:type="spellStart"/>
      <w:r w:rsidRPr="0047266C">
        <w:rPr>
          <w:rFonts w:ascii="Times New Roman" w:hAnsi="Times New Roman"/>
          <w:sz w:val="24"/>
          <w:szCs w:val="24"/>
        </w:rPr>
        <w:t>Bortoluzzi</w:t>
      </w:r>
      <w:proofErr w:type="spellEnd"/>
      <w:r w:rsidRPr="0047266C">
        <w:rPr>
          <w:rFonts w:ascii="Times New Roman" w:hAnsi="Times New Roman"/>
          <w:sz w:val="24"/>
          <w:szCs w:val="24"/>
        </w:rPr>
        <w:t xml:space="preserve"> </w:t>
      </w:r>
      <w:proofErr w:type="gramStart"/>
      <w:r w:rsidRPr="001873B4">
        <w:rPr>
          <w:rFonts w:ascii="Times New Roman" w:hAnsi="Times New Roman"/>
          <w:i/>
          <w:sz w:val="24"/>
          <w:szCs w:val="24"/>
        </w:rPr>
        <w:t>et</w:t>
      </w:r>
      <w:proofErr w:type="gramEnd"/>
      <w:r w:rsidRPr="001873B4">
        <w:rPr>
          <w:rFonts w:ascii="Times New Roman" w:hAnsi="Times New Roman"/>
          <w:i/>
          <w:sz w:val="24"/>
          <w:szCs w:val="24"/>
        </w:rPr>
        <w:t xml:space="preserve"> al.</w:t>
      </w:r>
      <w:r w:rsidRPr="0047266C">
        <w:rPr>
          <w:rFonts w:ascii="Times New Roman" w:hAnsi="Times New Roman"/>
          <w:sz w:val="24"/>
          <w:szCs w:val="24"/>
        </w:rPr>
        <w:t xml:space="preserve"> (2010</w:t>
      </w:r>
      <w:r>
        <w:rPr>
          <w:rFonts w:ascii="Times New Roman" w:hAnsi="Times New Roman"/>
          <w:sz w:val="24"/>
          <w:szCs w:val="24"/>
        </w:rPr>
        <w:t>), foram realizados questionamentos sobre o grau de importância das dimensões de sistemas de mensuração de desempenho. É possível perceber pela tabela</w:t>
      </w:r>
      <w:r w:rsidR="00BB508E">
        <w:rPr>
          <w:rFonts w:ascii="Times New Roman" w:hAnsi="Times New Roman"/>
          <w:sz w:val="24"/>
          <w:szCs w:val="24"/>
        </w:rPr>
        <w:t xml:space="preserve"> 5</w:t>
      </w:r>
      <w:r>
        <w:rPr>
          <w:rFonts w:ascii="Times New Roman" w:hAnsi="Times New Roman"/>
          <w:sz w:val="24"/>
          <w:szCs w:val="24"/>
        </w:rPr>
        <w:t xml:space="preserve">, que em uma escala de 1 a 5, a média do nível de importância no geral foi superior a </w:t>
      </w:r>
      <w:proofErr w:type="gramStart"/>
      <w:r>
        <w:rPr>
          <w:rFonts w:ascii="Times New Roman" w:hAnsi="Times New Roman"/>
          <w:sz w:val="24"/>
          <w:szCs w:val="24"/>
        </w:rPr>
        <w:t>4</w:t>
      </w:r>
      <w:proofErr w:type="gramEnd"/>
      <w:r>
        <w:rPr>
          <w:rFonts w:ascii="Times New Roman" w:hAnsi="Times New Roman"/>
          <w:sz w:val="24"/>
          <w:szCs w:val="24"/>
        </w:rPr>
        <w:t xml:space="preserve">. </w:t>
      </w:r>
    </w:p>
    <w:p w:rsidR="00656236" w:rsidRPr="00D30B7D" w:rsidRDefault="00656236" w:rsidP="00656236">
      <w:pPr>
        <w:pStyle w:val="Legenda"/>
        <w:keepNext/>
        <w:spacing w:after="0" w:line="240" w:lineRule="auto"/>
        <w:jc w:val="center"/>
        <w:rPr>
          <w:rFonts w:ascii="Times New Roman" w:hAnsi="Times New Roman" w:cs="Times New Roman"/>
        </w:rPr>
      </w:pPr>
      <w:r>
        <w:rPr>
          <w:rFonts w:ascii="Times New Roman" w:hAnsi="Times New Roman" w:cs="Times New Roman"/>
        </w:rPr>
        <w:t>Tabela</w:t>
      </w:r>
      <w:r w:rsidRPr="00D30B7D">
        <w:rPr>
          <w:rFonts w:ascii="Times New Roman" w:hAnsi="Times New Roman" w:cs="Times New Roman"/>
        </w:rPr>
        <w:t xml:space="preserve"> </w:t>
      </w:r>
      <w:r w:rsidRPr="00D30B7D">
        <w:rPr>
          <w:rFonts w:ascii="Times New Roman" w:hAnsi="Times New Roman" w:cs="Times New Roman"/>
        </w:rPr>
        <w:fldChar w:fldCharType="begin"/>
      </w:r>
      <w:r w:rsidRPr="00D30B7D">
        <w:rPr>
          <w:rFonts w:ascii="Times New Roman" w:hAnsi="Times New Roman" w:cs="Times New Roman"/>
        </w:rPr>
        <w:instrText xml:space="preserve"> SEQ Quadro \* ARABIC </w:instrText>
      </w:r>
      <w:r w:rsidRPr="00D30B7D">
        <w:rPr>
          <w:rFonts w:ascii="Times New Roman" w:hAnsi="Times New Roman" w:cs="Times New Roman"/>
        </w:rPr>
        <w:fldChar w:fldCharType="separate"/>
      </w:r>
      <w:r w:rsidR="00BB508E">
        <w:rPr>
          <w:rFonts w:ascii="Times New Roman" w:hAnsi="Times New Roman" w:cs="Times New Roman"/>
          <w:noProof/>
        </w:rPr>
        <w:t>5</w:t>
      </w:r>
      <w:r w:rsidRPr="00D30B7D">
        <w:rPr>
          <w:rFonts w:ascii="Times New Roman" w:hAnsi="Times New Roman" w:cs="Times New Roman"/>
        </w:rPr>
        <w:fldChar w:fldCharType="end"/>
      </w:r>
      <w:r w:rsidRPr="00D30B7D">
        <w:rPr>
          <w:rFonts w:ascii="Times New Roman" w:hAnsi="Times New Roman" w:cs="Times New Roman"/>
        </w:rPr>
        <w:t xml:space="preserve"> - Grau de importância das dimensões de sistemas de mensuração de desempenho</w:t>
      </w:r>
    </w:p>
    <w:tbl>
      <w:tblPr>
        <w:tblW w:w="9141" w:type="dxa"/>
        <w:tblInd w:w="70" w:type="dxa"/>
        <w:tblLayout w:type="fixed"/>
        <w:tblCellMar>
          <w:left w:w="70" w:type="dxa"/>
          <w:right w:w="70" w:type="dxa"/>
        </w:tblCellMar>
        <w:tblLook w:val="04A0" w:firstRow="1" w:lastRow="0" w:firstColumn="1" w:lastColumn="0" w:noHBand="0" w:noVBand="1"/>
      </w:tblPr>
      <w:tblGrid>
        <w:gridCol w:w="1560"/>
        <w:gridCol w:w="1275"/>
        <w:gridCol w:w="1276"/>
        <w:gridCol w:w="709"/>
        <w:gridCol w:w="709"/>
        <w:gridCol w:w="850"/>
        <w:gridCol w:w="1418"/>
        <w:gridCol w:w="1344"/>
      </w:tblGrid>
      <w:tr w:rsidR="00656236" w:rsidRPr="00E87627" w:rsidTr="00CE739F">
        <w:trPr>
          <w:trHeight w:val="525"/>
        </w:trPr>
        <w:tc>
          <w:tcPr>
            <w:tcW w:w="1560" w:type="dxa"/>
            <w:vMerge w:val="restart"/>
            <w:tcBorders>
              <w:top w:val="single" w:sz="4" w:space="0" w:color="auto"/>
              <w:bottom w:val="single" w:sz="4" w:space="0" w:color="auto"/>
              <w:right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t>Dimensões de Sistemas de Mensuração de Desempenho</w:t>
            </w:r>
          </w:p>
        </w:tc>
        <w:tc>
          <w:tcPr>
            <w:tcW w:w="127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t>Grau de Importância</w:t>
            </w:r>
            <w:r w:rsidRPr="003E7245">
              <w:rPr>
                <w:b/>
                <w:bCs/>
                <w:color w:val="000000"/>
              </w:rPr>
              <w:br/>
            </w:r>
            <w:proofErr w:type="gramStart"/>
            <w:r w:rsidRPr="003E7245">
              <w:rPr>
                <w:b/>
                <w:bCs/>
                <w:color w:val="000000"/>
              </w:rPr>
              <w:t>(</w:t>
            </w:r>
            <w:proofErr w:type="gramEnd"/>
            <w:r w:rsidRPr="003E7245">
              <w:rPr>
                <w:b/>
                <w:bCs/>
                <w:color w:val="000000"/>
              </w:rPr>
              <w:t>Média)</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t>Grau de Importância</w:t>
            </w:r>
            <w:r w:rsidRPr="003E7245">
              <w:rPr>
                <w:b/>
                <w:bCs/>
                <w:color w:val="000000"/>
              </w:rPr>
              <w:br/>
            </w:r>
            <w:proofErr w:type="gramStart"/>
            <w:r w:rsidRPr="003E7245">
              <w:rPr>
                <w:b/>
                <w:bCs/>
                <w:color w:val="000000"/>
              </w:rPr>
              <w:t>(</w:t>
            </w:r>
            <w:proofErr w:type="gramEnd"/>
            <w:r w:rsidRPr="003E7245">
              <w:rPr>
                <w:b/>
                <w:bCs/>
                <w:color w:val="000000"/>
              </w:rPr>
              <w:t>Desvio Padrão)</w:t>
            </w:r>
          </w:p>
        </w:tc>
        <w:tc>
          <w:tcPr>
            <w:tcW w:w="5030" w:type="dxa"/>
            <w:gridSpan w:val="5"/>
            <w:tcBorders>
              <w:top w:val="single" w:sz="4" w:space="0" w:color="auto"/>
              <w:left w:val="nil"/>
              <w:bottom w:val="single" w:sz="4" w:space="0" w:color="auto"/>
            </w:tcBorders>
            <w:shd w:val="clear" w:color="000000" w:fill="D9D9D9"/>
            <w:vAlign w:val="center"/>
            <w:hideMark/>
          </w:tcPr>
          <w:p w:rsidR="00656236" w:rsidRPr="003E7245" w:rsidRDefault="00656236" w:rsidP="00CE739F">
            <w:pPr>
              <w:jc w:val="center"/>
              <w:rPr>
                <w:b/>
                <w:bCs/>
                <w:color w:val="000000"/>
                <w:lang w:val="en-US"/>
              </w:rPr>
            </w:pPr>
            <w:proofErr w:type="spellStart"/>
            <w:r w:rsidRPr="003E7245">
              <w:rPr>
                <w:b/>
                <w:bCs/>
                <w:color w:val="000000"/>
                <w:lang w:val="en-US"/>
              </w:rPr>
              <w:t>Kruskal</w:t>
            </w:r>
            <w:proofErr w:type="spellEnd"/>
            <w:r w:rsidRPr="003E7245">
              <w:rPr>
                <w:b/>
                <w:bCs/>
                <w:color w:val="000000"/>
                <w:lang w:val="en-US"/>
              </w:rPr>
              <w:t>-Wallis test: H</w:t>
            </w:r>
            <w:r w:rsidRPr="003E7245">
              <w:rPr>
                <w:b/>
                <w:bCs/>
                <w:color w:val="000000"/>
                <w:lang w:val="en-US"/>
              </w:rPr>
              <w:br/>
              <w:t>(</w:t>
            </w:r>
            <w:r w:rsidRPr="003E7245">
              <w:rPr>
                <w:b/>
                <w:bCs/>
                <w:i/>
                <w:iCs/>
                <w:color w:val="000000"/>
                <w:lang w:val="en-US"/>
              </w:rPr>
              <w:t>p-value</w:t>
            </w:r>
            <w:r w:rsidRPr="003E7245">
              <w:rPr>
                <w:b/>
                <w:bCs/>
                <w:color w:val="000000"/>
                <w:lang w:val="en-US"/>
              </w:rPr>
              <w:t>)</w:t>
            </w:r>
          </w:p>
        </w:tc>
      </w:tr>
      <w:tr w:rsidR="00656236" w:rsidRPr="00013721" w:rsidTr="00CE739F">
        <w:trPr>
          <w:trHeight w:val="450"/>
        </w:trPr>
        <w:tc>
          <w:tcPr>
            <w:tcW w:w="1560" w:type="dxa"/>
            <w:vMerge/>
            <w:tcBorders>
              <w:top w:val="single" w:sz="4" w:space="0" w:color="auto"/>
              <w:bottom w:val="single" w:sz="4" w:space="0" w:color="auto"/>
              <w:right w:val="single" w:sz="4" w:space="0" w:color="auto"/>
            </w:tcBorders>
            <w:vAlign w:val="center"/>
            <w:hideMark/>
          </w:tcPr>
          <w:p w:rsidR="00656236" w:rsidRPr="003E7245" w:rsidRDefault="00656236" w:rsidP="00CE739F">
            <w:pPr>
              <w:rPr>
                <w:b/>
                <w:bCs/>
                <w:color w:val="000000"/>
                <w:lang w:val="en-US"/>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656236" w:rsidRPr="003E7245" w:rsidRDefault="00656236" w:rsidP="00CE739F">
            <w:pPr>
              <w:rPr>
                <w:b/>
                <w:bCs/>
                <w:color w:val="000000"/>
                <w:lang w:val="en-US"/>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656236" w:rsidRPr="003E7245" w:rsidRDefault="00656236" w:rsidP="00CE739F">
            <w:pPr>
              <w:rPr>
                <w:b/>
                <w:bCs/>
                <w:color w:val="000000"/>
                <w:lang w:val="en-US"/>
              </w:rPr>
            </w:pPr>
          </w:p>
        </w:tc>
        <w:tc>
          <w:tcPr>
            <w:tcW w:w="709" w:type="dxa"/>
            <w:tcBorders>
              <w:top w:val="nil"/>
              <w:left w:val="nil"/>
              <w:bottom w:val="single" w:sz="4" w:space="0" w:color="auto"/>
              <w:right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t>Sexo</w:t>
            </w:r>
          </w:p>
        </w:tc>
        <w:tc>
          <w:tcPr>
            <w:tcW w:w="709" w:type="dxa"/>
            <w:tcBorders>
              <w:top w:val="nil"/>
              <w:left w:val="nil"/>
              <w:bottom w:val="single" w:sz="4" w:space="0" w:color="auto"/>
              <w:right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t>Faixa Etária</w:t>
            </w:r>
          </w:p>
        </w:tc>
        <w:tc>
          <w:tcPr>
            <w:tcW w:w="850" w:type="dxa"/>
            <w:tcBorders>
              <w:top w:val="nil"/>
              <w:left w:val="nil"/>
              <w:bottom w:val="single" w:sz="4" w:space="0" w:color="auto"/>
              <w:right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t xml:space="preserve">Tempo de </w:t>
            </w:r>
            <w:r w:rsidRPr="003E7245">
              <w:rPr>
                <w:b/>
                <w:bCs/>
                <w:color w:val="000000"/>
              </w:rPr>
              <w:lastRenderedPageBreak/>
              <w:t>Serviço Público</w:t>
            </w:r>
          </w:p>
        </w:tc>
        <w:tc>
          <w:tcPr>
            <w:tcW w:w="1418" w:type="dxa"/>
            <w:tcBorders>
              <w:top w:val="nil"/>
              <w:left w:val="nil"/>
              <w:bottom w:val="single" w:sz="4" w:space="0" w:color="auto"/>
              <w:right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lastRenderedPageBreak/>
              <w:t>Cargo Comissionado</w:t>
            </w:r>
          </w:p>
        </w:tc>
        <w:tc>
          <w:tcPr>
            <w:tcW w:w="1344" w:type="dxa"/>
            <w:tcBorders>
              <w:top w:val="nil"/>
              <w:left w:val="nil"/>
              <w:bottom w:val="single" w:sz="4" w:space="0" w:color="auto"/>
            </w:tcBorders>
            <w:shd w:val="clear" w:color="000000" w:fill="D9D9D9"/>
            <w:vAlign w:val="center"/>
            <w:hideMark/>
          </w:tcPr>
          <w:p w:rsidR="00656236" w:rsidRPr="003E7245" w:rsidRDefault="00656236" w:rsidP="00CE739F">
            <w:pPr>
              <w:jc w:val="center"/>
              <w:rPr>
                <w:b/>
                <w:bCs/>
                <w:color w:val="000000"/>
              </w:rPr>
            </w:pPr>
            <w:r w:rsidRPr="003E7245">
              <w:rPr>
                <w:b/>
                <w:bCs/>
                <w:color w:val="000000"/>
              </w:rPr>
              <w:t>Prisma de Desempenho</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lastRenderedPageBreak/>
              <w:t>Alinhamento Estratégico</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4,5625</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0,4961</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0,1658</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0,6361</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0,2602</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0,2960</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0,3793</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Desenvolvimento da Estratégia</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4,5000</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0,5000</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0,3173</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0,1599</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0,6036</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0,1432</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0,3425</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 xml:space="preserve">Foco nos </w:t>
            </w:r>
            <w:proofErr w:type="spellStart"/>
            <w:r w:rsidRPr="00013721">
              <w:rPr>
                <w:i/>
              </w:rPr>
              <w:t>Stakehoders</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4,3750</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0,5995</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0,3613</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0,9625</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0,7512</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0,8586</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0,5647</w:t>
            </w:r>
          </w:p>
        </w:tc>
      </w:tr>
      <w:tr w:rsidR="00656236" w:rsidRPr="00013721" w:rsidTr="00CE739F">
        <w:trPr>
          <w:trHeight w:val="450"/>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Medidas financeiras e não-Financeiras</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4,5000</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0,5000</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1,0000</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0,3385</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0,6036</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0,6256</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0,3916</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Adaptabilidade dinâmica</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4,5625</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0,6092</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0,1819</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0,0501</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0,0711</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0,8524</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0,4102</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Orientado por processo</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4,1250</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0,9270</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0,5637</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0,7549</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0,3228</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0,7782</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0,4066</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Profundidade/</w:t>
            </w:r>
            <w:r>
              <w:t xml:space="preserve"> </w:t>
            </w:r>
            <w:r w:rsidRPr="00013721">
              <w:t>detalhamento</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3,9375</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1,1973</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0,2207</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0,7248</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0,2547</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0,3625</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0,8770</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Abrangência</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3,8750</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1,3170</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0,9081</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0,9857</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0,1884</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0,6121</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0,4066</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Relacionamento de causa e efeito</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4,6875</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0,4635</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0,2249</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0,6724</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0,6927</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0,8435</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0,2819</w:t>
            </w:r>
          </w:p>
        </w:tc>
      </w:tr>
      <w:tr w:rsidR="00656236" w:rsidRPr="00013721" w:rsidTr="00CE739F">
        <w:trPr>
          <w:trHeight w:val="255"/>
        </w:trPr>
        <w:tc>
          <w:tcPr>
            <w:tcW w:w="1560" w:type="dxa"/>
            <w:tcBorders>
              <w:top w:val="nil"/>
              <w:bottom w:val="single" w:sz="4" w:space="0" w:color="auto"/>
              <w:right w:val="single" w:sz="4" w:space="0" w:color="auto"/>
            </w:tcBorders>
            <w:shd w:val="clear" w:color="auto" w:fill="auto"/>
            <w:vAlign w:val="bottom"/>
            <w:hideMark/>
          </w:tcPr>
          <w:p w:rsidR="00656236" w:rsidRPr="00013721" w:rsidRDefault="00656236" w:rsidP="00CE739F">
            <w:r w:rsidRPr="00013721">
              <w:t>Clareza e simplicidade</w:t>
            </w:r>
          </w:p>
        </w:tc>
        <w:tc>
          <w:tcPr>
            <w:tcW w:w="1275"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4,9375</w:t>
            </w:r>
          </w:p>
        </w:tc>
        <w:tc>
          <w:tcPr>
            <w:tcW w:w="1276"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0,2421</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0,4386</w:t>
            </w:r>
          </w:p>
        </w:tc>
        <w:tc>
          <w:tcPr>
            <w:tcW w:w="709"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0,3329</w:t>
            </w:r>
          </w:p>
        </w:tc>
        <w:tc>
          <w:tcPr>
            <w:tcW w:w="850"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0,8910</w:t>
            </w:r>
          </w:p>
        </w:tc>
        <w:tc>
          <w:tcPr>
            <w:tcW w:w="1418" w:type="dxa"/>
            <w:tcBorders>
              <w:top w:val="nil"/>
              <w:left w:val="nil"/>
              <w:bottom w:val="single" w:sz="4" w:space="0" w:color="auto"/>
              <w:right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0,3778</w:t>
            </w:r>
          </w:p>
        </w:tc>
        <w:tc>
          <w:tcPr>
            <w:tcW w:w="1344" w:type="dxa"/>
            <w:tcBorders>
              <w:top w:val="nil"/>
              <w:left w:val="nil"/>
              <w:bottom w:val="single" w:sz="4" w:space="0" w:color="auto"/>
            </w:tcBorders>
            <w:shd w:val="clear" w:color="auto" w:fill="auto"/>
            <w:noWrap/>
            <w:vAlign w:val="center"/>
            <w:hideMark/>
          </w:tcPr>
          <w:p w:rsidR="00656236" w:rsidRPr="00013721" w:rsidRDefault="00656236" w:rsidP="00CE739F">
            <w:pPr>
              <w:jc w:val="center"/>
              <w:rPr>
                <w:color w:val="000000"/>
              </w:rPr>
            </w:pPr>
            <w:r w:rsidRPr="00013721">
              <w:rPr>
                <w:color w:val="000000"/>
              </w:rPr>
              <w:t>0,9311</w:t>
            </w:r>
          </w:p>
        </w:tc>
      </w:tr>
    </w:tbl>
    <w:p w:rsidR="00656236" w:rsidRPr="00EB3CCF" w:rsidRDefault="00656236" w:rsidP="00656236">
      <w:pPr>
        <w:pStyle w:val="PargrafodaLista1"/>
        <w:spacing w:line="240" w:lineRule="auto"/>
        <w:ind w:left="0"/>
        <w:rPr>
          <w:rFonts w:ascii="Times New Roman" w:hAnsi="Times New Roman"/>
          <w:sz w:val="20"/>
          <w:szCs w:val="20"/>
        </w:rPr>
      </w:pPr>
      <w:r w:rsidRPr="004B52F9">
        <w:rPr>
          <w:rFonts w:ascii="Times New Roman" w:hAnsi="Times New Roman"/>
          <w:sz w:val="20"/>
          <w:szCs w:val="20"/>
        </w:rPr>
        <w:t xml:space="preserve">Fonte: </w:t>
      </w:r>
      <w:r>
        <w:rPr>
          <w:rFonts w:ascii="Times New Roman" w:hAnsi="Times New Roman"/>
          <w:sz w:val="20"/>
          <w:szCs w:val="20"/>
        </w:rPr>
        <w:t>dados da pesquisa</w:t>
      </w:r>
    </w:p>
    <w:p w:rsidR="003729D5" w:rsidRDefault="003729D5" w:rsidP="00656236">
      <w:pPr>
        <w:pStyle w:val="PargrafodaLista1"/>
        <w:spacing w:line="240" w:lineRule="auto"/>
        <w:ind w:left="0" w:firstLine="567"/>
        <w:jc w:val="both"/>
        <w:rPr>
          <w:rFonts w:ascii="Times New Roman" w:hAnsi="Times New Roman"/>
          <w:sz w:val="24"/>
          <w:szCs w:val="24"/>
        </w:rPr>
      </w:pPr>
    </w:p>
    <w:p w:rsidR="00656236"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Logo, as dimensões elencadas foram percebidas como importantes e muito importantes, ten</w:t>
      </w:r>
      <w:r w:rsidR="002D2768">
        <w:rPr>
          <w:rFonts w:ascii="Times New Roman" w:hAnsi="Times New Roman"/>
          <w:sz w:val="24"/>
          <w:szCs w:val="24"/>
        </w:rPr>
        <w:t>do clareza e simplicidade como a</w:t>
      </w:r>
      <w:r>
        <w:rPr>
          <w:rFonts w:ascii="Times New Roman" w:hAnsi="Times New Roman"/>
          <w:sz w:val="24"/>
          <w:szCs w:val="24"/>
        </w:rPr>
        <w:t xml:space="preserve"> mais importante (média de 4,9375) e a abrangênci</w:t>
      </w:r>
      <w:r w:rsidR="002D2768">
        <w:rPr>
          <w:rFonts w:ascii="Times New Roman" w:hAnsi="Times New Roman"/>
          <w:sz w:val="24"/>
          <w:szCs w:val="24"/>
        </w:rPr>
        <w:t>a como a</w:t>
      </w:r>
      <w:r>
        <w:rPr>
          <w:rFonts w:ascii="Times New Roman" w:hAnsi="Times New Roman"/>
          <w:sz w:val="24"/>
          <w:szCs w:val="24"/>
        </w:rPr>
        <w:t xml:space="preserve"> menos importante (média de 3,8750).</w:t>
      </w:r>
    </w:p>
    <w:p w:rsidR="00656236"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Dessa forma, os respondentes percebem como mais importante a</w:t>
      </w:r>
      <w:r w:rsidRPr="004D137B">
        <w:rPr>
          <w:rFonts w:ascii="Times New Roman" w:hAnsi="Times New Roman"/>
          <w:sz w:val="24"/>
          <w:szCs w:val="24"/>
        </w:rPr>
        <w:t>o fixar objetivos e medidas de desempenho, a metodologia</w:t>
      </w:r>
      <w:r>
        <w:rPr>
          <w:rFonts w:ascii="Times New Roman" w:hAnsi="Times New Roman"/>
          <w:sz w:val="24"/>
          <w:szCs w:val="24"/>
        </w:rPr>
        <w:t xml:space="preserve"> </w:t>
      </w:r>
      <w:r w:rsidRPr="004D137B">
        <w:rPr>
          <w:rFonts w:ascii="Times New Roman" w:hAnsi="Times New Roman"/>
          <w:sz w:val="24"/>
          <w:szCs w:val="24"/>
        </w:rPr>
        <w:t>ser simples e clara para comunicar a todos os envolvidos. Já menos importante, ter toda a organização como objeto de avaliação.</w:t>
      </w:r>
    </w:p>
    <w:p w:rsidR="002D2768"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Vale destacar que o foco em </w:t>
      </w:r>
      <w:proofErr w:type="spellStart"/>
      <w:r w:rsidRPr="00996DC5">
        <w:rPr>
          <w:rFonts w:ascii="Times New Roman" w:hAnsi="Times New Roman"/>
          <w:i/>
          <w:sz w:val="24"/>
          <w:szCs w:val="24"/>
        </w:rPr>
        <w:t>stakeholders</w:t>
      </w:r>
      <w:proofErr w:type="spellEnd"/>
      <w:r>
        <w:rPr>
          <w:rFonts w:ascii="Times New Roman" w:hAnsi="Times New Roman"/>
          <w:sz w:val="24"/>
          <w:szCs w:val="24"/>
        </w:rPr>
        <w:t xml:space="preserve"> obteve uma média de importância de 4,3750. Logo, os respondentes percebem como importante que os sistemas de </w:t>
      </w:r>
      <w:r w:rsidR="002D2768">
        <w:rPr>
          <w:rFonts w:ascii="Times New Roman" w:hAnsi="Times New Roman"/>
          <w:sz w:val="24"/>
          <w:szCs w:val="24"/>
        </w:rPr>
        <w:t>mensuração</w:t>
      </w:r>
      <w:r>
        <w:rPr>
          <w:rFonts w:ascii="Times New Roman" w:hAnsi="Times New Roman"/>
          <w:sz w:val="24"/>
          <w:szCs w:val="24"/>
        </w:rPr>
        <w:t xml:space="preserve"> de d</w:t>
      </w:r>
      <w:r w:rsidRPr="00044C28">
        <w:rPr>
          <w:rFonts w:ascii="Times New Roman" w:hAnsi="Times New Roman"/>
          <w:sz w:val="24"/>
          <w:szCs w:val="24"/>
        </w:rPr>
        <w:t>esempenho devem atender aos diversos grupos de interesses</w:t>
      </w:r>
      <w:r w:rsidR="002D2768">
        <w:rPr>
          <w:rFonts w:ascii="Times New Roman" w:hAnsi="Times New Roman"/>
          <w:sz w:val="24"/>
          <w:szCs w:val="24"/>
        </w:rPr>
        <w:t>. Ess</w:t>
      </w:r>
      <w:r w:rsidR="0095611F">
        <w:rPr>
          <w:rFonts w:ascii="Times New Roman" w:hAnsi="Times New Roman"/>
          <w:sz w:val="24"/>
          <w:szCs w:val="24"/>
        </w:rPr>
        <w:t>e</w:t>
      </w:r>
      <w:r w:rsidR="002D2768">
        <w:rPr>
          <w:rFonts w:ascii="Times New Roman" w:hAnsi="Times New Roman"/>
          <w:sz w:val="24"/>
          <w:szCs w:val="24"/>
        </w:rPr>
        <w:t xml:space="preserve"> </w:t>
      </w:r>
      <w:r w:rsidR="0095611F">
        <w:rPr>
          <w:rFonts w:ascii="Times New Roman" w:hAnsi="Times New Roman"/>
          <w:sz w:val="24"/>
          <w:szCs w:val="24"/>
        </w:rPr>
        <w:t>resultado</w:t>
      </w:r>
      <w:r w:rsidR="002D2768">
        <w:rPr>
          <w:rFonts w:ascii="Times New Roman" w:hAnsi="Times New Roman"/>
          <w:sz w:val="24"/>
          <w:szCs w:val="24"/>
        </w:rPr>
        <w:t xml:space="preserve"> chama a atenção por </w:t>
      </w:r>
      <w:r w:rsidR="0095611F">
        <w:rPr>
          <w:rFonts w:ascii="Times New Roman" w:hAnsi="Times New Roman"/>
          <w:sz w:val="24"/>
          <w:szCs w:val="24"/>
        </w:rPr>
        <w:t>demonstrar que aspectos políticos dos grupos envolvidos pelos resultados da gestão pública são percebidos como importantes para a mensuraç</w:t>
      </w:r>
      <w:r w:rsidR="009D618F">
        <w:rPr>
          <w:rFonts w:ascii="Times New Roman" w:hAnsi="Times New Roman"/>
          <w:sz w:val="24"/>
          <w:szCs w:val="24"/>
        </w:rPr>
        <w:t>ão de desempenho</w:t>
      </w:r>
      <w:r w:rsidR="0095611F">
        <w:rPr>
          <w:rFonts w:ascii="Times New Roman" w:hAnsi="Times New Roman"/>
          <w:sz w:val="24"/>
          <w:szCs w:val="24"/>
        </w:rPr>
        <w:t>.</w:t>
      </w:r>
      <w:r w:rsidR="009D618F">
        <w:rPr>
          <w:rFonts w:ascii="Times New Roman" w:hAnsi="Times New Roman"/>
          <w:sz w:val="24"/>
          <w:szCs w:val="24"/>
        </w:rPr>
        <w:t xml:space="preserve"> </w:t>
      </w:r>
      <w:r w:rsidR="0095611F">
        <w:rPr>
          <w:rFonts w:ascii="Times New Roman" w:hAnsi="Times New Roman"/>
          <w:sz w:val="24"/>
          <w:szCs w:val="24"/>
        </w:rPr>
        <w:t xml:space="preserve">Por outro lado, embora </w:t>
      </w:r>
      <w:r w:rsidR="009D618F">
        <w:rPr>
          <w:rFonts w:ascii="Times New Roman" w:hAnsi="Times New Roman"/>
          <w:sz w:val="24"/>
          <w:szCs w:val="24"/>
        </w:rPr>
        <w:t xml:space="preserve">tendo mostrado importância em focar em </w:t>
      </w:r>
      <w:proofErr w:type="spellStart"/>
      <w:r w:rsidR="009D618F" w:rsidRPr="00996DC5">
        <w:rPr>
          <w:rFonts w:ascii="Times New Roman" w:hAnsi="Times New Roman"/>
          <w:i/>
          <w:sz w:val="24"/>
          <w:szCs w:val="24"/>
        </w:rPr>
        <w:t>stakeholders</w:t>
      </w:r>
      <w:proofErr w:type="spellEnd"/>
      <w:r w:rsidR="009D618F">
        <w:rPr>
          <w:rFonts w:ascii="Times New Roman" w:hAnsi="Times New Roman"/>
          <w:i/>
          <w:sz w:val="24"/>
          <w:szCs w:val="24"/>
        </w:rPr>
        <w:t xml:space="preserve">, </w:t>
      </w:r>
      <w:r w:rsidR="009D618F">
        <w:rPr>
          <w:rFonts w:ascii="Times New Roman" w:hAnsi="Times New Roman"/>
          <w:sz w:val="24"/>
          <w:szCs w:val="24"/>
        </w:rPr>
        <w:t xml:space="preserve">o modelo de sistema de Prisma de Desempenho – que tem como base o atendimento dos desejos das partes interessadas -  foi tido como o menos conhecido pelos respondentes. </w:t>
      </w:r>
    </w:p>
    <w:p w:rsidR="00656236" w:rsidRPr="00EF1D0A"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O teste </w:t>
      </w:r>
      <w:r w:rsidRPr="00E411F3">
        <w:rPr>
          <w:rFonts w:ascii="Times New Roman" w:hAnsi="Times New Roman"/>
          <w:i/>
          <w:sz w:val="24"/>
          <w:szCs w:val="24"/>
        </w:rPr>
        <w:t>H</w:t>
      </w:r>
      <w:r>
        <w:rPr>
          <w:rFonts w:ascii="Times New Roman" w:hAnsi="Times New Roman"/>
          <w:sz w:val="24"/>
          <w:szCs w:val="24"/>
        </w:rPr>
        <w:t xml:space="preserve"> de </w:t>
      </w:r>
      <w:proofErr w:type="spellStart"/>
      <w:r w:rsidRPr="00E411F3">
        <w:rPr>
          <w:rFonts w:ascii="Times New Roman" w:hAnsi="Times New Roman"/>
          <w:i/>
          <w:sz w:val="24"/>
          <w:szCs w:val="24"/>
        </w:rPr>
        <w:t>Kruskal</w:t>
      </w:r>
      <w:proofErr w:type="spellEnd"/>
      <w:r w:rsidRPr="00E411F3">
        <w:rPr>
          <w:rFonts w:ascii="Times New Roman" w:hAnsi="Times New Roman"/>
          <w:i/>
          <w:sz w:val="24"/>
          <w:szCs w:val="24"/>
        </w:rPr>
        <w:t>-Wallis</w:t>
      </w:r>
      <w:r>
        <w:rPr>
          <w:rFonts w:ascii="Times New Roman" w:hAnsi="Times New Roman"/>
          <w:sz w:val="24"/>
          <w:szCs w:val="24"/>
        </w:rPr>
        <w:t xml:space="preserve"> com o bloco de variáveis de importância das dimensões de sistemas de mensuração de desempenho com o bloco de variáveis que caracterizam os respondentes, não demonstrou níveis de significância. Ou seja, </w:t>
      </w:r>
      <w:proofErr w:type="gramStart"/>
      <w:r>
        <w:rPr>
          <w:rFonts w:ascii="Times New Roman" w:hAnsi="Times New Roman"/>
          <w:sz w:val="24"/>
          <w:szCs w:val="24"/>
        </w:rPr>
        <w:t xml:space="preserve">os </w:t>
      </w:r>
      <w:r>
        <w:rPr>
          <w:rFonts w:ascii="Times New Roman" w:hAnsi="Times New Roman"/>
          <w:i/>
          <w:sz w:val="24"/>
          <w:szCs w:val="24"/>
        </w:rPr>
        <w:t>p-</w:t>
      </w:r>
      <w:proofErr w:type="spellStart"/>
      <w:r>
        <w:rPr>
          <w:rFonts w:ascii="Times New Roman" w:hAnsi="Times New Roman"/>
          <w:i/>
          <w:sz w:val="24"/>
          <w:szCs w:val="24"/>
        </w:rPr>
        <w:t>values</w:t>
      </w:r>
      <w:proofErr w:type="spellEnd"/>
      <w:proofErr w:type="gramEnd"/>
      <w:r>
        <w:rPr>
          <w:rFonts w:ascii="Times New Roman" w:hAnsi="Times New Roman"/>
          <w:sz w:val="24"/>
          <w:szCs w:val="24"/>
        </w:rPr>
        <w:t xml:space="preserve"> obtidos no teste foram todos superiores a 0,05 - como pode ser visto na tabela </w:t>
      </w:r>
      <w:r w:rsidR="00BB508E">
        <w:rPr>
          <w:rFonts w:ascii="Times New Roman" w:hAnsi="Times New Roman"/>
          <w:sz w:val="24"/>
          <w:szCs w:val="24"/>
        </w:rPr>
        <w:t>5</w:t>
      </w:r>
      <w:r>
        <w:rPr>
          <w:rFonts w:ascii="Times New Roman" w:hAnsi="Times New Roman"/>
          <w:sz w:val="24"/>
          <w:szCs w:val="24"/>
        </w:rPr>
        <w:t>. Logo, assim como ocorreu no</w:t>
      </w:r>
      <w:r w:rsidR="00BB508E">
        <w:rPr>
          <w:rFonts w:ascii="Times New Roman" w:hAnsi="Times New Roman"/>
          <w:sz w:val="24"/>
          <w:szCs w:val="24"/>
        </w:rPr>
        <w:t xml:space="preserve"> teste das variáveis da tabela 4</w:t>
      </w:r>
      <w:r>
        <w:rPr>
          <w:rFonts w:ascii="Times New Roman" w:hAnsi="Times New Roman"/>
          <w:sz w:val="24"/>
          <w:szCs w:val="24"/>
        </w:rPr>
        <w:t xml:space="preserve">, não houve </w:t>
      </w:r>
      <w:r w:rsidRPr="00EF1D0A">
        <w:rPr>
          <w:rFonts w:ascii="Times New Roman" w:hAnsi="Times New Roman"/>
          <w:sz w:val="24"/>
          <w:szCs w:val="24"/>
        </w:rPr>
        <w:t>distinções significativas entre as variáveis dos grupos testados.</w:t>
      </w:r>
    </w:p>
    <w:p w:rsidR="00656236" w:rsidRDefault="00656236"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 Nesse teste, </w:t>
      </w:r>
      <w:r w:rsidR="00D409E5">
        <w:rPr>
          <w:rFonts w:ascii="Times New Roman" w:hAnsi="Times New Roman"/>
          <w:sz w:val="24"/>
          <w:szCs w:val="24"/>
        </w:rPr>
        <w:t xml:space="preserve">tendo em vista o posicionamento os autores referenciados na metodologia considerar o Prisma de Desempenho como modelo mais completo, </w:t>
      </w:r>
      <w:r>
        <w:rPr>
          <w:rFonts w:ascii="Times New Roman" w:hAnsi="Times New Roman"/>
          <w:sz w:val="24"/>
          <w:szCs w:val="24"/>
        </w:rPr>
        <w:t xml:space="preserve">ainda foi incluída a variável de conhecimento sobre o Prisma de Desempenho para verificar alguma significância. </w:t>
      </w:r>
      <w:r>
        <w:rPr>
          <w:rFonts w:ascii="Times New Roman" w:hAnsi="Times New Roman"/>
          <w:sz w:val="24"/>
          <w:szCs w:val="24"/>
        </w:rPr>
        <w:lastRenderedPageBreak/>
        <w:t xml:space="preserve">Como pode ser visto também na tabela </w:t>
      </w:r>
      <w:r w:rsidR="00BB508E">
        <w:rPr>
          <w:rFonts w:ascii="Times New Roman" w:hAnsi="Times New Roman"/>
          <w:sz w:val="24"/>
          <w:szCs w:val="24"/>
        </w:rPr>
        <w:t>5</w:t>
      </w:r>
      <w:r>
        <w:rPr>
          <w:rFonts w:ascii="Times New Roman" w:hAnsi="Times New Roman"/>
          <w:sz w:val="24"/>
          <w:szCs w:val="24"/>
        </w:rPr>
        <w:t xml:space="preserve">, </w:t>
      </w:r>
      <w:proofErr w:type="gramStart"/>
      <w:r>
        <w:rPr>
          <w:rFonts w:ascii="Times New Roman" w:hAnsi="Times New Roman"/>
          <w:sz w:val="24"/>
          <w:szCs w:val="24"/>
        </w:rPr>
        <w:t xml:space="preserve">os </w:t>
      </w:r>
      <w:r>
        <w:rPr>
          <w:rFonts w:ascii="Times New Roman" w:hAnsi="Times New Roman"/>
          <w:i/>
          <w:sz w:val="24"/>
          <w:szCs w:val="24"/>
        </w:rPr>
        <w:t>p-</w:t>
      </w:r>
      <w:proofErr w:type="spellStart"/>
      <w:r>
        <w:rPr>
          <w:rFonts w:ascii="Times New Roman" w:hAnsi="Times New Roman"/>
          <w:i/>
          <w:sz w:val="24"/>
          <w:szCs w:val="24"/>
        </w:rPr>
        <w:t>values</w:t>
      </w:r>
      <w:proofErr w:type="spellEnd"/>
      <w:proofErr w:type="gramEnd"/>
      <w:r>
        <w:rPr>
          <w:rFonts w:ascii="Times New Roman" w:hAnsi="Times New Roman"/>
          <w:sz w:val="24"/>
          <w:szCs w:val="24"/>
        </w:rPr>
        <w:t xml:space="preserve"> obtidos no teste foram todos superiores a 0,05.</w:t>
      </w:r>
      <w:r w:rsidR="00885117">
        <w:rPr>
          <w:rFonts w:ascii="Times New Roman" w:hAnsi="Times New Roman"/>
          <w:sz w:val="24"/>
          <w:szCs w:val="24"/>
        </w:rPr>
        <w:t xml:space="preserve"> Ou seja, não houve significância.</w:t>
      </w:r>
    </w:p>
    <w:p w:rsidR="00896118" w:rsidRDefault="004A3840" w:rsidP="00896118">
      <w:pPr>
        <w:widowControl w:val="0"/>
        <w:rPr>
          <w:b/>
          <w:sz w:val="24"/>
          <w:szCs w:val="24"/>
        </w:rPr>
      </w:pPr>
      <w:proofErr w:type="gramStart"/>
      <w:r>
        <w:rPr>
          <w:b/>
          <w:sz w:val="24"/>
          <w:szCs w:val="24"/>
        </w:rPr>
        <w:t>5</w:t>
      </w:r>
      <w:proofErr w:type="gramEnd"/>
      <w:r>
        <w:rPr>
          <w:b/>
          <w:sz w:val="24"/>
          <w:szCs w:val="24"/>
        </w:rPr>
        <w:t xml:space="preserve"> Conclusões</w:t>
      </w:r>
    </w:p>
    <w:p w:rsidR="00896118" w:rsidRDefault="00896118" w:rsidP="00896118">
      <w:pPr>
        <w:widowControl w:val="0"/>
        <w:rPr>
          <w:b/>
          <w:sz w:val="24"/>
          <w:szCs w:val="24"/>
        </w:rPr>
      </w:pPr>
    </w:p>
    <w:p w:rsidR="004A3840" w:rsidRPr="00896118" w:rsidRDefault="004A3840" w:rsidP="005838EB">
      <w:pPr>
        <w:widowControl w:val="0"/>
        <w:ind w:firstLine="709"/>
        <w:rPr>
          <w:b/>
          <w:sz w:val="24"/>
          <w:szCs w:val="24"/>
        </w:rPr>
      </w:pPr>
      <w:r>
        <w:rPr>
          <w:rFonts w:eastAsia="SimHei"/>
          <w:sz w:val="24"/>
          <w:szCs w:val="24"/>
        </w:rPr>
        <w:t xml:space="preserve">Esta pesquisa teve como objetivo </w:t>
      </w:r>
      <w:r>
        <w:rPr>
          <w:sz w:val="24"/>
          <w:szCs w:val="24"/>
        </w:rPr>
        <w:t xml:space="preserve">analisar a percepção dos gestores públicos que atuam na implantação de planejamento estratégico e mensuração de desempenho </w:t>
      </w:r>
      <w:r w:rsidRPr="00D75ACB">
        <w:rPr>
          <w:sz w:val="24"/>
          <w:szCs w:val="24"/>
        </w:rPr>
        <w:t>sobre sistema</w:t>
      </w:r>
      <w:r>
        <w:rPr>
          <w:sz w:val="24"/>
          <w:szCs w:val="24"/>
        </w:rPr>
        <w:t>s</w:t>
      </w:r>
      <w:r w:rsidRPr="00D75ACB">
        <w:rPr>
          <w:sz w:val="24"/>
          <w:szCs w:val="24"/>
        </w:rPr>
        <w:t xml:space="preserve"> de mensuração de desempenho</w:t>
      </w:r>
      <w:r>
        <w:rPr>
          <w:sz w:val="24"/>
          <w:szCs w:val="24"/>
        </w:rPr>
        <w:t>.</w:t>
      </w:r>
    </w:p>
    <w:p w:rsidR="004A3840" w:rsidRDefault="004A3840"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Assim, foram abordados aspectos conceituais sobre </w:t>
      </w:r>
      <w:r w:rsidR="00896118">
        <w:rPr>
          <w:rFonts w:ascii="Times New Roman" w:hAnsi="Times New Roman"/>
          <w:sz w:val="24"/>
          <w:szCs w:val="24"/>
        </w:rPr>
        <w:t xml:space="preserve">mensuração de desempenho no setor público e sobre </w:t>
      </w:r>
      <w:r>
        <w:rPr>
          <w:rFonts w:ascii="Times New Roman" w:hAnsi="Times New Roman"/>
          <w:sz w:val="24"/>
          <w:szCs w:val="24"/>
        </w:rPr>
        <w:t xml:space="preserve">sistemas de mensuração de desempenho, perpassando por apresentação descrições de oito modelos de sistemas, tidos como principais modelos na visão de </w:t>
      </w:r>
      <w:proofErr w:type="spellStart"/>
      <w:r w:rsidRPr="00534FDD">
        <w:rPr>
          <w:rFonts w:ascii="Times New Roman" w:hAnsi="Times New Roman"/>
          <w:sz w:val="24"/>
          <w:szCs w:val="24"/>
        </w:rPr>
        <w:t>Garengo</w:t>
      </w:r>
      <w:proofErr w:type="spellEnd"/>
      <w:r w:rsidRPr="00534FDD">
        <w:rPr>
          <w:rFonts w:ascii="Times New Roman" w:hAnsi="Times New Roman"/>
          <w:sz w:val="24"/>
          <w:szCs w:val="24"/>
        </w:rPr>
        <w:t xml:space="preserve">, </w:t>
      </w:r>
      <w:proofErr w:type="spellStart"/>
      <w:r w:rsidRPr="00534FDD">
        <w:rPr>
          <w:rFonts w:ascii="Times New Roman" w:hAnsi="Times New Roman"/>
          <w:sz w:val="24"/>
          <w:szCs w:val="24"/>
        </w:rPr>
        <w:t>Biazzo</w:t>
      </w:r>
      <w:proofErr w:type="spellEnd"/>
      <w:r w:rsidRPr="00534FDD">
        <w:rPr>
          <w:rFonts w:ascii="Times New Roman" w:hAnsi="Times New Roman"/>
          <w:sz w:val="24"/>
          <w:szCs w:val="24"/>
        </w:rPr>
        <w:t xml:space="preserve"> e </w:t>
      </w:r>
      <w:proofErr w:type="spellStart"/>
      <w:r w:rsidRPr="00534FDD">
        <w:rPr>
          <w:rFonts w:ascii="Times New Roman" w:hAnsi="Times New Roman"/>
          <w:sz w:val="24"/>
          <w:szCs w:val="24"/>
        </w:rPr>
        <w:t>Bititci</w:t>
      </w:r>
      <w:proofErr w:type="spellEnd"/>
      <w:r w:rsidRPr="00534FDD">
        <w:rPr>
          <w:rFonts w:ascii="Times New Roman" w:hAnsi="Times New Roman"/>
          <w:sz w:val="24"/>
          <w:szCs w:val="24"/>
        </w:rPr>
        <w:t xml:space="preserve"> (2005), Nascimento </w:t>
      </w:r>
      <w:proofErr w:type="gramStart"/>
      <w:r w:rsidRPr="00534FDD">
        <w:rPr>
          <w:rFonts w:ascii="Times New Roman" w:hAnsi="Times New Roman"/>
          <w:sz w:val="24"/>
          <w:szCs w:val="24"/>
        </w:rPr>
        <w:t>et</w:t>
      </w:r>
      <w:proofErr w:type="gramEnd"/>
      <w:r w:rsidRPr="00534FDD">
        <w:rPr>
          <w:rFonts w:ascii="Times New Roman" w:hAnsi="Times New Roman"/>
          <w:sz w:val="24"/>
          <w:szCs w:val="24"/>
        </w:rPr>
        <w:t xml:space="preserve"> al. (2010) e </w:t>
      </w:r>
      <w:proofErr w:type="spellStart"/>
      <w:r w:rsidRPr="00534FDD">
        <w:rPr>
          <w:rFonts w:ascii="Times New Roman" w:hAnsi="Times New Roman"/>
          <w:sz w:val="24"/>
          <w:szCs w:val="24"/>
        </w:rPr>
        <w:t>Bortoluzzi</w:t>
      </w:r>
      <w:proofErr w:type="spellEnd"/>
      <w:r w:rsidRPr="00534FDD">
        <w:rPr>
          <w:rFonts w:ascii="Times New Roman" w:hAnsi="Times New Roman"/>
          <w:sz w:val="24"/>
          <w:szCs w:val="24"/>
        </w:rPr>
        <w:t xml:space="preserve"> et al. (2010)</w:t>
      </w:r>
      <w:r>
        <w:rPr>
          <w:rFonts w:ascii="Times New Roman" w:hAnsi="Times New Roman"/>
          <w:sz w:val="24"/>
          <w:szCs w:val="24"/>
        </w:rPr>
        <w:t xml:space="preserve"> e as dimensões que os mod</w:t>
      </w:r>
      <w:r w:rsidR="00481245">
        <w:rPr>
          <w:rFonts w:ascii="Times New Roman" w:hAnsi="Times New Roman"/>
          <w:sz w:val="24"/>
          <w:szCs w:val="24"/>
        </w:rPr>
        <w:t>elos de sistemas devem possuir.</w:t>
      </w:r>
    </w:p>
    <w:p w:rsidR="004A3840" w:rsidRDefault="004A3840" w:rsidP="005838EB">
      <w:pPr>
        <w:pStyle w:val="PargrafodaLista1"/>
        <w:spacing w:line="240" w:lineRule="auto"/>
        <w:ind w:left="0" w:firstLine="709"/>
        <w:jc w:val="both"/>
        <w:rPr>
          <w:rFonts w:ascii="Times New Roman" w:hAnsi="Times New Roman"/>
          <w:sz w:val="24"/>
          <w:szCs w:val="24"/>
        </w:rPr>
      </w:pPr>
      <w:r w:rsidRPr="00C24739">
        <w:rPr>
          <w:rFonts w:ascii="Times New Roman" w:hAnsi="Times New Roman"/>
          <w:sz w:val="24"/>
          <w:szCs w:val="24"/>
        </w:rPr>
        <w:t xml:space="preserve"> </w:t>
      </w:r>
      <w:r>
        <w:rPr>
          <w:rFonts w:ascii="Times New Roman" w:hAnsi="Times New Roman"/>
          <w:sz w:val="24"/>
          <w:szCs w:val="24"/>
        </w:rPr>
        <w:t xml:space="preserve">   Então, com base na literatura, foi desenvolvido um questionário eletrônico para captar</w:t>
      </w:r>
      <w:r>
        <w:rPr>
          <w:rFonts w:ascii="Times New Roman" w:eastAsia="SimHei" w:hAnsi="Times New Roman"/>
          <w:sz w:val="24"/>
          <w:szCs w:val="24"/>
        </w:rPr>
        <w:t xml:space="preserve"> dados sobre a percepção de servidores públicos que </w:t>
      </w:r>
      <w:r>
        <w:rPr>
          <w:rFonts w:ascii="Times New Roman" w:hAnsi="Times New Roman"/>
          <w:sz w:val="24"/>
          <w:szCs w:val="24"/>
        </w:rPr>
        <w:t>atuam com a implantação do planejamento estratégico e monitoramento dos resultados na</w:t>
      </w:r>
      <w:r>
        <w:rPr>
          <w:rFonts w:ascii="Times New Roman" w:eastAsia="SimHei" w:hAnsi="Times New Roman"/>
          <w:sz w:val="24"/>
          <w:szCs w:val="24"/>
        </w:rPr>
        <w:t xml:space="preserve"> </w:t>
      </w:r>
      <w:r>
        <w:rPr>
          <w:rFonts w:ascii="Times New Roman" w:hAnsi="Times New Roman"/>
          <w:sz w:val="24"/>
          <w:szCs w:val="24"/>
        </w:rPr>
        <w:t xml:space="preserve">Secretaria de Planejamento, Orçamento e Gestão da Prefeitura de Petrolina e da </w:t>
      </w:r>
      <w:r w:rsidRPr="00382E0D">
        <w:rPr>
          <w:rFonts w:ascii="Times New Roman" w:hAnsi="Times New Roman"/>
          <w:sz w:val="24"/>
          <w:szCs w:val="24"/>
        </w:rPr>
        <w:t>Secretaria de Planejamento e Gestão</w:t>
      </w:r>
      <w:r>
        <w:rPr>
          <w:rFonts w:ascii="Times New Roman" w:hAnsi="Times New Roman"/>
          <w:sz w:val="24"/>
          <w:szCs w:val="24"/>
        </w:rPr>
        <w:t xml:space="preserve"> do Governo do Estado de Pernambuco.</w:t>
      </w:r>
    </w:p>
    <w:p w:rsidR="00206ACC" w:rsidRDefault="004A3840"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Constatou-se que mesmo que os </w:t>
      </w:r>
      <w:r w:rsidRPr="00EF1D0A">
        <w:rPr>
          <w:rFonts w:ascii="Times New Roman" w:hAnsi="Times New Roman"/>
          <w:sz w:val="24"/>
          <w:szCs w:val="24"/>
        </w:rPr>
        <w:t>respondentes atuem com a implantação do planejamento</w:t>
      </w:r>
      <w:r w:rsidRPr="009E694F">
        <w:rPr>
          <w:rFonts w:ascii="Times New Roman" w:hAnsi="Times New Roman"/>
          <w:sz w:val="24"/>
          <w:szCs w:val="24"/>
        </w:rPr>
        <w:t xml:space="preserve"> estratégico e </w:t>
      </w:r>
      <w:proofErr w:type="gramStart"/>
      <w:r w:rsidRPr="009E694F">
        <w:rPr>
          <w:rFonts w:ascii="Times New Roman" w:hAnsi="Times New Roman"/>
          <w:sz w:val="24"/>
          <w:szCs w:val="24"/>
        </w:rPr>
        <w:t>monitoramento dos resultados sejam</w:t>
      </w:r>
      <w:proofErr w:type="gramEnd"/>
      <w:r w:rsidRPr="009E694F">
        <w:rPr>
          <w:rFonts w:ascii="Times New Roman" w:hAnsi="Times New Roman"/>
          <w:sz w:val="24"/>
          <w:szCs w:val="24"/>
        </w:rPr>
        <w:t xml:space="preserve"> bem</w:t>
      </w:r>
      <w:r>
        <w:rPr>
          <w:rFonts w:ascii="Times New Roman" w:hAnsi="Times New Roman"/>
          <w:sz w:val="24"/>
          <w:szCs w:val="24"/>
        </w:rPr>
        <w:t xml:space="preserve"> qualificados e 44% exerçam cargos de liderança, eles não têm amplo conhecimento sobre os sistemas de </w:t>
      </w:r>
      <w:r w:rsidRPr="00896118">
        <w:rPr>
          <w:rFonts w:ascii="Times New Roman" w:hAnsi="Times New Roman"/>
          <w:sz w:val="24"/>
          <w:szCs w:val="24"/>
        </w:rPr>
        <w:t xml:space="preserve">mensuração de desempenho elencadas na pesquisa, excetuando o </w:t>
      </w:r>
      <w:proofErr w:type="spellStart"/>
      <w:r w:rsidRPr="00896118">
        <w:rPr>
          <w:rFonts w:ascii="Times New Roman" w:hAnsi="Times New Roman"/>
          <w:i/>
          <w:sz w:val="24"/>
          <w:szCs w:val="24"/>
        </w:rPr>
        <w:t>Balanced</w:t>
      </w:r>
      <w:proofErr w:type="spellEnd"/>
      <w:r w:rsidRPr="00896118">
        <w:rPr>
          <w:rFonts w:ascii="Times New Roman" w:hAnsi="Times New Roman"/>
          <w:i/>
          <w:sz w:val="24"/>
          <w:szCs w:val="24"/>
        </w:rPr>
        <w:t xml:space="preserve"> Scorecard </w:t>
      </w:r>
      <w:r w:rsidRPr="00896118">
        <w:rPr>
          <w:rFonts w:ascii="Times New Roman" w:hAnsi="Times New Roman"/>
          <w:sz w:val="24"/>
          <w:szCs w:val="24"/>
        </w:rPr>
        <w:t>(</w:t>
      </w:r>
      <w:r w:rsidR="007A7F34">
        <w:rPr>
          <w:rFonts w:ascii="Times New Roman" w:hAnsi="Times New Roman"/>
          <w:i/>
          <w:sz w:val="24"/>
          <w:szCs w:val="24"/>
        </w:rPr>
        <w:t xml:space="preserve">BSC). </w:t>
      </w:r>
      <w:r w:rsidR="00206ACC">
        <w:rPr>
          <w:rFonts w:ascii="Times New Roman" w:hAnsi="Times New Roman"/>
          <w:sz w:val="24"/>
          <w:szCs w:val="24"/>
        </w:rPr>
        <w:t>De todos os sistemas, v</w:t>
      </w:r>
      <w:r w:rsidRPr="00896118">
        <w:rPr>
          <w:rFonts w:ascii="Times New Roman" w:hAnsi="Times New Roman"/>
          <w:sz w:val="24"/>
          <w:szCs w:val="24"/>
        </w:rPr>
        <w:t>erificou-se que o</w:t>
      </w:r>
      <w:r w:rsidR="00896118" w:rsidRPr="00896118">
        <w:rPr>
          <w:rFonts w:ascii="Times New Roman" w:hAnsi="Times New Roman"/>
          <w:sz w:val="24"/>
          <w:szCs w:val="24"/>
        </w:rPr>
        <w:t>s três</w:t>
      </w:r>
      <w:r w:rsidRPr="00896118">
        <w:rPr>
          <w:rFonts w:ascii="Times New Roman" w:hAnsi="Times New Roman"/>
          <w:sz w:val="24"/>
          <w:szCs w:val="24"/>
        </w:rPr>
        <w:t xml:space="preserve"> </w:t>
      </w:r>
      <w:r w:rsidR="00896118" w:rsidRPr="00896118">
        <w:rPr>
          <w:rFonts w:ascii="Times New Roman" w:hAnsi="Times New Roman"/>
          <w:sz w:val="24"/>
          <w:szCs w:val="24"/>
        </w:rPr>
        <w:t xml:space="preserve">que apresentaram menor grau de conhecimento foram: o Prisma de Desempenho, Sistema de Mensuração de Desempenho para </w:t>
      </w:r>
      <w:r w:rsidR="005838EB" w:rsidRPr="00896118">
        <w:rPr>
          <w:rFonts w:ascii="Times New Roman" w:hAnsi="Times New Roman"/>
          <w:sz w:val="24"/>
          <w:szCs w:val="24"/>
        </w:rPr>
        <w:t>Indústrias</w:t>
      </w:r>
      <w:r w:rsidR="00896118" w:rsidRPr="00896118">
        <w:rPr>
          <w:rFonts w:ascii="Times New Roman" w:hAnsi="Times New Roman"/>
          <w:sz w:val="24"/>
          <w:szCs w:val="24"/>
        </w:rPr>
        <w:t xml:space="preserve"> de Serviços e Mensuração de Desempenho Integrada para Pequenas Empresas.</w:t>
      </w:r>
    </w:p>
    <w:p w:rsidR="004A3840" w:rsidRDefault="004A3840"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No que tange às dimensões de sistema de mensuração de desempenho foi observado uma alta média de grau de importância de forma geral para as dimensões, com destaque a dimensão de clareza e simplicidade. Ou seja, os respondentes percebem que a</w:t>
      </w:r>
      <w:r w:rsidRPr="004D137B">
        <w:rPr>
          <w:rFonts w:ascii="Times New Roman" w:hAnsi="Times New Roman"/>
          <w:sz w:val="24"/>
          <w:szCs w:val="24"/>
        </w:rPr>
        <w:t>o fixar objetivos e medidas de desempenho, a metodologia</w:t>
      </w:r>
      <w:r>
        <w:rPr>
          <w:rFonts w:ascii="Times New Roman" w:hAnsi="Times New Roman"/>
          <w:sz w:val="24"/>
          <w:szCs w:val="24"/>
        </w:rPr>
        <w:t xml:space="preserve"> </w:t>
      </w:r>
      <w:r w:rsidRPr="004D137B">
        <w:rPr>
          <w:rFonts w:ascii="Times New Roman" w:hAnsi="Times New Roman"/>
          <w:sz w:val="24"/>
          <w:szCs w:val="24"/>
        </w:rPr>
        <w:t>deve ser simples e clara para comunicar a todos os envolvidos.</w:t>
      </w:r>
      <w:r>
        <w:rPr>
          <w:rFonts w:ascii="Times New Roman" w:hAnsi="Times New Roman"/>
          <w:sz w:val="24"/>
          <w:szCs w:val="24"/>
        </w:rPr>
        <w:t xml:space="preserve"> Já a dimensão de abrangência, que significa </w:t>
      </w:r>
      <w:r w:rsidRPr="004D137B">
        <w:rPr>
          <w:rFonts w:ascii="Times New Roman" w:hAnsi="Times New Roman"/>
          <w:sz w:val="24"/>
          <w:szCs w:val="24"/>
        </w:rPr>
        <w:t>toda a organização como objeto de avaliação</w:t>
      </w:r>
      <w:r>
        <w:rPr>
          <w:rFonts w:ascii="Times New Roman" w:hAnsi="Times New Roman"/>
          <w:sz w:val="24"/>
          <w:szCs w:val="24"/>
        </w:rPr>
        <w:t>, foi percebida como a menos importante.</w:t>
      </w:r>
    </w:p>
    <w:p w:rsidR="008718C4" w:rsidRDefault="008718C4" w:rsidP="005838EB">
      <w:pPr>
        <w:pStyle w:val="PargrafodaLista1"/>
        <w:spacing w:line="240" w:lineRule="auto"/>
        <w:ind w:left="0" w:firstLine="709"/>
        <w:jc w:val="both"/>
        <w:rPr>
          <w:rFonts w:ascii="Times New Roman" w:hAnsi="Times New Roman"/>
          <w:sz w:val="24"/>
          <w:szCs w:val="24"/>
        </w:rPr>
      </w:pPr>
      <w:r>
        <w:rPr>
          <w:rFonts w:ascii="Times New Roman" w:hAnsi="Times New Roman"/>
          <w:sz w:val="24"/>
          <w:szCs w:val="24"/>
        </w:rPr>
        <w:t xml:space="preserve">Para a dimensão de foco nos </w:t>
      </w:r>
      <w:proofErr w:type="spellStart"/>
      <w:r w:rsidRPr="008E6F99">
        <w:rPr>
          <w:rFonts w:ascii="Times New Roman" w:hAnsi="Times New Roman"/>
          <w:i/>
          <w:sz w:val="24"/>
          <w:szCs w:val="24"/>
        </w:rPr>
        <w:t>stakeholders</w:t>
      </w:r>
      <w:proofErr w:type="spellEnd"/>
      <w:r w:rsidRPr="008E6F99">
        <w:rPr>
          <w:rFonts w:ascii="Times New Roman" w:hAnsi="Times New Roman"/>
          <w:sz w:val="24"/>
          <w:szCs w:val="24"/>
        </w:rPr>
        <w:t>, os respondentes também percebem como importante que os sistemas de medição de desempenho devem atender aos diversos grupos de interesses, aspecto norteador do Prisma de Desempenho</w:t>
      </w:r>
      <w:r w:rsidRPr="00996DC5">
        <w:rPr>
          <w:rFonts w:ascii="Times New Roman" w:hAnsi="Times New Roman"/>
          <w:sz w:val="24"/>
          <w:szCs w:val="24"/>
        </w:rPr>
        <w:t>.</w:t>
      </w:r>
    </w:p>
    <w:p w:rsidR="00206ACC" w:rsidRDefault="004A3840" w:rsidP="005838EB">
      <w:pPr>
        <w:pStyle w:val="PargrafodaLista1"/>
        <w:spacing w:line="240" w:lineRule="auto"/>
        <w:ind w:left="0" w:firstLine="709"/>
        <w:jc w:val="both"/>
        <w:rPr>
          <w:rFonts w:ascii="Times New Roman" w:hAnsi="Times New Roman"/>
          <w:sz w:val="24"/>
          <w:szCs w:val="24"/>
        </w:rPr>
      </w:pPr>
      <w:r w:rsidRPr="008E6F99">
        <w:rPr>
          <w:rFonts w:ascii="Times New Roman" w:hAnsi="Times New Roman"/>
          <w:sz w:val="24"/>
          <w:szCs w:val="24"/>
        </w:rPr>
        <w:t xml:space="preserve">A característica do Prisma de Desempenho em ser focada nas partes interessadas foi percebida como importante pelos respondentes, mesmo não havendo conhecimento sobre o sistema de mensuração de desempenho. Como ele é um sistema estrutural que pode ser aplicado a organizações sem fins lucrativos, conforme entendimento de </w:t>
      </w:r>
      <w:proofErr w:type="spellStart"/>
      <w:r w:rsidRPr="008E6F99">
        <w:rPr>
          <w:rFonts w:ascii="Times New Roman" w:hAnsi="Times New Roman"/>
          <w:sz w:val="24"/>
          <w:szCs w:val="24"/>
        </w:rPr>
        <w:t>Striteska</w:t>
      </w:r>
      <w:proofErr w:type="spellEnd"/>
      <w:r w:rsidRPr="008E6F99">
        <w:rPr>
          <w:rFonts w:ascii="Times New Roman" w:hAnsi="Times New Roman"/>
          <w:sz w:val="24"/>
          <w:szCs w:val="24"/>
        </w:rPr>
        <w:t xml:space="preserve"> e </w:t>
      </w:r>
      <w:proofErr w:type="spellStart"/>
      <w:r w:rsidRPr="008E6F99">
        <w:rPr>
          <w:rFonts w:ascii="Times New Roman" w:hAnsi="Times New Roman"/>
          <w:sz w:val="24"/>
          <w:szCs w:val="24"/>
        </w:rPr>
        <w:t>Spickova</w:t>
      </w:r>
      <w:proofErr w:type="spellEnd"/>
      <w:r w:rsidRPr="008E6F99">
        <w:rPr>
          <w:rFonts w:ascii="Times New Roman" w:hAnsi="Times New Roman"/>
          <w:sz w:val="24"/>
          <w:szCs w:val="24"/>
        </w:rPr>
        <w:t xml:space="preserve"> (2012), sua implantação no setor público pode trazer benefícios ao desempenho da administração pública</w:t>
      </w:r>
      <w:r w:rsidR="008E6F99">
        <w:rPr>
          <w:rFonts w:ascii="Times New Roman" w:hAnsi="Times New Roman"/>
          <w:sz w:val="24"/>
          <w:szCs w:val="24"/>
        </w:rPr>
        <w:t>.</w:t>
      </w:r>
    </w:p>
    <w:p w:rsidR="00206ACC" w:rsidRPr="007A7F34" w:rsidRDefault="00206ACC" w:rsidP="005838EB">
      <w:pPr>
        <w:pStyle w:val="PargrafodaLista1"/>
        <w:spacing w:line="240" w:lineRule="auto"/>
        <w:ind w:left="0" w:firstLine="709"/>
        <w:jc w:val="both"/>
        <w:rPr>
          <w:rFonts w:ascii="Times New Roman" w:hAnsi="Times New Roman"/>
          <w:i/>
          <w:sz w:val="24"/>
          <w:szCs w:val="24"/>
        </w:rPr>
      </w:pPr>
      <w:r>
        <w:rPr>
          <w:rFonts w:ascii="Times New Roman" w:hAnsi="Times New Roman"/>
          <w:sz w:val="24"/>
          <w:szCs w:val="24"/>
        </w:rPr>
        <w:t xml:space="preserve">Nos testes estatísticos </w:t>
      </w:r>
      <w:r w:rsidRPr="00E411F3">
        <w:rPr>
          <w:rFonts w:ascii="Times New Roman" w:hAnsi="Times New Roman"/>
          <w:i/>
          <w:sz w:val="24"/>
          <w:szCs w:val="24"/>
        </w:rPr>
        <w:t>H</w:t>
      </w:r>
      <w:r>
        <w:rPr>
          <w:rFonts w:ascii="Times New Roman" w:hAnsi="Times New Roman"/>
          <w:sz w:val="24"/>
          <w:szCs w:val="24"/>
        </w:rPr>
        <w:t xml:space="preserve"> de </w:t>
      </w:r>
      <w:proofErr w:type="spellStart"/>
      <w:r w:rsidRPr="00E411F3">
        <w:rPr>
          <w:rFonts w:ascii="Times New Roman" w:hAnsi="Times New Roman"/>
          <w:i/>
          <w:sz w:val="24"/>
          <w:szCs w:val="24"/>
        </w:rPr>
        <w:t>Kruskal</w:t>
      </w:r>
      <w:proofErr w:type="spellEnd"/>
      <w:r w:rsidRPr="00E411F3">
        <w:rPr>
          <w:rFonts w:ascii="Times New Roman" w:hAnsi="Times New Roman"/>
          <w:i/>
          <w:sz w:val="24"/>
          <w:szCs w:val="24"/>
        </w:rPr>
        <w:t>-Wallis</w:t>
      </w:r>
      <w:r>
        <w:rPr>
          <w:rFonts w:ascii="Times New Roman" w:hAnsi="Times New Roman"/>
          <w:sz w:val="24"/>
          <w:szCs w:val="24"/>
        </w:rPr>
        <w:t xml:space="preserve"> realizados, não foi demonstrado signific</w:t>
      </w:r>
      <w:r w:rsidR="008202A0">
        <w:rPr>
          <w:rFonts w:ascii="Times New Roman" w:hAnsi="Times New Roman"/>
          <w:sz w:val="24"/>
          <w:szCs w:val="24"/>
        </w:rPr>
        <w:t>ância entre as variáveis do grupo de característica dos respondentes e as variáveis referentes aos grupos de conhecimento dos sistemas de mensuração de desempenho e de importância de suas dimensões.</w:t>
      </w:r>
      <w:r w:rsidR="008E6F99">
        <w:rPr>
          <w:rFonts w:ascii="Times New Roman" w:hAnsi="Times New Roman"/>
          <w:sz w:val="24"/>
          <w:szCs w:val="24"/>
        </w:rPr>
        <w:t xml:space="preserve"> </w:t>
      </w:r>
    </w:p>
    <w:p w:rsidR="004A3840" w:rsidRDefault="004A3840" w:rsidP="005838EB">
      <w:pPr>
        <w:pStyle w:val="PargrafodaLista1"/>
        <w:spacing w:line="240" w:lineRule="auto"/>
        <w:ind w:left="0" w:firstLine="709"/>
        <w:jc w:val="both"/>
        <w:rPr>
          <w:rFonts w:ascii="Times New Roman" w:eastAsia="SimHei" w:hAnsi="Times New Roman"/>
          <w:sz w:val="24"/>
          <w:szCs w:val="24"/>
        </w:rPr>
      </w:pPr>
      <w:r>
        <w:rPr>
          <w:rFonts w:ascii="Times New Roman" w:eastAsia="SimHei" w:hAnsi="Times New Roman"/>
          <w:sz w:val="24"/>
          <w:szCs w:val="24"/>
        </w:rPr>
        <w:t xml:space="preserve">Então, por fim, como limitador da pesquisa, pode-se identificar o quantitativo de respostas obtidas por dois entes públicos e a utilização de apenas um teste estatístico para </w:t>
      </w:r>
      <w:r>
        <w:rPr>
          <w:rFonts w:ascii="Times New Roman" w:eastAsia="SimHei" w:hAnsi="Times New Roman"/>
          <w:sz w:val="24"/>
          <w:szCs w:val="24"/>
        </w:rPr>
        <w:lastRenderedPageBreak/>
        <w:t>medir a significância da relação entre grupos de variáveis independentes. Logo, sugere-se para futuras pesquisas utilização de outros testes estatísticos e uma obtenção de respostas por outros entes públicos.</w:t>
      </w:r>
      <w:r w:rsidR="008E6F99">
        <w:rPr>
          <w:rFonts w:ascii="Times New Roman" w:eastAsia="SimHei" w:hAnsi="Times New Roman"/>
          <w:sz w:val="24"/>
          <w:szCs w:val="24"/>
        </w:rPr>
        <w:t xml:space="preserve"> Além disso, ainda é sugerida a realização de pesquisas que abordem sistemas de mensuração de desempenho que foquem nas partes interessadas – como o Prisma de Desempenho.</w:t>
      </w:r>
    </w:p>
    <w:p w:rsidR="004A3840" w:rsidRDefault="004A3840" w:rsidP="004A3840">
      <w:pPr>
        <w:widowControl w:val="0"/>
        <w:rPr>
          <w:b/>
          <w:sz w:val="24"/>
          <w:szCs w:val="24"/>
        </w:rPr>
      </w:pPr>
      <w:r>
        <w:rPr>
          <w:b/>
          <w:sz w:val="24"/>
          <w:szCs w:val="24"/>
        </w:rPr>
        <w:t>Referências</w:t>
      </w:r>
    </w:p>
    <w:p w:rsidR="004A3840" w:rsidRDefault="004A3840" w:rsidP="004A3840">
      <w:pPr>
        <w:widowControl w:val="0"/>
        <w:rPr>
          <w:b/>
          <w:sz w:val="24"/>
          <w:szCs w:val="24"/>
        </w:rPr>
      </w:pPr>
    </w:p>
    <w:p w:rsidR="004A3840" w:rsidRDefault="004A3840" w:rsidP="004A3840">
      <w:pPr>
        <w:autoSpaceDE w:val="0"/>
        <w:autoSpaceDN w:val="0"/>
        <w:adjustRightInd w:val="0"/>
        <w:jc w:val="both"/>
        <w:rPr>
          <w:sz w:val="24"/>
          <w:szCs w:val="24"/>
          <w:lang w:val="en-US"/>
        </w:rPr>
      </w:pPr>
      <w:proofErr w:type="spellStart"/>
      <w:proofErr w:type="gramStart"/>
      <w:r w:rsidRPr="009B705A">
        <w:rPr>
          <w:sz w:val="24"/>
          <w:szCs w:val="24"/>
          <w:lang w:val="en-US"/>
        </w:rPr>
        <w:t>Angerhofer</w:t>
      </w:r>
      <w:proofErr w:type="spellEnd"/>
      <w:r w:rsidRPr="009B705A">
        <w:rPr>
          <w:sz w:val="24"/>
          <w:szCs w:val="24"/>
          <w:lang w:val="en-US"/>
        </w:rPr>
        <w:t>, B. &amp; Angelides, M. (2006).</w:t>
      </w:r>
      <w:proofErr w:type="gramEnd"/>
      <w:r w:rsidRPr="009B705A">
        <w:rPr>
          <w:sz w:val="24"/>
          <w:szCs w:val="24"/>
          <w:lang w:val="en-US"/>
        </w:rPr>
        <w:t xml:space="preserve"> </w:t>
      </w:r>
      <w:proofErr w:type="gramStart"/>
      <w:r w:rsidRPr="00A77E4E">
        <w:rPr>
          <w:sz w:val="24"/>
          <w:szCs w:val="24"/>
          <w:lang w:val="en-US"/>
        </w:rPr>
        <w:t>A model and a performance measurement system for collaborative supply chains.</w:t>
      </w:r>
      <w:proofErr w:type="gramEnd"/>
      <w:r w:rsidRPr="00A77E4E">
        <w:rPr>
          <w:sz w:val="24"/>
          <w:szCs w:val="24"/>
          <w:lang w:val="en-US"/>
        </w:rPr>
        <w:t xml:space="preserve"> Decision Support Systems</w:t>
      </w:r>
      <w:r>
        <w:rPr>
          <w:sz w:val="24"/>
          <w:szCs w:val="24"/>
          <w:lang w:val="en-US"/>
        </w:rPr>
        <w:t>,</w:t>
      </w:r>
      <w:r w:rsidRPr="00A77E4E">
        <w:rPr>
          <w:sz w:val="24"/>
          <w:szCs w:val="24"/>
          <w:lang w:val="en-US"/>
        </w:rPr>
        <w:t xml:space="preserve"> 42</w:t>
      </w:r>
      <w:r>
        <w:rPr>
          <w:sz w:val="24"/>
          <w:szCs w:val="24"/>
          <w:lang w:val="en-US"/>
        </w:rPr>
        <w:t>,</w:t>
      </w:r>
      <w:r w:rsidRPr="00A77E4E">
        <w:rPr>
          <w:sz w:val="24"/>
          <w:szCs w:val="24"/>
          <w:lang w:val="en-US"/>
        </w:rPr>
        <w:t xml:space="preserve"> 283– 301</w:t>
      </w:r>
      <w:r>
        <w:rPr>
          <w:sz w:val="24"/>
          <w:szCs w:val="24"/>
          <w:lang w:val="en-US"/>
        </w:rPr>
        <w:t>.</w:t>
      </w:r>
    </w:p>
    <w:p w:rsidR="004A3840" w:rsidRPr="000D3369" w:rsidRDefault="004A3840" w:rsidP="004A3840">
      <w:pPr>
        <w:autoSpaceDE w:val="0"/>
        <w:autoSpaceDN w:val="0"/>
        <w:adjustRightInd w:val="0"/>
        <w:jc w:val="both"/>
        <w:rPr>
          <w:sz w:val="24"/>
          <w:szCs w:val="24"/>
          <w:lang w:val="en-US"/>
        </w:rPr>
      </w:pPr>
    </w:p>
    <w:p w:rsidR="004A3840" w:rsidRPr="00A77E4E" w:rsidRDefault="004A3840" w:rsidP="004A3840">
      <w:pPr>
        <w:autoSpaceDE w:val="0"/>
        <w:autoSpaceDN w:val="0"/>
        <w:adjustRightInd w:val="0"/>
        <w:jc w:val="both"/>
        <w:rPr>
          <w:color w:val="000000"/>
          <w:sz w:val="24"/>
          <w:szCs w:val="24"/>
          <w:lang w:val="en-US"/>
        </w:rPr>
      </w:pPr>
      <w:proofErr w:type="spellStart"/>
      <w:r w:rsidRPr="00A77E4E">
        <w:rPr>
          <w:color w:val="000000"/>
          <w:sz w:val="24"/>
          <w:szCs w:val="24"/>
          <w:lang w:val="en-US"/>
        </w:rPr>
        <w:t>B</w:t>
      </w:r>
      <w:r>
        <w:rPr>
          <w:color w:val="000000"/>
          <w:sz w:val="24"/>
          <w:szCs w:val="24"/>
          <w:lang w:val="en-US"/>
        </w:rPr>
        <w:t>ititci</w:t>
      </w:r>
      <w:proofErr w:type="spellEnd"/>
      <w:r w:rsidRPr="00A77E4E">
        <w:rPr>
          <w:color w:val="000000"/>
          <w:sz w:val="24"/>
          <w:szCs w:val="24"/>
          <w:lang w:val="en-US"/>
        </w:rPr>
        <w:t xml:space="preserve">, U. </w:t>
      </w:r>
      <w:r w:rsidRPr="00F40CAD">
        <w:rPr>
          <w:i/>
          <w:color w:val="000000"/>
          <w:sz w:val="24"/>
          <w:szCs w:val="24"/>
          <w:lang w:val="en-US"/>
        </w:rPr>
        <w:t>et al</w:t>
      </w:r>
      <w:r w:rsidRPr="00A77E4E">
        <w:rPr>
          <w:color w:val="000000"/>
          <w:sz w:val="24"/>
          <w:szCs w:val="24"/>
          <w:lang w:val="en-US"/>
        </w:rPr>
        <w:t>.</w:t>
      </w:r>
      <w:r>
        <w:rPr>
          <w:color w:val="000000"/>
          <w:sz w:val="24"/>
          <w:szCs w:val="24"/>
          <w:lang w:val="en-US"/>
        </w:rPr>
        <w:t xml:space="preserve"> (1997).</w:t>
      </w:r>
      <w:r w:rsidRPr="00A77E4E">
        <w:rPr>
          <w:color w:val="000000"/>
          <w:sz w:val="24"/>
          <w:szCs w:val="24"/>
          <w:lang w:val="en-US"/>
        </w:rPr>
        <w:t xml:space="preserve"> Integrated performance measurement systems: a development guide, International Journal of Ope</w:t>
      </w:r>
      <w:r>
        <w:rPr>
          <w:color w:val="000000"/>
          <w:sz w:val="24"/>
          <w:szCs w:val="24"/>
          <w:lang w:val="en-US"/>
        </w:rPr>
        <w:t>rations &amp; Production Management,</w:t>
      </w:r>
      <w:r w:rsidRPr="00A77E4E">
        <w:rPr>
          <w:color w:val="000000"/>
          <w:sz w:val="24"/>
          <w:szCs w:val="24"/>
          <w:lang w:val="en-US"/>
        </w:rPr>
        <w:t xml:space="preserve"> Vol. 17 Issue: 5, </w:t>
      </w:r>
      <w:r>
        <w:rPr>
          <w:color w:val="000000"/>
          <w:sz w:val="24"/>
          <w:szCs w:val="24"/>
          <w:lang w:val="en-US"/>
        </w:rPr>
        <w:t>522-534.</w:t>
      </w:r>
    </w:p>
    <w:p w:rsidR="004A3840" w:rsidRDefault="004A3840" w:rsidP="004A3840">
      <w:pPr>
        <w:pStyle w:val="Default"/>
        <w:jc w:val="both"/>
        <w:rPr>
          <w:rFonts w:ascii="Times New Roman" w:hAnsi="Times New Roman" w:cs="Times New Roman"/>
          <w:lang w:val="en-US"/>
        </w:rPr>
      </w:pPr>
    </w:p>
    <w:p w:rsidR="004A3840" w:rsidRPr="00A77E4E" w:rsidRDefault="004A3840" w:rsidP="004A3840">
      <w:pPr>
        <w:pStyle w:val="Default"/>
        <w:jc w:val="both"/>
        <w:rPr>
          <w:rFonts w:ascii="Times New Roman" w:hAnsi="Times New Roman" w:cs="Times New Roman"/>
          <w:color w:val="auto"/>
          <w:lang w:val="en-US"/>
        </w:rPr>
      </w:pPr>
      <w:proofErr w:type="spellStart"/>
      <w:r w:rsidRPr="00372AA5">
        <w:rPr>
          <w:rFonts w:ascii="Times New Roman" w:hAnsi="Times New Roman" w:cs="Times New Roman"/>
          <w:color w:val="auto"/>
        </w:rPr>
        <w:t>B</w:t>
      </w:r>
      <w:r>
        <w:rPr>
          <w:rFonts w:ascii="Times New Roman" w:hAnsi="Times New Roman" w:cs="Times New Roman"/>
          <w:color w:val="auto"/>
        </w:rPr>
        <w:t>ortoluzzi</w:t>
      </w:r>
      <w:proofErr w:type="spellEnd"/>
      <w:r w:rsidRPr="00372AA5">
        <w:rPr>
          <w:rFonts w:ascii="Times New Roman" w:hAnsi="Times New Roman" w:cs="Times New Roman"/>
          <w:color w:val="auto"/>
        </w:rPr>
        <w:t xml:space="preserve">, S. </w:t>
      </w:r>
      <w:proofErr w:type="gramStart"/>
      <w:r w:rsidRPr="00F40CAD">
        <w:rPr>
          <w:rFonts w:ascii="Times New Roman" w:hAnsi="Times New Roman" w:cs="Times New Roman"/>
          <w:i/>
          <w:color w:val="auto"/>
        </w:rPr>
        <w:t>et</w:t>
      </w:r>
      <w:proofErr w:type="gramEnd"/>
      <w:r w:rsidRPr="00F40CAD">
        <w:rPr>
          <w:rFonts w:ascii="Times New Roman" w:hAnsi="Times New Roman" w:cs="Times New Roman"/>
          <w:i/>
          <w:color w:val="auto"/>
        </w:rPr>
        <w:t xml:space="preserve"> al</w:t>
      </w:r>
      <w:r w:rsidRPr="00372AA5">
        <w:rPr>
          <w:rFonts w:ascii="Times New Roman" w:hAnsi="Times New Roman" w:cs="Times New Roman"/>
          <w:color w:val="auto"/>
        </w:rPr>
        <w:t xml:space="preserve">. </w:t>
      </w:r>
      <w:r>
        <w:rPr>
          <w:rFonts w:ascii="Times New Roman" w:hAnsi="Times New Roman" w:cs="Times New Roman"/>
          <w:color w:val="auto"/>
        </w:rPr>
        <w:t xml:space="preserve">(2010). </w:t>
      </w:r>
      <w:r w:rsidRPr="00A77E4E">
        <w:rPr>
          <w:rFonts w:ascii="Times New Roman" w:hAnsi="Times New Roman" w:cs="Times New Roman"/>
          <w:color w:val="auto"/>
        </w:rPr>
        <w:t xml:space="preserve">Práticas de Avaliação de Desempenho Organizacional em Pequenas e Médias Empresas: Investigação em uma Empresa de Porte Médio do Ramo Moveleiro. </w:t>
      </w:r>
      <w:proofErr w:type="spellStart"/>
      <w:r w:rsidRPr="00A77E4E">
        <w:rPr>
          <w:rFonts w:ascii="Times New Roman" w:hAnsi="Times New Roman" w:cs="Times New Roman"/>
          <w:color w:val="auto"/>
          <w:lang w:val="en-US"/>
        </w:rPr>
        <w:t>Revista</w:t>
      </w:r>
      <w:proofErr w:type="spellEnd"/>
      <w:r w:rsidRPr="00A77E4E">
        <w:rPr>
          <w:rFonts w:ascii="Times New Roman" w:hAnsi="Times New Roman" w:cs="Times New Roman"/>
          <w:color w:val="auto"/>
          <w:lang w:val="en-US"/>
        </w:rPr>
        <w:t xml:space="preserve"> </w:t>
      </w:r>
      <w:proofErr w:type="spellStart"/>
      <w:r w:rsidRPr="00A77E4E">
        <w:rPr>
          <w:rFonts w:ascii="Times New Roman" w:hAnsi="Times New Roman" w:cs="Times New Roman"/>
          <w:color w:val="auto"/>
          <w:lang w:val="en-US"/>
        </w:rPr>
        <w:t>Produção</w:t>
      </w:r>
      <w:proofErr w:type="spellEnd"/>
      <w:r w:rsidRPr="00A77E4E">
        <w:rPr>
          <w:rFonts w:ascii="Times New Roman" w:hAnsi="Times New Roman" w:cs="Times New Roman"/>
          <w:color w:val="auto"/>
          <w:lang w:val="en-US"/>
        </w:rPr>
        <w:t xml:space="preserve"> Online, v.10, n.3, 551-576</w:t>
      </w:r>
      <w:r>
        <w:rPr>
          <w:rFonts w:ascii="Times New Roman" w:hAnsi="Times New Roman" w:cs="Times New Roman"/>
          <w:color w:val="auto"/>
          <w:lang w:val="en-US"/>
        </w:rPr>
        <w:t>.</w:t>
      </w:r>
    </w:p>
    <w:p w:rsidR="004A3840" w:rsidRDefault="004A3840" w:rsidP="004A3840">
      <w:pPr>
        <w:autoSpaceDE w:val="0"/>
        <w:autoSpaceDN w:val="0"/>
        <w:adjustRightInd w:val="0"/>
        <w:jc w:val="both"/>
        <w:rPr>
          <w:color w:val="000000"/>
          <w:sz w:val="24"/>
          <w:szCs w:val="24"/>
          <w:lang w:val="en-US"/>
        </w:rPr>
      </w:pPr>
    </w:p>
    <w:p w:rsidR="004A3840" w:rsidRPr="00A77E4E" w:rsidRDefault="004A3840" w:rsidP="004A3840">
      <w:pPr>
        <w:autoSpaceDE w:val="0"/>
        <w:autoSpaceDN w:val="0"/>
        <w:adjustRightInd w:val="0"/>
        <w:jc w:val="both"/>
        <w:rPr>
          <w:sz w:val="24"/>
          <w:szCs w:val="24"/>
          <w:lang w:val="en-US"/>
        </w:rPr>
      </w:pPr>
      <w:proofErr w:type="gramStart"/>
      <w:r w:rsidRPr="00A77E4E">
        <w:rPr>
          <w:color w:val="000000"/>
          <w:sz w:val="24"/>
          <w:szCs w:val="24"/>
          <w:lang w:val="en-US"/>
        </w:rPr>
        <w:t>B</w:t>
      </w:r>
      <w:r>
        <w:rPr>
          <w:color w:val="000000"/>
          <w:sz w:val="24"/>
          <w:szCs w:val="24"/>
          <w:lang w:val="en-US"/>
        </w:rPr>
        <w:t>ourne,</w:t>
      </w:r>
      <w:r w:rsidRPr="00A77E4E">
        <w:rPr>
          <w:color w:val="000000"/>
          <w:sz w:val="24"/>
          <w:szCs w:val="24"/>
          <w:lang w:val="en-US"/>
        </w:rPr>
        <w:t xml:space="preserve"> M. </w:t>
      </w:r>
      <w:r w:rsidRPr="00F40CAD">
        <w:rPr>
          <w:i/>
          <w:color w:val="000000"/>
          <w:sz w:val="24"/>
          <w:szCs w:val="24"/>
          <w:lang w:val="en-US"/>
        </w:rPr>
        <w:t>et al</w:t>
      </w:r>
      <w:r w:rsidRPr="00A77E4E">
        <w:rPr>
          <w:color w:val="000000"/>
          <w:sz w:val="24"/>
          <w:szCs w:val="24"/>
          <w:lang w:val="en-US"/>
        </w:rPr>
        <w:t>.</w:t>
      </w:r>
      <w:r>
        <w:rPr>
          <w:color w:val="000000"/>
          <w:sz w:val="24"/>
          <w:szCs w:val="24"/>
          <w:lang w:val="en-US"/>
        </w:rPr>
        <w:t xml:space="preserve"> (2000).</w:t>
      </w:r>
      <w:proofErr w:type="gramEnd"/>
      <w:r w:rsidRPr="00A77E4E">
        <w:rPr>
          <w:color w:val="000000"/>
          <w:sz w:val="24"/>
          <w:szCs w:val="24"/>
          <w:lang w:val="en-US"/>
        </w:rPr>
        <w:t xml:space="preserve"> Designing, implementing and updating performance measurement systems. International Journal of Operations &amp; Production </w:t>
      </w:r>
      <w:r>
        <w:rPr>
          <w:sz w:val="24"/>
          <w:szCs w:val="24"/>
          <w:lang w:val="en-US"/>
        </w:rPr>
        <w:t xml:space="preserve">Management, Vol. 20 Issue: 7, </w:t>
      </w:r>
      <w:r w:rsidRPr="00A77E4E">
        <w:rPr>
          <w:sz w:val="24"/>
          <w:szCs w:val="24"/>
          <w:lang w:val="en-US"/>
        </w:rPr>
        <w:t>754-771</w:t>
      </w:r>
      <w:r>
        <w:rPr>
          <w:sz w:val="24"/>
          <w:szCs w:val="24"/>
          <w:lang w:val="en-US"/>
        </w:rPr>
        <w:t>.</w:t>
      </w:r>
    </w:p>
    <w:p w:rsidR="004A3840" w:rsidRPr="00D30121" w:rsidRDefault="004A3840" w:rsidP="004A3840">
      <w:pPr>
        <w:pStyle w:val="Default"/>
        <w:jc w:val="both"/>
        <w:rPr>
          <w:rFonts w:ascii="Times New Roman" w:hAnsi="Times New Roman" w:cs="Times New Roman"/>
          <w:lang w:val="en-US"/>
        </w:rPr>
      </w:pPr>
    </w:p>
    <w:p w:rsidR="004A3840" w:rsidRPr="00D30121" w:rsidRDefault="004A3840" w:rsidP="004A3840">
      <w:pPr>
        <w:autoSpaceDE w:val="0"/>
        <w:autoSpaceDN w:val="0"/>
        <w:adjustRightInd w:val="0"/>
        <w:jc w:val="both"/>
        <w:rPr>
          <w:sz w:val="24"/>
          <w:szCs w:val="24"/>
          <w:lang w:val="en-US"/>
        </w:rPr>
      </w:pPr>
      <w:proofErr w:type="gramStart"/>
      <w:r w:rsidRPr="00A77E4E">
        <w:rPr>
          <w:sz w:val="24"/>
          <w:szCs w:val="24"/>
          <w:lang w:val="en-US"/>
        </w:rPr>
        <w:t>B</w:t>
      </w:r>
      <w:r>
        <w:rPr>
          <w:sz w:val="24"/>
          <w:szCs w:val="24"/>
          <w:lang w:val="en-US"/>
        </w:rPr>
        <w:t>rewer, P. &amp;</w:t>
      </w:r>
      <w:r w:rsidRPr="00A77E4E">
        <w:rPr>
          <w:sz w:val="24"/>
          <w:szCs w:val="24"/>
          <w:lang w:val="en-US"/>
        </w:rPr>
        <w:t xml:space="preserve"> </w:t>
      </w:r>
      <w:proofErr w:type="spellStart"/>
      <w:r w:rsidRPr="00A77E4E">
        <w:rPr>
          <w:sz w:val="24"/>
          <w:szCs w:val="24"/>
          <w:lang w:val="en-US"/>
        </w:rPr>
        <w:t>S</w:t>
      </w:r>
      <w:r>
        <w:rPr>
          <w:sz w:val="24"/>
          <w:szCs w:val="24"/>
          <w:lang w:val="en-US"/>
        </w:rPr>
        <w:t>peh</w:t>
      </w:r>
      <w:proofErr w:type="spellEnd"/>
      <w:r w:rsidRPr="00A77E4E">
        <w:rPr>
          <w:sz w:val="24"/>
          <w:szCs w:val="24"/>
          <w:lang w:val="en-US"/>
        </w:rPr>
        <w:t>, T.</w:t>
      </w:r>
      <w:r>
        <w:rPr>
          <w:sz w:val="24"/>
          <w:szCs w:val="24"/>
          <w:lang w:val="en-US"/>
        </w:rPr>
        <w:t xml:space="preserve"> (2000)</w:t>
      </w:r>
      <w:r w:rsidRPr="00A77E4E">
        <w:rPr>
          <w:sz w:val="24"/>
          <w:szCs w:val="24"/>
          <w:lang w:val="en-US"/>
        </w:rPr>
        <w:t>.</w:t>
      </w:r>
      <w:proofErr w:type="gramEnd"/>
      <w:r w:rsidRPr="00A77E4E">
        <w:rPr>
          <w:sz w:val="24"/>
          <w:szCs w:val="24"/>
          <w:lang w:val="en-US"/>
        </w:rPr>
        <w:t xml:space="preserve"> </w:t>
      </w:r>
      <w:proofErr w:type="gramStart"/>
      <w:r w:rsidRPr="00A77E4E">
        <w:rPr>
          <w:sz w:val="24"/>
          <w:szCs w:val="24"/>
          <w:lang w:val="en-US"/>
        </w:rPr>
        <w:t xml:space="preserve">Using the balanced scorecard to measure </w:t>
      </w:r>
      <w:proofErr w:type="spellStart"/>
      <w:r w:rsidRPr="00A77E4E">
        <w:rPr>
          <w:sz w:val="24"/>
          <w:szCs w:val="24"/>
          <w:lang w:val="en-US"/>
        </w:rPr>
        <w:t>suplly</w:t>
      </w:r>
      <w:proofErr w:type="spellEnd"/>
      <w:r w:rsidRPr="00A77E4E">
        <w:rPr>
          <w:sz w:val="24"/>
          <w:szCs w:val="24"/>
          <w:lang w:val="en-US"/>
        </w:rPr>
        <w:t xml:space="preserve"> chain performance.</w:t>
      </w:r>
      <w:proofErr w:type="gramEnd"/>
      <w:r w:rsidRPr="00A77E4E">
        <w:rPr>
          <w:sz w:val="24"/>
          <w:szCs w:val="24"/>
          <w:lang w:val="en-US"/>
        </w:rPr>
        <w:t xml:space="preserve"> </w:t>
      </w:r>
      <w:proofErr w:type="gramStart"/>
      <w:r w:rsidRPr="00D30121">
        <w:rPr>
          <w:sz w:val="24"/>
          <w:szCs w:val="24"/>
          <w:lang w:val="en-US"/>
        </w:rPr>
        <w:t>Journal of Business Logistics.</w:t>
      </w:r>
      <w:proofErr w:type="gramEnd"/>
      <w:r w:rsidRPr="00D30121">
        <w:rPr>
          <w:sz w:val="24"/>
          <w:szCs w:val="24"/>
          <w:lang w:val="en-US"/>
        </w:rPr>
        <w:t xml:space="preserve"> 21, 1; ABI/INFORM Global</w:t>
      </w:r>
      <w:proofErr w:type="gramStart"/>
      <w:r w:rsidRPr="00D30121">
        <w:rPr>
          <w:sz w:val="24"/>
          <w:szCs w:val="24"/>
          <w:lang w:val="en-US"/>
        </w:rPr>
        <w:t>,  75</w:t>
      </w:r>
      <w:proofErr w:type="gramEnd"/>
      <w:r w:rsidRPr="00D30121">
        <w:rPr>
          <w:sz w:val="24"/>
          <w:szCs w:val="24"/>
          <w:lang w:val="en-US"/>
        </w:rPr>
        <w:t>.</w:t>
      </w:r>
    </w:p>
    <w:p w:rsidR="004A3840" w:rsidRDefault="004A3840" w:rsidP="004A3840">
      <w:pPr>
        <w:pStyle w:val="Default"/>
        <w:jc w:val="both"/>
        <w:rPr>
          <w:rFonts w:ascii="Times New Roman" w:hAnsi="Times New Roman" w:cs="Times New Roman"/>
          <w:lang w:val="en-US"/>
        </w:rPr>
      </w:pPr>
    </w:p>
    <w:p w:rsidR="004A3840" w:rsidRDefault="004A3840" w:rsidP="004A3840">
      <w:pPr>
        <w:pStyle w:val="Default"/>
        <w:jc w:val="both"/>
        <w:rPr>
          <w:rFonts w:ascii="Times New Roman" w:hAnsi="Times New Roman" w:cs="Times New Roman"/>
        </w:rPr>
      </w:pPr>
      <w:proofErr w:type="spellStart"/>
      <w:proofErr w:type="gramStart"/>
      <w:r w:rsidRPr="00D30121">
        <w:rPr>
          <w:rFonts w:ascii="Times New Roman" w:hAnsi="Times New Roman" w:cs="Times New Roman"/>
          <w:lang w:val="en-US"/>
        </w:rPr>
        <w:t>Callado</w:t>
      </w:r>
      <w:proofErr w:type="spellEnd"/>
      <w:r w:rsidRPr="00D30121">
        <w:rPr>
          <w:rFonts w:ascii="Times New Roman" w:hAnsi="Times New Roman" w:cs="Times New Roman"/>
          <w:lang w:val="en-US"/>
        </w:rPr>
        <w:t>, A. &amp; Oliveira, R. (2016).</w:t>
      </w:r>
      <w:proofErr w:type="gramEnd"/>
      <w:r w:rsidRPr="00D30121">
        <w:rPr>
          <w:rFonts w:ascii="Times New Roman" w:hAnsi="Times New Roman" w:cs="Times New Roman"/>
          <w:lang w:val="en-US"/>
        </w:rPr>
        <w:t xml:space="preserve"> </w:t>
      </w:r>
      <w:r w:rsidRPr="00A77E4E">
        <w:rPr>
          <w:rFonts w:ascii="Times New Roman" w:hAnsi="Times New Roman" w:cs="Times New Roman"/>
        </w:rPr>
        <w:t xml:space="preserve">Análise da intensidade de adoção de indicadores de desempenho: uma abordagem contextual a partir de uma perspectiva institucional. Rev. </w:t>
      </w:r>
      <w:proofErr w:type="spellStart"/>
      <w:r w:rsidRPr="00A77E4E">
        <w:rPr>
          <w:rFonts w:ascii="Times New Roman" w:hAnsi="Times New Roman" w:cs="Times New Roman"/>
        </w:rPr>
        <w:t>Cont</w:t>
      </w:r>
      <w:proofErr w:type="spellEnd"/>
      <w:r w:rsidRPr="00A77E4E">
        <w:rPr>
          <w:rFonts w:ascii="Times New Roman" w:hAnsi="Times New Roman" w:cs="Times New Roman"/>
        </w:rPr>
        <w:t xml:space="preserve"> </w:t>
      </w:r>
      <w:proofErr w:type="spellStart"/>
      <w:r w:rsidRPr="00A77E4E">
        <w:rPr>
          <w:rFonts w:ascii="Times New Roman" w:hAnsi="Times New Roman" w:cs="Times New Roman"/>
        </w:rPr>
        <w:t>Org</w:t>
      </w:r>
      <w:proofErr w:type="spellEnd"/>
      <w:r>
        <w:rPr>
          <w:rFonts w:ascii="Times New Roman" w:hAnsi="Times New Roman" w:cs="Times New Roman"/>
        </w:rPr>
        <w:t>,</w:t>
      </w:r>
      <w:r w:rsidRPr="00A77E4E">
        <w:rPr>
          <w:rFonts w:ascii="Times New Roman" w:hAnsi="Times New Roman" w:cs="Times New Roman"/>
        </w:rPr>
        <w:t xml:space="preserve"> 26</w:t>
      </w:r>
      <w:r>
        <w:rPr>
          <w:rFonts w:ascii="Times New Roman" w:hAnsi="Times New Roman" w:cs="Times New Roman"/>
        </w:rPr>
        <w:t>,</w:t>
      </w:r>
      <w:r w:rsidRPr="00A77E4E">
        <w:rPr>
          <w:rFonts w:ascii="Times New Roman" w:hAnsi="Times New Roman" w:cs="Times New Roman"/>
        </w:rPr>
        <w:t xml:space="preserve"> 20-32</w:t>
      </w:r>
      <w:r>
        <w:rPr>
          <w:rFonts w:ascii="Times New Roman" w:hAnsi="Times New Roman" w:cs="Times New Roman"/>
        </w:rPr>
        <w:t>.</w:t>
      </w:r>
    </w:p>
    <w:p w:rsidR="00C026B4" w:rsidRDefault="00C026B4" w:rsidP="004A3840">
      <w:pPr>
        <w:pStyle w:val="Default"/>
        <w:jc w:val="both"/>
        <w:rPr>
          <w:rFonts w:ascii="Times New Roman" w:hAnsi="Times New Roman" w:cs="Times New Roman"/>
        </w:rPr>
      </w:pPr>
    </w:p>
    <w:p w:rsidR="00C026B4" w:rsidRDefault="00C026B4" w:rsidP="00C026B4">
      <w:pPr>
        <w:autoSpaceDE w:val="0"/>
        <w:autoSpaceDN w:val="0"/>
        <w:adjustRightInd w:val="0"/>
        <w:jc w:val="both"/>
        <w:rPr>
          <w:rFonts w:eastAsia="SimSun"/>
          <w:sz w:val="24"/>
          <w:szCs w:val="24"/>
        </w:rPr>
      </w:pPr>
      <w:proofErr w:type="spellStart"/>
      <w:r>
        <w:rPr>
          <w:rFonts w:eastAsia="SimSun"/>
          <w:sz w:val="24"/>
          <w:szCs w:val="24"/>
        </w:rPr>
        <w:t>Chemin</w:t>
      </w:r>
      <w:proofErr w:type="spellEnd"/>
      <w:r>
        <w:rPr>
          <w:rFonts w:eastAsia="SimSun"/>
          <w:sz w:val="24"/>
          <w:szCs w:val="24"/>
        </w:rPr>
        <w:t>, B. (2015). Manual da UNIVATES para trabalhos acadêmicos: Planejamento, elaboração e apresentação. 3ª ed. Lajeado.</w:t>
      </w:r>
    </w:p>
    <w:p w:rsidR="00290620" w:rsidRDefault="00290620" w:rsidP="00C026B4">
      <w:pPr>
        <w:autoSpaceDE w:val="0"/>
        <w:autoSpaceDN w:val="0"/>
        <w:adjustRightInd w:val="0"/>
        <w:jc w:val="both"/>
        <w:rPr>
          <w:rFonts w:eastAsia="SimSun"/>
          <w:sz w:val="24"/>
          <w:szCs w:val="24"/>
        </w:rPr>
      </w:pPr>
    </w:p>
    <w:p w:rsidR="00290620" w:rsidRPr="00290620" w:rsidRDefault="00290620" w:rsidP="00290620">
      <w:pPr>
        <w:autoSpaceDE w:val="0"/>
        <w:autoSpaceDN w:val="0"/>
        <w:adjustRightInd w:val="0"/>
        <w:jc w:val="both"/>
        <w:rPr>
          <w:rFonts w:eastAsia="SimSun"/>
          <w:sz w:val="24"/>
          <w:szCs w:val="24"/>
        </w:rPr>
      </w:pPr>
      <w:r>
        <w:rPr>
          <w:rFonts w:eastAsia="SimSun"/>
          <w:sz w:val="24"/>
          <w:szCs w:val="24"/>
        </w:rPr>
        <w:t>Costa</w:t>
      </w:r>
      <w:r w:rsidRPr="00290620">
        <w:rPr>
          <w:rFonts w:eastAsia="SimSun"/>
          <w:sz w:val="24"/>
          <w:szCs w:val="24"/>
        </w:rPr>
        <w:t xml:space="preserve">, F. </w:t>
      </w:r>
      <w:r>
        <w:rPr>
          <w:rFonts w:eastAsia="SimSun"/>
          <w:sz w:val="24"/>
          <w:szCs w:val="24"/>
        </w:rPr>
        <w:t>&amp;</w:t>
      </w:r>
      <w:r w:rsidRPr="00290620">
        <w:rPr>
          <w:rFonts w:eastAsia="SimSun"/>
          <w:sz w:val="24"/>
          <w:szCs w:val="24"/>
        </w:rPr>
        <w:t xml:space="preserve"> </w:t>
      </w:r>
      <w:proofErr w:type="spellStart"/>
      <w:r w:rsidRPr="00290620">
        <w:rPr>
          <w:rFonts w:eastAsia="SimSun"/>
          <w:sz w:val="24"/>
          <w:szCs w:val="24"/>
        </w:rPr>
        <w:t>C</w:t>
      </w:r>
      <w:r>
        <w:rPr>
          <w:rFonts w:eastAsia="SimSun"/>
          <w:sz w:val="24"/>
          <w:szCs w:val="24"/>
        </w:rPr>
        <w:t>astanhar</w:t>
      </w:r>
      <w:proofErr w:type="spellEnd"/>
      <w:r w:rsidRPr="00290620">
        <w:rPr>
          <w:rFonts w:eastAsia="SimSun"/>
          <w:sz w:val="24"/>
          <w:szCs w:val="24"/>
        </w:rPr>
        <w:t xml:space="preserve">, J. </w:t>
      </w:r>
      <w:r>
        <w:rPr>
          <w:rFonts w:eastAsia="SimSun"/>
          <w:sz w:val="24"/>
          <w:szCs w:val="24"/>
        </w:rPr>
        <w:t xml:space="preserve">(2003). </w:t>
      </w:r>
      <w:r w:rsidRPr="00290620">
        <w:rPr>
          <w:rFonts w:eastAsia="SimSun"/>
          <w:sz w:val="24"/>
          <w:szCs w:val="24"/>
        </w:rPr>
        <w:t xml:space="preserve">Avaliação de programas públicos: desafios conceituais e metodológicos.  RAP Rio de Janeiro </w:t>
      </w:r>
      <w:proofErr w:type="gramStart"/>
      <w:r w:rsidRPr="00290620">
        <w:rPr>
          <w:rFonts w:eastAsia="SimSun"/>
          <w:sz w:val="24"/>
          <w:szCs w:val="24"/>
        </w:rPr>
        <w:t>37(5):</w:t>
      </w:r>
      <w:proofErr w:type="gramEnd"/>
      <w:r w:rsidRPr="00290620">
        <w:rPr>
          <w:rFonts w:eastAsia="SimSun"/>
          <w:sz w:val="24"/>
          <w:szCs w:val="24"/>
        </w:rPr>
        <w:t>969-92</w:t>
      </w:r>
      <w:r>
        <w:rPr>
          <w:rFonts w:eastAsia="SimSun"/>
          <w:sz w:val="24"/>
          <w:szCs w:val="24"/>
        </w:rPr>
        <w:t>.</w:t>
      </w:r>
    </w:p>
    <w:p w:rsidR="004A3840" w:rsidRDefault="004A3840" w:rsidP="004A3840">
      <w:pPr>
        <w:pStyle w:val="Default"/>
        <w:jc w:val="both"/>
        <w:rPr>
          <w:rFonts w:ascii="Times New Roman" w:hAnsi="Times New Roman" w:cs="Times New Roman"/>
        </w:rPr>
      </w:pPr>
    </w:p>
    <w:p w:rsidR="004A3840" w:rsidRDefault="004A3840" w:rsidP="004A3840">
      <w:pPr>
        <w:pStyle w:val="Default"/>
        <w:jc w:val="both"/>
        <w:rPr>
          <w:rFonts w:ascii="Times New Roman" w:hAnsi="Times New Roman" w:cs="Times New Roman"/>
          <w:lang w:val="en-US"/>
        </w:rPr>
      </w:pPr>
      <w:r w:rsidRPr="00A77E4E">
        <w:rPr>
          <w:rFonts w:ascii="Times New Roman" w:hAnsi="Times New Roman" w:cs="Times New Roman"/>
        </w:rPr>
        <w:t>C</w:t>
      </w:r>
      <w:r>
        <w:rPr>
          <w:rFonts w:ascii="Times New Roman" w:hAnsi="Times New Roman" w:cs="Times New Roman"/>
        </w:rPr>
        <w:t>unha</w:t>
      </w:r>
      <w:r w:rsidRPr="00A77E4E">
        <w:rPr>
          <w:rFonts w:ascii="Times New Roman" w:hAnsi="Times New Roman" w:cs="Times New Roman"/>
        </w:rPr>
        <w:t xml:space="preserve">, J. </w:t>
      </w:r>
      <w:r>
        <w:rPr>
          <w:rFonts w:ascii="Times New Roman" w:hAnsi="Times New Roman" w:cs="Times New Roman"/>
        </w:rPr>
        <w:t>&amp;</w:t>
      </w:r>
      <w:r w:rsidRPr="00A77E4E">
        <w:rPr>
          <w:rFonts w:ascii="Times New Roman" w:hAnsi="Times New Roman" w:cs="Times New Roman"/>
        </w:rPr>
        <w:t xml:space="preserve"> C</w:t>
      </w:r>
      <w:r>
        <w:rPr>
          <w:rFonts w:ascii="Times New Roman" w:hAnsi="Times New Roman" w:cs="Times New Roman"/>
        </w:rPr>
        <w:t>orrêa</w:t>
      </w:r>
      <w:r w:rsidRPr="00A77E4E">
        <w:rPr>
          <w:rFonts w:ascii="Times New Roman" w:hAnsi="Times New Roman" w:cs="Times New Roman"/>
        </w:rPr>
        <w:t xml:space="preserve">, H. </w:t>
      </w:r>
      <w:r>
        <w:rPr>
          <w:rFonts w:ascii="Times New Roman" w:hAnsi="Times New Roman" w:cs="Times New Roman"/>
        </w:rPr>
        <w:t xml:space="preserve">(2013). </w:t>
      </w:r>
      <w:r w:rsidRPr="00A77E4E">
        <w:rPr>
          <w:rFonts w:ascii="Times New Roman" w:hAnsi="Times New Roman" w:cs="Times New Roman"/>
        </w:rPr>
        <w:t xml:space="preserve">Avaliação de desempenho organizacional: um estudo aplicado em hospitais filantrópicos. </w:t>
      </w:r>
      <w:r>
        <w:rPr>
          <w:rFonts w:ascii="Times New Roman" w:hAnsi="Times New Roman" w:cs="Times New Roman"/>
          <w:lang w:val="en-US"/>
        </w:rPr>
        <w:t>RAE. São Paulo, V. 53,</w:t>
      </w:r>
      <w:r w:rsidRPr="00A77E4E">
        <w:rPr>
          <w:rFonts w:ascii="Times New Roman" w:hAnsi="Times New Roman" w:cs="Times New Roman"/>
          <w:lang w:val="en-US"/>
        </w:rPr>
        <w:t xml:space="preserve"> n. 5</w:t>
      </w:r>
      <w:r>
        <w:rPr>
          <w:rFonts w:ascii="Times New Roman" w:hAnsi="Times New Roman" w:cs="Times New Roman"/>
          <w:lang w:val="en-US"/>
        </w:rPr>
        <w:t xml:space="preserve">, </w:t>
      </w:r>
      <w:r w:rsidRPr="00A77E4E">
        <w:rPr>
          <w:rFonts w:ascii="Times New Roman" w:hAnsi="Times New Roman" w:cs="Times New Roman"/>
          <w:lang w:val="en-US"/>
        </w:rPr>
        <w:t>485-499</w:t>
      </w:r>
      <w:r>
        <w:rPr>
          <w:rFonts w:ascii="Times New Roman" w:hAnsi="Times New Roman" w:cs="Times New Roman"/>
          <w:lang w:val="en-US"/>
        </w:rPr>
        <w:t>.</w:t>
      </w:r>
    </w:p>
    <w:p w:rsidR="00B66C65" w:rsidRDefault="00B66C65" w:rsidP="004A3840">
      <w:pPr>
        <w:pStyle w:val="Default"/>
        <w:jc w:val="both"/>
        <w:rPr>
          <w:rFonts w:ascii="Times New Roman" w:hAnsi="Times New Roman" w:cs="Times New Roman"/>
          <w:lang w:val="en-US"/>
        </w:rPr>
      </w:pPr>
    </w:p>
    <w:p w:rsidR="00B66C65" w:rsidRPr="000F2B24" w:rsidRDefault="00B66C65" w:rsidP="00B66C65">
      <w:pPr>
        <w:pStyle w:val="Default"/>
        <w:jc w:val="both"/>
        <w:rPr>
          <w:rFonts w:ascii="Times New Roman" w:hAnsi="Times New Roman" w:cs="Times New Roman"/>
          <w:lang w:val="en-US"/>
        </w:rPr>
      </w:pPr>
      <w:proofErr w:type="spellStart"/>
      <w:proofErr w:type="gramStart"/>
      <w:r w:rsidRPr="00B66C65">
        <w:rPr>
          <w:rFonts w:ascii="Times New Roman" w:hAnsi="Times New Roman" w:cs="Times New Roman"/>
          <w:lang w:val="en-US"/>
        </w:rPr>
        <w:t>Dooren</w:t>
      </w:r>
      <w:proofErr w:type="spellEnd"/>
      <w:r w:rsidRPr="00B66C65">
        <w:rPr>
          <w:rFonts w:ascii="Times New Roman" w:hAnsi="Times New Roman" w:cs="Times New Roman"/>
          <w:lang w:val="en-US"/>
        </w:rPr>
        <w:t xml:space="preserve">, W. </w:t>
      </w:r>
      <w:r>
        <w:rPr>
          <w:rFonts w:ascii="Times New Roman" w:hAnsi="Times New Roman" w:cs="Times New Roman"/>
          <w:lang w:val="en-US"/>
        </w:rPr>
        <w:t>(2008).</w:t>
      </w:r>
      <w:proofErr w:type="gramEnd"/>
      <w:r>
        <w:rPr>
          <w:rFonts w:ascii="Times New Roman" w:hAnsi="Times New Roman" w:cs="Times New Roman"/>
          <w:lang w:val="en-US"/>
        </w:rPr>
        <w:t xml:space="preserve"> </w:t>
      </w:r>
      <w:r w:rsidRPr="00B66C65">
        <w:rPr>
          <w:rFonts w:ascii="Times New Roman" w:hAnsi="Times New Roman" w:cs="Times New Roman"/>
          <w:lang w:val="en-US"/>
        </w:rPr>
        <w:t xml:space="preserve">Performance indicators: a wolf in sheep’s clothing? </w:t>
      </w:r>
      <w:proofErr w:type="gramStart"/>
      <w:r w:rsidRPr="000F2B24">
        <w:rPr>
          <w:rFonts w:ascii="Times New Roman" w:hAnsi="Times New Roman" w:cs="Times New Roman"/>
          <w:lang w:val="en-US"/>
        </w:rPr>
        <w:t xml:space="preserve">Changing Educational Accountability in Europe, </w:t>
      </w:r>
      <w:proofErr w:type="spellStart"/>
      <w:r w:rsidRPr="000F2B24">
        <w:rPr>
          <w:rFonts w:ascii="Times New Roman" w:hAnsi="Times New Roman" w:cs="Times New Roman"/>
          <w:lang w:val="en-US"/>
        </w:rPr>
        <w:t>Internacional</w:t>
      </w:r>
      <w:proofErr w:type="spellEnd"/>
      <w:r w:rsidRPr="000F2B24">
        <w:rPr>
          <w:rFonts w:ascii="Times New Roman" w:hAnsi="Times New Roman" w:cs="Times New Roman"/>
          <w:lang w:val="en-US"/>
        </w:rPr>
        <w:t xml:space="preserve"> Conference.</w:t>
      </w:r>
      <w:proofErr w:type="gramEnd"/>
      <w:r w:rsidRPr="000F2B24">
        <w:rPr>
          <w:rFonts w:ascii="Times New Roman" w:hAnsi="Times New Roman" w:cs="Times New Roman"/>
          <w:lang w:val="en-US"/>
        </w:rPr>
        <w:t xml:space="preserve"> </w:t>
      </w:r>
      <w:proofErr w:type="gramStart"/>
      <w:r w:rsidRPr="000F2B24">
        <w:rPr>
          <w:rFonts w:ascii="Times New Roman" w:hAnsi="Times New Roman" w:cs="Times New Roman"/>
          <w:lang w:val="en-US"/>
        </w:rPr>
        <w:t>24-25.</w:t>
      </w:r>
      <w:proofErr w:type="gramEnd"/>
    </w:p>
    <w:p w:rsidR="004A3840" w:rsidRPr="00A77E4E" w:rsidRDefault="004A3840" w:rsidP="004A3840">
      <w:pPr>
        <w:autoSpaceDE w:val="0"/>
        <w:autoSpaceDN w:val="0"/>
        <w:adjustRightInd w:val="0"/>
        <w:jc w:val="both"/>
        <w:rPr>
          <w:sz w:val="24"/>
          <w:szCs w:val="24"/>
          <w:lang w:val="en-US"/>
        </w:rPr>
      </w:pPr>
    </w:p>
    <w:p w:rsidR="004A3840" w:rsidRDefault="004A3840" w:rsidP="004A3840">
      <w:pPr>
        <w:autoSpaceDE w:val="0"/>
        <w:autoSpaceDN w:val="0"/>
        <w:adjustRightInd w:val="0"/>
        <w:jc w:val="both"/>
        <w:rPr>
          <w:sz w:val="24"/>
          <w:szCs w:val="24"/>
          <w:lang w:val="en-US"/>
        </w:rPr>
      </w:pPr>
      <w:r w:rsidRPr="00A77E4E">
        <w:rPr>
          <w:sz w:val="24"/>
          <w:szCs w:val="24"/>
          <w:lang w:val="en-US"/>
        </w:rPr>
        <w:t>D</w:t>
      </w:r>
      <w:r>
        <w:rPr>
          <w:sz w:val="24"/>
          <w:szCs w:val="24"/>
          <w:lang w:val="en-US"/>
        </w:rPr>
        <w:t>unn</w:t>
      </w:r>
      <w:r w:rsidRPr="00A77E4E">
        <w:rPr>
          <w:sz w:val="24"/>
          <w:szCs w:val="24"/>
          <w:lang w:val="en-US"/>
        </w:rPr>
        <w:t xml:space="preserve">, O. </w:t>
      </w:r>
      <w:r>
        <w:rPr>
          <w:sz w:val="24"/>
          <w:szCs w:val="24"/>
          <w:lang w:val="en-US"/>
        </w:rPr>
        <w:t xml:space="preserve">(1964). </w:t>
      </w:r>
      <w:r w:rsidRPr="00A77E4E">
        <w:rPr>
          <w:sz w:val="24"/>
          <w:szCs w:val="24"/>
          <w:lang w:val="en-US"/>
        </w:rPr>
        <w:t>Multiple comparisons using rank sums. </w:t>
      </w:r>
      <w:proofErr w:type="spellStart"/>
      <w:r w:rsidRPr="00A77E4E">
        <w:rPr>
          <w:sz w:val="24"/>
          <w:szCs w:val="24"/>
          <w:lang w:val="en-US"/>
        </w:rPr>
        <w:t>Technometrics</w:t>
      </w:r>
      <w:proofErr w:type="spellEnd"/>
      <w:r w:rsidRPr="00A77E4E">
        <w:rPr>
          <w:sz w:val="24"/>
          <w:szCs w:val="24"/>
          <w:lang w:val="en-US"/>
        </w:rPr>
        <w:t>, v. 6, n. 3,</w:t>
      </w:r>
      <w:r>
        <w:rPr>
          <w:sz w:val="24"/>
          <w:szCs w:val="24"/>
          <w:lang w:val="en-US"/>
        </w:rPr>
        <w:t xml:space="preserve"> 241-252.</w:t>
      </w:r>
    </w:p>
    <w:p w:rsidR="00FD5F46" w:rsidRDefault="00FD5F46" w:rsidP="004A3840">
      <w:pPr>
        <w:autoSpaceDE w:val="0"/>
        <w:autoSpaceDN w:val="0"/>
        <w:adjustRightInd w:val="0"/>
        <w:jc w:val="both"/>
        <w:rPr>
          <w:sz w:val="24"/>
          <w:szCs w:val="24"/>
          <w:lang w:val="en-US"/>
        </w:rPr>
      </w:pPr>
    </w:p>
    <w:p w:rsidR="00FD5F46" w:rsidRPr="00A77E4E" w:rsidRDefault="00FD5F46" w:rsidP="00FD5F46">
      <w:pPr>
        <w:autoSpaceDE w:val="0"/>
        <w:autoSpaceDN w:val="0"/>
        <w:adjustRightInd w:val="0"/>
        <w:jc w:val="both"/>
        <w:rPr>
          <w:sz w:val="24"/>
          <w:szCs w:val="24"/>
          <w:lang w:val="en-US"/>
        </w:rPr>
      </w:pPr>
      <w:proofErr w:type="spellStart"/>
      <w:proofErr w:type="gramStart"/>
      <w:r w:rsidRPr="00A77E4E">
        <w:rPr>
          <w:sz w:val="24"/>
          <w:szCs w:val="24"/>
          <w:lang w:val="en-US"/>
        </w:rPr>
        <w:t>F</w:t>
      </w:r>
      <w:r>
        <w:rPr>
          <w:sz w:val="24"/>
          <w:szCs w:val="24"/>
          <w:lang w:val="en-US"/>
        </w:rPr>
        <w:t>olan</w:t>
      </w:r>
      <w:proofErr w:type="spellEnd"/>
      <w:r>
        <w:rPr>
          <w:sz w:val="24"/>
          <w:szCs w:val="24"/>
          <w:lang w:val="en-US"/>
        </w:rPr>
        <w:t>, P. &amp;</w:t>
      </w:r>
      <w:r w:rsidRPr="00A77E4E">
        <w:rPr>
          <w:sz w:val="24"/>
          <w:szCs w:val="24"/>
          <w:lang w:val="en-US"/>
        </w:rPr>
        <w:t xml:space="preserve"> B</w:t>
      </w:r>
      <w:r>
        <w:rPr>
          <w:sz w:val="24"/>
          <w:szCs w:val="24"/>
          <w:lang w:val="en-US"/>
        </w:rPr>
        <w:t>rowne</w:t>
      </w:r>
      <w:r w:rsidRPr="00A77E4E">
        <w:rPr>
          <w:sz w:val="24"/>
          <w:szCs w:val="24"/>
          <w:lang w:val="en-US"/>
        </w:rPr>
        <w:t>, J.</w:t>
      </w:r>
      <w:r>
        <w:rPr>
          <w:sz w:val="24"/>
          <w:szCs w:val="24"/>
          <w:lang w:val="en-US"/>
        </w:rPr>
        <w:t xml:space="preserve"> (2005)</w:t>
      </w:r>
      <w:r w:rsidRPr="00A77E4E">
        <w:rPr>
          <w:sz w:val="24"/>
          <w:szCs w:val="24"/>
          <w:lang w:val="en-US"/>
        </w:rPr>
        <w:t>.</w:t>
      </w:r>
      <w:proofErr w:type="gramEnd"/>
      <w:r w:rsidRPr="00A77E4E">
        <w:rPr>
          <w:sz w:val="24"/>
          <w:szCs w:val="24"/>
          <w:lang w:val="en-US"/>
        </w:rPr>
        <w:t xml:space="preserve"> A review of performance measurement: Towards performance management. Computers in Industry</w:t>
      </w:r>
      <w:r>
        <w:rPr>
          <w:sz w:val="24"/>
          <w:szCs w:val="24"/>
          <w:lang w:val="en-US"/>
        </w:rPr>
        <w:t>,</w:t>
      </w:r>
      <w:r w:rsidRPr="00A77E4E">
        <w:rPr>
          <w:sz w:val="24"/>
          <w:szCs w:val="24"/>
          <w:lang w:val="en-US"/>
        </w:rPr>
        <w:t xml:space="preserve"> 56</w:t>
      </w:r>
      <w:r>
        <w:rPr>
          <w:sz w:val="24"/>
          <w:szCs w:val="24"/>
          <w:lang w:val="en-US"/>
        </w:rPr>
        <w:t xml:space="preserve">, </w:t>
      </w:r>
      <w:r w:rsidRPr="00A77E4E">
        <w:rPr>
          <w:sz w:val="24"/>
          <w:szCs w:val="24"/>
          <w:lang w:val="en-US"/>
        </w:rPr>
        <w:t>663–680</w:t>
      </w:r>
      <w:r>
        <w:rPr>
          <w:sz w:val="24"/>
          <w:szCs w:val="24"/>
          <w:lang w:val="en-US"/>
        </w:rPr>
        <w:t>.</w:t>
      </w:r>
    </w:p>
    <w:p w:rsidR="004A3840" w:rsidRDefault="004A3840" w:rsidP="004A3840">
      <w:pPr>
        <w:autoSpaceDE w:val="0"/>
        <w:autoSpaceDN w:val="0"/>
        <w:adjustRightInd w:val="0"/>
        <w:jc w:val="both"/>
        <w:rPr>
          <w:sz w:val="24"/>
          <w:szCs w:val="24"/>
          <w:lang w:val="en-US"/>
        </w:rPr>
      </w:pPr>
    </w:p>
    <w:p w:rsidR="004A3840" w:rsidRPr="00A77E4E" w:rsidRDefault="004A3840" w:rsidP="004A3840">
      <w:pPr>
        <w:pStyle w:val="Default"/>
        <w:jc w:val="both"/>
        <w:rPr>
          <w:rFonts w:ascii="Times New Roman" w:hAnsi="Times New Roman" w:cs="Times New Roman"/>
          <w:color w:val="auto"/>
          <w:lang w:val="en-US"/>
        </w:rPr>
      </w:pPr>
      <w:proofErr w:type="spellStart"/>
      <w:proofErr w:type="gramStart"/>
      <w:r w:rsidRPr="00A77E4E">
        <w:rPr>
          <w:rFonts w:ascii="Times New Roman" w:hAnsi="Times New Roman" w:cs="Times New Roman"/>
          <w:color w:val="auto"/>
          <w:lang w:val="en-US"/>
        </w:rPr>
        <w:lastRenderedPageBreak/>
        <w:t>F</w:t>
      </w:r>
      <w:r>
        <w:rPr>
          <w:rFonts w:ascii="Times New Roman" w:hAnsi="Times New Roman" w:cs="Times New Roman"/>
          <w:color w:val="auto"/>
          <w:lang w:val="en-US"/>
        </w:rPr>
        <w:t>rederico</w:t>
      </w:r>
      <w:proofErr w:type="spellEnd"/>
      <w:r w:rsidRPr="00A77E4E">
        <w:rPr>
          <w:rFonts w:ascii="Times New Roman" w:hAnsi="Times New Roman" w:cs="Times New Roman"/>
          <w:color w:val="auto"/>
          <w:lang w:val="en-US"/>
        </w:rPr>
        <w:t xml:space="preserve">, G. </w:t>
      </w:r>
      <w:r>
        <w:rPr>
          <w:rFonts w:ascii="Times New Roman" w:hAnsi="Times New Roman" w:cs="Times New Roman"/>
          <w:color w:val="auto"/>
          <w:lang w:val="en-US"/>
        </w:rPr>
        <w:t>&amp;</w:t>
      </w:r>
      <w:r w:rsidRPr="00A77E4E">
        <w:rPr>
          <w:rFonts w:ascii="Times New Roman" w:hAnsi="Times New Roman" w:cs="Times New Roman"/>
          <w:color w:val="auto"/>
          <w:lang w:val="en-US"/>
        </w:rPr>
        <w:t xml:space="preserve"> </w:t>
      </w:r>
      <w:proofErr w:type="spellStart"/>
      <w:r w:rsidRPr="00A77E4E">
        <w:rPr>
          <w:rFonts w:ascii="Times New Roman" w:hAnsi="Times New Roman" w:cs="Times New Roman"/>
          <w:color w:val="auto"/>
          <w:lang w:val="en-US"/>
        </w:rPr>
        <w:t>C</w:t>
      </w:r>
      <w:r>
        <w:rPr>
          <w:rFonts w:ascii="Times New Roman" w:hAnsi="Times New Roman" w:cs="Times New Roman"/>
          <w:color w:val="auto"/>
          <w:lang w:val="en-US"/>
        </w:rPr>
        <w:t>avenaghi</w:t>
      </w:r>
      <w:proofErr w:type="spellEnd"/>
      <w:r w:rsidRPr="00A77E4E">
        <w:rPr>
          <w:rFonts w:ascii="Times New Roman" w:hAnsi="Times New Roman" w:cs="Times New Roman"/>
          <w:color w:val="auto"/>
          <w:lang w:val="en-US"/>
        </w:rPr>
        <w:t xml:space="preserve">, V. </w:t>
      </w:r>
      <w:r>
        <w:rPr>
          <w:rFonts w:ascii="Times New Roman" w:hAnsi="Times New Roman" w:cs="Times New Roman"/>
          <w:color w:val="auto"/>
          <w:lang w:val="en-US"/>
        </w:rPr>
        <w:t>(2009).</w:t>
      </w:r>
      <w:proofErr w:type="gramEnd"/>
      <w:r>
        <w:rPr>
          <w:rFonts w:ascii="Times New Roman" w:hAnsi="Times New Roman" w:cs="Times New Roman"/>
          <w:color w:val="auto"/>
          <w:lang w:val="en-US"/>
        </w:rPr>
        <w:t xml:space="preserve"> </w:t>
      </w:r>
      <w:r w:rsidRPr="00A77E4E">
        <w:rPr>
          <w:rFonts w:ascii="Times New Roman" w:hAnsi="Times New Roman" w:cs="Times New Roman"/>
          <w:color w:val="auto"/>
          <w:lang w:val="en-US"/>
        </w:rPr>
        <w:t xml:space="preserve">The Measurement of Organizational Performance with a Focus on Stakeholders: A Performance Prism Approach. </w:t>
      </w:r>
      <w:proofErr w:type="gramStart"/>
      <w:r w:rsidRPr="00A77E4E">
        <w:rPr>
          <w:rFonts w:ascii="Times New Roman" w:hAnsi="Times New Roman" w:cs="Times New Roman"/>
          <w:color w:val="auto"/>
          <w:lang w:val="en-US"/>
        </w:rPr>
        <w:t xml:space="preserve">POMS 20th Annual Conference Orlando, </w:t>
      </w:r>
      <w:r>
        <w:rPr>
          <w:rFonts w:ascii="Times New Roman" w:hAnsi="Times New Roman" w:cs="Times New Roman"/>
          <w:color w:val="auto"/>
          <w:lang w:val="en-US"/>
        </w:rPr>
        <w:t xml:space="preserve">Florida </w:t>
      </w:r>
      <w:proofErr w:type="spellStart"/>
      <w:r>
        <w:rPr>
          <w:rFonts w:ascii="Times New Roman" w:hAnsi="Times New Roman" w:cs="Times New Roman"/>
          <w:color w:val="auto"/>
          <w:lang w:val="en-US"/>
        </w:rPr>
        <w:t>U.S.A.May</w:t>
      </w:r>
      <w:proofErr w:type="spellEnd"/>
      <w:r>
        <w:rPr>
          <w:rFonts w:ascii="Times New Roman" w:hAnsi="Times New Roman" w:cs="Times New Roman"/>
          <w:color w:val="auto"/>
          <w:lang w:val="en-US"/>
        </w:rPr>
        <w:t xml:space="preserve"> 1 to 4,</w:t>
      </w:r>
      <w:r w:rsidRPr="00A77E4E">
        <w:rPr>
          <w:rFonts w:ascii="Times New Roman" w:hAnsi="Times New Roman" w:cs="Times New Roman"/>
          <w:color w:val="auto"/>
          <w:lang w:val="en-US"/>
        </w:rPr>
        <w:t xml:space="preserve"> 2-1</w:t>
      </w:r>
      <w:r>
        <w:rPr>
          <w:rFonts w:ascii="Times New Roman" w:hAnsi="Times New Roman" w:cs="Times New Roman"/>
          <w:color w:val="auto"/>
          <w:lang w:val="en-US"/>
        </w:rPr>
        <w:t>.</w:t>
      </w:r>
      <w:proofErr w:type="gramEnd"/>
    </w:p>
    <w:p w:rsidR="004A3840" w:rsidRDefault="004A3840" w:rsidP="004A3840">
      <w:pPr>
        <w:pStyle w:val="Default"/>
        <w:jc w:val="both"/>
        <w:rPr>
          <w:rFonts w:ascii="Times New Roman" w:hAnsi="Times New Roman" w:cs="Times New Roman"/>
          <w:lang w:val="en-US"/>
        </w:rPr>
      </w:pPr>
    </w:p>
    <w:p w:rsidR="004A3840" w:rsidRPr="00A77E4E" w:rsidRDefault="004A3840" w:rsidP="004A3840">
      <w:pPr>
        <w:pStyle w:val="Default"/>
        <w:jc w:val="both"/>
        <w:rPr>
          <w:rFonts w:ascii="Times New Roman" w:hAnsi="Times New Roman" w:cs="Times New Roman"/>
          <w:color w:val="auto"/>
          <w:lang w:val="en-US"/>
        </w:rPr>
      </w:pPr>
      <w:proofErr w:type="spellStart"/>
      <w:r w:rsidRPr="0074026D">
        <w:rPr>
          <w:rFonts w:ascii="Times New Roman" w:hAnsi="Times New Roman" w:cs="Times New Roman"/>
          <w:color w:val="auto"/>
        </w:rPr>
        <w:t>Garengo</w:t>
      </w:r>
      <w:proofErr w:type="spellEnd"/>
      <w:r w:rsidRPr="0074026D">
        <w:rPr>
          <w:rFonts w:ascii="Times New Roman" w:hAnsi="Times New Roman" w:cs="Times New Roman"/>
          <w:color w:val="auto"/>
        </w:rPr>
        <w:t xml:space="preserve">, P., </w:t>
      </w:r>
      <w:proofErr w:type="spellStart"/>
      <w:r w:rsidRPr="0074026D">
        <w:rPr>
          <w:rFonts w:ascii="Times New Roman" w:hAnsi="Times New Roman" w:cs="Times New Roman"/>
          <w:color w:val="auto"/>
        </w:rPr>
        <w:t>Biazzo</w:t>
      </w:r>
      <w:proofErr w:type="spellEnd"/>
      <w:r w:rsidRPr="0074026D">
        <w:rPr>
          <w:rFonts w:ascii="Times New Roman" w:hAnsi="Times New Roman" w:cs="Times New Roman"/>
          <w:color w:val="auto"/>
        </w:rPr>
        <w:t xml:space="preserve">, S. &amp; </w:t>
      </w:r>
      <w:proofErr w:type="spellStart"/>
      <w:r w:rsidRPr="0074026D">
        <w:rPr>
          <w:rFonts w:ascii="Times New Roman" w:hAnsi="Times New Roman" w:cs="Times New Roman"/>
          <w:color w:val="auto"/>
        </w:rPr>
        <w:t>Bititci</w:t>
      </w:r>
      <w:proofErr w:type="spellEnd"/>
      <w:r w:rsidRPr="0074026D">
        <w:rPr>
          <w:rFonts w:ascii="Times New Roman" w:hAnsi="Times New Roman" w:cs="Times New Roman"/>
          <w:color w:val="auto"/>
        </w:rPr>
        <w:t xml:space="preserve">, U. (2005). </w:t>
      </w:r>
      <w:r w:rsidRPr="00A77E4E">
        <w:rPr>
          <w:rFonts w:ascii="Times New Roman" w:hAnsi="Times New Roman" w:cs="Times New Roman"/>
          <w:color w:val="auto"/>
          <w:lang w:val="en-US"/>
        </w:rPr>
        <w:t>Performance measurement systems in SMEs: A review for a research agenda. International Journal of Management Reviews, v. 7, n. 1,</w:t>
      </w:r>
      <w:r>
        <w:rPr>
          <w:rFonts w:ascii="Times New Roman" w:hAnsi="Times New Roman" w:cs="Times New Roman"/>
          <w:color w:val="auto"/>
          <w:lang w:val="en-US"/>
        </w:rPr>
        <w:t xml:space="preserve"> 25-47.</w:t>
      </w:r>
    </w:p>
    <w:p w:rsidR="004A3840" w:rsidRPr="00D30121" w:rsidRDefault="004A3840" w:rsidP="004A3840">
      <w:pPr>
        <w:pStyle w:val="Default"/>
        <w:jc w:val="both"/>
        <w:rPr>
          <w:rFonts w:ascii="Times New Roman" w:hAnsi="Times New Roman" w:cs="Times New Roman"/>
          <w:lang w:val="en-US"/>
        </w:rPr>
      </w:pPr>
    </w:p>
    <w:p w:rsidR="004A3840" w:rsidRPr="00A77E4E" w:rsidRDefault="004A3840" w:rsidP="004A3840">
      <w:pPr>
        <w:autoSpaceDE w:val="0"/>
        <w:autoSpaceDN w:val="0"/>
        <w:adjustRightInd w:val="0"/>
        <w:jc w:val="both"/>
        <w:rPr>
          <w:sz w:val="24"/>
          <w:szCs w:val="24"/>
        </w:rPr>
      </w:pPr>
      <w:proofErr w:type="spellStart"/>
      <w:r w:rsidRPr="009B705A">
        <w:rPr>
          <w:sz w:val="24"/>
          <w:szCs w:val="24"/>
        </w:rPr>
        <w:t>Gerhardt</w:t>
      </w:r>
      <w:proofErr w:type="spellEnd"/>
      <w:r w:rsidRPr="009B705A">
        <w:rPr>
          <w:sz w:val="24"/>
          <w:szCs w:val="24"/>
        </w:rPr>
        <w:t xml:space="preserve">, T &amp; Silveira, </w:t>
      </w:r>
      <w:proofErr w:type="gramStart"/>
      <w:r w:rsidRPr="009B705A">
        <w:rPr>
          <w:sz w:val="24"/>
          <w:szCs w:val="24"/>
        </w:rPr>
        <w:t>D.</w:t>
      </w:r>
      <w:proofErr w:type="gramEnd"/>
      <w:r w:rsidRPr="009B705A">
        <w:rPr>
          <w:sz w:val="24"/>
          <w:szCs w:val="24"/>
        </w:rPr>
        <w:t xml:space="preserve"> (2009). </w:t>
      </w:r>
      <w:r w:rsidRPr="00A77E4E">
        <w:rPr>
          <w:sz w:val="24"/>
          <w:szCs w:val="24"/>
        </w:rPr>
        <w:t>Métodos de Pesquisa.</w:t>
      </w:r>
      <w:r>
        <w:rPr>
          <w:sz w:val="24"/>
          <w:szCs w:val="24"/>
        </w:rPr>
        <w:t xml:space="preserve"> </w:t>
      </w:r>
      <w:r w:rsidRPr="00A77E4E">
        <w:rPr>
          <w:sz w:val="24"/>
          <w:szCs w:val="24"/>
        </w:rPr>
        <w:t>Universida</w:t>
      </w:r>
      <w:r>
        <w:rPr>
          <w:sz w:val="24"/>
          <w:szCs w:val="24"/>
        </w:rPr>
        <w:t>de Federal do Rio Grande do Sul,</w:t>
      </w:r>
      <w:r w:rsidRPr="00A77E4E">
        <w:rPr>
          <w:sz w:val="24"/>
          <w:szCs w:val="24"/>
        </w:rPr>
        <w:t xml:space="preserve"> 1ª </w:t>
      </w:r>
      <w:proofErr w:type="spellStart"/>
      <w:proofErr w:type="gramStart"/>
      <w:r w:rsidRPr="00A77E4E">
        <w:rPr>
          <w:sz w:val="24"/>
          <w:szCs w:val="24"/>
        </w:rPr>
        <w:t>ed</w:t>
      </w:r>
      <w:proofErr w:type="spellEnd"/>
      <w:proofErr w:type="gramEnd"/>
      <w:r>
        <w:rPr>
          <w:sz w:val="24"/>
          <w:szCs w:val="24"/>
        </w:rPr>
        <w:t>,</w:t>
      </w:r>
      <w:r w:rsidRPr="00A77E4E">
        <w:rPr>
          <w:sz w:val="24"/>
          <w:szCs w:val="24"/>
        </w:rPr>
        <w:t xml:space="preserve"> </w:t>
      </w:r>
      <w:r>
        <w:rPr>
          <w:sz w:val="24"/>
          <w:szCs w:val="24"/>
        </w:rPr>
        <w:t xml:space="preserve"> </w:t>
      </w:r>
      <w:r w:rsidRPr="00A77E4E">
        <w:rPr>
          <w:sz w:val="24"/>
          <w:szCs w:val="24"/>
        </w:rPr>
        <w:t xml:space="preserve">Rio Grande do Sul. </w:t>
      </w:r>
    </w:p>
    <w:p w:rsidR="004A3840" w:rsidRPr="00A77E4E" w:rsidRDefault="004A3840" w:rsidP="004A3840">
      <w:pPr>
        <w:autoSpaceDE w:val="0"/>
        <w:autoSpaceDN w:val="0"/>
        <w:adjustRightInd w:val="0"/>
        <w:jc w:val="both"/>
        <w:rPr>
          <w:sz w:val="24"/>
          <w:szCs w:val="24"/>
        </w:rPr>
      </w:pPr>
    </w:p>
    <w:p w:rsidR="004A3840" w:rsidRPr="00A77E4E" w:rsidRDefault="004A3840" w:rsidP="004A3840">
      <w:pPr>
        <w:autoSpaceDE w:val="0"/>
        <w:autoSpaceDN w:val="0"/>
        <w:adjustRightInd w:val="0"/>
        <w:jc w:val="both"/>
        <w:rPr>
          <w:sz w:val="24"/>
          <w:szCs w:val="24"/>
        </w:rPr>
      </w:pPr>
      <w:r w:rsidRPr="00A77E4E">
        <w:rPr>
          <w:sz w:val="24"/>
          <w:szCs w:val="24"/>
        </w:rPr>
        <w:t>G</w:t>
      </w:r>
      <w:r>
        <w:rPr>
          <w:sz w:val="24"/>
          <w:szCs w:val="24"/>
        </w:rPr>
        <w:t>il</w:t>
      </w:r>
      <w:r w:rsidRPr="00A77E4E">
        <w:rPr>
          <w:sz w:val="24"/>
          <w:szCs w:val="24"/>
        </w:rPr>
        <w:t xml:space="preserve">, C. </w:t>
      </w:r>
      <w:r>
        <w:rPr>
          <w:sz w:val="24"/>
          <w:szCs w:val="24"/>
        </w:rPr>
        <w:t xml:space="preserve">(1989). </w:t>
      </w:r>
      <w:r w:rsidRPr="00A77E4E">
        <w:rPr>
          <w:sz w:val="24"/>
          <w:szCs w:val="24"/>
        </w:rPr>
        <w:t>Métodos e Técnicas de Pesquisa Social. Atlas</w:t>
      </w:r>
      <w:r>
        <w:rPr>
          <w:sz w:val="24"/>
          <w:szCs w:val="24"/>
        </w:rPr>
        <w:t>,</w:t>
      </w:r>
      <w:r w:rsidRPr="00A77E4E">
        <w:rPr>
          <w:sz w:val="24"/>
          <w:szCs w:val="24"/>
        </w:rPr>
        <w:t xml:space="preserve"> 2ª </w:t>
      </w:r>
      <w:proofErr w:type="spellStart"/>
      <w:proofErr w:type="gramStart"/>
      <w:r w:rsidRPr="00A77E4E">
        <w:rPr>
          <w:sz w:val="24"/>
          <w:szCs w:val="24"/>
        </w:rPr>
        <w:t>ed</w:t>
      </w:r>
      <w:proofErr w:type="spellEnd"/>
      <w:proofErr w:type="gramEnd"/>
      <w:r w:rsidRPr="00A77E4E">
        <w:rPr>
          <w:sz w:val="24"/>
          <w:szCs w:val="24"/>
        </w:rPr>
        <w:t>, São Paulo</w:t>
      </w:r>
      <w:r>
        <w:rPr>
          <w:sz w:val="24"/>
          <w:szCs w:val="24"/>
        </w:rPr>
        <w:t>.</w:t>
      </w:r>
      <w:r w:rsidRPr="00A77E4E">
        <w:rPr>
          <w:sz w:val="24"/>
          <w:szCs w:val="24"/>
        </w:rPr>
        <w:t xml:space="preserve"> </w:t>
      </w:r>
    </w:p>
    <w:p w:rsidR="004A3840" w:rsidRDefault="004A3840" w:rsidP="004A3840">
      <w:pPr>
        <w:pStyle w:val="Default"/>
        <w:jc w:val="both"/>
        <w:rPr>
          <w:rFonts w:ascii="Times New Roman" w:hAnsi="Times New Roman" w:cs="Times New Roman"/>
        </w:rPr>
      </w:pPr>
    </w:p>
    <w:p w:rsidR="004A3840" w:rsidRPr="00A77E4E" w:rsidRDefault="004A3840" w:rsidP="004A3840">
      <w:pPr>
        <w:pStyle w:val="Default"/>
        <w:jc w:val="both"/>
        <w:rPr>
          <w:rFonts w:ascii="Times New Roman" w:hAnsi="Times New Roman" w:cs="Times New Roman"/>
        </w:rPr>
      </w:pPr>
      <w:proofErr w:type="spellStart"/>
      <w:r w:rsidRPr="00A77E4E">
        <w:rPr>
          <w:rFonts w:ascii="Times New Roman" w:hAnsi="Times New Roman" w:cs="Times New Roman"/>
        </w:rPr>
        <w:t>K</w:t>
      </w:r>
      <w:r>
        <w:rPr>
          <w:rFonts w:ascii="Times New Roman" w:hAnsi="Times New Roman" w:cs="Times New Roman"/>
        </w:rPr>
        <w:t>lann</w:t>
      </w:r>
      <w:proofErr w:type="spellEnd"/>
      <w:r w:rsidRPr="00A77E4E">
        <w:rPr>
          <w:rFonts w:ascii="Times New Roman" w:hAnsi="Times New Roman" w:cs="Times New Roman"/>
        </w:rPr>
        <w:t xml:space="preserve">, R. </w:t>
      </w:r>
      <w:r>
        <w:rPr>
          <w:rFonts w:ascii="Times New Roman" w:hAnsi="Times New Roman" w:cs="Times New Roman"/>
        </w:rPr>
        <w:t>&amp;</w:t>
      </w:r>
      <w:r w:rsidRPr="00A77E4E">
        <w:rPr>
          <w:rFonts w:ascii="Times New Roman" w:hAnsi="Times New Roman" w:cs="Times New Roman"/>
        </w:rPr>
        <w:t xml:space="preserve"> </w:t>
      </w:r>
      <w:proofErr w:type="spellStart"/>
      <w:r w:rsidRPr="00A77E4E">
        <w:rPr>
          <w:rFonts w:ascii="Times New Roman" w:hAnsi="Times New Roman" w:cs="Times New Roman"/>
        </w:rPr>
        <w:t>B</w:t>
      </w:r>
      <w:r>
        <w:rPr>
          <w:rFonts w:ascii="Times New Roman" w:hAnsi="Times New Roman" w:cs="Times New Roman"/>
        </w:rPr>
        <w:t>euren</w:t>
      </w:r>
      <w:proofErr w:type="spellEnd"/>
      <w:r w:rsidRPr="00A77E4E">
        <w:rPr>
          <w:rFonts w:ascii="Times New Roman" w:hAnsi="Times New Roman" w:cs="Times New Roman"/>
        </w:rPr>
        <w:t xml:space="preserve">, I. </w:t>
      </w:r>
      <w:r>
        <w:rPr>
          <w:rFonts w:ascii="Times New Roman" w:hAnsi="Times New Roman" w:cs="Times New Roman"/>
        </w:rPr>
        <w:t xml:space="preserve">(2014). </w:t>
      </w:r>
      <w:r w:rsidRPr="00A77E4E">
        <w:rPr>
          <w:rFonts w:ascii="Times New Roman" w:hAnsi="Times New Roman" w:cs="Times New Roman"/>
        </w:rPr>
        <w:t xml:space="preserve">Relação do </w:t>
      </w:r>
      <w:proofErr w:type="spellStart"/>
      <w:r w:rsidRPr="00A77E4E">
        <w:rPr>
          <w:rFonts w:ascii="Times New Roman" w:hAnsi="Times New Roman" w:cs="Times New Roman"/>
        </w:rPr>
        <w:t>empowerment</w:t>
      </w:r>
      <w:proofErr w:type="spellEnd"/>
      <w:r w:rsidRPr="00A77E4E">
        <w:rPr>
          <w:rFonts w:ascii="Times New Roman" w:hAnsi="Times New Roman" w:cs="Times New Roman"/>
        </w:rPr>
        <w:t xml:space="preserve"> psicológico com o sistema de mensuração de desempenho e desempenho gerencial. Revista Ambiente Contábil – UFRN – Natal-RN. </w:t>
      </w:r>
      <w:proofErr w:type="gramStart"/>
      <w:r w:rsidRPr="00A77E4E">
        <w:rPr>
          <w:rFonts w:ascii="Times New Roman" w:hAnsi="Times New Roman" w:cs="Times New Roman"/>
        </w:rPr>
        <w:t>v.</w:t>
      </w:r>
      <w:proofErr w:type="gramEnd"/>
      <w:r w:rsidRPr="00A77E4E">
        <w:rPr>
          <w:rFonts w:ascii="Times New Roman" w:hAnsi="Times New Roman" w:cs="Times New Roman"/>
        </w:rPr>
        <w:t xml:space="preserve"> 6. </w:t>
      </w:r>
      <w:proofErr w:type="gramStart"/>
      <w:r w:rsidRPr="00A77E4E">
        <w:rPr>
          <w:rFonts w:ascii="Times New Roman" w:hAnsi="Times New Roman" w:cs="Times New Roman"/>
        </w:rPr>
        <w:t>n.</w:t>
      </w:r>
      <w:proofErr w:type="gramEnd"/>
      <w:r w:rsidRPr="00A77E4E">
        <w:rPr>
          <w:rFonts w:ascii="Times New Roman" w:hAnsi="Times New Roman" w:cs="Times New Roman"/>
        </w:rPr>
        <w:t xml:space="preserve"> 2, 116 – 133</w:t>
      </w:r>
      <w:r>
        <w:rPr>
          <w:rFonts w:ascii="Times New Roman" w:hAnsi="Times New Roman" w:cs="Times New Roman"/>
        </w:rPr>
        <w:t>.</w:t>
      </w:r>
    </w:p>
    <w:p w:rsidR="004A3840" w:rsidRPr="000D3369" w:rsidRDefault="004A3840" w:rsidP="004A3840">
      <w:pPr>
        <w:autoSpaceDE w:val="0"/>
        <w:autoSpaceDN w:val="0"/>
        <w:adjustRightInd w:val="0"/>
        <w:jc w:val="both"/>
        <w:rPr>
          <w:sz w:val="24"/>
          <w:szCs w:val="24"/>
        </w:rPr>
      </w:pPr>
    </w:p>
    <w:p w:rsidR="004A3840" w:rsidRPr="00A77E4E" w:rsidRDefault="004A3840" w:rsidP="004A3840">
      <w:pPr>
        <w:autoSpaceDE w:val="0"/>
        <w:autoSpaceDN w:val="0"/>
        <w:adjustRightInd w:val="0"/>
        <w:jc w:val="both"/>
        <w:rPr>
          <w:color w:val="000000"/>
          <w:sz w:val="24"/>
          <w:szCs w:val="24"/>
          <w:lang w:val="en-US"/>
        </w:rPr>
      </w:pPr>
      <w:proofErr w:type="spellStart"/>
      <w:r w:rsidRPr="00D30121">
        <w:rPr>
          <w:sz w:val="24"/>
          <w:szCs w:val="24"/>
        </w:rPr>
        <w:t>Lardenoije</w:t>
      </w:r>
      <w:proofErr w:type="spellEnd"/>
      <w:r w:rsidRPr="00D30121">
        <w:rPr>
          <w:sz w:val="24"/>
          <w:szCs w:val="24"/>
        </w:rPr>
        <w:t xml:space="preserve">, E. </w:t>
      </w:r>
      <w:proofErr w:type="gramStart"/>
      <w:r w:rsidRPr="00D30121">
        <w:rPr>
          <w:i/>
          <w:sz w:val="24"/>
          <w:szCs w:val="24"/>
        </w:rPr>
        <w:t>et</w:t>
      </w:r>
      <w:proofErr w:type="gramEnd"/>
      <w:r w:rsidRPr="00D30121">
        <w:rPr>
          <w:i/>
          <w:sz w:val="24"/>
          <w:szCs w:val="24"/>
        </w:rPr>
        <w:t xml:space="preserve"> al</w:t>
      </w:r>
      <w:r w:rsidRPr="00D30121">
        <w:rPr>
          <w:sz w:val="24"/>
          <w:szCs w:val="24"/>
        </w:rPr>
        <w:t xml:space="preserve">. </w:t>
      </w:r>
      <w:r>
        <w:rPr>
          <w:sz w:val="24"/>
          <w:szCs w:val="24"/>
          <w:lang w:val="en-US"/>
        </w:rPr>
        <w:t>(2005).</w:t>
      </w:r>
      <w:r w:rsidRPr="00A77E4E">
        <w:rPr>
          <w:sz w:val="24"/>
          <w:szCs w:val="24"/>
          <w:lang w:val="en-US"/>
        </w:rPr>
        <w:t xml:space="preserve"> Performance Management Models and Purchasing: Relevance Still Lost. </w:t>
      </w:r>
      <w:proofErr w:type="gramStart"/>
      <w:r w:rsidRPr="00A77E4E">
        <w:rPr>
          <w:sz w:val="24"/>
          <w:szCs w:val="24"/>
          <w:lang w:val="en-US"/>
        </w:rPr>
        <w:t>Researches in Purchasing and Supply Management, the 14th IPSERA Conference, 687-97</w:t>
      </w:r>
      <w:r>
        <w:rPr>
          <w:sz w:val="24"/>
          <w:szCs w:val="24"/>
          <w:lang w:val="en-US"/>
        </w:rPr>
        <w:t>.</w:t>
      </w:r>
      <w:proofErr w:type="gramEnd"/>
    </w:p>
    <w:p w:rsidR="004A3840" w:rsidRPr="00A77E4E" w:rsidRDefault="004A3840" w:rsidP="004A3840">
      <w:pPr>
        <w:autoSpaceDE w:val="0"/>
        <w:autoSpaceDN w:val="0"/>
        <w:adjustRightInd w:val="0"/>
        <w:jc w:val="both"/>
        <w:rPr>
          <w:color w:val="000000"/>
          <w:sz w:val="24"/>
          <w:szCs w:val="24"/>
          <w:lang w:val="en-US"/>
        </w:rPr>
      </w:pPr>
    </w:p>
    <w:p w:rsidR="004A3840" w:rsidRPr="00A77E4E" w:rsidRDefault="004A3840" w:rsidP="004A3840">
      <w:pPr>
        <w:pStyle w:val="Default"/>
        <w:jc w:val="both"/>
        <w:rPr>
          <w:rFonts w:ascii="Times New Roman" w:hAnsi="Times New Roman" w:cs="Times New Roman"/>
          <w:color w:val="auto"/>
        </w:rPr>
      </w:pPr>
      <w:r w:rsidRPr="00A77E4E">
        <w:rPr>
          <w:rFonts w:ascii="Times New Roman" w:hAnsi="Times New Roman" w:cs="Times New Roman"/>
        </w:rPr>
        <w:t>L</w:t>
      </w:r>
      <w:r>
        <w:rPr>
          <w:rFonts w:ascii="Times New Roman" w:hAnsi="Times New Roman" w:cs="Times New Roman"/>
        </w:rPr>
        <w:t>eite</w:t>
      </w:r>
      <w:r w:rsidRPr="00A77E4E">
        <w:rPr>
          <w:rFonts w:ascii="Times New Roman" w:hAnsi="Times New Roman" w:cs="Times New Roman"/>
        </w:rPr>
        <w:t xml:space="preserve">, L. </w:t>
      </w:r>
      <w:proofErr w:type="gramStart"/>
      <w:r w:rsidRPr="00542067">
        <w:rPr>
          <w:rFonts w:ascii="Times New Roman" w:hAnsi="Times New Roman" w:cs="Times New Roman"/>
          <w:i/>
        </w:rPr>
        <w:t>et</w:t>
      </w:r>
      <w:proofErr w:type="gramEnd"/>
      <w:r w:rsidRPr="00542067">
        <w:rPr>
          <w:rFonts w:ascii="Times New Roman" w:hAnsi="Times New Roman" w:cs="Times New Roman"/>
          <w:i/>
        </w:rPr>
        <w:t xml:space="preserve"> al.</w:t>
      </w:r>
      <w:r>
        <w:rPr>
          <w:rFonts w:ascii="Times New Roman" w:hAnsi="Times New Roman" w:cs="Times New Roman"/>
        </w:rPr>
        <w:t xml:space="preserve"> (2011)</w:t>
      </w:r>
      <w:r w:rsidRPr="00A77E4E">
        <w:rPr>
          <w:rFonts w:ascii="Times New Roman" w:hAnsi="Times New Roman" w:cs="Times New Roman"/>
        </w:rPr>
        <w:t xml:space="preserve">. </w:t>
      </w:r>
      <w:r w:rsidRPr="00A77E4E">
        <w:rPr>
          <w:rFonts w:ascii="Times New Roman" w:hAnsi="Times New Roman" w:cs="Times New Roman"/>
          <w:color w:val="auto"/>
        </w:rPr>
        <w:t xml:space="preserve">Sustentabilidade como direcionador de evolução dos sistemas de medição de desempenho. </w:t>
      </w:r>
      <w:proofErr w:type="spellStart"/>
      <w:r w:rsidRPr="00A77E4E">
        <w:rPr>
          <w:rFonts w:ascii="Times New Roman" w:hAnsi="Times New Roman" w:cs="Times New Roman"/>
          <w:color w:val="auto"/>
        </w:rPr>
        <w:t>Navus</w:t>
      </w:r>
      <w:proofErr w:type="spellEnd"/>
      <w:r w:rsidRPr="00A77E4E">
        <w:rPr>
          <w:rFonts w:ascii="Times New Roman" w:hAnsi="Times New Roman" w:cs="Times New Roman"/>
          <w:color w:val="auto"/>
        </w:rPr>
        <w:t xml:space="preserve"> – Revista de Gestão e Tecnologia. Florianópolis, SC, v. 1, n. 1, 35-50</w:t>
      </w:r>
      <w:r>
        <w:rPr>
          <w:rFonts w:ascii="Times New Roman" w:hAnsi="Times New Roman" w:cs="Times New Roman"/>
          <w:color w:val="auto"/>
        </w:rPr>
        <w:t>.</w:t>
      </w:r>
    </w:p>
    <w:p w:rsidR="004A3840" w:rsidRDefault="004A3840" w:rsidP="004A3840">
      <w:pPr>
        <w:pStyle w:val="Default"/>
        <w:jc w:val="both"/>
        <w:rPr>
          <w:rFonts w:ascii="Times New Roman" w:hAnsi="Times New Roman" w:cs="Times New Roman"/>
        </w:rPr>
      </w:pPr>
    </w:p>
    <w:p w:rsidR="004A3840" w:rsidRPr="000F2B24" w:rsidRDefault="004A3840" w:rsidP="004A3840">
      <w:pPr>
        <w:autoSpaceDE w:val="0"/>
        <w:autoSpaceDN w:val="0"/>
        <w:adjustRightInd w:val="0"/>
        <w:jc w:val="both"/>
        <w:rPr>
          <w:sz w:val="24"/>
          <w:szCs w:val="24"/>
          <w:lang w:val="en-US"/>
        </w:rPr>
      </w:pPr>
      <w:proofErr w:type="spellStart"/>
      <w:proofErr w:type="gramStart"/>
      <w:r w:rsidRPr="00A77E4E">
        <w:rPr>
          <w:sz w:val="24"/>
          <w:szCs w:val="24"/>
          <w:lang w:val="en-US"/>
        </w:rPr>
        <w:t>M</w:t>
      </w:r>
      <w:r>
        <w:rPr>
          <w:sz w:val="24"/>
          <w:szCs w:val="24"/>
          <w:lang w:val="en-US"/>
        </w:rPr>
        <w:t>elnyk</w:t>
      </w:r>
      <w:proofErr w:type="spellEnd"/>
      <w:r w:rsidRPr="00A77E4E">
        <w:rPr>
          <w:sz w:val="24"/>
          <w:szCs w:val="24"/>
          <w:lang w:val="en-US"/>
        </w:rPr>
        <w:t xml:space="preserve">, S. </w:t>
      </w:r>
      <w:r w:rsidRPr="00542067">
        <w:rPr>
          <w:i/>
          <w:sz w:val="24"/>
          <w:szCs w:val="24"/>
          <w:lang w:val="en-US"/>
        </w:rPr>
        <w:t>et al.</w:t>
      </w:r>
      <w:r w:rsidRPr="00A77E4E">
        <w:rPr>
          <w:sz w:val="24"/>
          <w:szCs w:val="24"/>
          <w:lang w:val="en-US"/>
        </w:rPr>
        <w:t xml:space="preserve"> </w:t>
      </w:r>
      <w:r>
        <w:rPr>
          <w:sz w:val="24"/>
          <w:szCs w:val="24"/>
          <w:lang w:val="en-US"/>
        </w:rPr>
        <w:t>(2004).</w:t>
      </w:r>
      <w:proofErr w:type="gramEnd"/>
      <w:r>
        <w:rPr>
          <w:sz w:val="24"/>
          <w:szCs w:val="24"/>
          <w:lang w:val="en-US"/>
        </w:rPr>
        <w:t xml:space="preserve"> </w:t>
      </w:r>
      <w:r w:rsidRPr="00A77E4E">
        <w:rPr>
          <w:sz w:val="24"/>
          <w:szCs w:val="24"/>
          <w:lang w:val="en-US"/>
        </w:rPr>
        <w:t xml:space="preserve">Metrics and performance measurement in operations management: dealing with the metrics maze. </w:t>
      </w:r>
      <w:r w:rsidRPr="000F2B24">
        <w:rPr>
          <w:sz w:val="24"/>
          <w:szCs w:val="24"/>
          <w:lang w:val="en-US"/>
        </w:rPr>
        <w:t>Journal of Operations Management, 22, 209–217.</w:t>
      </w:r>
    </w:p>
    <w:p w:rsidR="00E87653" w:rsidRPr="00E87653" w:rsidRDefault="00E87653" w:rsidP="004A3840">
      <w:pPr>
        <w:autoSpaceDE w:val="0"/>
        <w:autoSpaceDN w:val="0"/>
        <w:adjustRightInd w:val="0"/>
        <w:jc w:val="both"/>
        <w:rPr>
          <w:sz w:val="24"/>
          <w:szCs w:val="24"/>
          <w:lang w:val="en-US"/>
        </w:rPr>
      </w:pPr>
    </w:p>
    <w:p w:rsidR="00E87653" w:rsidRPr="00E87653" w:rsidRDefault="00E87653" w:rsidP="00E87653">
      <w:pPr>
        <w:autoSpaceDE w:val="0"/>
        <w:autoSpaceDN w:val="0"/>
        <w:adjustRightInd w:val="0"/>
        <w:jc w:val="both"/>
        <w:rPr>
          <w:sz w:val="24"/>
          <w:szCs w:val="24"/>
          <w:lang w:val="en-US"/>
        </w:rPr>
      </w:pPr>
      <w:proofErr w:type="spellStart"/>
      <w:r w:rsidRPr="00E87653">
        <w:rPr>
          <w:sz w:val="24"/>
          <w:szCs w:val="24"/>
          <w:lang w:val="en-US"/>
        </w:rPr>
        <w:t>M</w:t>
      </w:r>
      <w:r>
        <w:rPr>
          <w:sz w:val="24"/>
          <w:szCs w:val="24"/>
          <w:lang w:val="en-US"/>
        </w:rPr>
        <w:t>wita</w:t>
      </w:r>
      <w:proofErr w:type="spellEnd"/>
      <w:r>
        <w:rPr>
          <w:sz w:val="24"/>
          <w:szCs w:val="24"/>
          <w:lang w:val="en-US"/>
        </w:rPr>
        <w:t>,</w:t>
      </w:r>
      <w:r w:rsidRPr="00E87653">
        <w:rPr>
          <w:sz w:val="24"/>
          <w:szCs w:val="24"/>
          <w:lang w:val="en-US"/>
        </w:rPr>
        <w:t xml:space="preserve"> J. </w:t>
      </w:r>
      <w:r>
        <w:rPr>
          <w:sz w:val="24"/>
          <w:szCs w:val="24"/>
          <w:lang w:val="en-US"/>
        </w:rPr>
        <w:t xml:space="preserve">(2000). </w:t>
      </w:r>
      <w:r w:rsidRPr="00E87653">
        <w:rPr>
          <w:sz w:val="24"/>
          <w:szCs w:val="24"/>
          <w:lang w:val="en-US"/>
        </w:rPr>
        <w:t>Performance management model: A systems</w:t>
      </w:r>
      <w:r>
        <w:rPr>
          <w:sz w:val="24"/>
          <w:szCs w:val="24"/>
          <w:lang w:val="en-US"/>
        </w:rPr>
        <w:t>-</w:t>
      </w:r>
      <w:r w:rsidRPr="00E87653">
        <w:rPr>
          <w:sz w:val="24"/>
          <w:szCs w:val="24"/>
          <w:lang w:val="en-US"/>
        </w:rPr>
        <w:t>based approach to public service quality. International Journal of Pu</w:t>
      </w:r>
      <w:r w:rsidR="00903244">
        <w:rPr>
          <w:sz w:val="24"/>
          <w:szCs w:val="24"/>
          <w:lang w:val="en-US"/>
        </w:rPr>
        <w:t xml:space="preserve">blic Sector Management, Vol. 13, </w:t>
      </w:r>
      <w:r w:rsidRPr="00E87653">
        <w:rPr>
          <w:sz w:val="24"/>
          <w:szCs w:val="24"/>
          <w:lang w:val="en-US"/>
        </w:rPr>
        <w:t>19-37.</w:t>
      </w:r>
    </w:p>
    <w:p w:rsidR="004A3840" w:rsidRPr="00E87653" w:rsidRDefault="004A3840" w:rsidP="004A3840">
      <w:pPr>
        <w:autoSpaceDE w:val="0"/>
        <w:autoSpaceDN w:val="0"/>
        <w:adjustRightInd w:val="0"/>
        <w:jc w:val="both"/>
        <w:rPr>
          <w:sz w:val="24"/>
          <w:szCs w:val="24"/>
          <w:lang w:val="en-US"/>
        </w:rPr>
      </w:pPr>
    </w:p>
    <w:p w:rsidR="004A3840" w:rsidRPr="00A77E4E" w:rsidRDefault="004A3840" w:rsidP="004A3840">
      <w:pPr>
        <w:pStyle w:val="Default"/>
        <w:jc w:val="both"/>
        <w:rPr>
          <w:rFonts w:ascii="Times New Roman" w:hAnsi="Times New Roman" w:cs="Times New Roman"/>
          <w:lang w:val="en-US"/>
        </w:rPr>
      </w:pPr>
      <w:proofErr w:type="spellStart"/>
      <w:proofErr w:type="gramStart"/>
      <w:r w:rsidRPr="000F2B24">
        <w:rPr>
          <w:rFonts w:ascii="Times New Roman" w:hAnsi="Times New Roman" w:cs="Times New Roman"/>
          <w:lang w:val="en-US"/>
        </w:rPr>
        <w:t>Nascimento</w:t>
      </w:r>
      <w:proofErr w:type="spellEnd"/>
      <w:r w:rsidRPr="000F2B24">
        <w:rPr>
          <w:rFonts w:ascii="Times New Roman" w:hAnsi="Times New Roman" w:cs="Times New Roman"/>
          <w:lang w:val="en-US"/>
        </w:rPr>
        <w:t xml:space="preserve">, S. </w:t>
      </w:r>
      <w:r w:rsidRPr="000F2B24">
        <w:rPr>
          <w:rFonts w:ascii="Times New Roman" w:hAnsi="Times New Roman" w:cs="Times New Roman"/>
          <w:i/>
          <w:lang w:val="en-US"/>
        </w:rPr>
        <w:t>et al.</w:t>
      </w:r>
      <w:r w:rsidRPr="000F2B24">
        <w:rPr>
          <w:rFonts w:ascii="Times New Roman" w:hAnsi="Times New Roman" w:cs="Times New Roman"/>
          <w:lang w:val="en-US"/>
        </w:rPr>
        <w:t xml:space="preserve"> </w:t>
      </w:r>
      <w:r w:rsidRPr="009B705A">
        <w:rPr>
          <w:rFonts w:ascii="Times New Roman" w:hAnsi="Times New Roman" w:cs="Times New Roman"/>
          <w:lang w:val="en-US"/>
        </w:rPr>
        <w:t>(2010).</w:t>
      </w:r>
      <w:proofErr w:type="gramEnd"/>
      <w:r w:rsidRPr="009B705A">
        <w:rPr>
          <w:rFonts w:ascii="Times New Roman" w:hAnsi="Times New Roman" w:cs="Times New Roman"/>
          <w:lang w:val="en-US"/>
        </w:rPr>
        <w:t xml:space="preserve"> </w:t>
      </w:r>
      <w:r w:rsidRPr="00A77E4E">
        <w:rPr>
          <w:rFonts w:ascii="Times New Roman" w:hAnsi="Times New Roman" w:cs="Times New Roman"/>
        </w:rPr>
        <w:t xml:space="preserve">Ferramentas gerenciais à luz do desempenho organizacional. </w:t>
      </w:r>
      <w:r w:rsidRPr="00A77E4E">
        <w:rPr>
          <w:rFonts w:ascii="Times New Roman" w:hAnsi="Times New Roman" w:cs="Times New Roman"/>
          <w:lang w:val="en-US"/>
        </w:rPr>
        <w:t>PRETEXTO, Belo Horizonte v. 11, n. 3, 34 -57</w:t>
      </w:r>
      <w:r>
        <w:rPr>
          <w:rFonts w:ascii="Times New Roman" w:hAnsi="Times New Roman" w:cs="Times New Roman"/>
          <w:lang w:val="en-US"/>
        </w:rPr>
        <w:t>.</w:t>
      </w:r>
    </w:p>
    <w:p w:rsidR="004A3840" w:rsidRDefault="004A3840" w:rsidP="004A3840">
      <w:pPr>
        <w:autoSpaceDE w:val="0"/>
        <w:autoSpaceDN w:val="0"/>
        <w:adjustRightInd w:val="0"/>
        <w:jc w:val="both"/>
        <w:rPr>
          <w:color w:val="000000"/>
          <w:sz w:val="24"/>
          <w:szCs w:val="24"/>
          <w:lang w:val="en-US"/>
        </w:rPr>
      </w:pPr>
    </w:p>
    <w:p w:rsidR="004A3840" w:rsidRPr="00A77E4E" w:rsidRDefault="004A3840" w:rsidP="004A3840">
      <w:pPr>
        <w:autoSpaceDE w:val="0"/>
        <w:autoSpaceDN w:val="0"/>
        <w:adjustRightInd w:val="0"/>
        <w:jc w:val="both"/>
        <w:rPr>
          <w:color w:val="000000"/>
          <w:sz w:val="24"/>
          <w:szCs w:val="24"/>
          <w:lang w:val="en-US"/>
        </w:rPr>
      </w:pPr>
      <w:r w:rsidRPr="00A77E4E">
        <w:rPr>
          <w:color w:val="000000"/>
          <w:sz w:val="24"/>
          <w:szCs w:val="24"/>
          <w:lang w:val="en-US"/>
        </w:rPr>
        <w:t>N</w:t>
      </w:r>
      <w:r>
        <w:rPr>
          <w:color w:val="000000"/>
          <w:sz w:val="24"/>
          <w:szCs w:val="24"/>
          <w:lang w:val="en-US"/>
        </w:rPr>
        <w:t>eely</w:t>
      </w:r>
      <w:r w:rsidRPr="00A77E4E">
        <w:rPr>
          <w:color w:val="000000"/>
          <w:sz w:val="24"/>
          <w:szCs w:val="24"/>
          <w:lang w:val="en-US"/>
        </w:rPr>
        <w:t xml:space="preserve">, A. </w:t>
      </w:r>
      <w:proofErr w:type="gramStart"/>
      <w:r w:rsidRPr="009B14B4">
        <w:rPr>
          <w:i/>
          <w:color w:val="000000"/>
          <w:sz w:val="24"/>
          <w:szCs w:val="24"/>
          <w:lang w:val="en-US"/>
        </w:rPr>
        <w:t>et</w:t>
      </w:r>
      <w:proofErr w:type="gramEnd"/>
      <w:r w:rsidRPr="009B14B4">
        <w:rPr>
          <w:i/>
          <w:color w:val="000000"/>
          <w:sz w:val="24"/>
          <w:szCs w:val="24"/>
          <w:lang w:val="en-US"/>
        </w:rPr>
        <w:t xml:space="preserve">. </w:t>
      </w:r>
      <w:proofErr w:type="gramStart"/>
      <w:r w:rsidRPr="009B14B4">
        <w:rPr>
          <w:i/>
          <w:color w:val="000000"/>
          <w:sz w:val="24"/>
          <w:szCs w:val="24"/>
          <w:lang w:val="en-US"/>
        </w:rPr>
        <w:t>al.</w:t>
      </w:r>
      <w:r>
        <w:rPr>
          <w:color w:val="000000"/>
          <w:sz w:val="24"/>
          <w:szCs w:val="24"/>
          <w:lang w:val="en-US"/>
        </w:rPr>
        <w:t xml:space="preserve"> (2001)</w:t>
      </w:r>
      <w:r w:rsidRPr="00A77E4E">
        <w:rPr>
          <w:color w:val="000000"/>
          <w:sz w:val="24"/>
          <w:szCs w:val="24"/>
          <w:lang w:val="en-US"/>
        </w:rPr>
        <w:t>.</w:t>
      </w:r>
      <w:proofErr w:type="gramEnd"/>
      <w:r w:rsidRPr="00A77E4E">
        <w:rPr>
          <w:color w:val="000000"/>
          <w:sz w:val="24"/>
          <w:szCs w:val="24"/>
          <w:lang w:val="en-US"/>
        </w:rPr>
        <w:t xml:space="preserve"> </w:t>
      </w:r>
      <w:proofErr w:type="gramStart"/>
      <w:r w:rsidRPr="00A77E4E">
        <w:rPr>
          <w:color w:val="000000"/>
          <w:sz w:val="24"/>
          <w:szCs w:val="24"/>
          <w:lang w:val="en-US"/>
        </w:rPr>
        <w:t xml:space="preserve">The Performance Prism in </w:t>
      </w:r>
      <w:proofErr w:type="spellStart"/>
      <w:r w:rsidRPr="00A77E4E">
        <w:rPr>
          <w:color w:val="000000"/>
          <w:sz w:val="24"/>
          <w:szCs w:val="24"/>
          <w:lang w:val="en-US"/>
        </w:rPr>
        <w:t>Pratice</w:t>
      </w:r>
      <w:proofErr w:type="spellEnd"/>
      <w:r w:rsidRPr="00A77E4E">
        <w:rPr>
          <w:color w:val="000000"/>
          <w:sz w:val="24"/>
          <w:szCs w:val="24"/>
          <w:lang w:val="en-US"/>
        </w:rPr>
        <w:t>.</w:t>
      </w:r>
      <w:proofErr w:type="gramEnd"/>
      <w:r w:rsidRPr="00A77E4E">
        <w:rPr>
          <w:color w:val="000000"/>
          <w:sz w:val="24"/>
          <w:szCs w:val="24"/>
          <w:lang w:val="en-US"/>
        </w:rPr>
        <w:t xml:space="preserve"> Measuring Business Excellence 5</w:t>
      </w:r>
      <w:proofErr w:type="gramStart"/>
      <w:r w:rsidRPr="00A77E4E">
        <w:rPr>
          <w:color w:val="000000"/>
          <w:sz w:val="24"/>
          <w:szCs w:val="24"/>
          <w:lang w:val="en-US"/>
        </w:rPr>
        <w:t>,2</w:t>
      </w:r>
      <w:proofErr w:type="gramEnd"/>
      <w:r w:rsidRPr="00A77E4E">
        <w:rPr>
          <w:color w:val="000000"/>
          <w:sz w:val="24"/>
          <w:szCs w:val="24"/>
          <w:lang w:val="en-US"/>
        </w:rPr>
        <w:t>, 6 - 1 2</w:t>
      </w:r>
      <w:r>
        <w:rPr>
          <w:color w:val="000000"/>
          <w:sz w:val="24"/>
          <w:szCs w:val="24"/>
          <w:lang w:val="en-US"/>
        </w:rPr>
        <w:t>.</w:t>
      </w:r>
    </w:p>
    <w:p w:rsidR="004A3840" w:rsidRPr="00A77E4E" w:rsidRDefault="004A3840" w:rsidP="004A3840">
      <w:pPr>
        <w:autoSpaceDE w:val="0"/>
        <w:autoSpaceDN w:val="0"/>
        <w:adjustRightInd w:val="0"/>
        <w:jc w:val="both"/>
        <w:rPr>
          <w:sz w:val="24"/>
          <w:szCs w:val="24"/>
          <w:lang w:val="en-US"/>
        </w:rPr>
      </w:pPr>
    </w:p>
    <w:p w:rsidR="004A3840" w:rsidRPr="00A77E4E" w:rsidRDefault="004A3840" w:rsidP="004A3840">
      <w:pPr>
        <w:autoSpaceDE w:val="0"/>
        <w:autoSpaceDN w:val="0"/>
        <w:adjustRightInd w:val="0"/>
        <w:jc w:val="both"/>
        <w:rPr>
          <w:sz w:val="24"/>
          <w:szCs w:val="24"/>
          <w:lang w:val="en-US"/>
        </w:rPr>
      </w:pPr>
      <w:proofErr w:type="gramStart"/>
      <w:r w:rsidRPr="00A77E4E">
        <w:rPr>
          <w:sz w:val="24"/>
          <w:szCs w:val="24"/>
          <w:lang w:val="en-US"/>
        </w:rPr>
        <w:t>N</w:t>
      </w:r>
      <w:r>
        <w:rPr>
          <w:sz w:val="24"/>
          <w:szCs w:val="24"/>
          <w:lang w:val="en-US"/>
        </w:rPr>
        <w:t>eely</w:t>
      </w:r>
      <w:r w:rsidRPr="00A77E4E">
        <w:rPr>
          <w:sz w:val="24"/>
          <w:szCs w:val="24"/>
          <w:lang w:val="en-US"/>
        </w:rPr>
        <w:t xml:space="preserve">, A. </w:t>
      </w:r>
      <w:r>
        <w:rPr>
          <w:sz w:val="24"/>
          <w:szCs w:val="24"/>
          <w:lang w:val="en-US"/>
        </w:rPr>
        <w:t>(2005).</w:t>
      </w:r>
      <w:proofErr w:type="gramEnd"/>
      <w:r>
        <w:rPr>
          <w:sz w:val="24"/>
          <w:szCs w:val="24"/>
          <w:lang w:val="en-US"/>
        </w:rPr>
        <w:t xml:space="preserve"> </w:t>
      </w:r>
      <w:r w:rsidRPr="00A77E4E">
        <w:rPr>
          <w:sz w:val="24"/>
          <w:szCs w:val="24"/>
          <w:lang w:val="en-US"/>
        </w:rPr>
        <w:t>The evolution of performance measurement research: developments in the last decade and a research agenda for the next International Journal of Operations &amp; Production Management, Vol. 25 No. 12, 1264-1277</w:t>
      </w:r>
      <w:r>
        <w:rPr>
          <w:sz w:val="24"/>
          <w:szCs w:val="24"/>
          <w:lang w:val="en-US"/>
        </w:rPr>
        <w:t>.</w:t>
      </w:r>
    </w:p>
    <w:p w:rsidR="004A3840" w:rsidRDefault="004A3840" w:rsidP="004A3840">
      <w:pPr>
        <w:pStyle w:val="Default"/>
        <w:jc w:val="both"/>
        <w:rPr>
          <w:rFonts w:ascii="Times New Roman" w:hAnsi="Times New Roman" w:cs="Times New Roman"/>
          <w:lang w:val="en-US"/>
        </w:rPr>
      </w:pPr>
    </w:p>
    <w:p w:rsidR="004A3840" w:rsidRDefault="004A3840" w:rsidP="004A3840">
      <w:pPr>
        <w:autoSpaceDE w:val="0"/>
        <w:autoSpaceDN w:val="0"/>
        <w:adjustRightInd w:val="0"/>
        <w:jc w:val="both"/>
        <w:rPr>
          <w:sz w:val="24"/>
          <w:szCs w:val="24"/>
          <w:lang w:val="en-US"/>
        </w:rPr>
      </w:pPr>
      <w:proofErr w:type="spellStart"/>
      <w:proofErr w:type="gramStart"/>
      <w:r w:rsidRPr="00A77E4E">
        <w:rPr>
          <w:sz w:val="24"/>
          <w:szCs w:val="24"/>
          <w:lang w:val="en-US"/>
        </w:rPr>
        <w:t>K</w:t>
      </w:r>
      <w:r>
        <w:rPr>
          <w:sz w:val="24"/>
          <w:szCs w:val="24"/>
          <w:lang w:val="en-US"/>
        </w:rPr>
        <w:t>ennerley</w:t>
      </w:r>
      <w:proofErr w:type="spellEnd"/>
      <w:r w:rsidRPr="00A77E4E">
        <w:rPr>
          <w:sz w:val="24"/>
          <w:szCs w:val="24"/>
          <w:lang w:val="en-US"/>
        </w:rPr>
        <w:t xml:space="preserve">, M. </w:t>
      </w:r>
      <w:r>
        <w:rPr>
          <w:sz w:val="24"/>
          <w:szCs w:val="24"/>
          <w:lang w:val="en-US"/>
        </w:rPr>
        <w:t>&amp;</w:t>
      </w:r>
      <w:r w:rsidRPr="00A77E4E">
        <w:rPr>
          <w:sz w:val="24"/>
          <w:szCs w:val="24"/>
          <w:lang w:val="en-US"/>
        </w:rPr>
        <w:t xml:space="preserve"> N</w:t>
      </w:r>
      <w:r>
        <w:rPr>
          <w:sz w:val="24"/>
          <w:szCs w:val="24"/>
          <w:lang w:val="en-US"/>
        </w:rPr>
        <w:t>eely</w:t>
      </w:r>
      <w:r w:rsidRPr="00A77E4E">
        <w:rPr>
          <w:sz w:val="24"/>
          <w:szCs w:val="24"/>
          <w:lang w:val="en-US"/>
        </w:rPr>
        <w:t>, A.</w:t>
      </w:r>
      <w:r>
        <w:rPr>
          <w:sz w:val="24"/>
          <w:szCs w:val="24"/>
          <w:lang w:val="en-US"/>
        </w:rPr>
        <w:t xml:space="preserve"> (2002).</w:t>
      </w:r>
      <w:proofErr w:type="gramEnd"/>
      <w:r w:rsidRPr="00A77E4E">
        <w:rPr>
          <w:sz w:val="24"/>
          <w:szCs w:val="24"/>
          <w:lang w:val="en-US"/>
        </w:rPr>
        <w:t xml:space="preserve"> </w:t>
      </w:r>
      <w:proofErr w:type="gramStart"/>
      <w:r w:rsidRPr="00A77E4E">
        <w:rPr>
          <w:sz w:val="24"/>
          <w:szCs w:val="24"/>
          <w:lang w:val="en-US"/>
        </w:rPr>
        <w:t xml:space="preserve">A framework of the factors affecting the evolution </w:t>
      </w:r>
      <w:proofErr w:type="spellStart"/>
      <w:r w:rsidRPr="00A77E4E">
        <w:rPr>
          <w:sz w:val="24"/>
          <w:szCs w:val="24"/>
          <w:lang w:val="en-US"/>
        </w:rPr>
        <w:t>o</w:t>
      </w:r>
      <w:proofErr w:type="spellEnd"/>
      <w:r w:rsidRPr="00A77E4E">
        <w:rPr>
          <w:sz w:val="24"/>
          <w:szCs w:val="24"/>
          <w:lang w:val="en-US"/>
        </w:rPr>
        <w:t xml:space="preserve"> performance measurement systems.</w:t>
      </w:r>
      <w:proofErr w:type="gramEnd"/>
      <w:r w:rsidRPr="00A77E4E">
        <w:rPr>
          <w:sz w:val="24"/>
          <w:szCs w:val="24"/>
          <w:lang w:val="en-US"/>
        </w:rPr>
        <w:t xml:space="preserve"> International Journal of Operations &amp; Production Management, Vol. 22 No. 11, 1222-1245.</w:t>
      </w:r>
    </w:p>
    <w:p w:rsidR="00281DDE" w:rsidRDefault="00281DDE" w:rsidP="004A3840">
      <w:pPr>
        <w:autoSpaceDE w:val="0"/>
        <w:autoSpaceDN w:val="0"/>
        <w:adjustRightInd w:val="0"/>
        <w:jc w:val="both"/>
        <w:rPr>
          <w:sz w:val="24"/>
          <w:szCs w:val="24"/>
          <w:lang w:val="en-US"/>
        </w:rPr>
      </w:pPr>
    </w:p>
    <w:p w:rsidR="00281DDE" w:rsidRPr="00281DDE" w:rsidRDefault="00281DDE" w:rsidP="00281DDE">
      <w:pPr>
        <w:autoSpaceDE w:val="0"/>
        <w:autoSpaceDN w:val="0"/>
        <w:adjustRightInd w:val="0"/>
        <w:jc w:val="both"/>
        <w:rPr>
          <w:sz w:val="24"/>
          <w:szCs w:val="24"/>
        </w:rPr>
      </w:pPr>
      <w:proofErr w:type="spellStart"/>
      <w:r w:rsidRPr="009B705A">
        <w:rPr>
          <w:sz w:val="24"/>
          <w:szCs w:val="24"/>
        </w:rPr>
        <w:lastRenderedPageBreak/>
        <w:t>Misoczky</w:t>
      </w:r>
      <w:proofErr w:type="spellEnd"/>
      <w:r w:rsidRPr="009B705A">
        <w:rPr>
          <w:sz w:val="24"/>
          <w:szCs w:val="24"/>
        </w:rPr>
        <w:t xml:space="preserve">, M. &amp; Vieira, M. (2001). </w:t>
      </w:r>
      <w:r w:rsidRPr="00281DDE">
        <w:rPr>
          <w:sz w:val="24"/>
          <w:szCs w:val="24"/>
        </w:rPr>
        <w:t xml:space="preserve">Desempenho e qualidade no campo das organizações públicas: uma reflexão sobre significados. RAP Rio de Janeiro </w:t>
      </w:r>
      <w:proofErr w:type="gramStart"/>
      <w:r w:rsidRPr="00281DDE">
        <w:rPr>
          <w:sz w:val="24"/>
          <w:szCs w:val="24"/>
        </w:rPr>
        <w:t>35(5):</w:t>
      </w:r>
      <w:proofErr w:type="gramEnd"/>
      <w:r w:rsidRPr="00281DDE">
        <w:rPr>
          <w:sz w:val="24"/>
          <w:szCs w:val="24"/>
        </w:rPr>
        <w:t>163-77</w:t>
      </w:r>
      <w:r>
        <w:rPr>
          <w:sz w:val="24"/>
          <w:szCs w:val="24"/>
        </w:rPr>
        <w:t>.</w:t>
      </w:r>
    </w:p>
    <w:p w:rsidR="004A3840" w:rsidRPr="00281DDE" w:rsidRDefault="004A3840" w:rsidP="004A3840">
      <w:pPr>
        <w:pStyle w:val="Default"/>
        <w:jc w:val="both"/>
        <w:rPr>
          <w:rFonts w:ascii="Times New Roman" w:hAnsi="Times New Roman" w:cs="Times New Roman"/>
        </w:rPr>
      </w:pPr>
    </w:p>
    <w:p w:rsidR="004A3840" w:rsidRDefault="004A3840" w:rsidP="004A3840">
      <w:pPr>
        <w:pStyle w:val="Default"/>
        <w:jc w:val="both"/>
        <w:rPr>
          <w:rFonts w:ascii="Times New Roman" w:hAnsi="Times New Roman" w:cs="Times New Roman"/>
        </w:rPr>
      </w:pPr>
      <w:proofErr w:type="spellStart"/>
      <w:proofErr w:type="gramStart"/>
      <w:r w:rsidRPr="00A77E4E">
        <w:rPr>
          <w:rFonts w:ascii="Times New Roman" w:hAnsi="Times New Roman" w:cs="Times New Roman"/>
          <w:lang w:val="en-US"/>
        </w:rPr>
        <w:t>N</w:t>
      </w:r>
      <w:r>
        <w:rPr>
          <w:rFonts w:ascii="Times New Roman" w:hAnsi="Times New Roman" w:cs="Times New Roman"/>
          <w:lang w:val="en-US"/>
        </w:rPr>
        <w:t>udurupati</w:t>
      </w:r>
      <w:proofErr w:type="spellEnd"/>
      <w:r w:rsidRPr="00A77E4E">
        <w:rPr>
          <w:rFonts w:ascii="Times New Roman" w:hAnsi="Times New Roman" w:cs="Times New Roman"/>
          <w:lang w:val="en-US"/>
        </w:rPr>
        <w:t>, S</w:t>
      </w:r>
      <w:r w:rsidR="007C4017">
        <w:rPr>
          <w:rFonts w:ascii="Times New Roman" w:hAnsi="Times New Roman" w:cs="Times New Roman"/>
          <w:lang w:val="en-US"/>
        </w:rPr>
        <w:t>.</w:t>
      </w:r>
      <w:r w:rsidRPr="00A77E4E">
        <w:rPr>
          <w:rFonts w:ascii="Times New Roman" w:hAnsi="Times New Roman" w:cs="Times New Roman"/>
          <w:lang w:val="en-US"/>
        </w:rPr>
        <w:t xml:space="preserve"> </w:t>
      </w:r>
      <w:r w:rsidRPr="00784731">
        <w:rPr>
          <w:rFonts w:ascii="Times New Roman" w:hAnsi="Times New Roman" w:cs="Times New Roman"/>
          <w:i/>
          <w:lang w:val="en-US"/>
        </w:rPr>
        <w:t>et al.</w:t>
      </w:r>
      <w:r>
        <w:rPr>
          <w:rFonts w:ascii="Times New Roman" w:hAnsi="Times New Roman" w:cs="Times New Roman"/>
          <w:lang w:val="en-US"/>
        </w:rPr>
        <w:t xml:space="preserve"> (2011).</w:t>
      </w:r>
      <w:proofErr w:type="gramEnd"/>
      <w:r w:rsidRPr="00A77E4E">
        <w:rPr>
          <w:rFonts w:ascii="Times New Roman" w:hAnsi="Times New Roman" w:cs="Times New Roman"/>
          <w:lang w:val="en-US"/>
        </w:rPr>
        <w:t xml:space="preserve"> </w:t>
      </w:r>
      <w:proofErr w:type="gramStart"/>
      <w:r w:rsidRPr="00A77E4E">
        <w:rPr>
          <w:rFonts w:ascii="Times New Roman" w:hAnsi="Times New Roman" w:cs="Times New Roman"/>
          <w:lang w:val="en-US"/>
        </w:rPr>
        <w:t>State of the art literature review on performance measurement.</w:t>
      </w:r>
      <w:proofErr w:type="gramEnd"/>
      <w:r w:rsidRPr="00A77E4E">
        <w:rPr>
          <w:rFonts w:ascii="Times New Roman" w:hAnsi="Times New Roman" w:cs="Times New Roman"/>
          <w:lang w:val="en-US"/>
        </w:rPr>
        <w:t xml:space="preserve"> </w:t>
      </w:r>
      <w:hyperlink r:id="rId8" w:tooltip="Go to Computers &amp; Industrial Engineering on ScienceDirect" w:history="1">
        <w:proofErr w:type="spellStart"/>
        <w:r w:rsidRPr="00A77E4E">
          <w:rPr>
            <w:rFonts w:ascii="Times New Roman" w:hAnsi="Times New Roman" w:cs="Times New Roman"/>
          </w:rPr>
          <w:t>Computers</w:t>
        </w:r>
        <w:proofErr w:type="spellEnd"/>
        <w:r w:rsidRPr="00A77E4E">
          <w:rPr>
            <w:rFonts w:ascii="Times New Roman" w:hAnsi="Times New Roman" w:cs="Times New Roman"/>
          </w:rPr>
          <w:t xml:space="preserve"> &amp; Industrial </w:t>
        </w:r>
        <w:proofErr w:type="spellStart"/>
        <w:r w:rsidRPr="00A77E4E">
          <w:rPr>
            <w:rFonts w:ascii="Times New Roman" w:hAnsi="Times New Roman" w:cs="Times New Roman"/>
          </w:rPr>
          <w:t>Engineering</w:t>
        </w:r>
        <w:proofErr w:type="spellEnd"/>
      </w:hyperlink>
      <w:r w:rsidRPr="00A77E4E">
        <w:rPr>
          <w:rFonts w:ascii="Times New Roman" w:hAnsi="Times New Roman" w:cs="Times New Roman"/>
        </w:rPr>
        <w:t xml:space="preserve"> </w:t>
      </w:r>
      <w:hyperlink r:id="rId9" w:tooltip="Go to table of contents for this volume/issue" w:history="1">
        <w:r w:rsidRPr="00A77E4E">
          <w:rPr>
            <w:rFonts w:ascii="Times New Roman" w:hAnsi="Times New Roman" w:cs="Times New Roman"/>
          </w:rPr>
          <w:t xml:space="preserve">Volume 60, </w:t>
        </w:r>
        <w:proofErr w:type="spellStart"/>
        <w:r w:rsidRPr="00A77E4E">
          <w:rPr>
            <w:rFonts w:ascii="Times New Roman" w:hAnsi="Times New Roman" w:cs="Times New Roman"/>
          </w:rPr>
          <w:t>Issue</w:t>
        </w:r>
        <w:proofErr w:type="spellEnd"/>
        <w:r w:rsidRPr="00A77E4E">
          <w:rPr>
            <w:rFonts w:ascii="Times New Roman" w:hAnsi="Times New Roman" w:cs="Times New Roman"/>
          </w:rPr>
          <w:t xml:space="preserve"> </w:t>
        </w:r>
        <w:proofErr w:type="gramStart"/>
        <w:r w:rsidRPr="00A77E4E">
          <w:rPr>
            <w:rFonts w:ascii="Times New Roman" w:hAnsi="Times New Roman" w:cs="Times New Roman"/>
          </w:rPr>
          <w:t>2</w:t>
        </w:r>
        <w:proofErr w:type="gramEnd"/>
      </w:hyperlink>
      <w:r w:rsidRPr="00A77E4E">
        <w:rPr>
          <w:rFonts w:ascii="Times New Roman" w:hAnsi="Times New Roman" w:cs="Times New Roman"/>
        </w:rPr>
        <w:t>, 279-290</w:t>
      </w:r>
      <w:r>
        <w:rPr>
          <w:rFonts w:ascii="Times New Roman" w:hAnsi="Times New Roman" w:cs="Times New Roman"/>
        </w:rPr>
        <w:t>.</w:t>
      </w:r>
    </w:p>
    <w:p w:rsidR="007C4017" w:rsidRDefault="007C4017" w:rsidP="004A3840">
      <w:pPr>
        <w:pStyle w:val="Default"/>
        <w:jc w:val="both"/>
        <w:rPr>
          <w:rFonts w:ascii="Times New Roman" w:hAnsi="Times New Roman" w:cs="Times New Roman"/>
        </w:rPr>
      </w:pPr>
    </w:p>
    <w:p w:rsidR="007C4017" w:rsidRPr="009B705A" w:rsidRDefault="007C4017" w:rsidP="007C4017">
      <w:pPr>
        <w:pStyle w:val="Default"/>
        <w:jc w:val="both"/>
        <w:rPr>
          <w:rFonts w:ascii="Times New Roman" w:hAnsi="Times New Roman" w:cs="Times New Roman"/>
        </w:rPr>
      </w:pPr>
      <w:r w:rsidRPr="000F2B24">
        <w:rPr>
          <w:rFonts w:ascii="Times New Roman" w:hAnsi="Times New Roman" w:cs="Times New Roman"/>
        </w:rPr>
        <w:t xml:space="preserve">Pacheco, R. (2006). Brasil: avanços da </w:t>
      </w:r>
      <w:proofErr w:type="spellStart"/>
      <w:r w:rsidRPr="000F2B24">
        <w:rPr>
          <w:rFonts w:ascii="Times New Roman" w:hAnsi="Times New Roman" w:cs="Times New Roman"/>
        </w:rPr>
        <w:t>contratualização</w:t>
      </w:r>
      <w:proofErr w:type="spellEnd"/>
      <w:r w:rsidRPr="000F2B24">
        <w:rPr>
          <w:rFonts w:ascii="Times New Roman" w:hAnsi="Times New Roman" w:cs="Times New Roman"/>
        </w:rPr>
        <w:t xml:space="preserve"> de resultados no setor público. </w:t>
      </w:r>
      <w:r w:rsidRPr="009B705A">
        <w:rPr>
          <w:rFonts w:ascii="Times New Roman" w:hAnsi="Times New Roman" w:cs="Times New Roman"/>
        </w:rPr>
        <w:t>XI Congreso Internacional del CLAD sobre la Reforma del Estado y de la Administración Pública, Ciudad de Guatemala, 7 – 10.</w:t>
      </w:r>
    </w:p>
    <w:p w:rsidR="007C4017" w:rsidRPr="009B705A" w:rsidRDefault="007C4017" w:rsidP="007C4017">
      <w:pPr>
        <w:pStyle w:val="Default"/>
        <w:jc w:val="both"/>
        <w:rPr>
          <w:rFonts w:ascii="Times New Roman" w:hAnsi="Times New Roman" w:cs="Times New Roman"/>
        </w:rPr>
      </w:pPr>
    </w:p>
    <w:p w:rsidR="007C4017" w:rsidRPr="000F2B24" w:rsidRDefault="007C4017" w:rsidP="007C4017">
      <w:pPr>
        <w:pStyle w:val="Default"/>
        <w:jc w:val="both"/>
        <w:rPr>
          <w:rFonts w:ascii="Times New Roman" w:hAnsi="Times New Roman" w:cs="Times New Roman"/>
        </w:rPr>
      </w:pPr>
      <w:r w:rsidRPr="000F2B24">
        <w:rPr>
          <w:rFonts w:ascii="Times New Roman" w:hAnsi="Times New Roman" w:cs="Times New Roman"/>
        </w:rPr>
        <w:t>Pacheco, R. (2009). Mensuração de desempenho no setor público: os termos do debate. Cadernos de Gestão Pública e Cidadania, V. 14, nº 55.</w:t>
      </w:r>
    </w:p>
    <w:p w:rsidR="007C4017" w:rsidRPr="000F2B24" w:rsidRDefault="007C4017" w:rsidP="007C4017">
      <w:pPr>
        <w:pStyle w:val="Default"/>
        <w:jc w:val="both"/>
        <w:rPr>
          <w:rFonts w:ascii="Times New Roman" w:hAnsi="Times New Roman" w:cs="Times New Roman"/>
        </w:rPr>
      </w:pPr>
    </w:p>
    <w:p w:rsidR="004A3840" w:rsidRDefault="004A3840" w:rsidP="004A3840">
      <w:pPr>
        <w:autoSpaceDE w:val="0"/>
        <w:autoSpaceDN w:val="0"/>
        <w:adjustRightInd w:val="0"/>
        <w:jc w:val="both"/>
        <w:rPr>
          <w:sz w:val="24"/>
          <w:szCs w:val="24"/>
        </w:rPr>
      </w:pPr>
      <w:proofErr w:type="spellStart"/>
      <w:r w:rsidRPr="00A77E4E">
        <w:rPr>
          <w:sz w:val="24"/>
          <w:szCs w:val="24"/>
        </w:rPr>
        <w:t>P</w:t>
      </w:r>
      <w:r>
        <w:rPr>
          <w:sz w:val="24"/>
          <w:szCs w:val="24"/>
        </w:rPr>
        <w:t>rodanov</w:t>
      </w:r>
      <w:proofErr w:type="spellEnd"/>
      <w:r w:rsidRPr="00A77E4E">
        <w:rPr>
          <w:sz w:val="24"/>
          <w:szCs w:val="24"/>
        </w:rPr>
        <w:t xml:space="preserve">, C. </w:t>
      </w:r>
      <w:r>
        <w:rPr>
          <w:sz w:val="24"/>
          <w:szCs w:val="24"/>
        </w:rPr>
        <w:t>&amp;</w:t>
      </w:r>
      <w:r w:rsidRPr="00A77E4E">
        <w:rPr>
          <w:sz w:val="24"/>
          <w:szCs w:val="24"/>
        </w:rPr>
        <w:t xml:space="preserve"> F</w:t>
      </w:r>
      <w:r>
        <w:rPr>
          <w:sz w:val="24"/>
          <w:szCs w:val="24"/>
        </w:rPr>
        <w:t>reitas</w:t>
      </w:r>
      <w:r w:rsidRPr="00A77E4E">
        <w:rPr>
          <w:sz w:val="24"/>
          <w:szCs w:val="24"/>
        </w:rPr>
        <w:t xml:space="preserve">, E. </w:t>
      </w:r>
      <w:r>
        <w:rPr>
          <w:sz w:val="24"/>
          <w:szCs w:val="24"/>
        </w:rPr>
        <w:t xml:space="preserve">(2013). </w:t>
      </w:r>
      <w:r w:rsidRPr="00A77E4E">
        <w:rPr>
          <w:sz w:val="24"/>
          <w:szCs w:val="24"/>
        </w:rPr>
        <w:t xml:space="preserve">Metodologia do Trabalho Científico: Métodos e Técnicas da Pesquisa e do Trabalho Acadêmico. Universidade </w:t>
      </w:r>
      <w:proofErr w:type="spellStart"/>
      <w:r w:rsidRPr="00A77E4E">
        <w:rPr>
          <w:sz w:val="24"/>
          <w:szCs w:val="24"/>
        </w:rPr>
        <w:t>Feevale</w:t>
      </w:r>
      <w:proofErr w:type="spellEnd"/>
      <w:r w:rsidRPr="00A77E4E">
        <w:rPr>
          <w:sz w:val="24"/>
          <w:szCs w:val="24"/>
        </w:rPr>
        <w:t>, 2ª ed., Novo Hamburgo</w:t>
      </w:r>
      <w:r>
        <w:rPr>
          <w:sz w:val="24"/>
          <w:szCs w:val="24"/>
        </w:rPr>
        <w:t>.</w:t>
      </w:r>
    </w:p>
    <w:p w:rsidR="003608F5" w:rsidRDefault="003608F5" w:rsidP="004A3840">
      <w:pPr>
        <w:autoSpaceDE w:val="0"/>
        <w:autoSpaceDN w:val="0"/>
        <w:adjustRightInd w:val="0"/>
        <w:jc w:val="both"/>
        <w:rPr>
          <w:sz w:val="24"/>
          <w:szCs w:val="24"/>
        </w:rPr>
      </w:pPr>
    </w:p>
    <w:p w:rsidR="003608F5" w:rsidRPr="003608F5" w:rsidRDefault="003608F5" w:rsidP="003608F5">
      <w:pPr>
        <w:autoSpaceDE w:val="0"/>
        <w:autoSpaceDN w:val="0"/>
        <w:adjustRightInd w:val="0"/>
        <w:jc w:val="both"/>
        <w:rPr>
          <w:sz w:val="24"/>
          <w:szCs w:val="24"/>
        </w:rPr>
      </w:pPr>
      <w:r w:rsidRPr="003608F5">
        <w:rPr>
          <w:sz w:val="24"/>
          <w:szCs w:val="24"/>
        </w:rPr>
        <w:t>R</w:t>
      </w:r>
      <w:r>
        <w:rPr>
          <w:sz w:val="24"/>
          <w:szCs w:val="24"/>
        </w:rPr>
        <w:t>osa,</w:t>
      </w:r>
      <w:r w:rsidRPr="003608F5">
        <w:rPr>
          <w:sz w:val="24"/>
          <w:szCs w:val="24"/>
        </w:rPr>
        <w:t xml:space="preserve"> M. </w:t>
      </w:r>
      <w:r w:rsidRPr="003608F5">
        <w:rPr>
          <w:i/>
          <w:sz w:val="24"/>
          <w:szCs w:val="24"/>
        </w:rPr>
        <w:t>et. al.</w:t>
      </w:r>
      <w:r w:rsidRPr="003608F5">
        <w:rPr>
          <w:sz w:val="24"/>
          <w:szCs w:val="24"/>
        </w:rPr>
        <w:t xml:space="preserve"> </w:t>
      </w:r>
      <w:r>
        <w:rPr>
          <w:sz w:val="24"/>
          <w:szCs w:val="24"/>
        </w:rPr>
        <w:t xml:space="preserve">(2014). </w:t>
      </w:r>
      <w:r w:rsidRPr="003608F5">
        <w:rPr>
          <w:sz w:val="24"/>
          <w:szCs w:val="24"/>
        </w:rPr>
        <w:t xml:space="preserve">O </w:t>
      </w:r>
      <w:proofErr w:type="spellStart"/>
      <w:r w:rsidRPr="003608F5">
        <w:rPr>
          <w:sz w:val="24"/>
          <w:szCs w:val="24"/>
        </w:rPr>
        <w:t>Balanced</w:t>
      </w:r>
      <w:proofErr w:type="spellEnd"/>
      <w:r w:rsidRPr="003608F5">
        <w:rPr>
          <w:sz w:val="24"/>
          <w:szCs w:val="24"/>
        </w:rPr>
        <w:t xml:space="preserve"> Scorecard como ferramenta de gestão estratégica e orçamentária da Fundação Cultura de Florianópolis. Revista Evidenciação Contábil &amp; Finanças, João Pessoa, v. 2, n. 1, 39-58</w:t>
      </w:r>
      <w:r>
        <w:rPr>
          <w:sz w:val="24"/>
          <w:szCs w:val="24"/>
        </w:rPr>
        <w:t>.</w:t>
      </w:r>
      <w:r w:rsidRPr="003608F5">
        <w:rPr>
          <w:sz w:val="24"/>
          <w:szCs w:val="24"/>
        </w:rPr>
        <w:t xml:space="preserve">  </w:t>
      </w:r>
    </w:p>
    <w:p w:rsidR="003608F5" w:rsidRPr="00A77E4E" w:rsidRDefault="003608F5" w:rsidP="004A3840">
      <w:pPr>
        <w:autoSpaceDE w:val="0"/>
        <w:autoSpaceDN w:val="0"/>
        <w:adjustRightInd w:val="0"/>
        <w:jc w:val="both"/>
        <w:rPr>
          <w:sz w:val="24"/>
          <w:szCs w:val="24"/>
        </w:rPr>
      </w:pPr>
    </w:p>
    <w:p w:rsidR="004A3840" w:rsidRPr="00A77E4E" w:rsidRDefault="004A3840" w:rsidP="004A3840">
      <w:pPr>
        <w:pStyle w:val="Default"/>
        <w:jc w:val="both"/>
        <w:rPr>
          <w:rFonts w:ascii="Times New Roman" w:hAnsi="Times New Roman" w:cs="Times New Roman"/>
          <w:lang w:val="en-US"/>
        </w:rPr>
      </w:pPr>
      <w:proofErr w:type="spellStart"/>
      <w:r w:rsidRPr="000F2B24">
        <w:rPr>
          <w:rFonts w:ascii="Times New Roman" w:hAnsi="Times New Roman" w:cs="Times New Roman"/>
        </w:rPr>
        <w:t>Sorooshian</w:t>
      </w:r>
      <w:proofErr w:type="spellEnd"/>
      <w:r w:rsidRPr="000F2B24">
        <w:rPr>
          <w:rFonts w:ascii="Times New Roman" w:hAnsi="Times New Roman" w:cs="Times New Roman"/>
        </w:rPr>
        <w:t xml:space="preserve">, S. </w:t>
      </w:r>
      <w:proofErr w:type="gramStart"/>
      <w:r w:rsidRPr="000F2B24">
        <w:rPr>
          <w:rFonts w:ascii="Times New Roman" w:hAnsi="Times New Roman" w:cs="Times New Roman"/>
          <w:i/>
        </w:rPr>
        <w:t>et</w:t>
      </w:r>
      <w:proofErr w:type="gramEnd"/>
      <w:r w:rsidRPr="000F2B24">
        <w:rPr>
          <w:rFonts w:ascii="Times New Roman" w:hAnsi="Times New Roman" w:cs="Times New Roman"/>
          <w:i/>
        </w:rPr>
        <w:t xml:space="preserve"> al.</w:t>
      </w:r>
      <w:r w:rsidRPr="000F2B24">
        <w:rPr>
          <w:rFonts w:ascii="Times New Roman" w:hAnsi="Times New Roman" w:cs="Times New Roman"/>
        </w:rPr>
        <w:t xml:space="preserve"> </w:t>
      </w:r>
      <w:r w:rsidRPr="009B705A">
        <w:rPr>
          <w:rFonts w:ascii="Times New Roman" w:hAnsi="Times New Roman" w:cs="Times New Roman"/>
        </w:rPr>
        <w:t xml:space="preserve">(2016). </w:t>
      </w:r>
      <w:proofErr w:type="gramStart"/>
      <w:r w:rsidRPr="00A77E4E">
        <w:rPr>
          <w:rFonts w:ascii="Times New Roman" w:hAnsi="Times New Roman" w:cs="Times New Roman"/>
          <w:lang w:val="en-US"/>
        </w:rPr>
        <w:t>Review on Performance Measurement Systems.</w:t>
      </w:r>
      <w:proofErr w:type="gramEnd"/>
      <w:r w:rsidRPr="00A77E4E">
        <w:rPr>
          <w:rFonts w:ascii="Times New Roman" w:hAnsi="Times New Roman" w:cs="Times New Roman"/>
          <w:lang w:val="en-US"/>
        </w:rPr>
        <w:t xml:space="preserve"> </w:t>
      </w:r>
      <w:proofErr w:type="gramStart"/>
      <w:r w:rsidRPr="00A77E4E">
        <w:rPr>
          <w:rFonts w:ascii="Times New Roman" w:hAnsi="Times New Roman" w:cs="Times New Roman"/>
          <w:lang w:val="en-US"/>
        </w:rPr>
        <w:t>Mediterranean Journal of Social Sciences, MCSER Publishing, Rome-Ita</w:t>
      </w:r>
      <w:r>
        <w:rPr>
          <w:rFonts w:ascii="Times New Roman" w:hAnsi="Times New Roman" w:cs="Times New Roman"/>
          <w:lang w:val="en-US"/>
        </w:rPr>
        <w:t>ly, Vol 7 No 1.</w:t>
      </w:r>
      <w:proofErr w:type="gramEnd"/>
    </w:p>
    <w:p w:rsidR="004A3840" w:rsidRDefault="004A3840" w:rsidP="004A3840">
      <w:pPr>
        <w:autoSpaceDE w:val="0"/>
        <w:autoSpaceDN w:val="0"/>
        <w:adjustRightInd w:val="0"/>
        <w:jc w:val="both"/>
        <w:rPr>
          <w:sz w:val="24"/>
          <w:szCs w:val="24"/>
          <w:lang w:val="en-US"/>
        </w:rPr>
      </w:pPr>
    </w:p>
    <w:p w:rsidR="004A3840" w:rsidRDefault="004A3840" w:rsidP="004A3840">
      <w:pPr>
        <w:autoSpaceDE w:val="0"/>
        <w:autoSpaceDN w:val="0"/>
        <w:adjustRightInd w:val="0"/>
        <w:jc w:val="both"/>
        <w:rPr>
          <w:sz w:val="24"/>
          <w:szCs w:val="24"/>
          <w:lang w:val="en-US"/>
        </w:rPr>
      </w:pPr>
      <w:proofErr w:type="spellStart"/>
      <w:proofErr w:type="gramStart"/>
      <w:r w:rsidRPr="00A77E4E">
        <w:rPr>
          <w:sz w:val="24"/>
          <w:szCs w:val="24"/>
          <w:lang w:val="en-US"/>
        </w:rPr>
        <w:t>S</w:t>
      </w:r>
      <w:r>
        <w:rPr>
          <w:sz w:val="24"/>
          <w:szCs w:val="24"/>
          <w:lang w:val="en-US"/>
        </w:rPr>
        <w:t>triteska</w:t>
      </w:r>
      <w:proofErr w:type="spellEnd"/>
      <w:r w:rsidRPr="00A77E4E">
        <w:rPr>
          <w:sz w:val="24"/>
          <w:szCs w:val="24"/>
          <w:lang w:val="en-US"/>
        </w:rPr>
        <w:t xml:space="preserve">, M. </w:t>
      </w:r>
      <w:r>
        <w:rPr>
          <w:sz w:val="24"/>
          <w:szCs w:val="24"/>
          <w:lang w:val="en-US"/>
        </w:rPr>
        <w:t>&amp;</w:t>
      </w:r>
      <w:r w:rsidRPr="00A77E4E">
        <w:rPr>
          <w:sz w:val="24"/>
          <w:szCs w:val="24"/>
          <w:lang w:val="en-US"/>
        </w:rPr>
        <w:t xml:space="preserve"> </w:t>
      </w:r>
      <w:proofErr w:type="spellStart"/>
      <w:r w:rsidRPr="00A77E4E">
        <w:rPr>
          <w:sz w:val="24"/>
          <w:szCs w:val="24"/>
          <w:lang w:val="en-US"/>
        </w:rPr>
        <w:t>S</w:t>
      </w:r>
      <w:r>
        <w:rPr>
          <w:sz w:val="24"/>
          <w:szCs w:val="24"/>
          <w:lang w:val="en-US"/>
        </w:rPr>
        <w:t>pickova</w:t>
      </w:r>
      <w:proofErr w:type="spellEnd"/>
      <w:r w:rsidRPr="00A77E4E">
        <w:rPr>
          <w:sz w:val="24"/>
          <w:szCs w:val="24"/>
          <w:lang w:val="en-US"/>
        </w:rPr>
        <w:t xml:space="preserve">, M. </w:t>
      </w:r>
      <w:r>
        <w:rPr>
          <w:sz w:val="24"/>
          <w:szCs w:val="24"/>
          <w:lang w:val="en-US"/>
        </w:rPr>
        <w:t>(2012).</w:t>
      </w:r>
      <w:proofErr w:type="gramEnd"/>
      <w:r>
        <w:rPr>
          <w:sz w:val="24"/>
          <w:szCs w:val="24"/>
          <w:lang w:val="en-US"/>
        </w:rPr>
        <w:t xml:space="preserve"> </w:t>
      </w:r>
      <w:proofErr w:type="gramStart"/>
      <w:r w:rsidRPr="00A77E4E">
        <w:rPr>
          <w:sz w:val="24"/>
          <w:szCs w:val="24"/>
          <w:lang w:val="en-US"/>
        </w:rPr>
        <w:t>Review and Comparison of Performance Measurement Systems.</w:t>
      </w:r>
      <w:proofErr w:type="gramEnd"/>
      <w:r w:rsidRPr="00A77E4E">
        <w:rPr>
          <w:sz w:val="24"/>
          <w:szCs w:val="24"/>
          <w:lang w:val="en-US"/>
        </w:rPr>
        <w:t xml:space="preserve"> </w:t>
      </w:r>
      <w:proofErr w:type="gramStart"/>
      <w:r w:rsidRPr="00A77E4E">
        <w:rPr>
          <w:sz w:val="24"/>
          <w:szCs w:val="24"/>
          <w:lang w:val="en-US"/>
        </w:rPr>
        <w:t>Journal of Or</w:t>
      </w:r>
      <w:r>
        <w:rPr>
          <w:sz w:val="24"/>
          <w:szCs w:val="24"/>
          <w:lang w:val="en-US"/>
        </w:rPr>
        <w:t xml:space="preserve">ganizational Management Studies, </w:t>
      </w:r>
      <w:r w:rsidR="00337AAF">
        <w:rPr>
          <w:sz w:val="24"/>
          <w:szCs w:val="24"/>
          <w:lang w:val="en-US"/>
        </w:rPr>
        <w:t>Vol. 2012.</w:t>
      </w:r>
      <w:proofErr w:type="gramEnd"/>
    </w:p>
    <w:p w:rsidR="00337AAF" w:rsidRDefault="00337AAF" w:rsidP="004A3840">
      <w:pPr>
        <w:autoSpaceDE w:val="0"/>
        <w:autoSpaceDN w:val="0"/>
        <w:adjustRightInd w:val="0"/>
        <w:jc w:val="both"/>
        <w:rPr>
          <w:sz w:val="24"/>
          <w:szCs w:val="24"/>
          <w:lang w:val="en-US"/>
        </w:rPr>
      </w:pPr>
    </w:p>
    <w:p w:rsidR="00337AAF" w:rsidRPr="00337AAF" w:rsidRDefault="00337AAF" w:rsidP="00337AAF">
      <w:pPr>
        <w:autoSpaceDE w:val="0"/>
        <w:autoSpaceDN w:val="0"/>
        <w:adjustRightInd w:val="0"/>
        <w:jc w:val="both"/>
        <w:rPr>
          <w:sz w:val="24"/>
          <w:szCs w:val="24"/>
        </w:rPr>
      </w:pPr>
      <w:proofErr w:type="spellStart"/>
      <w:r w:rsidRPr="00C821A8">
        <w:rPr>
          <w:sz w:val="24"/>
          <w:szCs w:val="24"/>
          <w:lang w:val="en-US"/>
        </w:rPr>
        <w:t>T</w:t>
      </w:r>
      <w:r>
        <w:rPr>
          <w:sz w:val="24"/>
          <w:szCs w:val="24"/>
          <w:lang w:val="en-US"/>
        </w:rPr>
        <w:t>aticchi</w:t>
      </w:r>
      <w:proofErr w:type="spellEnd"/>
      <w:r>
        <w:rPr>
          <w:sz w:val="24"/>
          <w:szCs w:val="24"/>
          <w:lang w:val="en-US"/>
        </w:rPr>
        <w:t xml:space="preserve">, P. </w:t>
      </w:r>
      <w:r w:rsidRPr="00337AAF">
        <w:rPr>
          <w:i/>
          <w:sz w:val="24"/>
          <w:szCs w:val="24"/>
          <w:lang w:val="en-US"/>
        </w:rPr>
        <w:t>et al</w:t>
      </w:r>
      <w:r>
        <w:rPr>
          <w:sz w:val="24"/>
          <w:szCs w:val="24"/>
          <w:lang w:val="en-US"/>
        </w:rPr>
        <w:t>.</w:t>
      </w:r>
      <w:r w:rsidRPr="00C821A8">
        <w:rPr>
          <w:sz w:val="24"/>
          <w:szCs w:val="24"/>
          <w:lang w:val="en-US"/>
        </w:rPr>
        <w:t xml:space="preserve"> </w:t>
      </w:r>
      <w:r>
        <w:rPr>
          <w:sz w:val="24"/>
          <w:szCs w:val="24"/>
          <w:lang w:val="en-US"/>
        </w:rPr>
        <w:t xml:space="preserve">(2010). </w:t>
      </w:r>
      <w:r w:rsidRPr="00C821A8">
        <w:rPr>
          <w:sz w:val="24"/>
          <w:szCs w:val="24"/>
          <w:lang w:val="en-US"/>
        </w:rPr>
        <w:t xml:space="preserve">Performance measurement and management: a literature review and a research agenda. </w:t>
      </w:r>
      <w:proofErr w:type="spellStart"/>
      <w:r w:rsidRPr="00337AAF">
        <w:rPr>
          <w:sz w:val="24"/>
          <w:szCs w:val="24"/>
        </w:rPr>
        <w:t>Measuring</w:t>
      </w:r>
      <w:proofErr w:type="spellEnd"/>
      <w:r w:rsidRPr="00337AAF">
        <w:rPr>
          <w:sz w:val="24"/>
          <w:szCs w:val="24"/>
        </w:rPr>
        <w:t xml:space="preserve"> Business </w:t>
      </w:r>
      <w:proofErr w:type="spellStart"/>
      <w:r w:rsidRPr="00337AAF">
        <w:rPr>
          <w:sz w:val="24"/>
          <w:szCs w:val="24"/>
        </w:rPr>
        <w:t>Excellence</w:t>
      </w:r>
      <w:proofErr w:type="spellEnd"/>
      <w:r w:rsidRPr="00337AAF">
        <w:rPr>
          <w:sz w:val="24"/>
          <w:szCs w:val="24"/>
        </w:rPr>
        <w:t>. Vol. 14, Nº. 1. 4-18.</w:t>
      </w:r>
    </w:p>
    <w:p w:rsidR="00337AAF" w:rsidRPr="00337AAF" w:rsidRDefault="00337AAF" w:rsidP="004A3840">
      <w:pPr>
        <w:autoSpaceDE w:val="0"/>
        <w:autoSpaceDN w:val="0"/>
        <w:adjustRightInd w:val="0"/>
        <w:jc w:val="both"/>
        <w:rPr>
          <w:color w:val="000000"/>
          <w:sz w:val="24"/>
          <w:szCs w:val="24"/>
        </w:rPr>
      </w:pPr>
    </w:p>
    <w:p w:rsidR="004A3840" w:rsidRDefault="004A3840" w:rsidP="007C6D08">
      <w:pPr>
        <w:autoSpaceDE w:val="0"/>
        <w:autoSpaceDN w:val="0"/>
        <w:adjustRightInd w:val="0"/>
        <w:jc w:val="both"/>
        <w:rPr>
          <w:sz w:val="24"/>
          <w:szCs w:val="24"/>
        </w:rPr>
      </w:pPr>
      <w:r w:rsidRPr="00337AAF">
        <w:rPr>
          <w:sz w:val="24"/>
          <w:szCs w:val="24"/>
        </w:rPr>
        <w:t xml:space="preserve">Vieira, M. &amp; </w:t>
      </w:r>
      <w:proofErr w:type="spellStart"/>
      <w:r w:rsidRPr="00337AAF">
        <w:rPr>
          <w:sz w:val="24"/>
          <w:szCs w:val="24"/>
        </w:rPr>
        <w:t>Dalmoro</w:t>
      </w:r>
      <w:proofErr w:type="spellEnd"/>
      <w:r w:rsidRPr="00337AAF">
        <w:rPr>
          <w:sz w:val="24"/>
          <w:szCs w:val="24"/>
        </w:rPr>
        <w:t xml:space="preserve">, M. (2008). </w:t>
      </w:r>
      <w:r w:rsidRPr="00A77E4E">
        <w:rPr>
          <w:sz w:val="24"/>
          <w:szCs w:val="24"/>
        </w:rPr>
        <w:t xml:space="preserve">Dilemas na Construção de Escalas Tipo </w:t>
      </w:r>
      <w:proofErr w:type="spellStart"/>
      <w:r w:rsidRPr="00A77E4E">
        <w:rPr>
          <w:sz w:val="24"/>
          <w:szCs w:val="24"/>
        </w:rPr>
        <w:t>Likert</w:t>
      </w:r>
      <w:proofErr w:type="spellEnd"/>
      <w:r w:rsidRPr="00A77E4E">
        <w:rPr>
          <w:sz w:val="24"/>
          <w:szCs w:val="24"/>
        </w:rPr>
        <w:t>: o Número de Itens e a Disposição Influenciam nos Resultados? XXXII Encontro da ANPAD. Rio de Janeiro</w:t>
      </w:r>
      <w:r>
        <w:rPr>
          <w:sz w:val="24"/>
          <w:szCs w:val="24"/>
        </w:rPr>
        <w:t>.</w:t>
      </w:r>
    </w:p>
    <w:p w:rsidR="002500AD" w:rsidRDefault="002500AD" w:rsidP="007C6D08">
      <w:pPr>
        <w:autoSpaceDE w:val="0"/>
        <w:autoSpaceDN w:val="0"/>
        <w:adjustRightInd w:val="0"/>
        <w:jc w:val="both"/>
        <w:rPr>
          <w:sz w:val="24"/>
          <w:szCs w:val="24"/>
        </w:rPr>
      </w:pPr>
    </w:p>
    <w:p w:rsidR="002500AD" w:rsidRPr="002500AD" w:rsidRDefault="002500AD" w:rsidP="002500AD">
      <w:pPr>
        <w:autoSpaceDE w:val="0"/>
        <w:autoSpaceDN w:val="0"/>
        <w:adjustRightInd w:val="0"/>
        <w:jc w:val="both"/>
        <w:rPr>
          <w:sz w:val="24"/>
          <w:szCs w:val="24"/>
        </w:rPr>
      </w:pPr>
      <w:r w:rsidRPr="002500AD">
        <w:rPr>
          <w:sz w:val="24"/>
          <w:szCs w:val="24"/>
        </w:rPr>
        <w:t>V</w:t>
      </w:r>
      <w:r>
        <w:rPr>
          <w:sz w:val="24"/>
          <w:szCs w:val="24"/>
        </w:rPr>
        <w:t>ieira</w:t>
      </w:r>
      <w:r w:rsidRPr="002500AD">
        <w:rPr>
          <w:sz w:val="24"/>
          <w:szCs w:val="24"/>
        </w:rPr>
        <w:t xml:space="preserve">, E. </w:t>
      </w:r>
      <w:r>
        <w:rPr>
          <w:sz w:val="24"/>
          <w:szCs w:val="24"/>
        </w:rPr>
        <w:t>&amp;</w:t>
      </w:r>
      <w:r w:rsidRPr="002500AD">
        <w:rPr>
          <w:sz w:val="24"/>
          <w:szCs w:val="24"/>
        </w:rPr>
        <w:t xml:space="preserve"> V</w:t>
      </w:r>
      <w:r>
        <w:rPr>
          <w:sz w:val="24"/>
          <w:szCs w:val="24"/>
        </w:rPr>
        <w:t>ieira</w:t>
      </w:r>
      <w:r w:rsidRPr="002500AD">
        <w:rPr>
          <w:sz w:val="24"/>
          <w:szCs w:val="24"/>
        </w:rPr>
        <w:t xml:space="preserve">, M. </w:t>
      </w:r>
      <w:r>
        <w:rPr>
          <w:sz w:val="24"/>
          <w:szCs w:val="24"/>
        </w:rPr>
        <w:t xml:space="preserve">(2003). </w:t>
      </w:r>
      <w:r w:rsidRPr="002500AD">
        <w:rPr>
          <w:sz w:val="24"/>
          <w:szCs w:val="24"/>
        </w:rPr>
        <w:t xml:space="preserve">Estrutura organizacional e gestão do desempenho nas universidades federais brasileiras. RAP Rio de Janeiro </w:t>
      </w:r>
      <w:proofErr w:type="gramStart"/>
      <w:r w:rsidRPr="002500AD">
        <w:rPr>
          <w:sz w:val="24"/>
          <w:szCs w:val="24"/>
        </w:rPr>
        <w:t>37(4):</w:t>
      </w:r>
      <w:proofErr w:type="gramEnd"/>
      <w:r w:rsidRPr="002500AD">
        <w:rPr>
          <w:sz w:val="24"/>
          <w:szCs w:val="24"/>
        </w:rPr>
        <w:t>899-920</w:t>
      </w:r>
      <w:r>
        <w:rPr>
          <w:sz w:val="24"/>
          <w:szCs w:val="24"/>
        </w:rPr>
        <w:t>.</w:t>
      </w:r>
    </w:p>
    <w:p w:rsidR="002500AD" w:rsidRDefault="002500AD" w:rsidP="007C6D08">
      <w:pPr>
        <w:autoSpaceDE w:val="0"/>
        <w:autoSpaceDN w:val="0"/>
        <w:adjustRightInd w:val="0"/>
        <w:jc w:val="both"/>
        <w:rPr>
          <w:sz w:val="24"/>
          <w:szCs w:val="24"/>
        </w:rPr>
      </w:pPr>
    </w:p>
    <w:p w:rsidR="00E6136F" w:rsidRPr="008E6F99" w:rsidRDefault="00215D6A" w:rsidP="008E6F99">
      <w:pPr>
        <w:autoSpaceDE w:val="0"/>
        <w:autoSpaceDN w:val="0"/>
        <w:adjustRightInd w:val="0"/>
        <w:jc w:val="both"/>
        <w:rPr>
          <w:sz w:val="24"/>
          <w:szCs w:val="24"/>
        </w:rPr>
      </w:pPr>
      <w:proofErr w:type="spellStart"/>
      <w:r>
        <w:rPr>
          <w:sz w:val="24"/>
          <w:szCs w:val="24"/>
        </w:rPr>
        <w:t>Z</w:t>
      </w:r>
      <w:r w:rsidR="008C7947">
        <w:rPr>
          <w:sz w:val="24"/>
          <w:szCs w:val="24"/>
        </w:rPr>
        <w:t>oghbi</w:t>
      </w:r>
      <w:proofErr w:type="spellEnd"/>
      <w:r>
        <w:rPr>
          <w:sz w:val="24"/>
          <w:szCs w:val="24"/>
        </w:rPr>
        <w:t xml:space="preserve">, A. </w:t>
      </w:r>
      <w:proofErr w:type="gramStart"/>
      <w:r w:rsidRPr="008C7947">
        <w:rPr>
          <w:i/>
          <w:sz w:val="24"/>
          <w:szCs w:val="24"/>
        </w:rPr>
        <w:t>et</w:t>
      </w:r>
      <w:proofErr w:type="gramEnd"/>
      <w:r w:rsidRPr="008C7947">
        <w:rPr>
          <w:i/>
          <w:sz w:val="24"/>
          <w:szCs w:val="24"/>
        </w:rPr>
        <w:t xml:space="preserve"> al</w:t>
      </w:r>
      <w:r w:rsidRPr="00215D6A">
        <w:rPr>
          <w:sz w:val="24"/>
          <w:szCs w:val="24"/>
        </w:rPr>
        <w:t>.</w:t>
      </w:r>
      <w:r>
        <w:rPr>
          <w:sz w:val="24"/>
          <w:szCs w:val="24"/>
        </w:rPr>
        <w:t xml:space="preserve"> </w:t>
      </w:r>
      <w:r w:rsidR="008C7947">
        <w:rPr>
          <w:sz w:val="24"/>
          <w:szCs w:val="24"/>
        </w:rPr>
        <w:t xml:space="preserve">(2009). </w:t>
      </w:r>
      <w:r w:rsidRPr="00FC2DFA">
        <w:rPr>
          <w:sz w:val="24"/>
          <w:szCs w:val="24"/>
        </w:rPr>
        <w:t>Mensurando o Desem</w:t>
      </w:r>
      <w:r>
        <w:rPr>
          <w:sz w:val="24"/>
          <w:szCs w:val="24"/>
        </w:rPr>
        <w:t xml:space="preserve">penho e a Eficiência dos Gastos </w:t>
      </w:r>
      <w:r w:rsidRPr="00FC2DFA">
        <w:rPr>
          <w:sz w:val="24"/>
          <w:szCs w:val="24"/>
        </w:rPr>
        <w:t>Estaduais em Educação Fundamental e Média</w:t>
      </w:r>
      <w:r>
        <w:rPr>
          <w:sz w:val="24"/>
          <w:szCs w:val="24"/>
        </w:rPr>
        <w:t xml:space="preserve">. </w:t>
      </w:r>
      <w:r w:rsidRPr="002F302F">
        <w:rPr>
          <w:sz w:val="24"/>
          <w:szCs w:val="24"/>
        </w:rPr>
        <w:t>Est. ec</w:t>
      </w:r>
      <w:r w:rsidR="008C7947">
        <w:rPr>
          <w:sz w:val="24"/>
          <w:szCs w:val="24"/>
        </w:rPr>
        <w:t xml:space="preserve">on., São Paulo, v. 39, n. 4, </w:t>
      </w:r>
      <w:r w:rsidRPr="002F302F">
        <w:rPr>
          <w:sz w:val="24"/>
          <w:szCs w:val="24"/>
        </w:rPr>
        <w:t>785-809</w:t>
      </w:r>
      <w:r w:rsidR="008C7947">
        <w:rPr>
          <w:sz w:val="24"/>
          <w:szCs w:val="24"/>
        </w:rPr>
        <w:t>.</w:t>
      </w:r>
    </w:p>
    <w:sectPr w:rsidR="00E6136F" w:rsidRPr="008E6F99" w:rsidSect="00C04F45">
      <w:headerReference w:type="default" r:id="rId10"/>
      <w:footerReference w:type="default" r:id="rId1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95" w:rsidRDefault="00906D95" w:rsidP="008A5824">
      <w:r>
        <w:separator/>
      </w:r>
    </w:p>
  </w:endnote>
  <w:endnote w:type="continuationSeparator" w:id="0">
    <w:p w:rsidR="00906D95" w:rsidRDefault="00906D95"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rsidR="000F2B24" w:rsidRDefault="000F2B24">
        <w:pPr>
          <w:pStyle w:val="Rodap"/>
          <w:jc w:val="right"/>
          <w:rPr>
            <w:rFonts w:ascii="Times New Roman" w:hAnsi="Times New Roman" w:cs="Times New Roman"/>
          </w:rPr>
        </w:pPr>
      </w:p>
      <w:p w:rsidR="000F2B24" w:rsidRPr="00C04F45" w:rsidRDefault="000F2B24">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B757CD">
          <w:rPr>
            <w:rFonts w:ascii="Times New Roman" w:hAnsi="Times New Roman" w:cs="Times New Roman"/>
            <w:noProof/>
          </w:rPr>
          <w:t>8</w:t>
        </w:r>
        <w:r w:rsidRPr="00C04F45">
          <w:rPr>
            <w:rFonts w:ascii="Times New Roman" w:hAnsi="Times New Roman" w:cs="Times New Roman"/>
          </w:rPr>
          <w:fldChar w:fldCharType="end"/>
        </w:r>
      </w:p>
    </w:sdtContent>
  </w:sdt>
  <w:p w:rsidR="000F2B24" w:rsidRDefault="000F2B24">
    <w:pPr>
      <w:pStyle w:val="Rodap"/>
      <w:rPr>
        <w:rFonts w:ascii="Times New Roman" w:hAnsi="Times New Roman" w:cs="Times New Roman"/>
      </w:rPr>
    </w:pPr>
  </w:p>
  <w:p w:rsidR="000F2B24" w:rsidRPr="00C04F45" w:rsidRDefault="000F2B24"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95" w:rsidRDefault="00906D95" w:rsidP="008A5824">
      <w:r>
        <w:separator/>
      </w:r>
    </w:p>
  </w:footnote>
  <w:footnote w:type="continuationSeparator" w:id="0">
    <w:p w:rsidR="00906D95" w:rsidRDefault="00906D95"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B24" w:rsidRPr="00E361F4" w:rsidRDefault="000F2B2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BA041F3"/>
    <w:multiLevelType w:val="multilevel"/>
    <w:tmpl w:val="4F562190"/>
    <w:lvl w:ilvl="0">
      <w:start w:val="1"/>
      <w:numFmt w:val="decimal"/>
      <w:pStyle w:val="Primeira"/>
      <w:lvlText w:val="%1."/>
      <w:lvlJc w:val="left"/>
      <w:pPr>
        <w:ind w:left="360" w:hanging="360"/>
      </w:pPr>
      <w:rPr>
        <w:rFonts w:hint="default"/>
      </w:rPr>
    </w:lvl>
    <w:lvl w:ilvl="1">
      <w:start w:val="1"/>
      <w:numFmt w:val="decimal"/>
      <w:pStyle w:val="Segunda"/>
      <w:lvlText w:val="%1.%2."/>
      <w:lvlJc w:val="left"/>
      <w:pPr>
        <w:ind w:left="792" w:hanging="432"/>
      </w:pPr>
    </w:lvl>
    <w:lvl w:ilvl="2">
      <w:start w:val="1"/>
      <w:numFmt w:val="decimal"/>
      <w:pStyle w:val="terceira"/>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A31C6E"/>
    <w:multiLevelType w:val="hybridMultilevel"/>
    <w:tmpl w:val="AAA61F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nsid w:val="3D5F1F67"/>
    <w:multiLevelType w:val="hybridMultilevel"/>
    <w:tmpl w:val="C9D6C5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5E621CB0"/>
    <w:multiLevelType w:val="multilevel"/>
    <w:tmpl w:val="5E621C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0"/>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14753"/>
    <w:rsid w:val="00057CE6"/>
    <w:rsid w:val="00067126"/>
    <w:rsid w:val="00085929"/>
    <w:rsid w:val="000C31D5"/>
    <w:rsid w:val="000F2B24"/>
    <w:rsid w:val="00150EDC"/>
    <w:rsid w:val="0016039A"/>
    <w:rsid w:val="001621C8"/>
    <w:rsid w:val="0016220D"/>
    <w:rsid w:val="00176CA8"/>
    <w:rsid w:val="00182090"/>
    <w:rsid w:val="00194BA9"/>
    <w:rsid w:val="001A4423"/>
    <w:rsid w:val="001B2E74"/>
    <w:rsid w:val="001C328B"/>
    <w:rsid w:val="001F6A6D"/>
    <w:rsid w:val="00206ACC"/>
    <w:rsid w:val="00215D6A"/>
    <w:rsid w:val="00217CF7"/>
    <w:rsid w:val="0024255C"/>
    <w:rsid w:val="002500AD"/>
    <w:rsid w:val="002642C0"/>
    <w:rsid w:val="00281DDE"/>
    <w:rsid w:val="00285C2C"/>
    <w:rsid w:val="00290620"/>
    <w:rsid w:val="002A4706"/>
    <w:rsid w:val="002B0015"/>
    <w:rsid w:val="002B2B78"/>
    <w:rsid w:val="002D2768"/>
    <w:rsid w:val="0033416B"/>
    <w:rsid w:val="00337AAF"/>
    <w:rsid w:val="003608F5"/>
    <w:rsid w:val="0036377D"/>
    <w:rsid w:val="003729D5"/>
    <w:rsid w:val="00380D7D"/>
    <w:rsid w:val="0038579D"/>
    <w:rsid w:val="003A17C7"/>
    <w:rsid w:val="003B1784"/>
    <w:rsid w:val="003F4CC6"/>
    <w:rsid w:val="004020EB"/>
    <w:rsid w:val="004267F1"/>
    <w:rsid w:val="00445CC0"/>
    <w:rsid w:val="0046159D"/>
    <w:rsid w:val="00473887"/>
    <w:rsid w:val="00481245"/>
    <w:rsid w:val="00491708"/>
    <w:rsid w:val="0049552C"/>
    <w:rsid w:val="00497E89"/>
    <w:rsid w:val="004A3840"/>
    <w:rsid w:val="0054094A"/>
    <w:rsid w:val="0056778E"/>
    <w:rsid w:val="005838EB"/>
    <w:rsid w:val="005C7E3A"/>
    <w:rsid w:val="006064A3"/>
    <w:rsid w:val="006123D7"/>
    <w:rsid w:val="0062476C"/>
    <w:rsid w:val="00631DCF"/>
    <w:rsid w:val="00647E74"/>
    <w:rsid w:val="00656236"/>
    <w:rsid w:val="00670E27"/>
    <w:rsid w:val="00686527"/>
    <w:rsid w:val="006C5C9A"/>
    <w:rsid w:val="0072578D"/>
    <w:rsid w:val="00725D28"/>
    <w:rsid w:val="00733E4D"/>
    <w:rsid w:val="00734522"/>
    <w:rsid w:val="0074026D"/>
    <w:rsid w:val="007567B3"/>
    <w:rsid w:val="007657FB"/>
    <w:rsid w:val="007A7F34"/>
    <w:rsid w:val="007B5574"/>
    <w:rsid w:val="007C4017"/>
    <w:rsid w:val="007C6D08"/>
    <w:rsid w:val="007E6107"/>
    <w:rsid w:val="008202A0"/>
    <w:rsid w:val="008327E6"/>
    <w:rsid w:val="00850CB4"/>
    <w:rsid w:val="00860B20"/>
    <w:rsid w:val="008718C4"/>
    <w:rsid w:val="0088492C"/>
    <w:rsid w:val="00885117"/>
    <w:rsid w:val="008908F0"/>
    <w:rsid w:val="00896118"/>
    <w:rsid w:val="008A5824"/>
    <w:rsid w:val="008C7947"/>
    <w:rsid w:val="008D4F05"/>
    <w:rsid w:val="008E6F99"/>
    <w:rsid w:val="00903244"/>
    <w:rsid w:val="00906D95"/>
    <w:rsid w:val="009548DF"/>
    <w:rsid w:val="0095611F"/>
    <w:rsid w:val="009602B2"/>
    <w:rsid w:val="009833D5"/>
    <w:rsid w:val="009B705A"/>
    <w:rsid w:val="009D113D"/>
    <w:rsid w:val="009D618F"/>
    <w:rsid w:val="00A4549B"/>
    <w:rsid w:val="00A82FAE"/>
    <w:rsid w:val="00A8629F"/>
    <w:rsid w:val="00A86ECF"/>
    <w:rsid w:val="00AF1FC4"/>
    <w:rsid w:val="00B24405"/>
    <w:rsid w:val="00B32719"/>
    <w:rsid w:val="00B41CAF"/>
    <w:rsid w:val="00B66C65"/>
    <w:rsid w:val="00B757CD"/>
    <w:rsid w:val="00BA5E6F"/>
    <w:rsid w:val="00BB1DB3"/>
    <w:rsid w:val="00BB508E"/>
    <w:rsid w:val="00BD0F13"/>
    <w:rsid w:val="00C026B4"/>
    <w:rsid w:val="00C04F45"/>
    <w:rsid w:val="00C0504F"/>
    <w:rsid w:val="00C20D1E"/>
    <w:rsid w:val="00C30374"/>
    <w:rsid w:val="00CA2367"/>
    <w:rsid w:val="00CA25AA"/>
    <w:rsid w:val="00CD5765"/>
    <w:rsid w:val="00CE5296"/>
    <w:rsid w:val="00CE739F"/>
    <w:rsid w:val="00CF645C"/>
    <w:rsid w:val="00D14B6D"/>
    <w:rsid w:val="00D14C34"/>
    <w:rsid w:val="00D1764E"/>
    <w:rsid w:val="00D31E80"/>
    <w:rsid w:val="00D409E5"/>
    <w:rsid w:val="00D91EAD"/>
    <w:rsid w:val="00D92C1F"/>
    <w:rsid w:val="00DA0C5D"/>
    <w:rsid w:val="00DE4F20"/>
    <w:rsid w:val="00DF3086"/>
    <w:rsid w:val="00E361F4"/>
    <w:rsid w:val="00E51B85"/>
    <w:rsid w:val="00E6136F"/>
    <w:rsid w:val="00E87627"/>
    <w:rsid w:val="00E87653"/>
    <w:rsid w:val="00E970D3"/>
    <w:rsid w:val="00ED7A83"/>
    <w:rsid w:val="00EF22A7"/>
    <w:rsid w:val="00F750BB"/>
    <w:rsid w:val="00FA2F27"/>
    <w:rsid w:val="00FD2795"/>
    <w:rsid w:val="00FD5F46"/>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styleId="Forte">
    <w:name w:val="Strong"/>
    <w:basedOn w:val="Fontepargpadro"/>
    <w:uiPriority w:val="22"/>
    <w:qFormat/>
    <w:rsid w:val="00850CB4"/>
    <w:rPr>
      <w:b/>
      <w:bCs/>
    </w:rPr>
  </w:style>
  <w:style w:type="paragraph" w:customStyle="1" w:styleId="PargrafodaLista1">
    <w:name w:val="Parágrafo da Lista1"/>
    <w:basedOn w:val="Normal"/>
    <w:uiPriority w:val="34"/>
    <w:qFormat/>
    <w:rsid w:val="00850CB4"/>
    <w:pPr>
      <w:suppressAutoHyphens w:val="0"/>
      <w:spacing w:after="160" w:line="259" w:lineRule="auto"/>
      <w:ind w:left="720"/>
      <w:contextualSpacing/>
    </w:pPr>
    <w:rPr>
      <w:rFonts w:ascii="Calibri" w:eastAsia="Calibri" w:hAnsi="Calibri"/>
      <w:sz w:val="22"/>
      <w:szCs w:val="22"/>
      <w:lang w:eastAsia="en-US"/>
    </w:rPr>
  </w:style>
  <w:style w:type="paragraph" w:styleId="Legenda">
    <w:name w:val="caption"/>
    <w:basedOn w:val="Normal"/>
    <w:next w:val="Normal"/>
    <w:uiPriority w:val="35"/>
    <w:unhideWhenUsed/>
    <w:qFormat/>
    <w:rsid w:val="00733E4D"/>
    <w:pPr>
      <w:suppressAutoHyphens w:val="0"/>
      <w:spacing w:after="160" w:line="259" w:lineRule="auto"/>
    </w:pPr>
    <w:rPr>
      <w:rFonts w:ascii="Arial" w:eastAsia="SimHei" w:hAnsi="Arial" w:cs="Arial"/>
      <w:szCs w:val="22"/>
      <w:lang w:eastAsia="en-US"/>
    </w:rPr>
  </w:style>
  <w:style w:type="paragraph" w:customStyle="1" w:styleId="TableParagraph">
    <w:name w:val="Table Paragraph"/>
    <w:basedOn w:val="Normal"/>
    <w:uiPriority w:val="1"/>
    <w:qFormat/>
    <w:rsid w:val="00733E4D"/>
    <w:pPr>
      <w:widowControl w:val="0"/>
      <w:suppressAutoHyphens w:val="0"/>
      <w:autoSpaceDE w:val="0"/>
      <w:autoSpaceDN w:val="0"/>
      <w:spacing w:line="210" w:lineRule="exact"/>
    </w:pPr>
    <w:rPr>
      <w:rFonts w:ascii="Arial" w:eastAsia="Arial" w:hAnsi="Arial" w:cs="Arial"/>
      <w:sz w:val="22"/>
      <w:szCs w:val="22"/>
      <w:lang w:val="en-US" w:eastAsia="en-US"/>
    </w:rPr>
  </w:style>
  <w:style w:type="paragraph" w:customStyle="1" w:styleId="Default">
    <w:name w:val="Default"/>
    <w:rsid w:val="004A3840"/>
    <w:pPr>
      <w:autoSpaceDE w:val="0"/>
      <w:autoSpaceDN w:val="0"/>
      <w:adjustRightInd w:val="0"/>
    </w:pPr>
    <w:rPr>
      <w:rFonts w:ascii="Arial" w:eastAsia="Calibri" w:hAnsi="Arial" w:cs="Arial"/>
      <w:color w:val="000000"/>
    </w:rPr>
  </w:style>
  <w:style w:type="paragraph" w:customStyle="1" w:styleId="Primeira">
    <w:name w:val="Primeira"/>
    <w:basedOn w:val="PargrafodaLista"/>
    <w:qFormat/>
    <w:rsid w:val="00215D6A"/>
    <w:pPr>
      <w:numPr>
        <w:numId w:val="7"/>
      </w:numPr>
      <w:suppressAutoHyphens w:val="0"/>
      <w:autoSpaceDE w:val="0"/>
      <w:autoSpaceDN w:val="0"/>
      <w:adjustRightInd w:val="0"/>
      <w:spacing w:line="360" w:lineRule="auto"/>
      <w:jc w:val="both"/>
    </w:pPr>
    <w:rPr>
      <w:rFonts w:eastAsiaTheme="minorHAnsi"/>
      <w:b/>
      <w:sz w:val="36"/>
      <w:szCs w:val="36"/>
      <w:lang w:eastAsia="en-US"/>
    </w:rPr>
  </w:style>
  <w:style w:type="paragraph" w:customStyle="1" w:styleId="Segunda">
    <w:name w:val="Segunda"/>
    <w:basedOn w:val="PargrafodaLista"/>
    <w:link w:val="SegundaChar"/>
    <w:qFormat/>
    <w:rsid w:val="00215D6A"/>
    <w:pPr>
      <w:numPr>
        <w:ilvl w:val="1"/>
        <w:numId w:val="7"/>
      </w:numPr>
      <w:suppressAutoHyphens w:val="0"/>
      <w:autoSpaceDE w:val="0"/>
      <w:autoSpaceDN w:val="0"/>
      <w:adjustRightInd w:val="0"/>
      <w:spacing w:line="360" w:lineRule="auto"/>
      <w:jc w:val="both"/>
    </w:pPr>
    <w:rPr>
      <w:rFonts w:eastAsiaTheme="minorHAnsi"/>
      <w:b/>
      <w:sz w:val="28"/>
      <w:szCs w:val="28"/>
      <w:lang w:eastAsia="en-US"/>
    </w:rPr>
  </w:style>
  <w:style w:type="character" w:customStyle="1" w:styleId="SegundaChar">
    <w:name w:val="Segunda Char"/>
    <w:basedOn w:val="Fontepargpadro"/>
    <w:link w:val="Segunda"/>
    <w:rsid w:val="00215D6A"/>
    <w:rPr>
      <w:rFonts w:ascii="Times New Roman" w:hAnsi="Times New Roman" w:cs="Times New Roman"/>
      <w:b/>
      <w:sz w:val="28"/>
      <w:szCs w:val="28"/>
    </w:rPr>
  </w:style>
  <w:style w:type="paragraph" w:customStyle="1" w:styleId="terceira">
    <w:name w:val="terceira"/>
    <w:basedOn w:val="Segunda"/>
    <w:qFormat/>
    <w:rsid w:val="00215D6A"/>
    <w:pPr>
      <w:numPr>
        <w:ilvl w:val="2"/>
      </w:numPr>
      <w:tabs>
        <w:tab w:val="num" w:pos="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styleId="Forte">
    <w:name w:val="Strong"/>
    <w:basedOn w:val="Fontepargpadro"/>
    <w:uiPriority w:val="22"/>
    <w:qFormat/>
    <w:rsid w:val="00850CB4"/>
    <w:rPr>
      <w:b/>
      <w:bCs/>
    </w:rPr>
  </w:style>
  <w:style w:type="paragraph" w:customStyle="1" w:styleId="PargrafodaLista1">
    <w:name w:val="Parágrafo da Lista1"/>
    <w:basedOn w:val="Normal"/>
    <w:uiPriority w:val="34"/>
    <w:qFormat/>
    <w:rsid w:val="00850CB4"/>
    <w:pPr>
      <w:suppressAutoHyphens w:val="0"/>
      <w:spacing w:after="160" w:line="259" w:lineRule="auto"/>
      <w:ind w:left="720"/>
      <w:contextualSpacing/>
    </w:pPr>
    <w:rPr>
      <w:rFonts w:ascii="Calibri" w:eastAsia="Calibri" w:hAnsi="Calibri"/>
      <w:sz w:val="22"/>
      <w:szCs w:val="22"/>
      <w:lang w:eastAsia="en-US"/>
    </w:rPr>
  </w:style>
  <w:style w:type="paragraph" w:styleId="Legenda">
    <w:name w:val="caption"/>
    <w:basedOn w:val="Normal"/>
    <w:next w:val="Normal"/>
    <w:uiPriority w:val="35"/>
    <w:unhideWhenUsed/>
    <w:qFormat/>
    <w:rsid w:val="00733E4D"/>
    <w:pPr>
      <w:suppressAutoHyphens w:val="0"/>
      <w:spacing w:after="160" w:line="259" w:lineRule="auto"/>
    </w:pPr>
    <w:rPr>
      <w:rFonts w:ascii="Arial" w:eastAsia="SimHei" w:hAnsi="Arial" w:cs="Arial"/>
      <w:szCs w:val="22"/>
      <w:lang w:eastAsia="en-US"/>
    </w:rPr>
  </w:style>
  <w:style w:type="paragraph" w:customStyle="1" w:styleId="TableParagraph">
    <w:name w:val="Table Paragraph"/>
    <w:basedOn w:val="Normal"/>
    <w:uiPriority w:val="1"/>
    <w:qFormat/>
    <w:rsid w:val="00733E4D"/>
    <w:pPr>
      <w:widowControl w:val="0"/>
      <w:suppressAutoHyphens w:val="0"/>
      <w:autoSpaceDE w:val="0"/>
      <w:autoSpaceDN w:val="0"/>
      <w:spacing w:line="210" w:lineRule="exact"/>
    </w:pPr>
    <w:rPr>
      <w:rFonts w:ascii="Arial" w:eastAsia="Arial" w:hAnsi="Arial" w:cs="Arial"/>
      <w:sz w:val="22"/>
      <w:szCs w:val="22"/>
      <w:lang w:val="en-US" w:eastAsia="en-US"/>
    </w:rPr>
  </w:style>
  <w:style w:type="paragraph" w:customStyle="1" w:styleId="Default">
    <w:name w:val="Default"/>
    <w:rsid w:val="004A3840"/>
    <w:pPr>
      <w:autoSpaceDE w:val="0"/>
      <w:autoSpaceDN w:val="0"/>
      <w:adjustRightInd w:val="0"/>
    </w:pPr>
    <w:rPr>
      <w:rFonts w:ascii="Arial" w:eastAsia="Calibri" w:hAnsi="Arial" w:cs="Arial"/>
      <w:color w:val="000000"/>
    </w:rPr>
  </w:style>
  <w:style w:type="paragraph" w:customStyle="1" w:styleId="Primeira">
    <w:name w:val="Primeira"/>
    <w:basedOn w:val="PargrafodaLista"/>
    <w:qFormat/>
    <w:rsid w:val="00215D6A"/>
    <w:pPr>
      <w:numPr>
        <w:numId w:val="7"/>
      </w:numPr>
      <w:suppressAutoHyphens w:val="0"/>
      <w:autoSpaceDE w:val="0"/>
      <w:autoSpaceDN w:val="0"/>
      <w:adjustRightInd w:val="0"/>
      <w:spacing w:line="360" w:lineRule="auto"/>
      <w:jc w:val="both"/>
    </w:pPr>
    <w:rPr>
      <w:rFonts w:eastAsiaTheme="minorHAnsi"/>
      <w:b/>
      <w:sz w:val="36"/>
      <w:szCs w:val="36"/>
      <w:lang w:eastAsia="en-US"/>
    </w:rPr>
  </w:style>
  <w:style w:type="paragraph" w:customStyle="1" w:styleId="Segunda">
    <w:name w:val="Segunda"/>
    <w:basedOn w:val="PargrafodaLista"/>
    <w:link w:val="SegundaChar"/>
    <w:qFormat/>
    <w:rsid w:val="00215D6A"/>
    <w:pPr>
      <w:numPr>
        <w:ilvl w:val="1"/>
        <w:numId w:val="7"/>
      </w:numPr>
      <w:suppressAutoHyphens w:val="0"/>
      <w:autoSpaceDE w:val="0"/>
      <w:autoSpaceDN w:val="0"/>
      <w:adjustRightInd w:val="0"/>
      <w:spacing w:line="360" w:lineRule="auto"/>
      <w:jc w:val="both"/>
    </w:pPr>
    <w:rPr>
      <w:rFonts w:eastAsiaTheme="minorHAnsi"/>
      <w:b/>
      <w:sz w:val="28"/>
      <w:szCs w:val="28"/>
      <w:lang w:eastAsia="en-US"/>
    </w:rPr>
  </w:style>
  <w:style w:type="character" w:customStyle="1" w:styleId="SegundaChar">
    <w:name w:val="Segunda Char"/>
    <w:basedOn w:val="Fontepargpadro"/>
    <w:link w:val="Segunda"/>
    <w:rsid w:val="00215D6A"/>
    <w:rPr>
      <w:rFonts w:ascii="Times New Roman" w:hAnsi="Times New Roman" w:cs="Times New Roman"/>
      <w:b/>
      <w:sz w:val="28"/>
      <w:szCs w:val="28"/>
    </w:rPr>
  </w:style>
  <w:style w:type="paragraph" w:customStyle="1" w:styleId="terceira">
    <w:name w:val="terceira"/>
    <w:basedOn w:val="Segunda"/>
    <w:qFormat/>
    <w:rsid w:val="00215D6A"/>
    <w:pPr>
      <w:numPr>
        <w:ilvl w:val="2"/>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journal/0360835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iencedirect.com/science/journal/03608352/6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6337</Words>
  <Characters>34221</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Otavio Henrique Cintra Monteiro</cp:lastModifiedBy>
  <cp:revision>6</cp:revision>
  <dcterms:created xsi:type="dcterms:W3CDTF">2018-04-24T15:10:00Z</dcterms:created>
  <dcterms:modified xsi:type="dcterms:W3CDTF">2018-04-24T17:44:00Z</dcterms:modified>
</cp:coreProperties>
</file>