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77D" w:rsidRDefault="0036377D" w:rsidP="0036377D">
      <w:pPr>
        <w:jc w:val="center"/>
        <w:rPr>
          <w:b/>
          <w:sz w:val="24"/>
        </w:rPr>
      </w:pPr>
    </w:p>
    <w:p w:rsidR="000F14C4" w:rsidRDefault="000F14C4" w:rsidP="00D74F57">
      <w:pPr>
        <w:jc w:val="center"/>
        <w:rPr>
          <w:b/>
          <w:sz w:val="24"/>
        </w:rPr>
      </w:pPr>
      <w:r w:rsidRPr="000F14C4">
        <w:rPr>
          <w:b/>
          <w:sz w:val="24"/>
        </w:rPr>
        <w:t>Características dos Relatórios de Auditoria Independente emitidos para Entidades do Terceiro Setor no período de 2013 a 2016</w:t>
      </w:r>
    </w:p>
    <w:p w:rsidR="001077B8" w:rsidRDefault="001077B8" w:rsidP="00B41AC1">
      <w:pPr>
        <w:jc w:val="center"/>
        <w:rPr>
          <w:b/>
          <w:sz w:val="24"/>
        </w:rPr>
      </w:pPr>
    </w:p>
    <w:p w:rsidR="00D74F57" w:rsidRPr="008556E3" w:rsidRDefault="00D74F57" w:rsidP="00D74F57">
      <w:pPr>
        <w:jc w:val="right"/>
        <w:rPr>
          <w:b/>
          <w:sz w:val="24"/>
          <w:szCs w:val="24"/>
        </w:rPr>
      </w:pPr>
      <w:r w:rsidRPr="008556E3">
        <w:rPr>
          <w:b/>
          <w:sz w:val="24"/>
          <w:szCs w:val="24"/>
        </w:rPr>
        <w:t>Sumaya Rocha Botega</w:t>
      </w:r>
    </w:p>
    <w:p w:rsidR="00D74F57" w:rsidRPr="008556E3" w:rsidRDefault="00D74F57" w:rsidP="00D74F57">
      <w:pPr>
        <w:jc w:val="right"/>
        <w:rPr>
          <w:b/>
          <w:sz w:val="24"/>
          <w:szCs w:val="24"/>
        </w:rPr>
      </w:pPr>
      <w:r w:rsidRPr="008556E3">
        <w:rPr>
          <w:b/>
          <w:sz w:val="24"/>
          <w:szCs w:val="24"/>
        </w:rPr>
        <w:t>Universidade Estadual de Londrina (UEL)</w:t>
      </w:r>
    </w:p>
    <w:p w:rsidR="00D74F57" w:rsidRPr="008556E3" w:rsidRDefault="00D74F57" w:rsidP="00D74F57">
      <w:pPr>
        <w:jc w:val="right"/>
        <w:rPr>
          <w:b/>
          <w:sz w:val="24"/>
          <w:szCs w:val="24"/>
        </w:rPr>
      </w:pPr>
      <w:r w:rsidRPr="008556E3">
        <w:rPr>
          <w:b/>
          <w:sz w:val="24"/>
          <w:szCs w:val="24"/>
        </w:rPr>
        <w:t>sumaya.botega@gmail.com</w:t>
      </w:r>
    </w:p>
    <w:p w:rsidR="00D74F57" w:rsidRPr="008556E3" w:rsidRDefault="00D74F57" w:rsidP="00D74F57">
      <w:pPr>
        <w:jc w:val="right"/>
        <w:rPr>
          <w:b/>
          <w:sz w:val="24"/>
          <w:szCs w:val="24"/>
        </w:rPr>
      </w:pPr>
    </w:p>
    <w:p w:rsidR="00D74F57" w:rsidRPr="008556E3" w:rsidRDefault="00D74F57" w:rsidP="00D74F57">
      <w:pPr>
        <w:jc w:val="right"/>
        <w:rPr>
          <w:b/>
          <w:sz w:val="24"/>
          <w:szCs w:val="24"/>
        </w:rPr>
      </w:pPr>
      <w:r w:rsidRPr="008556E3">
        <w:rPr>
          <w:b/>
          <w:sz w:val="24"/>
          <w:szCs w:val="24"/>
        </w:rPr>
        <w:t>Talita Yamada</w:t>
      </w:r>
    </w:p>
    <w:p w:rsidR="00D74F57" w:rsidRPr="008556E3" w:rsidRDefault="00D74F57" w:rsidP="00D74F57">
      <w:pPr>
        <w:jc w:val="right"/>
        <w:rPr>
          <w:b/>
          <w:sz w:val="24"/>
          <w:szCs w:val="24"/>
        </w:rPr>
      </w:pPr>
      <w:r w:rsidRPr="008556E3">
        <w:rPr>
          <w:b/>
          <w:sz w:val="24"/>
          <w:szCs w:val="24"/>
        </w:rPr>
        <w:t>Universidade Estadual de Londrina (UEL)</w:t>
      </w:r>
    </w:p>
    <w:p w:rsidR="00D74F57" w:rsidRPr="008556E3" w:rsidRDefault="00D74F57" w:rsidP="00D74F57">
      <w:pPr>
        <w:jc w:val="right"/>
        <w:rPr>
          <w:b/>
          <w:color w:val="000000" w:themeColor="text1"/>
          <w:sz w:val="24"/>
          <w:szCs w:val="24"/>
        </w:rPr>
      </w:pPr>
      <w:r w:rsidRPr="008556E3">
        <w:rPr>
          <w:b/>
          <w:color w:val="000000" w:themeColor="text1"/>
          <w:sz w:val="24"/>
          <w:szCs w:val="24"/>
        </w:rPr>
        <w:t>talitayamada1@gmail.com</w:t>
      </w:r>
    </w:p>
    <w:p w:rsidR="00D74F57" w:rsidRPr="008556E3" w:rsidRDefault="00D74F57" w:rsidP="00D74F57">
      <w:pPr>
        <w:jc w:val="right"/>
        <w:rPr>
          <w:b/>
          <w:sz w:val="24"/>
          <w:szCs w:val="24"/>
        </w:rPr>
      </w:pPr>
    </w:p>
    <w:p w:rsidR="00D74F57" w:rsidRPr="008556E3" w:rsidRDefault="00D74F57" w:rsidP="00D74F57">
      <w:pPr>
        <w:jc w:val="right"/>
        <w:rPr>
          <w:b/>
          <w:sz w:val="24"/>
          <w:szCs w:val="24"/>
        </w:rPr>
      </w:pPr>
      <w:r w:rsidRPr="008556E3">
        <w:rPr>
          <w:b/>
          <w:sz w:val="24"/>
          <w:szCs w:val="24"/>
        </w:rPr>
        <w:t>Priscila Aparecida de Oliveira da Silva</w:t>
      </w:r>
    </w:p>
    <w:p w:rsidR="00D74F57" w:rsidRPr="008556E3" w:rsidRDefault="00D74F57" w:rsidP="00D74F57">
      <w:pPr>
        <w:jc w:val="right"/>
        <w:rPr>
          <w:b/>
          <w:sz w:val="24"/>
          <w:szCs w:val="24"/>
        </w:rPr>
      </w:pPr>
      <w:r w:rsidRPr="008556E3">
        <w:rPr>
          <w:b/>
          <w:sz w:val="24"/>
          <w:szCs w:val="24"/>
        </w:rPr>
        <w:t>Universidade Estadual de Londrina (UEL)</w:t>
      </w:r>
    </w:p>
    <w:p w:rsidR="00D74F57" w:rsidRPr="008556E3" w:rsidRDefault="00D74F57" w:rsidP="00D74F57">
      <w:pPr>
        <w:jc w:val="right"/>
        <w:rPr>
          <w:b/>
          <w:sz w:val="24"/>
          <w:szCs w:val="24"/>
        </w:rPr>
      </w:pPr>
      <w:r w:rsidRPr="008556E3">
        <w:rPr>
          <w:b/>
          <w:sz w:val="24"/>
          <w:szCs w:val="24"/>
        </w:rPr>
        <w:t>priscilaaparecida20@hotmail.com</w:t>
      </w:r>
    </w:p>
    <w:p w:rsidR="00D74F57" w:rsidRPr="008556E3" w:rsidRDefault="00D74F57" w:rsidP="00D74F57">
      <w:pPr>
        <w:jc w:val="right"/>
        <w:rPr>
          <w:b/>
          <w:sz w:val="24"/>
          <w:szCs w:val="24"/>
        </w:rPr>
      </w:pPr>
    </w:p>
    <w:p w:rsidR="00D74F57" w:rsidRPr="008556E3" w:rsidRDefault="00D74F57" w:rsidP="00D74F57">
      <w:pPr>
        <w:jc w:val="right"/>
        <w:rPr>
          <w:b/>
          <w:sz w:val="24"/>
          <w:szCs w:val="24"/>
        </w:rPr>
      </w:pPr>
      <w:r w:rsidRPr="008556E3">
        <w:rPr>
          <w:b/>
          <w:sz w:val="24"/>
          <w:szCs w:val="24"/>
        </w:rPr>
        <w:t>Cássia Vanessa Olak Alves Cruz</w:t>
      </w:r>
    </w:p>
    <w:p w:rsidR="00D74F57" w:rsidRPr="008556E3" w:rsidRDefault="00D74F57" w:rsidP="00D74F57">
      <w:pPr>
        <w:jc w:val="right"/>
        <w:rPr>
          <w:b/>
          <w:sz w:val="24"/>
          <w:szCs w:val="24"/>
        </w:rPr>
      </w:pPr>
      <w:r w:rsidRPr="008556E3">
        <w:rPr>
          <w:b/>
          <w:sz w:val="24"/>
          <w:szCs w:val="24"/>
        </w:rPr>
        <w:t>Universidade Estadual de Londrina (UEL)</w:t>
      </w:r>
    </w:p>
    <w:p w:rsidR="00D74F57" w:rsidRDefault="00D74F57" w:rsidP="00D74F57">
      <w:pPr>
        <w:jc w:val="right"/>
        <w:rPr>
          <w:b/>
          <w:sz w:val="24"/>
        </w:rPr>
      </w:pPr>
      <w:r w:rsidRPr="000F14C4">
        <w:rPr>
          <w:b/>
          <w:sz w:val="24"/>
          <w:szCs w:val="24"/>
        </w:rPr>
        <w:t>cvoalves@yahoo.com.br</w:t>
      </w:r>
    </w:p>
    <w:p w:rsidR="001077B8" w:rsidRDefault="001077B8" w:rsidP="00B41AC1">
      <w:pPr>
        <w:jc w:val="center"/>
        <w:rPr>
          <w:b/>
          <w:sz w:val="24"/>
        </w:rPr>
      </w:pPr>
    </w:p>
    <w:p w:rsidR="001077B8" w:rsidRDefault="001077B8" w:rsidP="00D74F57">
      <w:pPr>
        <w:rPr>
          <w:b/>
          <w:sz w:val="24"/>
        </w:rPr>
      </w:pPr>
    </w:p>
    <w:p w:rsidR="00B41AC1" w:rsidRDefault="00B41AC1" w:rsidP="00B41AC1">
      <w:pPr>
        <w:jc w:val="both"/>
        <w:rPr>
          <w:b/>
          <w:sz w:val="24"/>
          <w:szCs w:val="24"/>
        </w:rPr>
      </w:pPr>
      <w:r>
        <w:rPr>
          <w:b/>
          <w:sz w:val="24"/>
          <w:szCs w:val="24"/>
        </w:rPr>
        <w:t xml:space="preserve">Resumo: </w:t>
      </w:r>
      <w:r w:rsidR="000F14C4" w:rsidRPr="000F14C4">
        <w:rPr>
          <w:sz w:val="24"/>
          <w:szCs w:val="24"/>
        </w:rPr>
        <w:t>Para obter credibilidade, é plausível que as entidades privadas sem fins lucrativos elaborem relatórios contábeis de qualidade e, para isso, dispõe-se da auditoria independente a fim de melhorar a confiabilidade dessas demonstrações. Frente a isso, este estudo tem por objetivo geral analisar e descrever as principais características encontradas nos relatórios de auditoria independente divulgados para entidades do terceiro setor, no período de 2013 a 2016, identificando-se, neste processo, as causas de relatórios emitidos com ressalvas. Com o intuito de alcançar este objetivo foi realizada uma pesquisa documental, descritiva e qualitativa com 606 organizações que integraram a amostra não probabilística, sendo analisadas 1064 observações para o mencionado período. De acordo com os resultados, 55,2% das demonstrações contábeis continham o relatório de auditoria independente nos anos analisados. Quanto ao tipo de opinião emitido por relatório, identificou-se que durante os quatro anos pesquisados a divulgação de opinião sem modificação foi a mais recorrente (221). Por outro lado as opiniões que possuíam ressalvas atingiram 109 entidades em todo o período, salientando-se os assuntos “limitação de escopo ou restrição dos procedimentos de auditoria” e “discordâncias às instruções da (NBC TG 27 - Imobilizado)” como os mais recorrentes nas organizações estudadas. No que tange às firmas de auditoria, a Audisa Auditores Associados compreendeu maior fatia de mercado atingindo 9,7% dos relatórios auditados, em seguida a LM Auditores com 7% e a KMPG com 6%, já as demais totalizaram um resultado expressivo de 77,3%. Por fim, nos resultados obtidos por região, destaca-se o sudeste do Brasil, por atingirem 53% das entidades auditadas.</w:t>
      </w:r>
      <w:r>
        <w:rPr>
          <w:sz w:val="24"/>
          <w:szCs w:val="24"/>
        </w:rPr>
        <w:t xml:space="preserve"> </w:t>
      </w:r>
    </w:p>
    <w:p w:rsidR="00B41AC1" w:rsidRDefault="00B41AC1" w:rsidP="00B41AC1">
      <w:pPr>
        <w:rPr>
          <w:b/>
          <w:sz w:val="24"/>
          <w:szCs w:val="24"/>
        </w:rPr>
      </w:pPr>
    </w:p>
    <w:p w:rsidR="00B41AC1" w:rsidRDefault="00B41AC1" w:rsidP="000F14C4">
      <w:pPr>
        <w:jc w:val="both"/>
        <w:rPr>
          <w:sz w:val="24"/>
          <w:szCs w:val="24"/>
        </w:rPr>
      </w:pPr>
      <w:r>
        <w:rPr>
          <w:b/>
          <w:sz w:val="24"/>
          <w:szCs w:val="24"/>
        </w:rPr>
        <w:t xml:space="preserve">Palavras-chave: </w:t>
      </w:r>
      <w:r w:rsidR="000F14C4">
        <w:rPr>
          <w:sz w:val="24"/>
          <w:szCs w:val="24"/>
        </w:rPr>
        <w:t xml:space="preserve">Relatórios </w:t>
      </w:r>
      <w:r w:rsidR="000F14C4">
        <w:rPr>
          <w:sz w:val="24"/>
        </w:rPr>
        <w:t>de Auditoria; Auditoria Independente; Entidades do Terceiro Setor.</w:t>
      </w:r>
    </w:p>
    <w:p w:rsidR="00B41AC1" w:rsidRDefault="00B41AC1" w:rsidP="000F14C4">
      <w:pPr>
        <w:jc w:val="both"/>
        <w:rPr>
          <w:sz w:val="24"/>
          <w:szCs w:val="24"/>
        </w:rPr>
      </w:pPr>
    </w:p>
    <w:p w:rsidR="00B41AC1" w:rsidRDefault="00B41AC1" w:rsidP="00B41AC1">
      <w:pPr>
        <w:rPr>
          <w:sz w:val="24"/>
          <w:szCs w:val="24"/>
        </w:rPr>
      </w:pPr>
      <w:proofErr w:type="gramStart"/>
      <w:r>
        <w:rPr>
          <w:b/>
          <w:sz w:val="24"/>
          <w:szCs w:val="24"/>
        </w:rPr>
        <w:t xml:space="preserve">Linha Temática: </w:t>
      </w:r>
      <w:r w:rsidR="009D612E">
        <w:rPr>
          <w:sz w:val="24"/>
          <w:szCs w:val="24"/>
        </w:rPr>
        <w:t>Outros temas relevantes em contabilidade – h)</w:t>
      </w:r>
      <w:proofErr w:type="gramEnd"/>
      <w:r w:rsidR="009D612E">
        <w:rPr>
          <w:sz w:val="24"/>
          <w:szCs w:val="24"/>
        </w:rPr>
        <w:t xml:space="preserve"> Contabilidade Pública Não Governamental (OSCIPs).</w:t>
      </w:r>
    </w:p>
    <w:p w:rsidR="009D612E" w:rsidRDefault="009D612E" w:rsidP="00B41AC1">
      <w:pPr>
        <w:rPr>
          <w:sz w:val="24"/>
          <w:szCs w:val="24"/>
        </w:rPr>
      </w:pPr>
    </w:p>
    <w:p w:rsidR="009D612E" w:rsidRDefault="009D612E" w:rsidP="00B41AC1">
      <w:pPr>
        <w:rPr>
          <w:sz w:val="24"/>
          <w:szCs w:val="24"/>
        </w:rPr>
      </w:pPr>
    </w:p>
    <w:p w:rsidR="009D612E" w:rsidRDefault="009D612E" w:rsidP="00B41AC1">
      <w:pPr>
        <w:rPr>
          <w:sz w:val="24"/>
          <w:szCs w:val="24"/>
        </w:rPr>
      </w:pPr>
    </w:p>
    <w:p w:rsidR="008E3216" w:rsidRDefault="008E3216" w:rsidP="009D612E">
      <w:pPr>
        <w:pStyle w:val="Heading1"/>
        <w:tabs>
          <w:tab w:val="left" w:pos="423"/>
        </w:tabs>
        <w:ind w:left="0" w:firstLine="0"/>
        <w:sectPr w:rsidR="008E3216" w:rsidSect="00E361F4">
          <w:headerReference w:type="default" r:id="rId8"/>
          <w:footerReference w:type="default" r:id="rId9"/>
          <w:pgSz w:w="11900" w:h="16840"/>
          <w:pgMar w:top="1701" w:right="1134" w:bottom="1134" w:left="1701" w:header="0" w:footer="708" w:gutter="0"/>
          <w:cols w:space="708"/>
          <w:docGrid w:linePitch="360"/>
        </w:sectPr>
      </w:pPr>
    </w:p>
    <w:p w:rsidR="009D612E" w:rsidRDefault="009D612E" w:rsidP="009D612E">
      <w:pPr>
        <w:pStyle w:val="Heading1"/>
        <w:tabs>
          <w:tab w:val="left" w:pos="423"/>
        </w:tabs>
        <w:ind w:left="0" w:firstLine="0"/>
      </w:pPr>
      <w:r>
        <w:lastRenderedPageBreak/>
        <w:t>1 INTRODUÇÃO</w:t>
      </w:r>
    </w:p>
    <w:p w:rsidR="009D612E" w:rsidRPr="009D612E" w:rsidRDefault="009D612E" w:rsidP="000A0AF1">
      <w:pPr>
        <w:pStyle w:val="Corpodetexto"/>
        <w:ind w:left="0" w:firstLine="709"/>
        <w:jc w:val="both"/>
        <w:rPr>
          <w:lang w:val="pt-BR" w:eastAsia="pt-BR"/>
        </w:rPr>
      </w:pPr>
      <w:r w:rsidRPr="009D612E">
        <w:rPr>
          <w:lang w:val="pt-BR" w:eastAsia="pt-BR"/>
        </w:rPr>
        <w:t xml:space="preserve">A função das organizações do terceiro setor mostra-se cada vez mais importante, para a sociedade, devido ao seu constante desenvolvimento. Essas instituições são diferentes do segundo setor por não possuírem </w:t>
      </w:r>
      <w:proofErr w:type="gramStart"/>
      <w:r w:rsidRPr="009D612E">
        <w:rPr>
          <w:lang w:val="pt-BR" w:eastAsia="pt-BR"/>
        </w:rPr>
        <w:t>como</w:t>
      </w:r>
      <w:proofErr w:type="gramEnd"/>
      <w:r w:rsidRPr="009D612E">
        <w:rPr>
          <w:lang w:val="pt-BR" w:eastAsia="pt-BR"/>
        </w:rPr>
        <w:t xml:space="preserve"> finalidade o lucro e, também, por seus trabalhos realizados serem, em sua maioria, voluntários. No entanto, há empregados formais, contratados por estas entidades, para controlar os recursos recebidos, gerí-los e prestar contas tanto para a sociedade, quanto para os órgãos reguladores (Voese &amp; Reptczuk, 2011, p. 21).</w:t>
      </w:r>
    </w:p>
    <w:p w:rsidR="009D612E" w:rsidRPr="009D612E" w:rsidRDefault="009D612E" w:rsidP="000A0AF1">
      <w:pPr>
        <w:pStyle w:val="Corpodetexto"/>
        <w:ind w:left="0" w:firstLine="709"/>
        <w:jc w:val="both"/>
        <w:rPr>
          <w:lang w:val="pt-BR" w:eastAsia="pt-BR"/>
        </w:rPr>
      </w:pPr>
      <w:r w:rsidRPr="009D612E">
        <w:rPr>
          <w:lang w:val="pt-BR" w:eastAsia="pt-BR"/>
        </w:rPr>
        <w:t xml:space="preserve">Por prestarem serviços de caráter público, tem-se a expectativa que </w:t>
      </w:r>
      <w:proofErr w:type="gramStart"/>
      <w:r w:rsidRPr="009D612E">
        <w:rPr>
          <w:lang w:val="pt-BR" w:eastAsia="pt-BR"/>
        </w:rPr>
        <w:t>tais</w:t>
      </w:r>
      <w:proofErr w:type="gramEnd"/>
      <w:r w:rsidRPr="009D612E">
        <w:rPr>
          <w:lang w:val="pt-BR" w:eastAsia="pt-BR"/>
        </w:rPr>
        <w:t xml:space="preserve"> instituições sejam, cada vez mais, transparentes em suas atividades e, sobretudo, em sua administração. Desta forma, uma gestão eficiente dos relacionamentos pressupõe a prestação de contas aos provedores de recursos e aos receptores dos resultados, o que demanda a geração de uma melhoria nos trâmites legais, implementações de projetos e outros casos (Tozzi, 2010). Para que isto ocorra, Souza, Carvalho Junior e Albuquerque (2012) sugerem que apresentar informações contábeis de qualidade é um meio de adquirir maior credibilidade junto aos doadores e parceiros, sobretudo, quando </w:t>
      </w:r>
      <w:proofErr w:type="gramStart"/>
      <w:r w:rsidRPr="009D612E">
        <w:rPr>
          <w:lang w:val="pt-BR" w:eastAsia="pt-BR"/>
        </w:rPr>
        <w:t>a</w:t>
      </w:r>
      <w:proofErr w:type="gramEnd"/>
      <w:r w:rsidRPr="009D612E">
        <w:rPr>
          <w:lang w:val="pt-BR" w:eastAsia="pt-BR"/>
        </w:rPr>
        <w:t xml:space="preserve"> entidade possuir convênios e subvenções governamentais e outros casos nos quais estão obrigadas a divulgarem suas informações auditadas.</w:t>
      </w:r>
    </w:p>
    <w:p w:rsidR="009D612E" w:rsidRPr="009D612E" w:rsidRDefault="009D612E" w:rsidP="000A0AF1">
      <w:pPr>
        <w:ind w:firstLine="709"/>
        <w:jc w:val="both"/>
        <w:rPr>
          <w:sz w:val="24"/>
          <w:szCs w:val="24"/>
        </w:rPr>
      </w:pPr>
      <w:r w:rsidRPr="009D612E">
        <w:rPr>
          <w:sz w:val="24"/>
          <w:szCs w:val="24"/>
        </w:rPr>
        <w:t xml:space="preserve">A auditoria, conforme Crepaldi e Crepaldi (2016, p. 4), </w:t>
      </w:r>
      <w:proofErr w:type="gramStart"/>
      <w:r w:rsidRPr="009D612E">
        <w:rPr>
          <w:sz w:val="24"/>
          <w:szCs w:val="24"/>
        </w:rPr>
        <w:t>é</w:t>
      </w:r>
      <w:proofErr w:type="gramEnd"/>
      <w:r w:rsidRPr="009D612E">
        <w:rPr>
          <w:sz w:val="24"/>
          <w:szCs w:val="24"/>
        </w:rPr>
        <w:t xml:space="preserve"> o processo de estudar, verificar e avaliar sistematicamente as transações, os procedimentos, as operações e as demonstrações financeiras de uma entidade, ou seja, consiste em um campo para examinar se as demonstrações contábeis apresentam, de maneira confiável, a situação patrimonial e financeira, de desempenho e dos fluxos de caixa da entidade que está sendo analisada.</w:t>
      </w:r>
    </w:p>
    <w:p w:rsidR="009D612E" w:rsidRPr="009D612E" w:rsidRDefault="009D612E" w:rsidP="000A0AF1">
      <w:pPr>
        <w:pStyle w:val="Corpodetexto"/>
        <w:ind w:left="0" w:firstLine="709"/>
        <w:jc w:val="both"/>
        <w:rPr>
          <w:lang w:val="pt-BR" w:eastAsia="pt-BR"/>
        </w:rPr>
      </w:pPr>
      <w:r w:rsidRPr="009D612E">
        <w:rPr>
          <w:lang w:val="pt-BR" w:eastAsia="pt-BR"/>
        </w:rPr>
        <w:t xml:space="preserve">Desta forma, o produto final desse trabalho de análise e conferência das demonstrações é </w:t>
      </w:r>
      <w:proofErr w:type="gramStart"/>
      <w:r w:rsidRPr="009D612E">
        <w:rPr>
          <w:lang w:val="pt-BR" w:eastAsia="pt-BR"/>
        </w:rPr>
        <w:t>a</w:t>
      </w:r>
      <w:proofErr w:type="gramEnd"/>
      <w:r w:rsidRPr="009D612E">
        <w:rPr>
          <w:lang w:val="pt-BR" w:eastAsia="pt-BR"/>
        </w:rPr>
        <w:t xml:space="preserve"> opinião desse profissional que se expressa por meio da emissão do relatório de auditoria independente. Power (2003 apud Souza, Carvalho Junior e Albuquerque, 2012) afirma que as demonstrações contábeis acompanhadas pelo parecer do auditor independente, são consideradas, pelos usuários, </w:t>
      </w:r>
      <w:proofErr w:type="gramStart"/>
      <w:r w:rsidRPr="009D612E">
        <w:rPr>
          <w:lang w:val="pt-BR" w:eastAsia="pt-BR"/>
        </w:rPr>
        <w:t>portadoras</w:t>
      </w:r>
      <w:proofErr w:type="gramEnd"/>
      <w:r w:rsidRPr="009D612E">
        <w:rPr>
          <w:lang w:val="pt-BR" w:eastAsia="pt-BR"/>
        </w:rPr>
        <w:t xml:space="preserve"> de maior credibilidade.</w:t>
      </w:r>
    </w:p>
    <w:p w:rsidR="00B41AC1" w:rsidRDefault="009D612E" w:rsidP="000A0AF1">
      <w:pPr>
        <w:ind w:firstLine="709"/>
        <w:jc w:val="both"/>
        <w:rPr>
          <w:sz w:val="24"/>
          <w:szCs w:val="24"/>
        </w:rPr>
      </w:pPr>
      <w:r w:rsidRPr="009D612E">
        <w:rPr>
          <w:sz w:val="24"/>
          <w:szCs w:val="24"/>
        </w:rPr>
        <w:t xml:space="preserve">Estudos semelhantes (Voese &amp; Reptczuk, 2011; Ramos, 2014; Souza </w:t>
      </w:r>
      <w:proofErr w:type="gramStart"/>
      <w:r w:rsidRPr="009D612E">
        <w:rPr>
          <w:sz w:val="24"/>
          <w:szCs w:val="24"/>
        </w:rPr>
        <w:t>et</w:t>
      </w:r>
      <w:proofErr w:type="gramEnd"/>
      <w:r w:rsidRPr="009D612E">
        <w:rPr>
          <w:sz w:val="24"/>
          <w:szCs w:val="24"/>
        </w:rPr>
        <w:t xml:space="preserve"> al., 2012) apresentam informações acerca das características do terceiro setor, bem como a influência da auditoria externa na qualidade da informação contábil. Arruda, 2016; Damascena, 2011, por sua vez, investigaram a qualidade da informação contábil e como a auditoria independente pode influenciá-la. Esses pesquisadores</w:t>
      </w:r>
      <w:r w:rsidR="00BE2C63" w:rsidRPr="009D612E">
        <w:rPr>
          <w:sz w:val="24"/>
          <w:szCs w:val="24"/>
        </w:rPr>
        <w:t xml:space="preserve"> </w:t>
      </w:r>
      <w:r w:rsidRPr="009D612E">
        <w:rPr>
          <w:sz w:val="24"/>
          <w:szCs w:val="24"/>
        </w:rPr>
        <w:t>realizaram um estudo dos conteúdos de relatórios de auditoria focalizando as particularidades dos pareceres emitidos e os principais motivos da emissão de ressalvas, no entanto, em sua maioria, com foco em empresas do segundo setor, isto é, instituições com fins lucrativos, sociedades anônimas de capital aberto e empresas de grande porte.</w:t>
      </w:r>
    </w:p>
    <w:p w:rsidR="009D612E" w:rsidRPr="009D612E" w:rsidRDefault="009D612E" w:rsidP="000A0AF1">
      <w:pPr>
        <w:pStyle w:val="Corpodetexto"/>
        <w:ind w:left="0" w:firstLine="709"/>
        <w:jc w:val="both"/>
        <w:rPr>
          <w:lang w:val="pt-BR" w:eastAsia="pt-BR"/>
        </w:rPr>
      </w:pPr>
      <w:r w:rsidRPr="009D612E">
        <w:rPr>
          <w:lang w:val="pt-BR" w:eastAsia="pt-BR"/>
        </w:rPr>
        <w:t xml:space="preserve">Sendo o relatório do auditor independente de tamanha importância no que se refere à confiabilidade e transparência das informações contábeis é aceitável acreditar que </w:t>
      </w:r>
      <w:proofErr w:type="gramStart"/>
      <w:r w:rsidRPr="009D612E">
        <w:rPr>
          <w:lang w:val="pt-BR" w:eastAsia="pt-BR"/>
        </w:rPr>
        <w:t>tais</w:t>
      </w:r>
      <w:proofErr w:type="gramEnd"/>
      <w:r w:rsidRPr="009D612E">
        <w:rPr>
          <w:lang w:val="pt-BR" w:eastAsia="pt-BR"/>
        </w:rPr>
        <w:t xml:space="preserve"> análises relacionadas aos benefícios que a auditoria pode trazer, sejam aplicadas às organizações do terceiro setor. </w:t>
      </w:r>
      <w:r w:rsidR="00BE2C63">
        <w:rPr>
          <w:lang w:val="pt-BR" w:eastAsia="pt-BR"/>
        </w:rPr>
        <w:t>Desta forma</w:t>
      </w:r>
      <w:r w:rsidRPr="009D612E">
        <w:rPr>
          <w:lang w:val="pt-BR" w:eastAsia="pt-BR"/>
        </w:rPr>
        <w:t>, o presente estudo pretende utilizar-se da mesma vertente já empregada em pesquisas realizadas em empresas do segundo setor e aplicá-la à realidade das entidades sem fins lucrativos.</w:t>
      </w:r>
    </w:p>
    <w:p w:rsidR="009D612E" w:rsidRPr="009D612E" w:rsidRDefault="009D612E" w:rsidP="000A0AF1">
      <w:pPr>
        <w:ind w:firstLine="709"/>
        <w:jc w:val="both"/>
        <w:rPr>
          <w:sz w:val="24"/>
          <w:szCs w:val="24"/>
        </w:rPr>
      </w:pPr>
      <w:r w:rsidRPr="009D612E">
        <w:rPr>
          <w:sz w:val="24"/>
          <w:szCs w:val="24"/>
        </w:rPr>
        <w:t xml:space="preserve">Entendendo a importância das demonstrações contábeis </w:t>
      </w:r>
      <w:proofErr w:type="gramStart"/>
      <w:r w:rsidRPr="009D612E">
        <w:rPr>
          <w:sz w:val="24"/>
          <w:szCs w:val="24"/>
        </w:rPr>
        <w:t>acompanhadas do relatório do auditor independente frente aos usuários da informação e dada</w:t>
      </w:r>
      <w:proofErr w:type="gramEnd"/>
      <w:r w:rsidRPr="009D612E">
        <w:rPr>
          <w:sz w:val="24"/>
          <w:szCs w:val="24"/>
        </w:rPr>
        <w:t xml:space="preserve"> a necessidade de conhecer um pouco mais do conteúdo desse documento, fruto do trabalho da auditoria externa, em entidade do terceiro setor, este estudo visa responder à seguinte questão de pesquisa: Quais as principais características encontradas nos relatórios de auditoria independente emitidos para entidades do terceiro setor?</w:t>
      </w:r>
    </w:p>
    <w:p w:rsidR="008E3216" w:rsidRDefault="009D612E" w:rsidP="000A0AF1">
      <w:pPr>
        <w:ind w:firstLine="709"/>
        <w:jc w:val="both"/>
        <w:rPr>
          <w:sz w:val="24"/>
          <w:szCs w:val="24"/>
        </w:rPr>
        <w:sectPr w:rsidR="008E3216" w:rsidSect="00E361F4">
          <w:footerReference w:type="default" r:id="rId10"/>
          <w:pgSz w:w="11900" w:h="16840"/>
          <w:pgMar w:top="1701" w:right="1134" w:bottom="1134" w:left="1701" w:header="0" w:footer="708" w:gutter="0"/>
          <w:cols w:space="708"/>
          <w:docGrid w:linePitch="360"/>
        </w:sectPr>
      </w:pPr>
      <w:r w:rsidRPr="009D612E">
        <w:rPr>
          <w:sz w:val="24"/>
          <w:szCs w:val="24"/>
        </w:rPr>
        <w:t xml:space="preserve">A partir desta indagação, o presente trabalho tem por objetivo geral analisar e descrever as principais características encontradas nos relatórios de auditoria independente </w:t>
      </w:r>
      <w:proofErr w:type="gramStart"/>
    </w:p>
    <w:p w:rsidR="00B41AC1" w:rsidRPr="009D612E" w:rsidRDefault="009D612E" w:rsidP="000A0AF1">
      <w:pPr>
        <w:jc w:val="both"/>
        <w:rPr>
          <w:sz w:val="24"/>
          <w:szCs w:val="24"/>
        </w:rPr>
      </w:pPr>
      <w:r w:rsidRPr="009D612E">
        <w:rPr>
          <w:sz w:val="24"/>
          <w:szCs w:val="24"/>
        </w:rPr>
        <w:lastRenderedPageBreak/>
        <w:t>emitidos</w:t>
      </w:r>
      <w:proofErr w:type="gramEnd"/>
      <w:r w:rsidRPr="009D612E">
        <w:rPr>
          <w:sz w:val="24"/>
          <w:szCs w:val="24"/>
        </w:rPr>
        <w:t xml:space="preserve"> para entidades do terceiro setor, no período de 2013 a 2016, identificando neste processo, as causas de relatórios emitidos com ressalvas.</w:t>
      </w:r>
    </w:p>
    <w:p w:rsidR="00B41AC1" w:rsidRDefault="009D612E" w:rsidP="000A0AF1">
      <w:pPr>
        <w:ind w:firstLine="709"/>
        <w:jc w:val="both"/>
        <w:rPr>
          <w:sz w:val="24"/>
          <w:szCs w:val="24"/>
        </w:rPr>
      </w:pPr>
      <w:r w:rsidRPr="009D612E">
        <w:rPr>
          <w:sz w:val="24"/>
          <w:szCs w:val="24"/>
        </w:rPr>
        <w:t xml:space="preserve">Esta investigação se justifica, primeiramente, pela dimensão e pela importância que o terceiro setor ocupa na economia brasileira e, por conseguinte, pela necessidade de se conhecer um pouco mais a respeito do relatório proveniente do trabalho da auditoria externa em entidades sem fins lucrativos, uma vez que pesquisas relacionadas a este tema, no Brasil, são escassas. E por fim, almeja-se que este estudo </w:t>
      </w:r>
      <w:proofErr w:type="gramStart"/>
      <w:r w:rsidRPr="009D612E">
        <w:rPr>
          <w:sz w:val="24"/>
          <w:szCs w:val="24"/>
        </w:rPr>
        <w:t>possa,</w:t>
      </w:r>
      <w:proofErr w:type="gramEnd"/>
      <w:r w:rsidRPr="009D612E">
        <w:rPr>
          <w:sz w:val="24"/>
          <w:szCs w:val="24"/>
        </w:rPr>
        <w:t xml:space="preserve"> de alguma forma, ser um acréscimo no que se refere à auditoria independente em entidades do terceiro setor.</w:t>
      </w:r>
    </w:p>
    <w:p w:rsidR="009D612E" w:rsidRPr="009D612E" w:rsidRDefault="009D612E" w:rsidP="000A0AF1">
      <w:pPr>
        <w:ind w:firstLine="709"/>
        <w:jc w:val="both"/>
        <w:rPr>
          <w:sz w:val="24"/>
          <w:szCs w:val="24"/>
        </w:rPr>
      </w:pPr>
    </w:p>
    <w:p w:rsidR="009D612E" w:rsidRDefault="009D612E" w:rsidP="009D612E">
      <w:pPr>
        <w:pStyle w:val="Heading1"/>
        <w:tabs>
          <w:tab w:val="left" w:pos="423"/>
        </w:tabs>
        <w:ind w:left="0" w:firstLine="0"/>
      </w:pPr>
      <w:r>
        <w:t>2 FUNDAMENTAÇÃO</w:t>
      </w:r>
      <w:r>
        <w:rPr>
          <w:spacing w:val="-1"/>
        </w:rPr>
        <w:t xml:space="preserve"> </w:t>
      </w:r>
      <w:r>
        <w:t>TEÓRICA</w:t>
      </w:r>
    </w:p>
    <w:p w:rsidR="00B41AC1" w:rsidRDefault="009D612E" w:rsidP="000A0AF1">
      <w:pPr>
        <w:ind w:firstLine="709"/>
        <w:jc w:val="both"/>
        <w:rPr>
          <w:sz w:val="24"/>
          <w:szCs w:val="24"/>
        </w:rPr>
      </w:pPr>
      <w:r w:rsidRPr="009D612E">
        <w:rPr>
          <w:sz w:val="24"/>
          <w:szCs w:val="24"/>
        </w:rPr>
        <w:t>A fundamentação deste estudo compreende a Teoria da Agência como embasamento da presente pesquisa, além de conceitos e definições relacionados à auditoria independente em entidades do terceiro setor.</w:t>
      </w:r>
    </w:p>
    <w:p w:rsidR="008E3216" w:rsidRDefault="008E3216" w:rsidP="000A0AF1">
      <w:pPr>
        <w:ind w:firstLine="709"/>
        <w:jc w:val="both"/>
        <w:rPr>
          <w:sz w:val="24"/>
          <w:szCs w:val="24"/>
        </w:rPr>
      </w:pPr>
    </w:p>
    <w:p w:rsidR="008E3216" w:rsidRPr="008E3216" w:rsidRDefault="008E3216" w:rsidP="008E3216">
      <w:pPr>
        <w:jc w:val="both"/>
        <w:rPr>
          <w:b/>
          <w:sz w:val="24"/>
          <w:szCs w:val="24"/>
        </w:rPr>
      </w:pPr>
      <w:proofErr w:type="gramStart"/>
      <w:r w:rsidRPr="008E3216">
        <w:rPr>
          <w:b/>
          <w:sz w:val="24"/>
          <w:szCs w:val="24"/>
        </w:rPr>
        <w:t>2.1 Teoria</w:t>
      </w:r>
      <w:proofErr w:type="gramEnd"/>
      <w:r w:rsidRPr="008E3216">
        <w:rPr>
          <w:b/>
          <w:sz w:val="24"/>
          <w:szCs w:val="24"/>
        </w:rPr>
        <w:t xml:space="preserve"> da Agência</w:t>
      </w:r>
    </w:p>
    <w:p w:rsidR="008E3216" w:rsidRDefault="008E3216" w:rsidP="000A0AF1">
      <w:pPr>
        <w:pStyle w:val="Corpodetexto"/>
        <w:ind w:left="0" w:firstLine="709"/>
        <w:jc w:val="both"/>
      </w:pPr>
      <w:r w:rsidRPr="008E3216">
        <w:t xml:space="preserve">Uma relação de agência ocorre quando uma ou mais pessoas (principal) delegam autoridade </w:t>
      </w:r>
      <w:proofErr w:type="gramStart"/>
      <w:r w:rsidRPr="008E3216">
        <w:t>a</w:t>
      </w:r>
      <w:proofErr w:type="gramEnd"/>
      <w:r w:rsidRPr="008E3216">
        <w:t xml:space="preserve"> outra pessoa (agente) para executar um serviço que implique uma tomada de decisão. Esse contrato entre o principal e o agente pode ocasionar conflitos de interesse devido à maximização de utilidade de ambas as partes. </w:t>
      </w:r>
      <w:proofErr w:type="gramStart"/>
      <w:r w:rsidRPr="008E3216">
        <w:t>Essas divergências de interesses</w:t>
      </w:r>
      <w:r>
        <w:t xml:space="preserve"> podem ser limitadas por meio de monitoramento, ou seja, o principal controla as atividades do agente evitando que haja irregularidades.</w:t>
      </w:r>
      <w:proofErr w:type="gramEnd"/>
      <w:r>
        <w:t xml:space="preserve"> </w:t>
      </w:r>
      <w:proofErr w:type="gramStart"/>
      <w:r>
        <w:t>Outra opção é o pagamento ao agente para que ele despenda recursos, visando garantir que não haverá ações prejudiciais ao principal ou de que ele vai ser ressarcido caso ocorra</w:t>
      </w:r>
      <w:r w:rsidRPr="00262616">
        <w:t xml:space="preserve"> (Jensen &amp; Meckling,</w:t>
      </w:r>
      <w:r w:rsidRPr="00262616">
        <w:rPr>
          <w:spacing w:val="-2"/>
        </w:rPr>
        <w:t xml:space="preserve"> </w:t>
      </w:r>
      <w:r w:rsidRPr="00262616">
        <w:t>2008)</w:t>
      </w:r>
      <w:r>
        <w:t>.</w:t>
      </w:r>
      <w:proofErr w:type="gramEnd"/>
    </w:p>
    <w:p w:rsidR="008E3216" w:rsidRDefault="008E3216" w:rsidP="000A0AF1">
      <w:pPr>
        <w:pStyle w:val="Corpodetexto"/>
        <w:ind w:left="0" w:firstLine="709"/>
        <w:jc w:val="both"/>
      </w:pPr>
      <w:r w:rsidRPr="00E23BA4">
        <w:t xml:space="preserve">Para Jensen e Meckling (2008, p. 89), “[...] o problema de induzir um ‘agente’ a se comportar </w:t>
      </w:r>
      <w:proofErr w:type="gramStart"/>
      <w:r w:rsidRPr="00E23BA4">
        <w:t>como</w:t>
      </w:r>
      <w:proofErr w:type="gramEnd"/>
      <w:r w:rsidRPr="00E23BA4">
        <w:t xml:space="preserve"> se ele estivesse maximizando o bem-estar do ‘principal’ é relativamente geral”. </w:t>
      </w:r>
      <w:proofErr w:type="gramStart"/>
      <w:r w:rsidRPr="00E23BA4">
        <w:t>Portanto, esse problema ocorre em qualquer tipo de organização.</w:t>
      </w:r>
      <w:proofErr w:type="gramEnd"/>
    </w:p>
    <w:p w:rsidR="008E3216" w:rsidRDefault="008E3216" w:rsidP="000A0AF1">
      <w:pPr>
        <w:pStyle w:val="Corpodetexto"/>
        <w:ind w:left="0" w:firstLine="709"/>
        <w:jc w:val="both"/>
      </w:pPr>
      <w:r w:rsidRPr="00262616">
        <w:t>Slomski (2009) descreve</w:t>
      </w:r>
      <w:r>
        <w:t xml:space="preserve"> que, no Estado, assim como nas empresas privadas não é possível monitorar todas as ações do agente, pois, este possui mais informações que o principal. Essa situação gera assimetria informacional externa, uma vez que o cidadão (principal) não sabe se de fato os gestores públicos (agente) atuarão de acordo com os seus interesses, quando se refere à maximização do retorno do seu capital na produção de bens e serviços. No entanto, a prestação de contas (</w:t>
      </w:r>
      <w:r>
        <w:rPr>
          <w:i/>
        </w:rPr>
        <w:t>accountability</w:t>
      </w:r>
      <w:r>
        <w:t>) é obrigatória e torna os atos mais transparentes, gerando relatórios que o cidadão pode utilizar para fazer comparações com resultados privados e, assim, avaliar se a gestão pública está sendo eficiente nos gastos dos recursos públicos.</w:t>
      </w:r>
    </w:p>
    <w:p w:rsidR="008E3216" w:rsidRDefault="008E3216" w:rsidP="000A0AF1">
      <w:pPr>
        <w:pStyle w:val="Corpodetexto"/>
        <w:ind w:left="0" w:firstLine="709"/>
        <w:jc w:val="both"/>
      </w:pPr>
      <w:r w:rsidRPr="00262616">
        <w:t>Segundo Cruz (2010, p. 47), “A relevância da informação contábil para os investidores das entidades do terceiro setor, está relacionada</w:t>
      </w:r>
      <w:r>
        <w:t xml:space="preserve"> com a sua capacidade de redução de assimetria de informação e de conflitos de agência.” </w:t>
      </w:r>
      <w:proofErr w:type="gramStart"/>
      <w:r>
        <w:t>A</w:t>
      </w:r>
      <w:proofErr w:type="gramEnd"/>
      <w:r>
        <w:t xml:space="preserve"> informação proveniente da contabilidade age como um mecanismo de sinalização, tendo em vista diminuir a assimetria informacional e o conflito de agência existente entre o gestor da entidade (agente) e os investidores sociais (principais), que destinam recursos para as organizações do terceiro setor por meio de suas doações e contribuições.</w:t>
      </w:r>
    </w:p>
    <w:p w:rsidR="008E3216" w:rsidRPr="00262616" w:rsidRDefault="008E3216" w:rsidP="000A0AF1">
      <w:pPr>
        <w:pStyle w:val="Corpodetexto"/>
        <w:ind w:left="0" w:firstLine="709"/>
        <w:jc w:val="both"/>
      </w:pPr>
      <w:r>
        <w:t>Quando a entidade se compromete a ter um alto nível de divulgação das demonstrações financeiras e contábeis, ocorre redução da assimetria informacional, pois, com isso a organização pode se comprometer a utilizar padrões mais transparentes para preparar suas demonstrações</w:t>
      </w:r>
      <w:r w:rsidRPr="00262616">
        <w:t xml:space="preserve"> (Yamamoto &amp; Salotti,</w:t>
      </w:r>
      <w:r w:rsidRPr="00262616">
        <w:rPr>
          <w:spacing w:val="-4"/>
        </w:rPr>
        <w:t xml:space="preserve"> </w:t>
      </w:r>
      <w:r w:rsidRPr="00262616">
        <w:t>2006).</w:t>
      </w:r>
    </w:p>
    <w:p w:rsidR="00B41AC1" w:rsidRPr="008E3216" w:rsidRDefault="008E3216" w:rsidP="000A0AF1">
      <w:pPr>
        <w:ind w:firstLine="709"/>
        <w:jc w:val="both"/>
        <w:rPr>
          <w:sz w:val="24"/>
          <w:szCs w:val="24"/>
          <w:lang w:val="en-US" w:eastAsia="en-US"/>
        </w:rPr>
      </w:pPr>
      <w:r w:rsidRPr="008E3216">
        <w:rPr>
          <w:sz w:val="24"/>
          <w:szCs w:val="24"/>
          <w:lang w:val="en-US" w:eastAsia="en-US"/>
        </w:rPr>
        <w:t>De acordo com Becker, Defond, Jiambalvo e Subramanyam (1998), a auditoria reduz a assimetria de informação entre gestores e stakeholders, pois, dessa forma, as partes interessadas podem conferir a validade das demonstrações financeiras apresentadas.</w:t>
      </w:r>
    </w:p>
    <w:p w:rsidR="00B41AC1" w:rsidRDefault="00B41AC1" w:rsidP="009D612E">
      <w:pPr>
        <w:ind w:firstLine="709"/>
        <w:jc w:val="both"/>
      </w:pPr>
    </w:p>
    <w:p w:rsidR="00B41AC1" w:rsidRDefault="00B41AC1" w:rsidP="009D612E">
      <w:pPr>
        <w:ind w:firstLine="709"/>
        <w:jc w:val="both"/>
      </w:pPr>
    </w:p>
    <w:p w:rsidR="008E3216" w:rsidRDefault="008E3216" w:rsidP="008E3216">
      <w:pPr>
        <w:jc w:val="both"/>
        <w:rPr>
          <w:b/>
          <w:sz w:val="24"/>
          <w:szCs w:val="24"/>
        </w:rPr>
        <w:sectPr w:rsidR="008E3216" w:rsidSect="00E361F4">
          <w:footerReference w:type="default" r:id="rId11"/>
          <w:pgSz w:w="11900" w:h="16840"/>
          <w:pgMar w:top="1701" w:right="1134" w:bottom="1134" w:left="1701" w:header="0" w:footer="708" w:gutter="0"/>
          <w:cols w:space="708"/>
          <w:docGrid w:linePitch="360"/>
        </w:sectPr>
      </w:pPr>
    </w:p>
    <w:p w:rsidR="00B41AC1" w:rsidRDefault="008E3216" w:rsidP="008E3216">
      <w:pPr>
        <w:jc w:val="both"/>
        <w:rPr>
          <w:b/>
          <w:sz w:val="24"/>
          <w:szCs w:val="24"/>
        </w:rPr>
      </w:pPr>
      <w:r>
        <w:rPr>
          <w:b/>
          <w:sz w:val="24"/>
          <w:szCs w:val="24"/>
        </w:rPr>
        <w:lastRenderedPageBreak/>
        <w:t xml:space="preserve">2.2 </w:t>
      </w:r>
      <w:r w:rsidRPr="008E3216">
        <w:rPr>
          <w:b/>
          <w:sz w:val="24"/>
          <w:szCs w:val="24"/>
        </w:rPr>
        <w:t>Terceiro Setor e Auditoria Independente</w:t>
      </w:r>
    </w:p>
    <w:p w:rsidR="008E3216" w:rsidRPr="008E3216" w:rsidRDefault="008E3216" w:rsidP="000A0AF1">
      <w:pPr>
        <w:ind w:firstLine="709"/>
        <w:jc w:val="both"/>
        <w:rPr>
          <w:sz w:val="24"/>
          <w:szCs w:val="24"/>
          <w:lang w:val="en-US" w:eastAsia="en-US"/>
        </w:rPr>
      </w:pPr>
      <w:r w:rsidRPr="008E3216">
        <w:rPr>
          <w:sz w:val="24"/>
          <w:szCs w:val="24"/>
          <w:lang w:val="en-US" w:eastAsia="en-US"/>
        </w:rPr>
        <w:t>O terceiro setor para Salamon e Anheier (1992, 1997 apud Cruz 2010) é composto por organizações:</w:t>
      </w:r>
    </w:p>
    <w:p w:rsidR="00B41AC1" w:rsidRDefault="008E3216" w:rsidP="000A0AF1">
      <w:pPr>
        <w:ind w:left="709"/>
        <w:jc w:val="both"/>
      </w:pPr>
      <w:r>
        <w:t>[...]I – privadas: que não pertencem ao Estado; II – formais: que possui algum grau de institucionalização; III – autônomas: que realizam sua própria gestão, não sendo controladas externamente; IV – não distribuidora de lucros: que não distribuem, sob nenhuma forma, o superávit aos dirigentes, investidores ou empregados; V – voluntárias: que envolvem algum tipo de participação voluntária.</w:t>
      </w:r>
    </w:p>
    <w:p w:rsidR="008E3216" w:rsidRPr="008E3216" w:rsidRDefault="008E3216" w:rsidP="000A0AF1">
      <w:pPr>
        <w:pStyle w:val="Corpodetexto"/>
        <w:ind w:left="0" w:firstLine="709"/>
        <w:jc w:val="both"/>
      </w:pPr>
      <w:r w:rsidRPr="00DC11A0">
        <w:t xml:space="preserve">Conforme o </w:t>
      </w:r>
      <w:r w:rsidRPr="00262616">
        <w:t>Código Civil</w:t>
      </w:r>
      <w:r>
        <w:t xml:space="preserve">, </w:t>
      </w:r>
      <w:r w:rsidRPr="00262616">
        <w:t>as pessoas jurídicas de direito privado pertencentes ao terceiro setor são as constituídas sob a forma de associações, fundações, organizações religiosas e partidos políticos</w:t>
      </w:r>
      <w:r w:rsidRPr="00FA28FD">
        <w:t xml:space="preserve"> </w:t>
      </w:r>
      <w:r>
        <w:t xml:space="preserve">(Lei n. 10.406, </w:t>
      </w:r>
      <w:r w:rsidRPr="00262616">
        <w:t>2002)</w:t>
      </w:r>
      <w:r>
        <w:t>.</w:t>
      </w:r>
    </w:p>
    <w:p w:rsidR="008E3216" w:rsidRPr="008E3216" w:rsidRDefault="008E3216" w:rsidP="000A0AF1">
      <w:pPr>
        <w:ind w:firstLine="709"/>
        <w:jc w:val="both"/>
        <w:rPr>
          <w:sz w:val="24"/>
          <w:szCs w:val="24"/>
          <w:lang w:val="en-US" w:eastAsia="en-US"/>
        </w:rPr>
      </w:pPr>
      <w:r w:rsidRPr="008E3216">
        <w:rPr>
          <w:sz w:val="24"/>
          <w:szCs w:val="24"/>
          <w:lang w:val="en-US" w:eastAsia="en-US"/>
        </w:rPr>
        <w:t>Além disso, há uma variedade de instituições envolvidas pelo terceiro setor, entre elas, Slomski, Rezende, Cruz e Olak (2012) apontam os principais componentes:</w:t>
      </w:r>
    </w:p>
    <w:p w:rsidR="008E3216" w:rsidRPr="00627223" w:rsidRDefault="008E3216" w:rsidP="008E3216">
      <w:pPr>
        <w:pStyle w:val="PargrafodaLista"/>
        <w:widowControl w:val="0"/>
        <w:numPr>
          <w:ilvl w:val="2"/>
          <w:numId w:val="2"/>
        </w:numPr>
        <w:tabs>
          <w:tab w:val="left" w:pos="1134"/>
        </w:tabs>
        <w:suppressAutoHyphens w:val="0"/>
        <w:autoSpaceDE w:val="0"/>
        <w:autoSpaceDN w:val="0"/>
        <w:spacing w:before="9" w:line="252" w:lineRule="exact"/>
        <w:ind w:left="709" w:firstLine="0"/>
        <w:contextualSpacing w:val="0"/>
      </w:pPr>
      <w:proofErr w:type="gramStart"/>
      <w:r w:rsidRPr="00627223">
        <w:t>entidades</w:t>
      </w:r>
      <w:proofErr w:type="gramEnd"/>
      <w:r w:rsidRPr="00627223">
        <w:t xml:space="preserve"> tradicionais religiosas e</w:t>
      </w:r>
      <w:r w:rsidRPr="00627223">
        <w:rPr>
          <w:spacing w:val="-5"/>
        </w:rPr>
        <w:t xml:space="preserve"> </w:t>
      </w:r>
      <w:r w:rsidRPr="00627223">
        <w:t>laicas;</w:t>
      </w:r>
    </w:p>
    <w:p w:rsidR="008E3216" w:rsidRPr="00627223" w:rsidRDefault="008E3216" w:rsidP="008E3216">
      <w:pPr>
        <w:pStyle w:val="PargrafodaLista"/>
        <w:widowControl w:val="0"/>
        <w:numPr>
          <w:ilvl w:val="2"/>
          <w:numId w:val="2"/>
        </w:numPr>
        <w:tabs>
          <w:tab w:val="left" w:pos="1134"/>
        </w:tabs>
        <w:suppressAutoHyphens w:val="0"/>
        <w:autoSpaceDE w:val="0"/>
        <w:autoSpaceDN w:val="0"/>
        <w:spacing w:line="252" w:lineRule="exact"/>
        <w:ind w:left="709" w:firstLine="0"/>
        <w:contextualSpacing w:val="0"/>
      </w:pPr>
      <w:proofErr w:type="gramStart"/>
      <w:r w:rsidRPr="00627223">
        <w:t>entidades</w:t>
      </w:r>
      <w:proofErr w:type="gramEnd"/>
      <w:r w:rsidRPr="00627223">
        <w:rPr>
          <w:spacing w:val="-1"/>
        </w:rPr>
        <w:t xml:space="preserve"> </w:t>
      </w:r>
      <w:r w:rsidRPr="00627223">
        <w:t>paraestatais;</w:t>
      </w:r>
    </w:p>
    <w:p w:rsidR="008E3216" w:rsidRPr="00627223" w:rsidRDefault="008E3216" w:rsidP="008E3216">
      <w:pPr>
        <w:pStyle w:val="PargrafodaLista"/>
        <w:widowControl w:val="0"/>
        <w:numPr>
          <w:ilvl w:val="2"/>
          <w:numId w:val="2"/>
        </w:numPr>
        <w:tabs>
          <w:tab w:val="left" w:pos="1134"/>
        </w:tabs>
        <w:suppressAutoHyphens w:val="0"/>
        <w:autoSpaceDE w:val="0"/>
        <w:autoSpaceDN w:val="0"/>
        <w:spacing w:before="1" w:line="252" w:lineRule="exact"/>
        <w:ind w:left="709" w:firstLine="0"/>
        <w:contextualSpacing w:val="0"/>
      </w:pPr>
      <w:proofErr w:type="gramStart"/>
      <w:r w:rsidRPr="00627223">
        <w:t>organizações</w:t>
      </w:r>
      <w:proofErr w:type="gramEnd"/>
      <w:r w:rsidRPr="00627223">
        <w:t xml:space="preserve"> não</w:t>
      </w:r>
      <w:r w:rsidRPr="00627223">
        <w:rPr>
          <w:spacing w:val="-1"/>
        </w:rPr>
        <w:t xml:space="preserve"> </w:t>
      </w:r>
      <w:r w:rsidRPr="00627223">
        <w:t>governamentais;</w:t>
      </w:r>
    </w:p>
    <w:p w:rsidR="008E3216" w:rsidRDefault="008E3216" w:rsidP="008E3216">
      <w:pPr>
        <w:pStyle w:val="PargrafodaLista"/>
        <w:widowControl w:val="0"/>
        <w:numPr>
          <w:ilvl w:val="2"/>
          <w:numId w:val="2"/>
        </w:numPr>
        <w:tabs>
          <w:tab w:val="left" w:pos="1134"/>
        </w:tabs>
        <w:suppressAutoHyphens w:val="0"/>
        <w:autoSpaceDE w:val="0"/>
        <w:autoSpaceDN w:val="0"/>
        <w:spacing w:line="252" w:lineRule="exact"/>
        <w:ind w:left="709" w:firstLine="0"/>
        <w:contextualSpacing w:val="0"/>
      </w:pPr>
      <w:proofErr w:type="gramStart"/>
      <w:r w:rsidRPr="00627223">
        <w:t>entidades</w:t>
      </w:r>
      <w:proofErr w:type="gramEnd"/>
      <w:r w:rsidRPr="00627223">
        <w:rPr>
          <w:spacing w:val="-1"/>
        </w:rPr>
        <w:t xml:space="preserve"> </w:t>
      </w:r>
      <w:r w:rsidRPr="00627223">
        <w:t>associativas;</w:t>
      </w:r>
    </w:p>
    <w:p w:rsidR="008E3216" w:rsidRDefault="008E3216" w:rsidP="008E3216">
      <w:pPr>
        <w:pStyle w:val="PargrafodaLista"/>
        <w:widowControl w:val="0"/>
        <w:numPr>
          <w:ilvl w:val="2"/>
          <w:numId w:val="2"/>
        </w:numPr>
        <w:tabs>
          <w:tab w:val="left" w:pos="1134"/>
        </w:tabs>
        <w:suppressAutoHyphens w:val="0"/>
        <w:autoSpaceDE w:val="0"/>
        <w:autoSpaceDN w:val="0"/>
        <w:spacing w:line="252" w:lineRule="exact"/>
        <w:ind w:left="709" w:firstLine="0"/>
        <w:contextualSpacing w:val="0"/>
      </w:pPr>
      <w:proofErr w:type="gramStart"/>
      <w:r>
        <w:t>entidades</w:t>
      </w:r>
      <w:proofErr w:type="gramEnd"/>
      <w:r>
        <w:t xml:space="preserve"> de iniciativa empresarial;</w:t>
      </w:r>
    </w:p>
    <w:p w:rsidR="008E3216" w:rsidRDefault="008E3216" w:rsidP="008E3216">
      <w:pPr>
        <w:pStyle w:val="PargrafodaLista"/>
        <w:widowControl w:val="0"/>
        <w:numPr>
          <w:ilvl w:val="2"/>
          <w:numId w:val="2"/>
        </w:numPr>
        <w:tabs>
          <w:tab w:val="left" w:pos="1134"/>
        </w:tabs>
        <w:suppressAutoHyphens w:val="0"/>
        <w:autoSpaceDE w:val="0"/>
        <w:autoSpaceDN w:val="0"/>
        <w:spacing w:line="252" w:lineRule="exact"/>
        <w:ind w:left="709" w:firstLine="0"/>
        <w:contextualSpacing w:val="0"/>
      </w:pPr>
      <w:proofErr w:type="gramStart"/>
      <w:r>
        <w:t>empreendimentos</w:t>
      </w:r>
      <w:proofErr w:type="gramEnd"/>
      <w:r>
        <w:t xml:space="preserve"> de serviços no terceiro setor.</w:t>
      </w:r>
    </w:p>
    <w:p w:rsidR="00221EC0" w:rsidRDefault="00221EC0" w:rsidP="000A0AF1">
      <w:pPr>
        <w:pStyle w:val="Corpodetexto"/>
        <w:ind w:left="0" w:firstLine="709"/>
        <w:jc w:val="both"/>
      </w:pPr>
      <w:r>
        <w:t xml:space="preserve">As organizações </w:t>
      </w:r>
      <w:proofErr w:type="gramStart"/>
      <w:r>
        <w:t>sem</w:t>
      </w:r>
      <w:proofErr w:type="gramEnd"/>
      <w:r>
        <w:t xml:space="preserve"> fins lucrativos, independentemente da atividade realizada, devem atender as exigências por parte dos usuários a fim de gerar relatórios contábeis e financeiros de qualidade. Deste modo, </w:t>
      </w:r>
      <w:proofErr w:type="gramStart"/>
      <w:r>
        <w:t>a</w:t>
      </w:r>
      <w:proofErr w:type="gramEnd"/>
      <w:r>
        <w:t xml:space="preserve"> auditoria é um dos recursos utilizados para assegurar a confiabilidade acerca das demonstrações contábeis</w:t>
      </w:r>
      <w:r w:rsidRPr="00262616">
        <w:t xml:space="preserve"> (Ramos, 2014).</w:t>
      </w:r>
    </w:p>
    <w:p w:rsidR="00221EC0" w:rsidRPr="00262616" w:rsidRDefault="00221EC0" w:rsidP="000A0AF1">
      <w:pPr>
        <w:pStyle w:val="Corpodetexto"/>
        <w:ind w:left="0" w:firstLine="709"/>
        <w:jc w:val="both"/>
      </w:pPr>
      <w:proofErr w:type="gramStart"/>
      <w:r w:rsidRPr="00262616">
        <w:t>Olak e Nascimento (2008) ratificam a afirmação que diz respeito à importância da auditoria, quando menciona que é inquestionável a credibilidade que as entidades de terceiro setor podem adquirir frente à sociedade quando divulgam as demonstrações contábeis auditadas.</w:t>
      </w:r>
      <w:proofErr w:type="gramEnd"/>
    </w:p>
    <w:p w:rsidR="00221EC0" w:rsidRPr="00262616" w:rsidRDefault="00221EC0" w:rsidP="000A0AF1">
      <w:pPr>
        <w:pStyle w:val="Corpodetexto"/>
        <w:ind w:left="0" w:firstLine="709"/>
        <w:jc w:val="both"/>
      </w:pPr>
      <w:proofErr w:type="gramStart"/>
      <w:r w:rsidRPr="00262616">
        <w:t>A</w:t>
      </w:r>
      <w:proofErr w:type="gramEnd"/>
      <w:r w:rsidRPr="00262616">
        <w:t xml:space="preserve"> auditoria, segundo Crepaldi e Crepaldi (2016), é um meio imprescindível para a confirmação da eficiência dos controles, além de ser fator de maior estabilidade para a administração e de maior segurança para investidores.</w:t>
      </w:r>
    </w:p>
    <w:p w:rsidR="00221EC0" w:rsidRDefault="00221EC0" w:rsidP="000A0AF1">
      <w:pPr>
        <w:pStyle w:val="Corpodetexto"/>
        <w:ind w:left="0" w:firstLine="709"/>
        <w:jc w:val="both"/>
      </w:pPr>
      <w:r w:rsidRPr="00262616">
        <w:t xml:space="preserve">Há inúmeros benefícios de se divulgar informações contábeis auditadas, no entanto, destaca-se que ainda é pequeno o número de empresas que se preocupam com a transparência e a credibilidade de suas demonstrações contábeis no país, ainda que não possuam </w:t>
      </w:r>
      <w:proofErr w:type="gramStart"/>
      <w:r w:rsidRPr="00262616">
        <w:t>a</w:t>
      </w:r>
      <w:proofErr w:type="gramEnd"/>
      <w:r w:rsidRPr="00262616">
        <w:t xml:space="preserve"> obrigatoriedade legal da auditoria. </w:t>
      </w:r>
      <w:proofErr w:type="gramStart"/>
      <w:r w:rsidRPr="00262616">
        <w:t>Talvez por isso, o Brasil é considerado um dos países menos auditados</w:t>
      </w:r>
      <w:r>
        <w:t xml:space="preserve"> no mundo dos negócios</w:t>
      </w:r>
      <w:r w:rsidRPr="00262616">
        <w:t xml:space="preserve"> (Iudícibus, Martins &amp; Santos, 2013).</w:t>
      </w:r>
      <w:proofErr w:type="gramEnd"/>
      <w:r w:rsidRPr="00262616">
        <w:t xml:space="preserve"> Por essa razão, a Lei das Sociedades por Ações estabelece que as demonstrações contábeis das</w:t>
      </w:r>
      <w:r>
        <w:t xml:space="preserve"> companhias abertas e das empresas de grande porte, ou seja, aquelas que possuem receita bruta anual e ativo total superior a 300 e 240 milhões de reais, nessa ordem, sejam auditadas (Iudícibus et al., 2013).</w:t>
      </w:r>
    </w:p>
    <w:p w:rsidR="00221EC0" w:rsidRPr="00221EC0" w:rsidRDefault="00221EC0" w:rsidP="000A0AF1">
      <w:pPr>
        <w:widowControl w:val="0"/>
        <w:tabs>
          <w:tab w:val="left" w:pos="1134"/>
        </w:tabs>
        <w:suppressAutoHyphens w:val="0"/>
        <w:autoSpaceDE w:val="0"/>
        <w:autoSpaceDN w:val="0"/>
        <w:ind w:firstLine="709"/>
        <w:jc w:val="both"/>
        <w:rPr>
          <w:sz w:val="24"/>
          <w:szCs w:val="24"/>
          <w:lang w:val="en-US" w:eastAsia="en-US"/>
        </w:rPr>
      </w:pPr>
      <w:r w:rsidRPr="00221EC0">
        <w:rPr>
          <w:sz w:val="24"/>
          <w:szCs w:val="24"/>
          <w:lang w:val="en-US" w:eastAsia="en-US"/>
        </w:rPr>
        <w:t>Já para as entidades de interesse social, a auditoria independente é uma exigência que pode ser feita tanto por investidores privados quanto pelo Poder Público, ou ainda, estar prevista no estatuto da entidade (França, 2015).</w:t>
      </w:r>
    </w:p>
    <w:p w:rsidR="008E3216" w:rsidRPr="00221EC0" w:rsidRDefault="00221EC0" w:rsidP="000A0AF1">
      <w:pPr>
        <w:widowControl w:val="0"/>
        <w:tabs>
          <w:tab w:val="left" w:pos="1313"/>
        </w:tabs>
        <w:suppressAutoHyphens w:val="0"/>
        <w:autoSpaceDE w:val="0"/>
        <w:autoSpaceDN w:val="0"/>
        <w:ind w:firstLine="709"/>
        <w:jc w:val="both"/>
        <w:rPr>
          <w:sz w:val="24"/>
          <w:szCs w:val="24"/>
          <w:lang w:val="en-US" w:eastAsia="en-US"/>
        </w:rPr>
      </w:pPr>
      <w:r>
        <w:t xml:space="preserve"> </w:t>
      </w:r>
      <w:r w:rsidRPr="00221EC0">
        <w:rPr>
          <w:sz w:val="24"/>
          <w:szCs w:val="24"/>
          <w:lang w:val="en-US" w:eastAsia="en-US"/>
        </w:rPr>
        <w:t xml:space="preserve">Olak (1996, p. 103) recomenda ser indispensável a divulgação, devidamente auditada, das demonstrações contábeis de entidades do terceiro setor em alguns casos especiais, </w:t>
      </w:r>
      <w:proofErr w:type="gramStart"/>
      <w:r w:rsidRPr="00221EC0">
        <w:rPr>
          <w:sz w:val="24"/>
          <w:szCs w:val="24"/>
          <w:lang w:val="en-US" w:eastAsia="en-US"/>
        </w:rPr>
        <w:t>tais</w:t>
      </w:r>
      <w:proofErr w:type="gramEnd"/>
      <w:r w:rsidRPr="00221EC0">
        <w:rPr>
          <w:sz w:val="24"/>
          <w:szCs w:val="24"/>
          <w:lang w:val="en-US" w:eastAsia="en-US"/>
        </w:rPr>
        <w:t xml:space="preserve"> como:</w:t>
      </w:r>
    </w:p>
    <w:p w:rsidR="00221EC0" w:rsidRDefault="00221EC0" w:rsidP="00221EC0">
      <w:pPr>
        <w:pStyle w:val="PargrafodaLista"/>
        <w:widowControl w:val="0"/>
        <w:numPr>
          <w:ilvl w:val="0"/>
          <w:numId w:val="4"/>
        </w:numPr>
        <w:tabs>
          <w:tab w:val="left" w:pos="993"/>
        </w:tabs>
        <w:suppressAutoHyphens w:val="0"/>
        <w:autoSpaceDE w:val="0"/>
        <w:autoSpaceDN w:val="0"/>
        <w:ind w:left="709" w:firstLine="0"/>
        <w:contextualSpacing w:val="0"/>
        <w:jc w:val="both"/>
      </w:pPr>
      <w:proofErr w:type="gramStart"/>
      <w:r w:rsidRPr="00262616">
        <w:t>quando</w:t>
      </w:r>
      <w:proofErr w:type="gramEnd"/>
      <w:r w:rsidRPr="00262616">
        <w:t xml:space="preserve"> os recursos originarem</w:t>
      </w:r>
      <w:r>
        <w:t>-se de órgãos governamentais, quer de nível federal, estadual ou</w:t>
      </w:r>
      <w:r w:rsidRPr="00221EC0">
        <w:t xml:space="preserve"> </w:t>
      </w:r>
      <w:r>
        <w:t>municipal;</w:t>
      </w:r>
    </w:p>
    <w:p w:rsidR="00221EC0" w:rsidRDefault="00221EC0" w:rsidP="00221EC0">
      <w:pPr>
        <w:pStyle w:val="PargrafodaLista"/>
        <w:widowControl w:val="0"/>
        <w:numPr>
          <w:ilvl w:val="0"/>
          <w:numId w:val="4"/>
        </w:numPr>
        <w:tabs>
          <w:tab w:val="left" w:pos="993"/>
        </w:tabs>
        <w:suppressAutoHyphens w:val="0"/>
        <w:autoSpaceDE w:val="0"/>
        <w:autoSpaceDN w:val="0"/>
        <w:ind w:left="709" w:firstLine="0"/>
        <w:contextualSpacing w:val="0"/>
        <w:jc w:val="both"/>
      </w:pPr>
      <w:proofErr w:type="gramStart"/>
      <w:r>
        <w:t>quando</w:t>
      </w:r>
      <w:proofErr w:type="gramEnd"/>
      <w:r>
        <w:t xml:space="preserve"> os recursos originarem-se de organismos</w:t>
      </w:r>
      <w:r>
        <w:rPr>
          <w:spacing w:val="-3"/>
        </w:rPr>
        <w:t xml:space="preserve"> </w:t>
      </w:r>
      <w:r>
        <w:t>internacionais;</w:t>
      </w:r>
    </w:p>
    <w:p w:rsidR="00221EC0" w:rsidRDefault="00221EC0" w:rsidP="00221EC0">
      <w:pPr>
        <w:pStyle w:val="PargrafodaLista"/>
        <w:widowControl w:val="0"/>
        <w:numPr>
          <w:ilvl w:val="0"/>
          <w:numId w:val="4"/>
        </w:numPr>
        <w:tabs>
          <w:tab w:val="left" w:pos="993"/>
        </w:tabs>
        <w:suppressAutoHyphens w:val="0"/>
        <w:autoSpaceDE w:val="0"/>
        <w:autoSpaceDN w:val="0"/>
        <w:spacing w:before="2"/>
        <w:ind w:left="709" w:right="-7" w:firstLine="0"/>
        <w:contextualSpacing w:val="0"/>
        <w:jc w:val="both"/>
      </w:pPr>
      <w:proofErr w:type="gramStart"/>
      <w:r>
        <w:t>quando</w:t>
      </w:r>
      <w:proofErr w:type="gramEnd"/>
      <w:r>
        <w:t xml:space="preserve"> as receitas anuais forem iguais ou superiores a um determinado valor, julgado relevante pelas autoridades</w:t>
      </w:r>
      <w:r>
        <w:rPr>
          <w:spacing w:val="-3"/>
        </w:rPr>
        <w:t xml:space="preserve"> </w:t>
      </w:r>
      <w:r>
        <w:t>governamentais;</w:t>
      </w:r>
    </w:p>
    <w:p w:rsidR="00221EC0" w:rsidRDefault="00221EC0" w:rsidP="00221EC0">
      <w:pPr>
        <w:pStyle w:val="PargrafodaLista"/>
        <w:widowControl w:val="0"/>
        <w:numPr>
          <w:ilvl w:val="0"/>
          <w:numId w:val="4"/>
        </w:numPr>
        <w:tabs>
          <w:tab w:val="left" w:pos="993"/>
        </w:tabs>
        <w:suppressAutoHyphens w:val="0"/>
        <w:autoSpaceDE w:val="0"/>
        <w:autoSpaceDN w:val="0"/>
        <w:ind w:left="709" w:right="-7" w:firstLine="0"/>
        <w:contextualSpacing w:val="0"/>
        <w:jc w:val="both"/>
      </w:pPr>
      <w:proofErr w:type="gramStart"/>
      <w:r>
        <w:t>quando</w:t>
      </w:r>
      <w:proofErr w:type="gramEnd"/>
      <w:r>
        <w:t xml:space="preserve"> o ativo total da entidade for igual ou superior a um determinado valor, julgado relevante pelas autoridades</w:t>
      </w:r>
      <w:r>
        <w:rPr>
          <w:spacing w:val="-3"/>
        </w:rPr>
        <w:t xml:space="preserve"> </w:t>
      </w:r>
      <w:r>
        <w:t>governamentais;</w:t>
      </w:r>
    </w:p>
    <w:p w:rsidR="00221EC0" w:rsidRDefault="00221EC0" w:rsidP="00221EC0">
      <w:pPr>
        <w:pStyle w:val="PargrafodaLista"/>
        <w:widowControl w:val="0"/>
        <w:numPr>
          <w:ilvl w:val="0"/>
          <w:numId w:val="4"/>
        </w:numPr>
        <w:tabs>
          <w:tab w:val="left" w:pos="993"/>
        </w:tabs>
        <w:suppressAutoHyphens w:val="0"/>
        <w:autoSpaceDE w:val="0"/>
        <w:autoSpaceDN w:val="0"/>
        <w:spacing w:before="1"/>
        <w:ind w:left="709" w:firstLine="0"/>
        <w:contextualSpacing w:val="0"/>
        <w:sectPr w:rsidR="00221EC0" w:rsidSect="00E361F4">
          <w:footerReference w:type="default" r:id="rId12"/>
          <w:pgSz w:w="11900" w:h="16840"/>
          <w:pgMar w:top="1701" w:right="1134" w:bottom="1134" w:left="1701" w:header="0" w:footer="708" w:gutter="0"/>
          <w:cols w:space="708"/>
          <w:docGrid w:linePitch="360"/>
        </w:sectPr>
      </w:pPr>
    </w:p>
    <w:p w:rsidR="00221EC0" w:rsidRDefault="00221EC0" w:rsidP="00221EC0">
      <w:pPr>
        <w:pStyle w:val="PargrafodaLista"/>
        <w:widowControl w:val="0"/>
        <w:numPr>
          <w:ilvl w:val="0"/>
          <w:numId w:val="4"/>
        </w:numPr>
        <w:tabs>
          <w:tab w:val="left" w:pos="993"/>
        </w:tabs>
        <w:suppressAutoHyphens w:val="0"/>
        <w:autoSpaceDE w:val="0"/>
        <w:autoSpaceDN w:val="0"/>
        <w:spacing w:before="1"/>
        <w:ind w:left="709" w:firstLine="0"/>
        <w:contextualSpacing w:val="0"/>
      </w:pPr>
      <w:proofErr w:type="gramStart"/>
      <w:r>
        <w:lastRenderedPageBreak/>
        <w:t>entidades</w:t>
      </w:r>
      <w:proofErr w:type="gramEnd"/>
      <w:r>
        <w:rPr>
          <w:spacing w:val="-1"/>
        </w:rPr>
        <w:t xml:space="preserve"> </w:t>
      </w:r>
      <w:r>
        <w:t>sindicais;</w:t>
      </w:r>
    </w:p>
    <w:p w:rsidR="00221EC0" w:rsidRDefault="00221EC0" w:rsidP="00221EC0">
      <w:pPr>
        <w:pStyle w:val="PargrafodaLista"/>
        <w:widowControl w:val="0"/>
        <w:numPr>
          <w:ilvl w:val="0"/>
          <w:numId w:val="4"/>
        </w:numPr>
        <w:tabs>
          <w:tab w:val="left" w:pos="993"/>
        </w:tabs>
        <w:suppressAutoHyphens w:val="0"/>
        <w:autoSpaceDE w:val="0"/>
        <w:autoSpaceDN w:val="0"/>
        <w:spacing w:before="1"/>
        <w:ind w:left="709" w:firstLine="0"/>
        <w:contextualSpacing w:val="0"/>
      </w:pPr>
      <w:proofErr w:type="gramStart"/>
      <w:r>
        <w:t>quando</w:t>
      </w:r>
      <w:proofErr w:type="gramEnd"/>
      <w:r>
        <w:t xml:space="preserve"> a entidade ou a pessoa que contribui com valores significativos assim o</w:t>
      </w:r>
      <w:r>
        <w:rPr>
          <w:spacing w:val="-23"/>
        </w:rPr>
        <w:t xml:space="preserve"> </w:t>
      </w:r>
      <w:r>
        <w:t>exigir.</w:t>
      </w:r>
    </w:p>
    <w:p w:rsidR="00221EC0" w:rsidRPr="00895DE0" w:rsidRDefault="00221EC0" w:rsidP="000A0AF1">
      <w:pPr>
        <w:pStyle w:val="Corpodetexto"/>
        <w:ind w:left="0" w:firstLine="709"/>
        <w:jc w:val="both"/>
      </w:pPr>
      <w:r>
        <w:t xml:space="preserve">Atualmente, essas propostas tornaram-se realidade apenas em parte e, desta forma, de acordo com a legislação brasileira, entidades que se enquadrem: (i) na Lei n. </w:t>
      </w:r>
      <w:r w:rsidRPr="00262616">
        <w:t>12.101 (</w:t>
      </w:r>
      <w:r w:rsidRPr="00D04AB2">
        <w:t xml:space="preserve">2009) que dispõe sobre a certificação das entidades beneficentes de assistência </w:t>
      </w:r>
      <w:r>
        <w:t>social (CEBAS)</w:t>
      </w:r>
      <w:r w:rsidRPr="00D04AB2">
        <w:t>;</w:t>
      </w:r>
      <w:r>
        <w:t xml:space="preserve"> (ii)</w:t>
      </w:r>
      <w:r w:rsidRPr="00D04AB2">
        <w:t xml:space="preserve"> </w:t>
      </w:r>
      <w:r>
        <w:t>na L</w:t>
      </w:r>
      <w:r w:rsidRPr="00895DE0">
        <w:t>ei</w:t>
      </w:r>
      <w:r>
        <w:t xml:space="preserve"> n.</w:t>
      </w:r>
      <w:r w:rsidRPr="00895DE0">
        <w:t xml:space="preserve"> 9.790 (1999a) e no Decreto-lei n</w:t>
      </w:r>
      <w:r>
        <w:t>.</w:t>
      </w:r>
      <w:r w:rsidRPr="00895DE0">
        <w:t xml:space="preserve"> 3.100 (1999b) que</w:t>
      </w:r>
      <w:r w:rsidRPr="00D04AB2">
        <w:t xml:space="preserve"> é fundamento legal para a Organização da Sociedade Civ</w:t>
      </w:r>
      <w:r>
        <w:t>il de Interesse Público (OSCIP); (iii) na L</w:t>
      </w:r>
      <w:r w:rsidRPr="00895DE0">
        <w:t>ei</w:t>
      </w:r>
      <w:r>
        <w:t xml:space="preserve"> n.</w:t>
      </w:r>
      <w:r w:rsidRPr="00895DE0">
        <w:t xml:space="preserve"> 11.638 (2007) no que se refere às organizações consideradas de grande porte, estão obrigadas a divulgarem suas demonstrações contábeis auditadas. </w:t>
      </w:r>
    </w:p>
    <w:p w:rsidR="00221EC0" w:rsidRDefault="00221EC0" w:rsidP="000A0AF1">
      <w:pPr>
        <w:widowControl w:val="0"/>
        <w:tabs>
          <w:tab w:val="left" w:pos="1154"/>
        </w:tabs>
        <w:suppressAutoHyphens w:val="0"/>
        <w:autoSpaceDE w:val="0"/>
        <w:autoSpaceDN w:val="0"/>
        <w:ind w:firstLine="709"/>
        <w:jc w:val="both"/>
        <w:rPr>
          <w:sz w:val="24"/>
          <w:szCs w:val="24"/>
          <w:lang w:val="en-US" w:eastAsia="en-US"/>
        </w:rPr>
      </w:pPr>
      <w:r w:rsidRPr="00221EC0">
        <w:rPr>
          <w:sz w:val="24"/>
          <w:szCs w:val="24"/>
          <w:lang w:val="en-US" w:eastAsia="en-US"/>
        </w:rPr>
        <w:t xml:space="preserve">Além disso, de acordo com o Conselho Regional de Contabilidade-RS (2016), estão também submetidas à auditoria externa: (a) entidades que prestam contas </w:t>
      </w:r>
      <w:proofErr w:type="gramStart"/>
      <w:r w:rsidRPr="00221EC0">
        <w:rPr>
          <w:sz w:val="24"/>
          <w:szCs w:val="24"/>
          <w:lang w:val="en-US" w:eastAsia="en-US"/>
        </w:rPr>
        <w:t>a</w:t>
      </w:r>
      <w:proofErr w:type="gramEnd"/>
      <w:r w:rsidRPr="00221EC0">
        <w:rPr>
          <w:sz w:val="24"/>
          <w:szCs w:val="24"/>
          <w:lang w:val="en-US" w:eastAsia="en-US"/>
        </w:rPr>
        <w:t xml:space="preserve"> órgãos públicos nacionais ou até mesmo organizações internacionais, quando estes exigirem; (b) as instituições que sejam reguladas por órgãos, como por exemplo pela Superintendência de Seguros Privados – SUSEP; (c) entidades que estejam relacionados a outros eventos específicos.</w:t>
      </w:r>
    </w:p>
    <w:p w:rsidR="00221EC0" w:rsidRDefault="00221EC0" w:rsidP="000A0AF1">
      <w:pPr>
        <w:widowControl w:val="0"/>
        <w:tabs>
          <w:tab w:val="left" w:pos="1154"/>
        </w:tabs>
        <w:suppressAutoHyphens w:val="0"/>
        <w:autoSpaceDE w:val="0"/>
        <w:autoSpaceDN w:val="0"/>
        <w:ind w:firstLine="709"/>
        <w:jc w:val="both"/>
        <w:rPr>
          <w:sz w:val="24"/>
          <w:szCs w:val="24"/>
          <w:lang w:val="en-US" w:eastAsia="en-US"/>
        </w:rPr>
      </w:pPr>
      <w:r w:rsidRPr="00221EC0">
        <w:rPr>
          <w:sz w:val="24"/>
          <w:szCs w:val="24"/>
          <w:lang w:val="en-US" w:eastAsia="en-US"/>
        </w:rPr>
        <w:t>Analisando a abrangência e a quantidade de entidades sem fins lucrativos no Brasil e considerando a importância das demonstrações contábeis auditadas, podem-se julgar escassas as leis que tornam obrigatória a realização da auditoria independente.  Ainda assim, cabe realçar que a auditoria externa tem um papel marcante no contexto do terceiro setor, tanto por exigência legal, quanto a fim de oferecer maior credibilidade à gestão das organizações, bem como por proporcionar confiabilidade aos usuários.</w:t>
      </w:r>
    </w:p>
    <w:p w:rsidR="00F32880" w:rsidRDefault="00F32880" w:rsidP="00221EC0">
      <w:pPr>
        <w:widowControl w:val="0"/>
        <w:tabs>
          <w:tab w:val="left" w:pos="1154"/>
        </w:tabs>
        <w:suppressAutoHyphens w:val="0"/>
        <w:autoSpaceDE w:val="0"/>
        <w:autoSpaceDN w:val="0"/>
        <w:spacing w:before="1"/>
        <w:ind w:right="-6" w:firstLine="709"/>
        <w:jc w:val="both"/>
        <w:rPr>
          <w:sz w:val="24"/>
          <w:szCs w:val="24"/>
          <w:lang w:val="en-US" w:eastAsia="en-US"/>
        </w:rPr>
      </w:pPr>
    </w:p>
    <w:p w:rsidR="00221EC0" w:rsidRDefault="00221EC0" w:rsidP="00221EC0">
      <w:pPr>
        <w:pStyle w:val="Corpodetexto"/>
        <w:ind w:left="0"/>
      </w:pPr>
      <w:r>
        <w:t>2.2.1 Relatórios de Auditoria</w:t>
      </w:r>
    </w:p>
    <w:p w:rsidR="00221EC0" w:rsidRPr="00895DE0" w:rsidRDefault="00221EC0" w:rsidP="000A0AF1">
      <w:pPr>
        <w:pStyle w:val="Corpodetexto"/>
        <w:ind w:left="0" w:firstLine="709"/>
        <w:jc w:val="both"/>
      </w:pPr>
      <w:r w:rsidRPr="00895DE0">
        <w:t>A NBC</w:t>
      </w:r>
      <w:r>
        <w:t xml:space="preserve"> TA 700 (CFC, 2016a) dispõe que</w:t>
      </w:r>
      <w:r w:rsidRPr="00895DE0">
        <w:t xml:space="preserve"> o principal objetivo do auditor independente é construir uma opinião sobre as demonstrações contábeis a partir da análise das conclusões obtidas pela realização da auditoria e essa opinião deve ser expressa de forma </w:t>
      </w:r>
      <w:proofErr w:type="gramStart"/>
      <w:r w:rsidRPr="00895DE0">
        <w:t>clara</w:t>
      </w:r>
      <w:proofErr w:type="gramEnd"/>
      <w:r w:rsidRPr="00895DE0">
        <w:t xml:space="preserve"> através de um relatório por escrito.</w:t>
      </w:r>
    </w:p>
    <w:p w:rsidR="00221EC0" w:rsidRPr="00895DE0" w:rsidRDefault="00221EC0" w:rsidP="000A0AF1">
      <w:pPr>
        <w:pStyle w:val="Corpodetexto"/>
        <w:ind w:left="0" w:firstLine="709"/>
        <w:jc w:val="both"/>
      </w:pPr>
      <w:proofErr w:type="gramStart"/>
      <w:r w:rsidRPr="00895DE0">
        <w:t>A</w:t>
      </w:r>
      <w:proofErr w:type="gramEnd"/>
      <w:r w:rsidRPr="00895DE0">
        <w:t xml:space="preserve"> opinião emitida pelo auditor deve contemplar se as demonstrações contábeis foram desenvolvidas em todos os aspectos relevantes conforme a estrutura de relatório financeiro aplicável. </w:t>
      </w:r>
      <w:proofErr w:type="gramStart"/>
      <w:r w:rsidRPr="00895DE0">
        <w:t>Para elaborar essa opinião, o profissional deve concluir se alcançou segurança razoável se o conjunto de demonstrações estão livres de distorção significativa, independente se ocasionado por fraud</w:t>
      </w:r>
      <w:r>
        <w:t>e ou erro</w:t>
      </w:r>
      <w:r w:rsidRPr="00895DE0">
        <w:t xml:space="preserve"> (CFC, 2016a).</w:t>
      </w:r>
      <w:proofErr w:type="gramEnd"/>
    </w:p>
    <w:p w:rsidR="00221EC0" w:rsidRPr="00895DE0" w:rsidRDefault="00221EC0" w:rsidP="000A0AF1">
      <w:pPr>
        <w:pStyle w:val="Corpodetexto"/>
        <w:ind w:left="0" w:firstLine="709"/>
        <w:jc w:val="both"/>
      </w:pPr>
      <w:r w:rsidRPr="00895DE0">
        <w:t xml:space="preserve">Quando o auditor conclui que as demonstrações contábeis estão em conformidade com as </w:t>
      </w:r>
      <w:proofErr w:type="gramStart"/>
      <w:r w:rsidRPr="00895DE0">
        <w:t>normas</w:t>
      </w:r>
      <w:proofErr w:type="gramEnd"/>
      <w:r w:rsidRPr="00895DE0">
        <w:t xml:space="preserve"> formais exigidas e abrange</w:t>
      </w:r>
      <w:r>
        <w:t>m</w:t>
      </w:r>
      <w:r w:rsidRPr="00895DE0">
        <w:t xml:space="preserve"> todos os aspectos importantes, emite uma opinião não modificada. </w:t>
      </w:r>
      <w:proofErr w:type="gramStart"/>
      <w:r w:rsidRPr="00895DE0">
        <w:t>Todavia, o auditor deve modificar sua opinião quando amparado nas demonstrações que em conjunto</w:t>
      </w:r>
      <w:r>
        <w:t>,</w:t>
      </w:r>
      <w:r w:rsidRPr="00895DE0">
        <w:t xml:space="preserve"> evidenciam distorções relevantes ou quando não consegue atingir evidência apropriada e suficiente quan</w:t>
      </w:r>
      <w:r>
        <w:t>to à integridade dos relatórios</w:t>
      </w:r>
      <w:r w:rsidRPr="00895DE0">
        <w:t xml:space="preserve"> (CFC, 2016c).</w:t>
      </w:r>
      <w:proofErr w:type="gramEnd"/>
    </w:p>
    <w:p w:rsidR="00221EC0" w:rsidRPr="00895DE0" w:rsidRDefault="00221EC0" w:rsidP="000A0AF1">
      <w:pPr>
        <w:pStyle w:val="Corpodetexto"/>
        <w:ind w:left="0" w:firstLine="709"/>
        <w:jc w:val="both"/>
      </w:pPr>
      <w:r w:rsidRPr="00895DE0">
        <w:t>A NBC TA 705 (CFC, 2016c) determina três tipos de opiniões modificadas: “Opinião com ressalva”, “Opinião adversa” e “Abstenção de opinião”. A escolha quanto à categoria de opinião modificada leva em consideração a natureza do conteúdo que originou a modificação e do julgamento do auditor em relação à propagação de modo generalizado dos efeitos ou possíveis efeitos do assunto nas demonstrações contábeis.</w:t>
      </w:r>
    </w:p>
    <w:p w:rsidR="00221EC0" w:rsidRDefault="00221EC0" w:rsidP="000A0AF1">
      <w:pPr>
        <w:ind w:left="709"/>
        <w:jc w:val="both"/>
      </w:pPr>
      <w:r w:rsidRPr="00895DE0">
        <w:t>Generalizado é o termo usado, no contexto de distorções, para descrever os efeitos de distorções sobre as demonstrações contábeis ou os possíveis efeitos de distorções sobre as demonstrações contábeis, se houver, que não são detectados devido à impossibilidade de se obter evidência de aud</w:t>
      </w:r>
      <w:r>
        <w:t xml:space="preserve">itoria apropriada e suficiente </w:t>
      </w:r>
      <w:r w:rsidRPr="00895DE0">
        <w:t>(CFC, 2016c).</w:t>
      </w:r>
    </w:p>
    <w:p w:rsidR="003C2816" w:rsidRDefault="00221EC0" w:rsidP="000A0AF1">
      <w:pPr>
        <w:pStyle w:val="Corpodetexto"/>
        <w:ind w:left="0" w:firstLine="709"/>
        <w:jc w:val="both"/>
        <w:sectPr w:rsidR="003C2816" w:rsidSect="00E361F4">
          <w:footerReference w:type="default" r:id="rId13"/>
          <w:pgSz w:w="11900" w:h="16840"/>
          <w:pgMar w:top="1701" w:right="1134" w:bottom="1134" w:left="1701" w:header="0" w:footer="708" w:gutter="0"/>
          <w:cols w:space="708"/>
          <w:docGrid w:linePitch="360"/>
        </w:sectPr>
      </w:pPr>
      <w:r w:rsidRPr="00895DE0">
        <w:t>A Opinião com ressalva deve ser emitida quando o auditor “[...] tendo obtido evidência de auditoria apropriada e suficiente, conclui que as distorções, individualmente ou em conjunto, são relevantes, mas não generalizadas nas demonstrações contábeis” ou “[...] não é possível para ele obter evidência apropriada e suficiente de auditoria para fundamentar sua opinião, mas ele conclui que os possíveis efeitos de distorções não</w:t>
      </w:r>
      <w:r w:rsidR="00F32880">
        <w:t xml:space="preserve"> </w:t>
      </w:r>
      <w:r w:rsidRPr="00895DE0">
        <w:t xml:space="preserve">detectadas sobre as </w:t>
      </w:r>
    </w:p>
    <w:p w:rsidR="00221EC0" w:rsidRPr="00895DE0" w:rsidRDefault="00221EC0" w:rsidP="003C2816">
      <w:pPr>
        <w:pStyle w:val="Corpodetexto"/>
        <w:ind w:left="0"/>
        <w:jc w:val="both"/>
      </w:pPr>
      <w:proofErr w:type="gramStart"/>
      <w:r w:rsidRPr="00895DE0">
        <w:lastRenderedPageBreak/>
        <w:t>demonstrações</w:t>
      </w:r>
      <w:proofErr w:type="gramEnd"/>
      <w:r w:rsidRPr="00895DE0">
        <w:t xml:space="preserve"> contábeis, se houver, poderiam ser rel</w:t>
      </w:r>
      <w:r>
        <w:t>evantes, mas não generalizados”</w:t>
      </w:r>
      <w:r w:rsidRPr="00895DE0">
        <w:t xml:space="preserve"> (CFC, 2016c).</w:t>
      </w:r>
    </w:p>
    <w:p w:rsidR="00221EC0" w:rsidRDefault="00221EC0" w:rsidP="00F81B7B">
      <w:pPr>
        <w:widowControl w:val="0"/>
        <w:tabs>
          <w:tab w:val="left" w:pos="1154"/>
        </w:tabs>
        <w:suppressAutoHyphens w:val="0"/>
        <w:autoSpaceDE w:val="0"/>
        <w:autoSpaceDN w:val="0"/>
        <w:ind w:firstLine="709"/>
        <w:jc w:val="both"/>
        <w:rPr>
          <w:sz w:val="24"/>
          <w:szCs w:val="24"/>
          <w:lang w:val="en-US" w:eastAsia="en-US"/>
        </w:rPr>
      </w:pPr>
      <w:proofErr w:type="gramStart"/>
      <w:r w:rsidRPr="00F32880">
        <w:rPr>
          <w:sz w:val="24"/>
          <w:szCs w:val="24"/>
          <w:lang w:val="en-US" w:eastAsia="en-US"/>
        </w:rPr>
        <w:t>A</w:t>
      </w:r>
      <w:proofErr w:type="gramEnd"/>
      <w:r w:rsidRPr="00F32880">
        <w:rPr>
          <w:sz w:val="24"/>
          <w:szCs w:val="24"/>
          <w:lang w:val="en-US" w:eastAsia="en-US"/>
        </w:rPr>
        <w:t xml:space="preserve"> Opinião adversa indica que o auditor obteve evidência de auditoria apropriada e suficiente, entretanto as distorções apresentadas de forma individual ou em conjunto são relevantes e generalizadas em relação às demonstrações contábeis (CFC, 2016c).</w:t>
      </w:r>
    </w:p>
    <w:p w:rsidR="00F32880" w:rsidRDefault="00F32880" w:rsidP="00F81B7B">
      <w:pPr>
        <w:widowControl w:val="0"/>
        <w:tabs>
          <w:tab w:val="left" w:pos="1154"/>
        </w:tabs>
        <w:suppressAutoHyphens w:val="0"/>
        <w:autoSpaceDE w:val="0"/>
        <w:autoSpaceDN w:val="0"/>
        <w:ind w:firstLine="709"/>
        <w:jc w:val="both"/>
        <w:rPr>
          <w:sz w:val="24"/>
          <w:szCs w:val="24"/>
          <w:lang w:val="en-US" w:eastAsia="en-US"/>
        </w:rPr>
      </w:pPr>
      <w:proofErr w:type="gramStart"/>
      <w:r w:rsidRPr="00F32880">
        <w:rPr>
          <w:sz w:val="24"/>
          <w:szCs w:val="24"/>
          <w:lang w:val="en-US" w:eastAsia="en-US"/>
        </w:rPr>
        <w:t>A</w:t>
      </w:r>
      <w:proofErr w:type="gramEnd"/>
      <w:r w:rsidRPr="00F32880">
        <w:rPr>
          <w:sz w:val="24"/>
          <w:szCs w:val="24"/>
          <w:lang w:val="en-US" w:eastAsia="en-US"/>
        </w:rPr>
        <w:t xml:space="preserve"> Abstenção de opinião é expressa quando o auditor não obtém evidência de auditoria apropriada e suficiente para amparar a sua opinião e conclui que a ausência da informação e possíveis efeitos de distorções não identificados sobre as demonstrações poderiam ser relevantes e generalizados (CFC, 2016c).</w:t>
      </w:r>
    </w:p>
    <w:p w:rsidR="00F32880" w:rsidRPr="00221EC0" w:rsidRDefault="00F32880" w:rsidP="00F32880">
      <w:pPr>
        <w:widowControl w:val="0"/>
        <w:tabs>
          <w:tab w:val="left" w:pos="1154"/>
        </w:tabs>
        <w:suppressAutoHyphens w:val="0"/>
        <w:autoSpaceDE w:val="0"/>
        <w:autoSpaceDN w:val="0"/>
        <w:spacing w:before="1"/>
        <w:ind w:right="-7" w:firstLine="709"/>
        <w:jc w:val="both"/>
        <w:rPr>
          <w:sz w:val="24"/>
          <w:szCs w:val="24"/>
          <w:lang w:val="en-US" w:eastAsia="en-US"/>
        </w:rPr>
      </w:pPr>
    </w:p>
    <w:p w:rsidR="00F32880" w:rsidRPr="00C81734" w:rsidRDefault="00F32880" w:rsidP="00F32880">
      <w:pPr>
        <w:ind w:left="242"/>
        <w:jc w:val="center"/>
      </w:pPr>
      <w:r w:rsidRPr="00C54D36">
        <w:rPr>
          <w:sz w:val="24"/>
        </w:rPr>
        <w:t>Tabela 1 - Tipos de opinião modificada</w:t>
      </w:r>
    </w:p>
    <w:tbl>
      <w:tblPr>
        <w:tblStyle w:val="TableNormal"/>
        <w:tblW w:w="918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829"/>
        <w:gridCol w:w="2977"/>
        <w:gridCol w:w="2376"/>
      </w:tblGrid>
      <w:tr w:rsidR="00F32880" w:rsidRPr="00895DE0" w:rsidTr="00F32880">
        <w:trPr>
          <w:trHeight w:val="710"/>
        </w:trPr>
        <w:tc>
          <w:tcPr>
            <w:tcW w:w="3829" w:type="dxa"/>
            <w:vMerge w:val="restart"/>
          </w:tcPr>
          <w:p w:rsidR="00F32880" w:rsidRPr="00895DE0" w:rsidRDefault="00F32880" w:rsidP="00DC12D1">
            <w:pPr>
              <w:pStyle w:val="TableParagraph"/>
              <w:spacing w:before="1" w:line="240" w:lineRule="auto"/>
              <w:jc w:val="left"/>
              <w:rPr>
                <w:b/>
                <w:sz w:val="21"/>
              </w:rPr>
            </w:pPr>
          </w:p>
          <w:p w:rsidR="00F32880" w:rsidRPr="00895DE0" w:rsidRDefault="00F32880" w:rsidP="00DC12D1">
            <w:pPr>
              <w:pStyle w:val="TableParagraph"/>
              <w:spacing w:line="240" w:lineRule="auto"/>
              <w:ind w:left="1418" w:hanging="807"/>
              <w:jc w:val="left"/>
              <w:rPr>
                <w:sz w:val="20"/>
              </w:rPr>
            </w:pPr>
            <w:r w:rsidRPr="00895DE0">
              <w:rPr>
                <w:sz w:val="20"/>
              </w:rPr>
              <w:t>Natureza do assunto que gerou a modificação</w:t>
            </w:r>
          </w:p>
        </w:tc>
        <w:tc>
          <w:tcPr>
            <w:tcW w:w="5353" w:type="dxa"/>
            <w:gridSpan w:val="2"/>
          </w:tcPr>
          <w:p w:rsidR="00F32880" w:rsidRPr="00895DE0" w:rsidRDefault="00F32880" w:rsidP="00DC12D1">
            <w:pPr>
              <w:pStyle w:val="TableParagraph"/>
              <w:spacing w:before="2" w:line="230" w:lineRule="atLeast"/>
              <w:ind w:left="107" w:right="103"/>
              <w:jc w:val="both"/>
              <w:rPr>
                <w:sz w:val="20"/>
              </w:rPr>
            </w:pPr>
            <w:r w:rsidRPr="00895DE0">
              <w:rPr>
                <w:sz w:val="20"/>
              </w:rPr>
              <w:t>Julgamento do auditor sobre a disseminação de forma generalizada dos efeitos ou possíveis efeitos sobre as demonstrações contábeis.</w:t>
            </w:r>
          </w:p>
        </w:tc>
      </w:tr>
      <w:tr w:rsidR="00F32880" w:rsidRPr="00895DE0" w:rsidTr="00F32880">
        <w:trPr>
          <w:trHeight w:val="239"/>
        </w:trPr>
        <w:tc>
          <w:tcPr>
            <w:tcW w:w="3829" w:type="dxa"/>
            <w:vMerge/>
            <w:tcBorders>
              <w:top w:val="nil"/>
            </w:tcBorders>
          </w:tcPr>
          <w:p w:rsidR="00F32880" w:rsidRPr="00895DE0" w:rsidRDefault="00F32880" w:rsidP="00DC12D1">
            <w:pPr>
              <w:rPr>
                <w:sz w:val="2"/>
                <w:szCs w:val="2"/>
              </w:rPr>
            </w:pPr>
          </w:p>
        </w:tc>
        <w:tc>
          <w:tcPr>
            <w:tcW w:w="2977" w:type="dxa"/>
          </w:tcPr>
          <w:p w:rsidR="00F32880" w:rsidRPr="00895DE0" w:rsidRDefault="00F32880" w:rsidP="00DC12D1">
            <w:pPr>
              <w:pStyle w:val="TableParagraph"/>
              <w:spacing w:line="220" w:lineRule="exact"/>
              <w:ind w:left="107"/>
              <w:jc w:val="left"/>
              <w:rPr>
                <w:sz w:val="20"/>
              </w:rPr>
            </w:pPr>
            <w:r w:rsidRPr="00895DE0">
              <w:rPr>
                <w:sz w:val="20"/>
              </w:rPr>
              <w:t>Relevante, mas não generalizado</w:t>
            </w:r>
          </w:p>
        </w:tc>
        <w:tc>
          <w:tcPr>
            <w:tcW w:w="2376" w:type="dxa"/>
          </w:tcPr>
          <w:p w:rsidR="00F32880" w:rsidRPr="00895DE0" w:rsidRDefault="00F32880" w:rsidP="00DC12D1">
            <w:pPr>
              <w:pStyle w:val="TableParagraph"/>
              <w:spacing w:line="220" w:lineRule="exact"/>
              <w:ind w:left="107"/>
              <w:jc w:val="left"/>
              <w:rPr>
                <w:sz w:val="20"/>
              </w:rPr>
            </w:pPr>
            <w:r w:rsidRPr="00895DE0">
              <w:rPr>
                <w:sz w:val="20"/>
              </w:rPr>
              <w:t>Relevante e generalizado</w:t>
            </w:r>
          </w:p>
        </w:tc>
      </w:tr>
      <w:tr w:rsidR="00F32880" w:rsidRPr="00895DE0" w:rsidTr="00F32880">
        <w:trPr>
          <w:trHeight w:val="470"/>
        </w:trPr>
        <w:tc>
          <w:tcPr>
            <w:tcW w:w="3829" w:type="dxa"/>
          </w:tcPr>
          <w:p w:rsidR="00F32880" w:rsidRPr="00895DE0" w:rsidRDefault="00F32880" w:rsidP="00DC12D1">
            <w:pPr>
              <w:pStyle w:val="TableParagraph"/>
              <w:tabs>
                <w:tab w:val="left" w:pos="1695"/>
                <w:tab w:val="left" w:pos="2808"/>
              </w:tabs>
              <w:spacing w:line="230" w:lineRule="exact"/>
              <w:ind w:left="107" w:right="98"/>
              <w:jc w:val="left"/>
              <w:rPr>
                <w:sz w:val="20"/>
              </w:rPr>
            </w:pPr>
            <w:r w:rsidRPr="00895DE0">
              <w:rPr>
                <w:sz w:val="20"/>
              </w:rPr>
              <w:t>Demonstrações</w:t>
            </w:r>
            <w:r w:rsidRPr="00895DE0">
              <w:rPr>
                <w:sz w:val="20"/>
              </w:rPr>
              <w:tab/>
              <w:t>contábeis</w:t>
            </w:r>
            <w:r w:rsidRPr="00895DE0">
              <w:rPr>
                <w:sz w:val="20"/>
              </w:rPr>
              <w:tab/>
              <w:t>apresentam distorções</w:t>
            </w:r>
            <w:r w:rsidRPr="00895DE0">
              <w:rPr>
                <w:spacing w:val="-2"/>
                <w:sz w:val="20"/>
              </w:rPr>
              <w:t xml:space="preserve"> </w:t>
            </w:r>
            <w:r w:rsidRPr="00895DE0">
              <w:rPr>
                <w:sz w:val="20"/>
              </w:rPr>
              <w:t>relevantes</w:t>
            </w:r>
          </w:p>
        </w:tc>
        <w:tc>
          <w:tcPr>
            <w:tcW w:w="2977" w:type="dxa"/>
          </w:tcPr>
          <w:p w:rsidR="00F32880" w:rsidRPr="00895DE0" w:rsidRDefault="00F32880" w:rsidP="00DC12D1">
            <w:pPr>
              <w:pStyle w:val="TableParagraph"/>
              <w:spacing w:before="113" w:line="240" w:lineRule="auto"/>
              <w:ind w:left="107"/>
              <w:jc w:val="left"/>
              <w:rPr>
                <w:sz w:val="20"/>
              </w:rPr>
            </w:pPr>
            <w:r w:rsidRPr="00895DE0">
              <w:rPr>
                <w:sz w:val="20"/>
              </w:rPr>
              <w:t>Opinião com ressalva</w:t>
            </w:r>
          </w:p>
        </w:tc>
        <w:tc>
          <w:tcPr>
            <w:tcW w:w="2376" w:type="dxa"/>
          </w:tcPr>
          <w:p w:rsidR="00F32880" w:rsidRPr="00895DE0" w:rsidRDefault="00F32880" w:rsidP="00DC12D1">
            <w:pPr>
              <w:pStyle w:val="TableParagraph"/>
              <w:spacing w:before="113" w:line="240" w:lineRule="auto"/>
              <w:ind w:left="107"/>
              <w:jc w:val="left"/>
              <w:rPr>
                <w:sz w:val="20"/>
              </w:rPr>
            </w:pPr>
            <w:r w:rsidRPr="00895DE0">
              <w:rPr>
                <w:sz w:val="20"/>
              </w:rPr>
              <w:t>Opinião adversa</w:t>
            </w:r>
          </w:p>
        </w:tc>
      </w:tr>
      <w:tr w:rsidR="00F32880" w:rsidRPr="00895DE0" w:rsidTr="00F32880">
        <w:trPr>
          <w:trHeight w:val="469"/>
        </w:trPr>
        <w:tc>
          <w:tcPr>
            <w:tcW w:w="3829" w:type="dxa"/>
          </w:tcPr>
          <w:p w:rsidR="00F32880" w:rsidRPr="00895DE0" w:rsidRDefault="00F32880" w:rsidP="00DC12D1">
            <w:pPr>
              <w:pStyle w:val="TableParagraph"/>
              <w:spacing w:line="230" w:lineRule="exact"/>
              <w:ind w:left="107"/>
              <w:jc w:val="left"/>
              <w:rPr>
                <w:sz w:val="20"/>
              </w:rPr>
            </w:pPr>
            <w:r w:rsidRPr="00895DE0">
              <w:rPr>
                <w:sz w:val="20"/>
              </w:rPr>
              <w:t>Impossibilidade de se obter evidência de auditoria apropriada e suficiente</w:t>
            </w:r>
          </w:p>
        </w:tc>
        <w:tc>
          <w:tcPr>
            <w:tcW w:w="2977" w:type="dxa"/>
          </w:tcPr>
          <w:p w:rsidR="00F32880" w:rsidRPr="00895DE0" w:rsidRDefault="00F32880" w:rsidP="00DC12D1">
            <w:pPr>
              <w:pStyle w:val="TableParagraph"/>
              <w:spacing w:before="113" w:line="240" w:lineRule="auto"/>
              <w:ind w:left="107"/>
              <w:jc w:val="left"/>
              <w:rPr>
                <w:sz w:val="20"/>
              </w:rPr>
            </w:pPr>
            <w:r w:rsidRPr="00895DE0">
              <w:rPr>
                <w:sz w:val="20"/>
              </w:rPr>
              <w:t>Opinião com ressalva</w:t>
            </w:r>
          </w:p>
        </w:tc>
        <w:tc>
          <w:tcPr>
            <w:tcW w:w="2376" w:type="dxa"/>
          </w:tcPr>
          <w:p w:rsidR="00F32880" w:rsidRPr="00895DE0" w:rsidRDefault="00F32880" w:rsidP="00DC12D1">
            <w:pPr>
              <w:pStyle w:val="TableParagraph"/>
              <w:spacing w:before="113" w:line="240" w:lineRule="auto"/>
              <w:ind w:left="107"/>
              <w:jc w:val="left"/>
              <w:rPr>
                <w:sz w:val="20"/>
              </w:rPr>
            </w:pPr>
            <w:r w:rsidRPr="00895DE0">
              <w:rPr>
                <w:sz w:val="20"/>
              </w:rPr>
              <w:t>Abstenção de opinião</w:t>
            </w:r>
          </w:p>
        </w:tc>
      </w:tr>
    </w:tbl>
    <w:p w:rsidR="008E3216" w:rsidRDefault="00F32880" w:rsidP="00F32880">
      <w:pPr>
        <w:pStyle w:val="PargrafodaLista"/>
        <w:widowControl w:val="0"/>
        <w:tabs>
          <w:tab w:val="left" w:pos="1134"/>
        </w:tabs>
        <w:suppressAutoHyphens w:val="0"/>
        <w:autoSpaceDE w:val="0"/>
        <w:autoSpaceDN w:val="0"/>
        <w:ind w:left="0" w:right="-6"/>
        <w:contextualSpacing w:val="0"/>
        <w:jc w:val="both"/>
      </w:pPr>
      <w:r w:rsidRPr="00C54D36">
        <w:t>Fonte:</w:t>
      </w:r>
      <w:r w:rsidRPr="00895DE0">
        <w:rPr>
          <w:b/>
        </w:rPr>
        <w:t xml:space="preserve"> </w:t>
      </w:r>
      <w:r w:rsidRPr="00895DE0">
        <w:t>NBC TA 705 (CFC, 2016c).</w:t>
      </w:r>
    </w:p>
    <w:p w:rsidR="00F32880" w:rsidRDefault="00F32880" w:rsidP="00F32880">
      <w:pPr>
        <w:pStyle w:val="PargrafodaLista"/>
        <w:widowControl w:val="0"/>
        <w:tabs>
          <w:tab w:val="left" w:pos="1134"/>
        </w:tabs>
        <w:suppressAutoHyphens w:val="0"/>
        <w:autoSpaceDE w:val="0"/>
        <w:autoSpaceDN w:val="0"/>
        <w:ind w:left="0" w:right="-6"/>
        <w:contextualSpacing w:val="0"/>
        <w:jc w:val="both"/>
      </w:pPr>
    </w:p>
    <w:p w:rsidR="00F32880" w:rsidRPr="00895DE0" w:rsidRDefault="00F32880" w:rsidP="00F81B7B">
      <w:pPr>
        <w:pStyle w:val="Corpodetexto"/>
        <w:ind w:left="0" w:firstLine="709"/>
        <w:jc w:val="both"/>
      </w:pPr>
      <w:r>
        <w:t xml:space="preserve">Posteriormente </w:t>
      </w:r>
      <w:proofErr w:type="gramStart"/>
      <w:r>
        <w:t>a</w:t>
      </w:r>
      <w:proofErr w:type="gramEnd"/>
      <w:r>
        <w:t xml:space="preserve"> emissão de opinião sobre as demonstrações contábeis, assuntos adicionais podem ser incluídos no relatório de auditoria, quando o auditor independente julgar necessário para elucidação do conteúdo</w:t>
      </w:r>
      <w:r w:rsidRPr="00895DE0">
        <w:t xml:space="preserve">. </w:t>
      </w:r>
      <w:proofErr w:type="gramStart"/>
      <w:r w:rsidRPr="00895DE0">
        <w:t xml:space="preserve">A NBC TA 706 (CFC, 2016d) aborda duas comunicações adicionais que podem ser inseridas no relatório, o </w:t>
      </w:r>
      <w:r w:rsidRPr="00F32880">
        <w:t>Parágrafo de ênfase</w:t>
      </w:r>
      <w:r w:rsidRPr="00895DE0">
        <w:t xml:space="preserve"> e </w:t>
      </w:r>
      <w:r w:rsidRPr="00F32880">
        <w:t>Parágrafo de outros assuntos</w:t>
      </w:r>
      <w:r w:rsidRPr="00895DE0">
        <w:t>.</w:t>
      </w:r>
      <w:proofErr w:type="gramEnd"/>
    </w:p>
    <w:p w:rsidR="00F32880" w:rsidRDefault="00F32880" w:rsidP="00F81B7B">
      <w:pPr>
        <w:pStyle w:val="Corpodetexto"/>
        <w:ind w:left="0" w:firstLine="709"/>
        <w:jc w:val="both"/>
      </w:pPr>
      <w:proofErr w:type="gramStart"/>
      <w:r w:rsidRPr="00895DE0">
        <w:t xml:space="preserve">O Parágrafo de ênfase é acrescentado ao relatório de auditoria quando determinado assunto foi exposto ou divulgado nas demonstrações contábeis e que o auditor considera ser de extrema relevância, sendo fundamental para a compreensão dos </w:t>
      </w:r>
      <w:r w:rsidR="002116F9">
        <w:t>usuários da informação contábil</w:t>
      </w:r>
      <w:r w:rsidRPr="00895DE0">
        <w:t xml:space="preserve"> (CFC, 2016d).</w:t>
      </w:r>
      <w:proofErr w:type="gramEnd"/>
    </w:p>
    <w:p w:rsidR="00F32880" w:rsidRDefault="00F32880" w:rsidP="00F81B7B">
      <w:pPr>
        <w:pStyle w:val="Corpodetexto"/>
        <w:ind w:left="0" w:firstLine="709"/>
        <w:jc w:val="both"/>
      </w:pPr>
      <w:r>
        <w:t>O Parágrafo de outros assuntos é integrado ao relatório produzido pelo auditor no caso de o assunto não ser apresentado ou divulgado nas demonstrações contábeis e que, de acordo com seu entendimento é necessário para os usuários assimilarem a auditoria, as responsabilidade</w:t>
      </w:r>
      <w:r w:rsidR="002116F9">
        <w:t>s do auditor ou o seu relatório</w:t>
      </w:r>
      <w:r>
        <w:t xml:space="preserve"> (CFC, 2016d).</w:t>
      </w:r>
    </w:p>
    <w:p w:rsidR="00F32880" w:rsidRDefault="00F32880" w:rsidP="00F81B7B">
      <w:pPr>
        <w:pStyle w:val="Corpodetexto"/>
        <w:ind w:left="0" w:firstLine="709"/>
        <w:jc w:val="both"/>
      </w:pPr>
      <w:r>
        <w:t>Caso haja a inclusão de um Parágrafo de ênfase ou Parágrafo de outros assuntos no relatório de auditoria, faz-se necessário comunicar o fato com os responsáveis pela governança no que tange a essa expectativa de conteúdo proposta ao parágrafo, pois possibilita aos dirigentes entender a natureza do assunto e propor esclarecimen</w:t>
      </w:r>
      <w:r w:rsidR="002116F9">
        <w:t>to adicional ao auditor</w:t>
      </w:r>
      <w:r>
        <w:t xml:space="preserve"> (CFC,</w:t>
      </w:r>
      <w:r w:rsidRPr="00F32880">
        <w:t xml:space="preserve"> </w:t>
      </w:r>
      <w:r>
        <w:t>2016d).</w:t>
      </w:r>
    </w:p>
    <w:p w:rsidR="00F32880" w:rsidRDefault="00F32880" w:rsidP="00F81B7B">
      <w:pPr>
        <w:pStyle w:val="PargrafodaLista"/>
        <w:widowControl w:val="0"/>
        <w:tabs>
          <w:tab w:val="left" w:pos="1134"/>
        </w:tabs>
        <w:suppressAutoHyphens w:val="0"/>
        <w:autoSpaceDE w:val="0"/>
        <w:autoSpaceDN w:val="0"/>
        <w:ind w:left="0" w:firstLine="709"/>
        <w:contextualSpacing w:val="0"/>
        <w:jc w:val="both"/>
        <w:rPr>
          <w:sz w:val="24"/>
          <w:szCs w:val="24"/>
          <w:lang w:val="en-US" w:eastAsia="en-US"/>
        </w:rPr>
      </w:pPr>
      <w:proofErr w:type="gramStart"/>
      <w:r w:rsidRPr="00F32880">
        <w:rPr>
          <w:sz w:val="24"/>
          <w:szCs w:val="24"/>
          <w:lang w:val="en-US" w:eastAsia="en-US"/>
        </w:rPr>
        <w:t>O Parágrafo dos Principais Assuntos de Auditoria é incluído no relatório do auditor independente com caráter informativo, ou seja, no intuito de elucidar quanto aos procedimentos realizados e dar maior transparência à</w:t>
      </w:r>
      <w:r w:rsidR="002116F9">
        <w:rPr>
          <w:sz w:val="24"/>
          <w:szCs w:val="24"/>
          <w:lang w:val="en-US" w:eastAsia="en-US"/>
        </w:rPr>
        <w:t>s informações</w:t>
      </w:r>
      <w:r w:rsidRPr="00F32880">
        <w:rPr>
          <w:sz w:val="24"/>
          <w:szCs w:val="24"/>
          <w:lang w:val="en-US" w:eastAsia="en-US"/>
        </w:rPr>
        <w:t xml:space="preserve"> (CFC, 2016b).</w:t>
      </w:r>
      <w:proofErr w:type="gramEnd"/>
    </w:p>
    <w:p w:rsidR="00F32880" w:rsidRDefault="00F32880" w:rsidP="00F32880">
      <w:pPr>
        <w:pStyle w:val="PargrafodaLista"/>
        <w:widowControl w:val="0"/>
        <w:tabs>
          <w:tab w:val="left" w:pos="1134"/>
        </w:tabs>
        <w:suppressAutoHyphens w:val="0"/>
        <w:autoSpaceDE w:val="0"/>
        <w:autoSpaceDN w:val="0"/>
        <w:ind w:left="0" w:firstLine="709"/>
        <w:contextualSpacing w:val="0"/>
        <w:jc w:val="both"/>
        <w:rPr>
          <w:sz w:val="24"/>
          <w:szCs w:val="24"/>
          <w:lang w:val="en-US" w:eastAsia="en-US"/>
        </w:rPr>
      </w:pPr>
    </w:p>
    <w:p w:rsidR="00F32880" w:rsidRDefault="00F32880" w:rsidP="00F32880">
      <w:pPr>
        <w:pStyle w:val="Heading1"/>
        <w:ind w:left="0" w:firstLine="0"/>
      </w:pPr>
      <w:r>
        <w:t>2.3 Estudos Assemelhados</w:t>
      </w:r>
    </w:p>
    <w:p w:rsidR="00F32880" w:rsidRDefault="00F32880" w:rsidP="00F81B7B">
      <w:pPr>
        <w:pStyle w:val="Corpodetexto"/>
        <w:ind w:left="0" w:firstLine="709"/>
        <w:jc w:val="both"/>
      </w:pPr>
      <w:r w:rsidRPr="00C551E7">
        <w:t>A presente pesquisa vis</w:t>
      </w:r>
      <w:r>
        <w:t>a</w:t>
      </w:r>
      <w:r w:rsidRPr="00C551E7">
        <w:t xml:space="preserve"> destacar as</w:t>
      </w:r>
      <w:r>
        <w:t xml:space="preserve"> principais características encontradas nos relatórios de auditoria independente das entidades </w:t>
      </w:r>
      <w:proofErr w:type="gramStart"/>
      <w:r>
        <w:t>sem</w:t>
      </w:r>
      <w:proofErr w:type="gramEnd"/>
      <w:r>
        <w:t xml:space="preserve"> fins lucrativos e identificar os principais motivos da emissão dos relatórios com ressalvas. Em consoante à análise, estudos assemelhados discorrem acerca do tema, com foco em sua maioria nas empresas do segundo setor. </w:t>
      </w:r>
      <w:proofErr w:type="gramStart"/>
      <w:r>
        <w:t>Neste tópico, serão observadas algumas pesquisas correlacionadas que contribuíram para averiguação acerca das entidades auditadas.</w:t>
      </w:r>
      <w:proofErr w:type="gramEnd"/>
    </w:p>
    <w:p w:rsidR="003C2816" w:rsidRDefault="00F32880" w:rsidP="00F81B7B">
      <w:pPr>
        <w:pStyle w:val="Corpodetexto"/>
        <w:ind w:left="0" w:firstLine="709"/>
        <w:jc w:val="both"/>
        <w:sectPr w:rsidR="003C2816" w:rsidSect="00E361F4">
          <w:footerReference w:type="default" r:id="rId14"/>
          <w:pgSz w:w="11900" w:h="16840"/>
          <w:pgMar w:top="1701" w:right="1134" w:bottom="1134" w:left="1701" w:header="0" w:footer="708" w:gutter="0"/>
          <w:cols w:space="708"/>
          <w:docGrid w:linePitch="360"/>
        </w:sectPr>
      </w:pPr>
      <w:r w:rsidRPr="00895DE0">
        <w:t xml:space="preserve">Arruda (2016) delineou sua pesquisa correlacionando </w:t>
      </w:r>
      <w:proofErr w:type="gramStart"/>
      <w:r w:rsidRPr="00895DE0">
        <w:t>a</w:t>
      </w:r>
      <w:proofErr w:type="gramEnd"/>
      <w:r w:rsidRPr="00895DE0">
        <w:t xml:space="preserve"> influência de características da auditoria independente sobre a qualidade da informação contábil com foco no segundo setor. </w:t>
      </w:r>
    </w:p>
    <w:p w:rsidR="00F32880" w:rsidRDefault="00F32880" w:rsidP="003C2816">
      <w:pPr>
        <w:pStyle w:val="Corpodetexto"/>
        <w:ind w:left="0"/>
        <w:jc w:val="both"/>
      </w:pPr>
      <w:r w:rsidRPr="00895DE0">
        <w:lastRenderedPageBreak/>
        <w:t xml:space="preserve">A base teórica utilizada enfatiza que </w:t>
      </w:r>
      <w:proofErr w:type="gramStart"/>
      <w:r w:rsidRPr="00895DE0">
        <w:t>a</w:t>
      </w:r>
      <w:proofErr w:type="gramEnd"/>
      <w:r w:rsidRPr="00895DE0">
        <w:t xml:space="preserve"> auditoria é um instrumento de asseguração que pode minimizar os conflitos de agência e a assimetria informacional que podem existir entre o agente e o principal, chegando à conclusão de que a qualidade da informação contábil pode ser afetada por determinadas características da auditoria independente.</w:t>
      </w:r>
    </w:p>
    <w:p w:rsidR="00F32880" w:rsidRDefault="00F32880" w:rsidP="00F81B7B">
      <w:pPr>
        <w:pStyle w:val="Corpodetexto"/>
        <w:ind w:left="0" w:firstLine="709"/>
        <w:jc w:val="both"/>
      </w:pPr>
      <w:r w:rsidRPr="00895DE0">
        <w:t>Ramos (2014) por</w:t>
      </w:r>
      <w:r>
        <w:t xml:space="preserve"> sua vez,</w:t>
      </w:r>
      <w:r w:rsidRPr="00F11C7A">
        <w:t xml:space="preserve"> analis</w:t>
      </w:r>
      <w:r>
        <w:t>ou</w:t>
      </w:r>
      <w:r w:rsidRPr="00F11C7A">
        <w:t xml:space="preserve"> a qualidade da informação contábil nas entidades sem fins lucrativos e constat</w:t>
      </w:r>
      <w:r>
        <w:t>ou</w:t>
      </w:r>
      <w:r w:rsidRPr="00F11C7A">
        <w:t>, dentre outros resultados da pesquisa, que a auditoria realizada de forma</w:t>
      </w:r>
      <w:r>
        <w:t xml:space="preserve"> exclusiva não contribui para uma informação contábil de qualidade, mas pode ser um meio de agregar valor às demonstrações divulgadas pela entidade.</w:t>
      </w:r>
    </w:p>
    <w:p w:rsidR="00F32880" w:rsidRPr="00895DE0" w:rsidRDefault="00F32880" w:rsidP="00F81B7B">
      <w:pPr>
        <w:pStyle w:val="Corpodetexto"/>
        <w:ind w:left="0" w:firstLine="709"/>
        <w:jc w:val="both"/>
      </w:pPr>
      <w:r>
        <w:t xml:space="preserve">No entanto, o estudo realizado </w:t>
      </w:r>
      <w:r w:rsidRPr="00895DE0">
        <w:t>por Souza et al. (2012) referente ao nível de eficácia da auditoria externa em entidades do terceiro setor, revelou que contadores e não contadores consideraram que, para as organizações que auditam seus relatórios, as informações</w:t>
      </w:r>
      <w:r w:rsidRPr="00895DE0">
        <w:rPr>
          <w:spacing w:val="-1"/>
        </w:rPr>
        <w:t xml:space="preserve"> </w:t>
      </w:r>
      <w:r w:rsidRPr="00895DE0">
        <w:t>prestadas elevam o grau de confiabilidade e fidedignidade das demosntrações contábeis.</w:t>
      </w:r>
    </w:p>
    <w:p w:rsidR="00F32880" w:rsidRDefault="00F32880" w:rsidP="00F81B7B">
      <w:pPr>
        <w:pStyle w:val="Corpodetexto"/>
        <w:ind w:left="0" w:firstLine="709"/>
        <w:jc w:val="both"/>
      </w:pPr>
      <w:proofErr w:type="gramStart"/>
      <w:r w:rsidRPr="00895DE0">
        <w:t>Com relação às características dos relatórios de auditoria, Damascena (2011) verificou as ressalvas e os parágrafos de ênfase presentes nas demonstrações contábeis das companhias</w:t>
      </w:r>
      <w:r>
        <w:t xml:space="preserve"> abertas brasileiras entre os anos de 2006 a 2008.</w:t>
      </w:r>
      <w:proofErr w:type="gramEnd"/>
      <w:r>
        <w:t xml:space="preserve"> </w:t>
      </w:r>
      <w:proofErr w:type="gramStart"/>
      <w:r>
        <w:t>Os resultados apontaram que os eventos mais recorrentes nas opiniões com ressalvas eram referentes à limitação de escopo e à impossibilidade da formação de opinião.</w:t>
      </w:r>
      <w:proofErr w:type="gramEnd"/>
      <w:r>
        <w:t xml:space="preserve"> Destaca-se </w:t>
      </w:r>
      <w:proofErr w:type="gramStart"/>
      <w:r>
        <w:t>na</w:t>
      </w:r>
      <w:proofErr w:type="gramEnd"/>
      <w:r>
        <w:t xml:space="preserve"> pesquisa que as </w:t>
      </w:r>
      <w:r>
        <w:rPr>
          <w:i/>
        </w:rPr>
        <w:t xml:space="preserve">Big Four </w:t>
      </w:r>
      <w:r>
        <w:t>possuem a maior fatia de mercado (60%), porém as demais empresas de auditoria emitem mais opiniões modificadas. Analisou-se que quanto maior o valor de mercado da entidade, menor a chance de ocorrência desses tipos de modificações no relatório do auditor independente.</w:t>
      </w:r>
    </w:p>
    <w:p w:rsidR="00F32880" w:rsidRDefault="00F32880" w:rsidP="00F81B7B">
      <w:pPr>
        <w:pStyle w:val="Corpodetexto"/>
        <w:ind w:left="0" w:firstLine="709"/>
        <w:jc w:val="both"/>
      </w:pPr>
      <w:r w:rsidRPr="00895DE0">
        <w:t>Voese e Reptczuk (2011) abordaram assuntos pertinentes à prestação de contas e à obrigatoriedade da apresentação das demonstrações</w:t>
      </w:r>
      <w:r>
        <w:t xml:space="preserve"> contábeis, acompanhadas do relatório de auditoria independente além de investigar as principais características e peculiaridades aplicáveis às entidades do terceiro setor. </w:t>
      </w:r>
    </w:p>
    <w:p w:rsidR="00F32880" w:rsidRDefault="00F32880" w:rsidP="00F81B7B">
      <w:pPr>
        <w:pStyle w:val="Corpodetexto"/>
        <w:ind w:left="0" w:firstLine="709"/>
        <w:jc w:val="both"/>
      </w:pPr>
      <w:r>
        <w:t xml:space="preserve">Os estudos referidos alinharam suas pesquisas com ênfase </w:t>
      </w:r>
      <w:proofErr w:type="gramStart"/>
      <w:r>
        <w:t>na</w:t>
      </w:r>
      <w:proofErr w:type="gramEnd"/>
      <w:r>
        <w:t xml:space="preserve"> análise das principais características e particularidades dos relatórios de auditoria, tanto nas empresas do segundo setor quanto nas entidades sem fins lucrativos e sua influência na qualidade da informação contábil. Verifica-se que </w:t>
      </w:r>
      <w:proofErr w:type="gramStart"/>
      <w:r>
        <w:t>a</w:t>
      </w:r>
      <w:proofErr w:type="gramEnd"/>
      <w:r>
        <w:t xml:space="preserve"> utilização da auditoria independente constitui um meio de evidenciar se a entidade tem apresentado demonstrações fidedignas, confiáveis e transparentes e de acordo com as normas vigentes, o que condiz com o objetivo geral do trabalho.</w:t>
      </w:r>
    </w:p>
    <w:p w:rsidR="00F32880" w:rsidRDefault="00F32880" w:rsidP="00F32880">
      <w:pPr>
        <w:pStyle w:val="Corpodetexto"/>
        <w:ind w:left="0"/>
        <w:jc w:val="both"/>
      </w:pPr>
    </w:p>
    <w:p w:rsidR="00F32880" w:rsidRPr="006E5BB0" w:rsidRDefault="00F32880" w:rsidP="00F32880">
      <w:pPr>
        <w:pStyle w:val="Heading1"/>
        <w:tabs>
          <w:tab w:val="left" w:pos="423"/>
        </w:tabs>
        <w:ind w:left="0" w:firstLine="0"/>
      </w:pPr>
      <w:r>
        <w:t xml:space="preserve">3 </w:t>
      </w:r>
      <w:r w:rsidRPr="006E5BB0">
        <w:t>METODOLOGIA</w:t>
      </w:r>
    </w:p>
    <w:p w:rsidR="00F32880" w:rsidRPr="00895DE0" w:rsidRDefault="00F32880" w:rsidP="00F81B7B">
      <w:pPr>
        <w:pStyle w:val="Corpodetexto"/>
        <w:ind w:left="0" w:firstLine="709"/>
        <w:jc w:val="both"/>
      </w:pPr>
      <w:r w:rsidRPr="006E5BB0">
        <w:t xml:space="preserve">Para responder à questão de pesquisa proposta, </w:t>
      </w:r>
      <w:r>
        <w:t>fo</w:t>
      </w:r>
      <w:r w:rsidRPr="006E5BB0">
        <w:t>r</w:t>
      </w:r>
      <w:r>
        <w:t>am</w:t>
      </w:r>
      <w:r w:rsidRPr="006E5BB0">
        <w:t xml:space="preserve"> analisad</w:t>
      </w:r>
      <w:r>
        <w:t>a</w:t>
      </w:r>
      <w:r w:rsidRPr="006E5BB0">
        <w:t xml:space="preserve">s </w:t>
      </w:r>
      <w:r>
        <w:t>a</w:t>
      </w:r>
      <w:r w:rsidRPr="006E5BB0">
        <w:t>s</w:t>
      </w:r>
      <w:r>
        <w:t xml:space="preserve"> demonstrações contábeis</w:t>
      </w:r>
      <w:r w:rsidRPr="00C51A5F">
        <w:t xml:space="preserve"> </w:t>
      </w:r>
      <w:r w:rsidRPr="006E5BB0">
        <w:t>das entidades do terceiro setor</w:t>
      </w:r>
      <w:r>
        <w:t>, em particular, as notas explicativas e os</w:t>
      </w:r>
      <w:r w:rsidRPr="006E5BB0">
        <w:t xml:space="preserve"> relatórios de auditoria independente, para tanto o estudo </w:t>
      </w:r>
      <w:r>
        <w:t>foi</w:t>
      </w:r>
      <w:r w:rsidRPr="006E5BB0">
        <w:t xml:space="preserve"> delineado como documental </w:t>
      </w:r>
      <w:r w:rsidRPr="00895DE0">
        <w:t>considerando que os dados são</w:t>
      </w:r>
      <w:r w:rsidRPr="00895DE0">
        <w:rPr>
          <w:spacing w:val="-2"/>
        </w:rPr>
        <w:t xml:space="preserve"> </w:t>
      </w:r>
      <w:r w:rsidRPr="00895DE0">
        <w:t>secundários e quanto aos objetivos, caracterizou-se como descritivo (Andrade 2002 apud Raupp &amp; Beuren, 2014).</w:t>
      </w:r>
    </w:p>
    <w:p w:rsidR="00F32880" w:rsidRPr="00895DE0" w:rsidRDefault="00F32880" w:rsidP="00F81B7B">
      <w:pPr>
        <w:pStyle w:val="Corpodetexto"/>
        <w:ind w:left="0" w:firstLine="709"/>
        <w:jc w:val="both"/>
      </w:pPr>
      <w:r w:rsidRPr="00895DE0">
        <w:t xml:space="preserve">A tipologia de pesquisa quanto à abordagem do problema caracterizou-se </w:t>
      </w:r>
      <w:proofErr w:type="gramStart"/>
      <w:r w:rsidRPr="00895DE0">
        <w:t>como</w:t>
      </w:r>
      <w:proofErr w:type="gramEnd"/>
      <w:r w:rsidRPr="00895DE0">
        <w:t xml:space="preserve"> qualitativa, pois de acordo com Richardson (2008, p. 80) constitui-se como uma alternativa de investigação adequada para a compreensão da natureza do fenômeno social.</w:t>
      </w:r>
    </w:p>
    <w:p w:rsidR="00F32880" w:rsidRPr="00895DE0" w:rsidRDefault="00F32880" w:rsidP="00F81B7B">
      <w:pPr>
        <w:pStyle w:val="Corpodetexto"/>
        <w:ind w:left="0" w:firstLine="709"/>
        <w:jc w:val="both"/>
      </w:pPr>
      <w:r w:rsidRPr="00895DE0">
        <w:t xml:space="preserve">No universo das entidades de terceiro setor o objeto desta pesquisa foram as entidades privadas </w:t>
      </w:r>
      <w:proofErr w:type="gramStart"/>
      <w:r w:rsidRPr="00895DE0">
        <w:t>sem</w:t>
      </w:r>
      <w:proofErr w:type="gramEnd"/>
      <w:r w:rsidRPr="00895DE0">
        <w:t xml:space="preserve"> fins lucrativos que tiveram suas demonstrações contábeis publicadas entre os anos de 2013 a 2016 e, relacionada a essa população, selecionou-se uma amostra de instituições que possuíam relatório de auditoria independente. A amostragem classificou-se </w:t>
      </w:r>
      <w:proofErr w:type="gramStart"/>
      <w:r w:rsidRPr="00895DE0">
        <w:t>como</w:t>
      </w:r>
      <w:proofErr w:type="gramEnd"/>
      <w:r w:rsidRPr="00895DE0">
        <w:t xml:space="preserve"> não probabilística, por conveniência, pois ocorreu por acessibilidade de dados (Martins &amp; Theóphilo,</w:t>
      </w:r>
      <w:r w:rsidRPr="00895DE0">
        <w:rPr>
          <w:spacing w:val="-4"/>
        </w:rPr>
        <w:t xml:space="preserve"> </w:t>
      </w:r>
      <w:r w:rsidRPr="00895DE0">
        <w:t>2009).</w:t>
      </w:r>
    </w:p>
    <w:p w:rsidR="003C2816" w:rsidRDefault="00F32880" w:rsidP="00F81B7B">
      <w:pPr>
        <w:pStyle w:val="Corpodetexto"/>
        <w:ind w:left="0" w:firstLine="709"/>
        <w:jc w:val="both"/>
        <w:sectPr w:rsidR="003C2816" w:rsidSect="00E361F4">
          <w:footerReference w:type="default" r:id="rId15"/>
          <w:pgSz w:w="11900" w:h="16840"/>
          <w:pgMar w:top="1701" w:right="1134" w:bottom="1134" w:left="1701" w:header="0" w:footer="708" w:gutter="0"/>
          <w:cols w:space="708"/>
          <w:docGrid w:linePitch="360"/>
        </w:sectPr>
      </w:pPr>
      <w:r w:rsidRPr="00895DE0">
        <w:t xml:space="preserve">A população da presente pesquisa considerou as entidades </w:t>
      </w:r>
      <w:proofErr w:type="gramStart"/>
      <w:r w:rsidRPr="00895DE0">
        <w:t>sem</w:t>
      </w:r>
      <w:proofErr w:type="gramEnd"/>
      <w:r w:rsidRPr="00895DE0">
        <w:t xml:space="preserve"> fins lucrativos que se enquadraram no conceito definido por Salamon e Anheier (1992, 1997 apud Cruz, 2010), isto</w:t>
      </w:r>
      <w:r w:rsidRPr="006E5BB0">
        <w:t xml:space="preserve"> é, que </w:t>
      </w:r>
      <w:r>
        <w:t>fossem</w:t>
      </w:r>
      <w:r w:rsidRPr="006E5BB0">
        <w:t xml:space="preserve"> privadas, formais, autônomas, não distribuidora de lucros e voluntárias. Desta </w:t>
      </w:r>
    </w:p>
    <w:p w:rsidR="00F32880" w:rsidRPr="006E5BB0" w:rsidRDefault="00F32880" w:rsidP="003C2816">
      <w:pPr>
        <w:pStyle w:val="Corpodetexto"/>
        <w:ind w:left="0"/>
        <w:jc w:val="both"/>
      </w:pPr>
      <w:proofErr w:type="gramStart"/>
      <w:r w:rsidRPr="006E5BB0">
        <w:lastRenderedPageBreak/>
        <w:t>forma</w:t>
      </w:r>
      <w:proofErr w:type="gramEnd"/>
      <w:r w:rsidRPr="006E5BB0">
        <w:t xml:space="preserve">, a fim de definir o universo de entidades a serem analisadas, foram excluídos partidos políticos, federações, sindicatos, e outras por não </w:t>
      </w:r>
      <w:r>
        <w:t>se adequarem ao</w:t>
      </w:r>
      <w:r w:rsidRPr="006E5BB0">
        <w:t xml:space="preserve"> conceito acima citado.</w:t>
      </w:r>
    </w:p>
    <w:p w:rsidR="00F32880" w:rsidRPr="006E5BB0" w:rsidRDefault="00F32880" w:rsidP="00F81B7B">
      <w:pPr>
        <w:pStyle w:val="Corpodetexto"/>
        <w:ind w:left="0" w:firstLine="709"/>
        <w:jc w:val="both"/>
      </w:pPr>
      <w:r w:rsidRPr="006E5BB0">
        <w:t>Quanto aos procedimentos de coleta, foi realizada na primeira etapa a extração de</w:t>
      </w:r>
      <w:r>
        <w:t xml:space="preserve"> </w:t>
      </w:r>
      <w:r w:rsidRPr="006E5BB0">
        <w:t>demonstrações contábeis na base de dados “balanços.com.br”, compreendendo o período de 2013 a 2016.</w:t>
      </w:r>
    </w:p>
    <w:p w:rsidR="00F32880" w:rsidRDefault="00F32880" w:rsidP="00F81B7B">
      <w:pPr>
        <w:pStyle w:val="Corpodetexto"/>
        <w:ind w:left="0" w:firstLine="709"/>
        <w:jc w:val="both"/>
      </w:pPr>
      <w:r w:rsidRPr="006E5BB0">
        <w:t xml:space="preserve">Para coletar as demonstrações contábeis </w:t>
      </w:r>
      <w:r>
        <w:t>foram aplicados</w:t>
      </w:r>
      <w:r w:rsidRPr="006E5BB0">
        <w:t xml:space="preserve"> filtros </w:t>
      </w:r>
      <w:r>
        <w:t>a fim de se</w:t>
      </w:r>
      <w:r w:rsidRPr="006E5BB0">
        <w:t xml:space="preserve"> obter demonstrações de entidades </w:t>
      </w:r>
      <w:proofErr w:type="gramStart"/>
      <w:r w:rsidRPr="006E5BB0">
        <w:t>sem</w:t>
      </w:r>
      <w:proofErr w:type="gramEnd"/>
      <w:r w:rsidRPr="006E5BB0">
        <w:t xml:space="preserve"> fins lucrativos, uma vez que na base de dados utilizada encontra-se relatórios tanto do primeiro quanto do segundo setor. Para </w:t>
      </w:r>
      <w:r>
        <w:t>tanto</w:t>
      </w:r>
      <w:r w:rsidRPr="006E5BB0">
        <w:t xml:space="preserve"> os filtros foram elaborados </w:t>
      </w:r>
      <w:r>
        <w:t>conforme os</w:t>
      </w:r>
      <w:r w:rsidRPr="006E5BB0">
        <w:t xml:space="preserve"> três critérios</w:t>
      </w:r>
      <w:r>
        <w:t xml:space="preserve"> a seguir</w:t>
      </w:r>
      <w:r w:rsidRPr="006E5BB0">
        <w:t>:</w:t>
      </w:r>
    </w:p>
    <w:p w:rsidR="00806B20" w:rsidRPr="00895DE0" w:rsidRDefault="00806B20" w:rsidP="00806B20">
      <w:pPr>
        <w:pStyle w:val="Corpodetexto"/>
        <w:ind w:left="0" w:right="-7" w:firstLine="992"/>
        <w:jc w:val="both"/>
      </w:pPr>
      <w:r w:rsidRPr="006E5BB0">
        <w:t>1º</w:t>
      </w:r>
      <w:r>
        <w:t>)</w:t>
      </w:r>
      <w:r w:rsidRPr="006E5BB0">
        <w:t xml:space="preserve"> </w:t>
      </w:r>
      <w:r>
        <w:t xml:space="preserve">Tendo como base </w:t>
      </w:r>
      <w:r w:rsidRPr="00895DE0">
        <w:t>o Código Civil, que prevê as formas jurídicas para o terceiro setor, utilizando assim, como palavras de busca “associação”, “fundação” e “organização religiosa”;</w:t>
      </w:r>
    </w:p>
    <w:p w:rsidR="00806B20" w:rsidRPr="006E5BB0" w:rsidRDefault="00806B20" w:rsidP="00806B20">
      <w:pPr>
        <w:pStyle w:val="Corpodetexto"/>
        <w:ind w:left="0" w:right="-7" w:firstLine="1034"/>
        <w:jc w:val="both"/>
      </w:pPr>
      <w:r w:rsidRPr="00895DE0">
        <w:t>2º) Baseando-se em Slomski et al. (2012), que</w:t>
      </w:r>
      <w:r w:rsidRPr="006E5BB0">
        <w:t xml:space="preserve"> discorrem sobre a diversidade de instituições e os principais componentes abrangidos pelo terceiro setor, entre os quais compreendem as organizações não governamentais (ONG) e as enti</w:t>
      </w:r>
      <w:r>
        <w:t>dades de iniciativa empresarial cuj</w:t>
      </w:r>
      <w:r w:rsidRPr="006E5BB0">
        <w:t>as palavras</w:t>
      </w:r>
      <w:r>
        <w:t xml:space="preserve"> de busca foram</w:t>
      </w:r>
      <w:r w:rsidRPr="006E5BB0">
        <w:t xml:space="preserve"> “ONG” e “Instituto”, uma vez que dentro das </w:t>
      </w:r>
      <w:r>
        <w:t>instituições</w:t>
      </w:r>
      <w:r w:rsidRPr="006E5BB0">
        <w:t xml:space="preserve"> de iniciativa empresarial </w:t>
      </w:r>
      <w:r>
        <w:t xml:space="preserve">a segunda </w:t>
      </w:r>
      <w:r w:rsidRPr="006E5BB0">
        <w:t xml:space="preserve">é </w:t>
      </w:r>
      <w:r>
        <w:t xml:space="preserve">uma nomenclatura </w:t>
      </w:r>
      <w:r w:rsidRPr="006E5BB0">
        <w:t>utilizad</w:t>
      </w:r>
      <w:r>
        <w:t>a</w:t>
      </w:r>
      <w:r w:rsidRPr="006E5BB0">
        <w:t xml:space="preserve"> regularmente. E por fim, foram excluídas as entidades paraestatais e empreendimentos de servi</w:t>
      </w:r>
      <w:r>
        <w:t>ço</w:t>
      </w:r>
      <w:r w:rsidRPr="006E5BB0">
        <w:t>s no terceiro setor</w:t>
      </w:r>
      <w:r>
        <w:t xml:space="preserve"> </w:t>
      </w:r>
      <w:r w:rsidRPr="006E5BB0">
        <w:t xml:space="preserve">por não atenderem ao critério definido </w:t>
      </w:r>
      <w:r>
        <w:t>por Salamon;</w:t>
      </w:r>
      <w:r w:rsidRPr="006E5BB0">
        <w:t xml:space="preserve"> </w:t>
      </w:r>
    </w:p>
    <w:p w:rsidR="00806B20" w:rsidRDefault="00806B20" w:rsidP="00806B20">
      <w:pPr>
        <w:pStyle w:val="Corpodetexto"/>
        <w:ind w:left="0" w:right="-7" w:firstLine="993"/>
        <w:jc w:val="both"/>
      </w:pPr>
      <w:r w:rsidRPr="006E5BB0">
        <w:t>3º</w:t>
      </w:r>
      <w:r>
        <w:t>)</w:t>
      </w:r>
      <w:r w:rsidRPr="006E5BB0">
        <w:t xml:space="preserve"> Filtro por setor, disponibilizado pela base de dados consultada, denominado “Setor Fundações”.</w:t>
      </w:r>
    </w:p>
    <w:p w:rsidR="00806B20" w:rsidRPr="006E5BB0" w:rsidRDefault="00806B20" w:rsidP="00F81B7B">
      <w:pPr>
        <w:pStyle w:val="Corpodetexto"/>
        <w:ind w:left="0" w:firstLine="709"/>
        <w:jc w:val="both"/>
      </w:pPr>
      <w:proofErr w:type="gramStart"/>
      <w:r w:rsidRPr="006E5BB0">
        <w:t>Optou-se por não utilizar buscas por títulos, certificados e qualificações, uma vez que a maioria das organizações que os possuem se enquadram nos filtros de busca já mencionados.</w:t>
      </w:r>
      <w:proofErr w:type="gramEnd"/>
    </w:p>
    <w:p w:rsidR="00806B20" w:rsidRPr="006E5BB0" w:rsidRDefault="00806B20" w:rsidP="00F81B7B">
      <w:pPr>
        <w:pStyle w:val="Corpodetexto"/>
        <w:ind w:left="0" w:firstLine="709"/>
        <w:jc w:val="both"/>
      </w:pPr>
      <w:proofErr w:type="gramStart"/>
      <w:r w:rsidRPr="006E5BB0">
        <w:t>Após definidos os critérios de busca, for</w:t>
      </w:r>
      <w:r>
        <w:t>am encontradas 949 organizações</w:t>
      </w:r>
      <w:r w:rsidRPr="006E5BB0">
        <w:t>.</w:t>
      </w:r>
      <w:proofErr w:type="gramEnd"/>
      <w:r w:rsidRPr="006E5BB0">
        <w:t xml:space="preserve"> A seguir, eliminaram-se duplicidades</w:t>
      </w:r>
      <w:r>
        <w:t xml:space="preserve"> relativas a</w:t>
      </w:r>
      <w:r w:rsidRPr="006E5BB0">
        <w:t xml:space="preserve">: (i) possíveis empresas do primeiro e segundo setor que por </w:t>
      </w:r>
      <w:proofErr w:type="gramStart"/>
      <w:r w:rsidRPr="006E5BB0">
        <w:t>ventura</w:t>
      </w:r>
      <w:proofErr w:type="gramEnd"/>
      <w:r w:rsidRPr="006E5BB0">
        <w:t xml:space="preserve"> possuíssem no nome os filtros utilizados</w:t>
      </w:r>
      <w:r>
        <w:t xml:space="preserve"> e</w:t>
      </w:r>
      <w:r w:rsidRPr="006E5BB0">
        <w:t xml:space="preserve">; (ii) as entidades que não publicaram nenhuma demonstração contábil entre os anos abordados na pesquisa. </w:t>
      </w:r>
      <w:proofErr w:type="gramStart"/>
      <w:r w:rsidRPr="006E5BB0">
        <w:t>Por fim, realizou-se uma análise minuciosa nos relatórios contábeis (especificamente nas notas explicativas) das entidades restantes com o intuito de confirmar se estavam enquadradas no terceiro setor de acordo com os conceitos e definições estabelecidos neste estudo.</w:t>
      </w:r>
      <w:proofErr w:type="gramEnd"/>
      <w:r w:rsidRPr="006E5BB0">
        <w:t xml:space="preserve"> </w:t>
      </w:r>
    </w:p>
    <w:p w:rsidR="00806B20" w:rsidRDefault="00806B20" w:rsidP="00F81B7B">
      <w:pPr>
        <w:pStyle w:val="Corpodetexto"/>
        <w:ind w:left="0" w:firstLine="709"/>
        <w:jc w:val="both"/>
      </w:pPr>
      <w:r>
        <w:t>A partir desta seleção</w:t>
      </w:r>
      <w:r w:rsidRPr="006E5BB0">
        <w:t xml:space="preserve"> iniciou-se o processo de verificação quanto à divulgação das demonstrações contábeis acompanhadas ou não do relatório de auditoria independente, publicadas no período de 2013 a 2016</w:t>
      </w:r>
      <w:r>
        <w:t xml:space="preserve">. </w:t>
      </w:r>
      <w:r w:rsidRPr="007E188B">
        <w:t>Conforme a NBC TG 26 (R5),</w:t>
      </w:r>
      <w:r w:rsidRPr="00007EC2">
        <w:t xml:space="preserve"> as demonstrações contábeis das organizações devem ser apresentadas</w:t>
      </w:r>
      <w:r>
        <w:t xml:space="preserve"> pelo menos anualmente, por isso esperou</w:t>
      </w:r>
      <w:r w:rsidRPr="00007EC2">
        <w:t>-se encontrar nesta pesquisa um total de 2.424 observações</w:t>
      </w:r>
      <w:r>
        <w:t>.</w:t>
      </w:r>
    </w:p>
    <w:p w:rsidR="00806B20" w:rsidRDefault="00806B20" w:rsidP="00F81B7B">
      <w:pPr>
        <w:pStyle w:val="Corpodetexto"/>
        <w:ind w:left="0" w:firstLine="709"/>
        <w:jc w:val="both"/>
      </w:pPr>
      <w:r>
        <w:t>No entanto</w:t>
      </w:r>
      <w:r w:rsidRPr="006E5BB0">
        <w:t>, a amostra do presente</w:t>
      </w:r>
      <w:r w:rsidRPr="006E5BB0">
        <w:rPr>
          <w:spacing w:val="32"/>
        </w:rPr>
        <w:t xml:space="preserve"> </w:t>
      </w:r>
      <w:r w:rsidRPr="006E5BB0">
        <w:t>trabalho</w:t>
      </w:r>
      <w:r w:rsidRPr="006E5BB0">
        <w:rPr>
          <w:spacing w:val="33"/>
        </w:rPr>
        <w:t xml:space="preserve"> </w:t>
      </w:r>
      <w:r w:rsidRPr="006E5BB0">
        <w:t>resultou</w:t>
      </w:r>
      <w:r w:rsidRPr="006E5BB0">
        <w:rPr>
          <w:spacing w:val="30"/>
        </w:rPr>
        <w:t xml:space="preserve"> </w:t>
      </w:r>
      <w:r w:rsidRPr="006E5BB0">
        <w:t>em</w:t>
      </w:r>
      <w:r w:rsidRPr="006E5BB0">
        <w:rPr>
          <w:spacing w:val="30"/>
        </w:rPr>
        <w:t xml:space="preserve"> </w:t>
      </w:r>
      <w:r w:rsidRPr="006E5BB0">
        <w:t>606</w:t>
      </w:r>
      <w:r w:rsidRPr="006E5BB0">
        <w:rPr>
          <w:spacing w:val="32"/>
        </w:rPr>
        <w:t xml:space="preserve"> </w:t>
      </w:r>
      <w:r w:rsidRPr="006E5BB0">
        <w:t>entidades</w:t>
      </w:r>
      <w:r w:rsidRPr="006E5BB0">
        <w:rPr>
          <w:spacing w:val="30"/>
        </w:rPr>
        <w:t xml:space="preserve"> </w:t>
      </w:r>
      <w:r w:rsidRPr="006E5BB0">
        <w:t>privadas</w:t>
      </w:r>
      <w:r w:rsidRPr="006E5BB0">
        <w:rPr>
          <w:spacing w:val="30"/>
        </w:rPr>
        <w:t xml:space="preserve"> </w:t>
      </w:r>
      <w:r w:rsidRPr="006E5BB0">
        <w:t>sem</w:t>
      </w:r>
      <w:r w:rsidRPr="006E5BB0">
        <w:rPr>
          <w:spacing w:val="33"/>
        </w:rPr>
        <w:t xml:space="preserve"> </w:t>
      </w:r>
      <w:r w:rsidRPr="006E5BB0">
        <w:t>fins</w:t>
      </w:r>
      <w:r w:rsidRPr="006E5BB0">
        <w:rPr>
          <w:spacing w:val="30"/>
        </w:rPr>
        <w:t xml:space="preserve"> </w:t>
      </w:r>
      <w:r w:rsidRPr="006E5BB0">
        <w:t>lucrativos,</w:t>
      </w:r>
      <w:r w:rsidRPr="006E5BB0">
        <w:rPr>
          <w:spacing w:val="30"/>
        </w:rPr>
        <w:t xml:space="preserve"> </w:t>
      </w:r>
      <w:r w:rsidRPr="00775890">
        <w:t>das quais</w:t>
      </w:r>
      <w:r>
        <w:rPr>
          <w:spacing w:val="30"/>
        </w:rPr>
        <w:t xml:space="preserve"> </w:t>
      </w:r>
      <w:r>
        <w:t>foram</w:t>
      </w:r>
      <w:r w:rsidRPr="006E5BB0">
        <w:rPr>
          <w:spacing w:val="32"/>
        </w:rPr>
        <w:t xml:space="preserve"> </w:t>
      </w:r>
      <w:r w:rsidRPr="006E5BB0">
        <w:t xml:space="preserve">analisadas apenas 1.064 </w:t>
      </w:r>
      <w:r>
        <w:t xml:space="preserve">observações no periodo, </w:t>
      </w:r>
      <w:r w:rsidRPr="006E5BB0">
        <w:t>uma vez que nem todas as entidades tinham publicações consecutivas nos 4 anos investi</w:t>
      </w:r>
      <w:r>
        <w:t>gados na base de dados, e isso não se constituía pré-requisito para o estudo.</w:t>
      </w:r>
    </w:p>
    <w:p w:rsidR="00806B20" w:rsidRDefault="00806B20" w:rsidP="00F81B7B">
      <w:pPr>
        <w:pStyle w:val="Corpodetexto"/>
        <w:ind w:left="0" w:firstLine="709"/>
        <w:jc w:val="both"/>
      </w:pPr>
      <w:r>
        <w:t>Assim pode-se atribuir a</w:t>
      </w:r>
      <w:r w:rsidRPr="00007EC2">
        <w:t xml:space="preserve"> diferença de 1.360 observações </w:t>
      </w:r>
      <w:r>
        <w:t>à</w:t>
      </w:r>
      <w:r w:rsidRPr="00007EC2">
        <w:t xml:space="preserve"> não divulgação de demonstrações contábeis ou por não constar</w:t>
      </w:r>
      <w:r>
        <w:t>em</w:t>
      </w:r>
      <w:r w:rsidRPr="00007EC2">
        <w:t xml:space="preserve"> </w:t>
      </w:r>
      <w:proofErr w:type="gramStart"/>
      <w:r w:rsidRPr="00007EC2">
        <w:t>na</w:t>
      </w:r>
      <w:proofErr w:type="gramEnd"/>
      <w:r w:rsidRPr="00007EC2">
        <w:t xml:space="preserve"> base de dados</w:t>
      </w:r>
      <w:r>
        <w:t xml:space="preserve"> utilizada</w:t>
      </w:r>
      <w:r w:rsidRPr="00007EC2">
        <w:t>, podendo ser esta</w:t>
      </w:r>
      <w:r>
        <w:t>,</w:t>
      </w:r>
      <w:r w:rsidRPr="00007EC2">
        <w:t xml:space="preserve"> uma limitação da pesquisa.</w:t>
      </w:r>
    </w:p>
    <w:p w:rsidR="00806B20" w:rsidRPr="006E5BB0" w:rsidRDefault="00806B20" w:rsidP="00F81B7B">
      <w:pPr>
        <w:pStyle w:val="Corpodetexto"/>
        <w:ind w:left="0" w:firstLine="709"/>
        <w:jc w:val="both"/>
      </w:pPr>
      <w:r w:rsidRPr="006E5BB0">
        <w:t xml:space="preserve">A forma </w:t>
      </w:r>
      <w:proofErr w:type="gramStart"/>
      <w:r w:rsidRPr="006E5BB0">
        <w:t>como</w:t>
      </w:r>
      <w:proofErr w:type="gramEnd"/>
      <w:r w:rsidRPr="006E5BB0">
        <w:t xml:space="preserve"> se conduz o estudo e se obt</w:t>
      </w:r>
      <w:r>
        <w:t>êm</w:t>
      </w:r>
      <w:r w:rsidRPr="006E5BB0">
        <w:t xml:space="preserve"> os dados caracteriz</w:t>
      </w:r>
      <w:r>
        <w:t>ou</w:t>
      </w:r>
      <w:r w:rsidRPr="006E5BB0">
        <w:t xml:space="preserve"> os procedimentos na pesquisa científica, concomitante a essa etapa f</w:t>
      </w:r>
      <w:r>
        <w:t>e</w:t>
      </w:r>
      <w:r w:rsidRPr="006E5BB0">
        <w:t>z</w:t>
      </w:r>
      <w:r>
        <w:t>-</w:t>
      </w:r>
      <w:r w:rsidRPr="006E5BB0">
        <w:t xml:space="preserve">se necessário </w:t>
      </w:r>
      <w:r>
        <w:t>a</w:t>
      </w:r>
      <w:r w:rsidRPr="006E5BB0">
        <w:t xml:space="preserve"> análise e </w:t>
      </w:r>
      <w:r>
        <w:t xml:space="preserve">a </w:t>
      </w:r>
      <w:r w:rsidRPr="006E5BB0">
        <w:t xml:space="preserve">interpretação </w:t>
      </w:r>
      <w:r>
        <w:t xml:space="preserve">sistemática </w:t>
      </w:r>
      <w:r w:rsidRPr="006E5BB0">
        <w:t xml:space="preserve">dos dados para que o problema investigado </w:t>
      </w:r>
      <w:r>
        <w:t>fosse</w:t>
      </w:r>
      <w:r w:rsidRPr="006E5BB0">
        <w:t xml:space="preserve"> esclarecido. Assim</w:t>
      </w:r>
      <w:r>
        <w:t>,</w:t>
      </w:r>
      <w:r w:rsidRPr="006E5BB0">
        <w:t xml:space="preserve"> a análise de conteúdo possibilit</w:t>
      </w:r>
      <w:r>
        <w:t>ou</w:t>
      </w:r>
      <w:r w:rsidRPr="006E5BB0">
        <w:t xml:space="preserve"> verificar a comunicação de maneira objetiva e organizada </w:t>
      </w:r>
      <w:proofErr w:type="gramStart"/>
      <w:r w:rsidRPr="006E5BB0">
        <w:t>na</w:t>
      </w:r>
      <w:proofErr w:type="gramEnd"/>
      <w:r w:rsidRPr="006E5BB0">
        <w:t xml:space="preserve"> busca dos detalhes das informações e evidências </w:t>
      </w:r>
      <w:r w:rsidRPr="00895DE0">
        <w:t>disponíveis (Martins &amp; Theóphilo,</w:t>
      </w:r>
      <w:r w:rsidRPr="00895DE0">
        <w:rPr>
          <w:spacing w:val="-4"/>
        </w:rPr>
        <w:t xml:space="preserve"> </w:t>
      </w:r>
      <w:r w:rsidRPr="00895DE0">
        <w:t>2009).</w:t>
      </w:r>
    </w:p>
    <w:p w:rsidR="00806B20" w:rsidRDefault="00806B20" w:rsidP="00F81B7B">
      <w:pPr>
        <w:pStyle w:val="Corpodetexto"/>
        <w:ind w:left="0" w:firstLine="709"/>
        <w:jc w:val="both"/>
      </w:pPr>
      <w:r w:rsidRPr="006E5BB0">
        <w:t>Logo o estudo pretend</w:t>
      </w:r>
      <w:r>
        <w:t>eu</w:t>
      </w:r>
      <w:r w:rsidRPr="006E5BB0">
        <w:t xml:space="preserve"> investigar através da análise de conteúdo, os principais aspectos descritos nos relatórios de auditoria independente das entidades </w:t>
      </w:r>
      <w:proofErr w:type="gramStart"/>
      <w:r w:rsidRPr="006E5BB0">
        <w:t>sem</w:t>
      </w:r>
      <w:proofErr w:type="gramEnd"/>
      <w:r w:rsidRPr="006E5BB0">
        <w:t xml:space="preserve"> fins lucrativos.</w:t>
      </w:r>
    </w:p>
    <w:p w:rsidR="003C2816" w:rsidRDefault="003C2816" w:rsidP="00F81B7B">
      <w:pPr>
        <w:pStyle w:val="Heading1"/>
        <w:tabs>
          <w:tab w:val="left" w:pos="423"/>
        </w:tabs>
        <w:spacing w:line="240" w:lineRule="auto"/>
        <w:ind w:left="0" w:firstLine="709"/>
        <w:sectPr w:rsidR="003C2816" w:rsidSect="00E361F4">
          <w:footerReference w:type="default" r:id="rId16"/>
          <w:pgSz w:w="11900" w:h="16840"/>
          <w:pgMar w:top="1701" w:right="1134" w:bottom="1134" w:left="1701" w:header="0" w:footer="708" w:gutter="0"/>
          <w:cols w:space="708"/>
          <w:docGrid w:linePitch="360"/>
        </w:sectPr>
      </w:pPr>
    </w:p>
    <w:p w:rsidR="00806B20" w:rsidRDefault="00806B20" w:rsidP="00806B20">
      <w:pPr>
        <w:pStyle w:val="Heading1"/>
        <w:tabs>
          <w:tab w:val="left" w:pos="423"/>
        </w:tabs>
        <w:ind w:left="0" w:firstLine="0"/>
      </w:pPr>
      <w:r>
        <w:lastRenderedPageBreak/>
        <w:t>4 ANÁLISE DE</w:t>
      </w:r>
      <w:r>
        <w:rPr>
          <w:spacing w:val="-1"/>
        </w:rPr>
        <w:t xml:space="preserve"> </w:t>
      </w:r>
      <w:r>
        <w:t>DADOS</w:t>
      </w:r>
    </w:p>
    <w:p w:rsidR="00806B20" w:rsidRDefault="00806B20" w:rsidP="00F81B7B">
      <w:pPr>
        <w:pStyle w:val="PargrafodaLista"/>
        <w:widowControl w:val="0"/>
        <w:tabs>
          <w:tab w:val="left" w:pos="1134"/>
        </w:tabs>
        <w:suppressAutoHyphens w:val="0"/>
        <w:autoSpaceDE w:val="0"/>
        <w:autoSpaceDN w:val="0"/>
        <w:ind w:left="0" w:firstLine="709"/>
        <w:contextualSpacing w:val="0"/>
        <w:jc w:val="both"/>
        <w:rPr>
          <w:sz w:val="24"/>
          <w:szCs w:val="24"/>
          <w:lang w:val="en-US" w:eastAsia="en-US"/>
        </w:rPr>
      </w:pPr>
      <w:r w:rsidRPr="00806B20">
        <w:rPr>
          <w:sz w:val="24"/>
          <w:szCs w:val="24"/>
          <w:lang w:val="en-US" w:eastAsia="en-US"/>
        </w:rPr>
        <w:t xml:space="preserve">Nesta seção, apresenta-se a descrição e análise dos resultados do estudo. Como já exposto, foram analisadas 1.064 observações no período de </w:t>
      </w:r>
      <w:proofErr w:type="gramStart"/>
      <w:r w:rsidRPr="00806B20">
        <w:rPr>
          <w:sz w:val="24"/>
          <w:szCs w:val="24"/>
          <w:lang w:val="en-US" w:eastAsia="en-US"/>
        </w:rPr>
        <w:t>4</w:t>
      </w:r>
      <w:proofErr w:type="gramEnd"/>
      <w:r w:rsidRPr="00806B20">
        <w:rPr>
          <w:sz w:val="24"/>
          <w:szCs w:val="24"/>
          <w:lang w:val="en-US" w:eastAsia="en-US"/>
        </w:rPr>
        <w:t xml:space="preserve"> anos e as análises iniciais foram segregadas por tipo de entidade: associações (839 observações) e fundações (225 observações). A Tabela 2 expõe a frequência de demonstrações contábeis divulgadas com e </w:t>
      </w:r>
      <w:proofErr w:type="gramStart"/>
      <w:r w:rsidRPr="00806B20">
        <w:rPr>
          <w:sz w:val="24"/>
          <w:szCs w:val="24"/>
          <w:lang w:val="en-US" w:eastAsia="en-US"/>
        </w:rPr>
        <w:t>sem</w:t>
      </w:r>
      <w:proofErr w:type="gramEnd"/>
      <w:r w:rsidRPr="00806B20">
        <w:rPr>
          <w:sz w:val="24"/>
          <w:szCs w:val="24"/>
          <w:lang w:val="en-US" w:eastAsia="en-US"/>
        </w:rPr>
        <w:t xml:space="preserve"> relatório de auditoria pelas associações e fundações.</w:t>
      </w:r>
    </w:p>
    <w:p w:rsidR="00806B20" w:rsidRPr="00C54D36" w:rsidRDefault="00806B20" w:rsidP="00806B20">
      <w:pPr>
        <w:spacing w:before="233"/>
        <w:ind w:left="242"/>
        <w:jc w:val="center"/>
        <w:rPr>
          <w:b/>
          <w:sz w:val="24"/>
        </w:rPr>
      </w:pPr>
      <w:r w:rsidRPr="00C54D36">
        <w:rPr>
          <w:sz w:val="24"/>
        </w:rPr>
        <w:t>Tabela 2 - Demonstrações contábeis divulgadas com ou sem relatório de auditoria</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532"/>
        <w:gridCol w:w="3013"/>
        <w:gridCol w:w="2520"/>
      </w:tblGrid>
      <w:tr w:rsidR="00806B20" w:rsidTr="00806B20">
        <w:trPr>
          <w:trHeight w:val="265"/>
        </w:trPr>
        <w:tc>
          <w:tcPr>
            <w:tcW w:w="1948" w:type="pct"/>
            <w:vMerge w:val="restart"/>
            <w:tcBorders>
              <w:left w:val="nil"/>
            </w:tcBorders>
          </w:tcPr>
          <w:p w:rsidR="00806B20" w:rsidRDefault="00806B20" w:rsidP="00DC12D1">
            <w:pPr>
              <w:pStyle w:val="TableParagraph"/>
              <w:spacing w:before="118" w:line="240" w:lineRule="auto"/>
              <w:ind w:left="835"/>
              <w:jc w:val="left"/>
              <w:rPr>
                <w:b/>
                <w:sz w:val="20"/>
              </w:rPr>
            </w:pPr>
            <w:r>
              <w:rPr>
                <w:b/>
                <w:sz w:val="20"/>
              </w:rPr>
              <w:t>Associações e Fundações</w:t>
            </w:r>
          </w:p>
        </w:tc>
        <w:tc>
          <w:tcPr>
            <w:tcW w:w="3052" w:type="pct"/>
            <w:gridSpan w:val="2"/>
            <w:tcBorders>
              <w:right w:val="nil"/>
            </w:tcBorders>
          </w:tcPr>
          <w:p w:rsidR="00806B20" w:rsidRDefault="00806B20" w:rsidP="00DC12D1">
            <w:pPr>
              <w:pStyle w:val="TableParagraph"/>
              <w:ind w:left="1408"/>
              <w:jc w:val="left"/>
              <w:rPr>
                <w:sz w:val="20"/>
              </w:rPr>
            </w:pPr>
            <w:r>
              <w:rPr>
                <w:sz w:val="20"/>
              </w:rPr>
              <w:t>TOTAL (2013 a 2016)</w:t>
            </w:r>
          </w:p>
        </w:tc>
      </w:tr>
      <w:tr w:rsidR="00806B20" w:rsidTr="00806B20">
        <w:trPr>
          <w:trHeight w:val="265"/>
        </w:trPr>
        <w:tc>
          <w:tcPr>
            <w:tcW w:w="1948" w:type="pct"/>
            <w:vMerge/>
            <w:tcBorders>
              <w:top w:val="nil"/>
              <w:left w:val="nil"/>
            </w:tcBorders>
          </w:tcPr>
          <w:p w:rsidR="00806B20" w:rsidRDefault="00806B20" w:rsidP="00DC12D1">
            <w:pPr>
              <w:rPr>
                <w:sz w:val="2"/>
                <w:szCs w:val="2"/>
              </w:rPr>
            </w:pPr>
          </w:p>
        </w:tc>
        <w:tc>
          <w:tcPr>
            <w:tcW w:w="1662" w:type="pct"/>
          </w:tcPr>
          <w:p w:rsidR="00806B20" w:rsidRDefault="00806B20" w:rsidP="00DC12D1">
            <w:pPr>
              <w:pStyle w:val="TableParagraph"/>
              <w:ind w:left="808" w:right="803"/>
              <w:rPr>
                <w:sz w:val="20"/>
              </w:rPr>
            </w:pPr>
            <w:r>
              <w:rPr>
                <w:sz w:val="20"/>
              </w:rPr>
              <w:t>Frequência</w:t>
            </w:r>
          </w:p>
        </w:tc>
        <w:tc>
          <w:tcPr>
            <w:tcW w:w="1390" w:type="pct"/>
            <w:tcBorders>
              <w:right w:val="nil"/>
            </w:tcBorders>
          </w:tcPr>
          <w:p w:rsidR="00806B20" w:rsidRDefault="00806B20" w:rsidP="00806B20">
            <w:pPr>
              <w:pStyle w:val="TableParagraph"/>
              <w:tabs>
                <w:tab w:val="center" w:pos="1046"/>
                <w:tab w:val="right" w:pos="2087"/>
              </w:tabs>
              <w:ind w:left="5"/>
              <w:jc w:val="left"/>
              <w:rPr>
                <w:sz w:val="20"/>
              </w:rPr>
            </w:pPr>
            <w:r>
              <w:rPr>
                <w:w w:val="99"/>
                <w:sz w:val="20"/>
              </w:rPr>
              <w:tab/>
              <w:t>%</w:t>
            </w:r>
            <w:r>
              <w:rPr>
                <w:w w:val="99"/>
                <w:sz w:val="20"/>
              </w:rPr>
              <w:tab/>
            </w:r>
          </w:p>
        </w:tc>
      </w:tr>
      <w:tr w:rsidR="00806B20" w:rsidTr="00806B20">
        <w:trPr>
          <w:trHeight w:val="265"/>
        </w:trPr>
        <w:tc>
          <w:tcPr>
            <w:tcW w:w="1948" w:type="pct"/>
            <w:tcBorders>
              <w:left w:val="nil"/>
            </w:tcBorders>
          </w:tcPr>
          <w:p w:rsidR="00806B20" w:rsidRDefault="00806B20" w:rsidP="00DC12D1">
            <w:pPr>
              <w:pStyle w:val="TableParagraph"/>
              <w:ind w:left="127"/>
              <w:jc w:val="left"/>
              <w:rPr>
                <w:sz w:val="20"/>
              </w:rPr>
            </w:pPr>
            <w:r>
              <w:rPr>
                <w:sz w:val="20"/>
              </w:rPr>
              <w:t>Com relatório</w:t>
            </w:r>
          </w:p>
        </w:tc>
        <w:tc>
          <w:tcPr>
            <w:tcW w:w="1662" w:type="pct"/>
          </w:tcPr>
          <w:p w:rsidR="00806B20" w:rsidRDefault="00806B20" w:rsidP="00DC12D1">
            <w:pPr>
              <w:pStyle w:val="TableParagraph"/>
              <w:ind w:left="808" w:right="796"/>
              <w:rPr>
                <w:sz w:val="20"/>
              </w:rPr>
            </w:pPr>
            <w:r>
              <w:rPr>
                <w:sz w:val="20"/>
              </w:rPr>
              <w:t>587</w:t>
            </w:r>
          </w:p>
        </w:tc>
        <w:tc>
          <w:tcPr>
            <w:tcW w:w="1390" w:type="pct"/>
            <w:tcBorders>
              <w:right w:val="nil"/>
            </w:tcBorders>
          </w:tcPr>
          <w:p w:rsidR="00806B20" w:rsidRDefault="00806B20" w:rsidP="00DC12D1">
            <w:pPr>
              <w:pStyle w:val="TableParagraph"/>
              <w:ind w:left="850" w:right="847"/>
              <w:rPr>
                <w:sz w:val="20"/>
              </w:rPr>
            </w:pPr>
            <w:r>
              <w:rPr>
                <w:sz w:val="20"/>
              </w:rPr>
              <w:t>55,2</w:t>
            </w:r>
          </w:p>
        </w:tc>
      </w:tr>
      <w:tr w:rsidR="00806B20" w:rsidTr="00806B20">
        <w:trPr>
          <w:trHeight w:val="265"/>
        </w:trPr>
        <w:tc>
          <w:tcPr>
            <w:tcW w:w="1948" w:type="pct"/>
            <w:tcBorders>
              <w:left w:val="nil"/>
            </w:tcBorders>
          </w:tcPr>
          <w:p w:rsidR="00806B20" w:rsidRDefault="00806B20" w:rsidP="00DC12D1">
            <w:pPr>
              <w:pStyle w:val="TableParagraph"/>
              <w:ind w:left="127"/>
              <w:jc w:val="left"/>
              <w:rPr>
                <w:sz w:val="20"/>
              </w:rPr>
            </w:pPr>
            <w:r>
              <w:rPr>
                <w:sz w:val="20"/>
              </w:rPr>
              <w:t>Sem relatório</w:t>
            </w:r>
          </w:p>
        </w:tc>
        <w:tc>
          <w:tcPr>
            <w:tcW w:w="1662" w:type="pct"/>
          </w:tcPr>
          <w:p w:rsidR="00806B20" w:rsidRDefault="00806B20" w:rsidP="00DC12D1">
            <w:pPr>
              <w:pStyle w:val="TableParagraph"/>
              <w:ind w:left="808" w:right="796"/>
              <w:rPr>
                <w:sz w:val="20"/>
              </w:rPr>
            </w:pPr>
            <w:r>
              <w:rPr>
                <w:sz w:val="20"/>
              </w:rPr>
              <w:t>477</w:t>
            </w:r>
          </w:p>
        </w:tc>
        <w:tc>
          <w:tcPr>
            <w:tcW w:w="1390" w:type="pct"/>
            <w:tcBorders>
              <w:right w:val="nil"/>
            </w:tcBorders>
          </w:tcPr>
          <w:p w:rsidR="00806B20" w:rsidRDefault="00806B20" w:rsidP="00DC12D1">
            <w:pPr>
              <w:pStyle w:val="TableParagraph"/>
              <w:ind w:left="850" w:right="847"/>
              <w:rPr>
                <w:sz w:val="20"/>
              </w:rPr>
            </w:pPr>
            <w:r>
              <w:rPr>
                <w:sz w:val="20"/>
              </w:rPr>
              <w:t>44,8</w:t>
            </w:r>
          </w:p>
        </w:tc>
      </w:tr>
      <w:tr w:rsidR="00806B20" w:rsidTr="00806B20">
        <w:trPr>
          <w:trHeight w:val="265"/>
        </w:trPr>
        <w:tc>
          <w:tcPr>
            <w:tcW w:w="1948" w:type="pct"/>
            <w:tcBorders>
              <w:left w:val="nil"/>
            </w:tcBorders>
          </w:tcPr>
          <w:p w:rsidR="00806B20" w:rsidRDefault="00806B20" w:rsidP="00DC12D1">
            <w:pPr>
              <w:pStyle w:val="TableParagraph"/>
              <w:ind w:right="96"/>
              <w:jc w:val="right"/>
              <w:rPr>
                <w:b/>
                <w:sz w:val="20"/>
              </w:rPr>
            </w:pPr>
            <w:r>
              <w:rPr>
                <w:b/>
                <w:sz w:val="20"/>
              </w:rPr>
              <w:t>Total</w:t>
            </w:r>
          </w:p>
        </w:tc>
        <w:tc>
          <w:tcPr>
            <w:tcW w:w="1662" w:type="pct"/>
          </w:tcPr>
          <w:p w:rsidR="00806B20" w:rsidRDefault="00806B20" w:rsidP="00DC12D1">
            <w:pPr>
              <w:pStyle w:val="TableParagraph"/>
              <w:ind w:left="808" w:right="796"/>
              <w:rPr>
                <w:b/>
                <w:sz w:val="20"/>
              </w:rPr>
            </w:pPr>
            <w:r>
              <w:rPr>
                <w:b/>
                <w:sz w:val="20"/>
              </w:rPr>
              <w:t>1.064</w:t>
            </w:r>
          </w:p>
        </w:tc>
        <w:tc>
          <w:tcPr>
            <w:tcW w:w="1390" w:type="pct"/>
            <w:tcBorders>
              <w:right w:val="nil"/>
            </w:tcBorders>
          </w:tcPr>
          <w:p w:rsidR="00806B20" w:rsidRDefault="00806B20" w:rsidP="00DC12D1">
            <w:pPr>
              <w:pStyle w:val="TableParagraph"/>
              <w:ind w:left="850" w:right="843"/>
              <w:rPr>
                <w:b/>
                <w:sz w:val="20"/>
              </w:rPr>
            </w:pPr>
            <w:r>
              <w:rPr>
                <w:b/>
                <w:sz w:val="20"/>
              </w:rPr>
              <w:t>100</w:t>
            </w:r>
          </w:p>
        </w:tc>
      </w:tr>
    </w:tbl>
    <w:p w:rsidR="00806B20" w:rsidRDefault="00806B20" w:rsidP="00806B20">
      <w:pPr>
        <w:widowControl w:val="0"/>
        <w:tabs>
          <w:tab w:val="left" w:pos="1134"/>
        </w:tabs>
        <w:suppressAutoHyphens w:val="0"/>
        <w:autoSpaceDE w:val="0"/>
        <w:autoSpaceDN w:val="0"/>
        <w:ind w:right="-7"/>
        <w:jc w:val="both"/>
      </w:pPr>
      <w:r w:rsidRPr="00C54D36">
        <w:t>Fonte:</w:t>
      </w:r>
      <w:r w:rsidRPr="00806B20">
        <w:rPr>
          <w:b/>
        </w:rPr>
        <w:t xml:space="preserve"> </w:t>
      </w:r>
      <w:r>
        <w:t>Elaborado pelos próprios autores com dados da pesquisa.</w:t>
      </w:r>
    </w:p>
    <w:p w:rsidR="00806B20" w:rsidRDefault="00806B20" w:rsidP="00806B20">
      <w:pPr>
        <w:widowControl w:val="0"/>
        <w:tabs>
          <w:tab w:val="left" w:pos="1134"/>
        </w:tabs>
        <w:suppressAutoHyphens w:val="0"/>
        <w:autoSpaceDE w:val="0"/>
        <w:autoSpaceDN w:val="0"/>
        <w:ind w:right="-7"/>
        <w:jc w:val="both"/>
        <w:rPr>
          <w:sz w:val="24"/>
          <w:szCs w:val="24"/>
          <w:lang w:val="en-US" w:eastAsia="en-US"/>
        </w:rPr>
      </w:pPr>
    </w:p>
    <w:p w:rsidR="00806B20" w:rsidRDefault="00806B20" w:rsidP="00F81B7B">
      <w:pPr>
        <w:pStyle w:val="Corpodetexto"/>
        <w:ind w:left="0" w:firstLine="709"/>
        <w:jc w:val="both"/>
      </w:pPr>
      <w:r>
        <w:t>Da totalidade de 1.064 observações, contatou-se que é superior a frequência na qual o relatório do auditor independente acompanha as demonstrações contábeis, sendo 55,2% (587) das demonstrações para o período investigado (2013 a 2016).</w:t>
      </w:r>
    </w:p>
    <w:p w:rsidR="00806B20" w:rsidRDefault="00806B20" w:rsidP="00F81B7B">
      <w:pPr>
        <w:widowControl w:val="0"/>
        <w:tabs>
          <w:tab w:val="left" w:pos="1134"/>
        </w:tabs>
        <w:suppressAutoHyphens w:val="0"/>
        <w:autoSpaceDE w:val="0"/>
        <w:autoSpaceDN w:val="0"/>
        <w:ind w:firstLine="709"/>
        <w:jc w:val="both"/>
        <w:rPr>
          <w:sz w:val="24"/>
          <w:szCs w:val="24"/>
          <w:lang w:val="en-US" w:eastAsia="en-US"/>
        </w:rPr>
      </w:pPr>
      <w:r w:rsidRPr="00806B20">
        <w:rPr>
          <w:sz w:val="24"/>
          <w:szCs w:val="24"/>
          <w:lang w:val="en-US" w:eastAsia="en-US"/>
        </w:rPr>
        <w:t xml:space="preserve">Nas Tabelas 3 e 4 a assiduidade de demonstrações contábeis divulgadas com ou </w:t>
      </w:r>
      <w:proofErr w:type="gramStart"/>
      <w:r w:rsidRPr="00806B20">
        <w:rPr>
          <w:sz w:val="24"/>
          <w:szCs w:val="24"/>
          <w:lang w:val="en-US" w:eastAsia="en-US"/>
        </w:rPr>
        <w:t>sem</w:t>
      </w:r>
      <w:proofErr w:type="gramEnd"/>
      <w:r w:rsidRPr="00806B20">
        <w:rPr>
          <w:sz w:val="24"/>
          <w:szCs w:val="24"/>
          <w:lang w:val="en-US" w:eastAsia="en-US"/>
        </w:rPr>
        <w:t xml:space="preserve"> relatório de auditoria são destacadas por ano e, os resultados obtidos são apresentados, separadamente, por associações (Tabela 3) e fundações (Tabela 4).</w:t>
      </w:r>
    </w:p>
    <w:p w:rsidR="00806B20" w:rsidRDefault="00806B20" w:rsidP="00806B20">
      <w:pPr>
        <w:widowControl w:val="0"/>
        <w:tabs>
          <w:tab w:val="left" w:pos="1134"/>
        </w:tabs>
        <w:suppressAutoHyphens w:val="0"/>
        <w:autoSpaceDE w:val="0"/>
        <w:autoSpaceDN w:val="0"/>
        <w:ind w:firstLine="709"/>
        <w:jc w:val="both"/>
        <w:rPr>
          <w:sz w:val="24"/>
          <w:szCs w:val="24"/>
          <w:lang w:val="en-US" w:eastAsia="en-US"/>
        </w:rPr>
      </w:pPr>
    </w:p>
    <w:p w:rsidR="00806B20" w:rsidRPr="00C54D36" w:rsidRDefault="00806B20" w:rsidP="00806B20">
      <w:pPr>
        <w:spacing w:before="1" w:after="3"/>
        <w:jc w:val="center"/>
        <w:rPr>
          <w:sz w:val="23"/>
          <w:szCs w:val="23"/>
        </w:rPr>
      </w:pPr>
      <w:r w:rsidRPr="00C54D36">
        <w:rPr>
          <w:sz w:val="23"/>
          <w:szCs w:val="23"/>
        </w:rPr>
        <w:t>Tabela 3 - Demonstrações contábeis divulgadas com ou sem relatório de auditoria – Associações</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190"/>
        <w:gridCol w:w="934"/>
        <w:gridCol w:w="629"/>
        <w:gridCol w:w="783"/>
        <w:gridCol w:w="622"/>
        <w:gridCol w:w="836"/>
        <w:gridCol w:w="567"/>
        <w:gridCol w:w="747"/>
        <w:gridCol w:w="509"/>
        <w:gridCol w:w="758"/>
        <w:gridCol w:w="490"/>
      </w:tblGrid>
      <w:tr w:rsidR="00806B20" w:rsidTr="00806B20">
        <w:trPr>
          <w:trHeight w:val="254"/>
        </w:trPr>
        <w:tc>
          <w:tcPr>
            <w:tcW w:w="1208" w:type="pct"/>
            <w:vMerge w:val="restart"/>
            <w:tcBorders>
              <w:left w:val="nil"/>
            </w:tcBorders>
          </w:tcPr>
          <w:p w:rsidR="00806B20" w:rsidRDefault="00806B20" w:rsidP="00DC12D1">
            <w:pPr>
              <w:pStyle w:val="TableParagraph"/>
              <w:spacing w:before="118" w:line="240" w:lineRule="auto"/>
              <w:ind w:left="919"/>
              <w:jc w:val="left"/>
              <w:rPr>
                <w:b/>
                <w:sz w:val="20"/>
              </w:rPr>
            </w:pPr>
            <w:r>
              <w:rPr>
                <w:b/>
                <w:sz w:val="20"/>
              </w:rPr>
              <w:t>Associações</w:t>
            </w:r>
          </w:p>
        </w:tc>
        <w:tc>
          <w:tcPr>
            <w:tcW w:w="862" w:type="pct"/>
            <w:gridSpan w:val="2"/>
          </w:tcPr>
          <w:p w:rsidR="00806B20" w:rsidRDefault="00806B20" w:rsidP="00DC12D1">
            <w:pPr>
              <w:pStyle w:val="TableParagraph"/>
              <w:ind w:left="485" w:right="479"/>
              <w:rPr>
                <w:sz w:val="20"/>
              </w:rPr>
            </w:pPr>
            <w:r>
              <w:rPr>
                <w:sz w:val="20"/>
              </w:rPr>
              <w:t>2013</w:t>
            </w:r>
          </w:p>
        </w:tc>
        <w:tc>
          <w:tcPr>
            <w:tcW w:w="775" w:type="pct"/>
            <w:gridSpan w:val="2"/>
          </w:tcPr>
          <w:p w:rsidR="00806B20" w:rsidRDefault="00806B20" w:rsidP="00DC12D1">
            <w:pPr>
              <w:pStyle w:val="TableParagraph"/>
              <w:ind w:left="419" w:right="406"/>
              <w:rPr>
                <w:sz w:val="20"/>
              </w:rPr>
            </w:pPr>
            <w:r>
              <w:rPr>
                <w:sz w:val="20"/>
              </w:rPr>
              <w:t>2014</w:t>
            </w:r>
          </w:p>
        </w:tc>
        <w:tc>
          <w:tcPr>
            <w:tcW w:w="774" w:type="pct"/>
            <w:gridSpan w:val="2"/>
          </w:tcPr>
          <w:p w:rsidR="00806B20" w:rsidRDefault="00806B20" w:rsidP="00DC12D1">
            <w:pPr>
              <w:pStyle w:val="TableParagraph"/>
              <w:ind w:left="418" w:right="404"/>
              <w:rPr>
                <w:sz w:val="20"/>
              </w:rPr>
            </w:pPr>
            <w:r>
              <w:rPr>
                <w:sz w:val="20"/>
              </w:rPr>
              <w:t>2015</w:t>
            </w:r>
          </w:p>
        </w:tc>
        <w:tc>
          <w:tcPr>
            <w:tcW w:w="693" w:type="pct"/>
            <w:gridSpan w:val="2"/>
          </w:tcPr>
          <w:p w:rsidR="00806B20" w:rsidRDefault="00806B20" w:rsidP="00DC12D1">
            <w:pPr>
              <w:pStyle w:val="TableParagraph"/>
              <w:ind w:left="441"/>
              <w:jc w:val="left"/>
              <w:rPr>
                <w:sz w:val="20"/>
              </w:rPr>
            </w:pPr>
            <w:r>
              <w:rPr>
                <w:sz w:val="20"/>
              </w:rPr>
              <w:t>2016</w:t>
            </w:r>
          </w:p>
        </w:tc>
        <w:tc>
          <w:tcPr>
            <w:tcW w:w="688" w:type="pct"/>
            <w:gridSpan w:val="2"/>
            <w:tcBorders>
              <w:right w:val="nil"/>
            </w:tcBorders>
          </w:tcPr>
          <w:p w:rsidR="00806B20" w:rsidRDefault="00806B20" w:rsidP="00DC12D1">
            <w:pPr>
              <w:pStyle w:val="TableParagraph"/>
              <w:ind w:left="298"/>
              <w:jc w:val="left"/>
              <w:rPr>
                <w:sz w:val="20"/>
              </w:rPr>
            </w:pPr>
            <w:r>
              <w:rPr>
                <w:sz w:val="20"/>
              </w:rPr>
              <w:t>TOTAL</w:t>
            </w:r>
          </w:p>
        </w:tc>
      </w:tr>
      <w:tr w:rsidR="00806B20" w:rsidTr="00806B20">
        <w:trPr>
          <w:trHeight w:val="254"/>
        </w:trPr>
        <w:tc>
          <w:tcPr>
            <w:tcW w:w="1208" w:type="pct"/>
            <w:vMerge/>
            <w:tcBorders>
              <w:top w:val="nil"/>
              <w:left w:val="nil"/>
            </w:tcBorders>
          </w:tcPr>
          <w:p w:rsidR="00806B20" w:rsidRDefault="00806B20" w:rsidP="00DC12D1">
            <w:pPr>
              <w:rPr>
                <w:sz w:val="2"/>
                <w:szCs w:val="2"/>
              </w:rPr>
            </w:pPr>
          </w:p>
        </w:tc>
        <w:tc>
          <w:tcPr>
            <w:tcW w:w="515" w:type="pct"/>
          </w:tcPr>
          <w:p w:rsidR="00806B20" w:rsidRDefault="00806B20" w:rsidP="00DC12D1">
            <w:pPr>
              <w:pStyle w:val="TableParagraph"/>
              <w:ind w:left="213"/>
              <w:jc w:val="left"/>
              <w:rPr>
                <w:sz w:val="20"/>
              </w:rPr>
            </w:pPr>
            <w:r>
              <w:rPr>
                <w:sz w:val="20"/>
              </w:rPr>
              <w:t>Freq.</w:t>
            </w:r>
          </w:p>
        </w:tc>
        <w:tc>
          <w:tcPr>
            <w:tcW w:w="347" w:type="pct"/>
          </w:tcPr>
          <w:p w:rsidR="00806B20" w:rsidRDefault="00806B20" w:rsidP="00DC12D1">
            <w:pPr>
              <w:pStyle w:val="TableParagraph"/>
              <w:ind w:right="190"/>
              <w:jc w:val="right"/>
              <w:rPr>
                <w:sz w:val="20"/>
              </w:rPr>
            </w:pPr>
            <w:r>
              <w:rPr>
                <w:w w:val="99"/>
                <w:sz w:val="20"/>
              </w:rPr>
              <w:t>%</w:t>
            </w:r>
          </w:p>
        </w:tc>
        <w:tc>
          <w:tcPr>
            <w:tcW w:w="432" w:type="pct"/>
          </w:tcPr>
          <w:p w:rsidR="00806B20" w:rsidRDefault="00806B20" w:rsidP="00DC12D1">
            <w:pPr>
              <w:pStyle w:val="TableParagraph"/>
              <w:ind w:right="134"/>
              <w:jc w:val="right"/>
              <w:rPr>
                <w:sz w:val="20"/>
              </w:rPr>
            </w:pPr>
            <w:r>
              <w:rPr>
                <w:w w:val="95"/>
                <w:sz w:val="20"/>
              </w:rPr>
              <w:t>Freq.</w:t>
            </w:r>
          </w:p>
        </w:tc>
        <w:tc>
          <w:tcPr>
            <w:tcW w:w="343" w:type="pct"/>
          </w:tcPr>
          <w:p w:rsidR="00806B20" w:rsidRDefault="00806B20" w:rsidP="00DC12D1">
            <w:pPr>
              <w:pStyle w:val="TableParagraph"/>
              <w:ind w:right="189"/>
              <w:jc w:val="right"/>
              <w:rPr>
                <w:sz w:val="20"/>
              </w:rPr>
            </w:pPr>
            <w:r>
              <w:rPr>
                <w:w w:val="99"/>
                <w:sz w:val="20"/>
              </w:rPr>
              <w:t>%</w:t>
            </w:r>
          </w:p>
        </w:tc>
        <w:tc>
          <w:tcPr>
            <w:tcW w:w="461" w:type="pct"/>
          </w:tcPr>
          <w:p w:rsidR="00806B20" w:rsidRDefault="00806B20" w:rsidP="00DC12D1">
            <w:pPr>
              <w:pStyle w:val="TableParagraph"/>
              <w:ind w:left="117" w:right="111"/>
              <w:rPr>
                <w:sz w:val="20"/>
              </w:rPr>
            </w:pPr>
            <w:r>
              <w:rPr>
                <w:sz w:val="20"/>
              </w:rPr>
              <w:t>Freq.</w:t>
            </w:r>
          </w:p>
        </w:tc>
        <w:tc>
          <w:tcPr>
            <w:tcW w:w="313" w:type="pct"/>
          </w:tcPr>
          <w:p w:rsidR="00806B20" w:rsidRDefault="00806B20" w:rsidP="00DC12D1">
            <w:pPr>
              <w:pStyle w:val="TableParagraph"/>
              <w:ind w:left="202"/>
              <w:jc w:val="left"/>
              <w:rPr>
                <w:sz w:val="20"/>
              </w:rPr>
            </w:pPr>
            <w:r>
              <w:rPr>
                <w:w w:val="99"/>
                <w:sz w:val="20"/>
              </w:rPr>
              <w:t>%</w:t>
            </w:r>
          </w:p>
        </w:tc>
        <w:tc>
          <w:tcPr>
            <w:tcW w:w="412" w:type="pct"/>
          </w:tcPr>
          <w:p w:rsidR="00806B20" w:rsidRDefault="00806B20" w:rsidP="00DC12D1">
            <w:pPr>
              <w:pStyle w:val="TableParagraph"/>
              <w:ind w:left="123" w:right="106"/>
              <w:rPr>
                <w:sz w:val="20"/>
              </w:rPr>
            </w:pPr>
            <w:r>
              <w:rPr>
                <w:sz w:val="20"/>
              </w:rPr>
              <w:t>Freq.</w:t>
            </w:r>
          </w:p>
        </w:tc>
        <w:tc>
          <w:tcPr>
            <w:tcW w:w="281" w:type="pct"/>
          </w:tcPr>
          <w:p w:rsidR="00806B20" w:rsidRDefault="00806B20" w:rsidP="00DC12D1">
            <w:pPr>
              <w:pStyle w:val="TableParagraph"/>
              <w:ind w:left="205"/>
              <w:jc w:val="left"/>
              <w:rPr>
                <w:sz w:val="20"/>
              </w:rPr>
            </w:pPr>
            <w:r>
              <w:rPr>
                <w:w w:val="99"/>
                <w:sz w:val="20"/>
              </w:rPr>
              <w:t>%</w:t>
            </w:r>
          </w:p>
        </w:tc>
        <w:tc>
          <w:tcPr>
            <w:tcW w:w="418" w:type="pct"/>
          </w:tcPr>
          <w:p w:rsidR="00806B20" w:rsidRDefault="00806B20" w:rsidP="00DC12D1">
            <w:pPr>
              <w:pStyle w:val="TableParagraph"/>
              <w:ind w:left="129" w:right="110"/>
              <w:rPr>
                <w:sz w:val="20"/>
              </w:rPr>
            </w:pPr>
            <w:r>
              <w:rPr>
                <w:sz w:val="20"/>
              </w:rPr>
              <w:t>Freq.</w:t>
            </w:r>
          </w:p>
        </w:tc>
        <w:tc>
          <w:tcPr>
            <w:tcW w:w="270" w:type="pct"/>
            <w:tcBorders>
              <w:right w:val="nil"/>
            </w:tcBorders>
          </w:tcPr>
          <w:p w:rsidR="00806B20" w:rsidRDefault="00806B20" w:rsidP="00DC12D1">
            <w:pPr>
              <w:pStyle w:val="TableParagraph"/>
              <w:ind w:left="192"/>
              <w:jc w:val="left"/>
              <w:rPr>
                <w:sz w:val="20"/>
              </w:rPr>
            </w:pPr>
            <w:r>
              <w:rPr>
                <w:w w:val="99"/>
                <w:sz w:val="20"/>
              </w:rPr>
              <w:t>%</w:t>
            </w:r>
          </w:p>
        </w:tc>
      </w:tr>
      <w:tr w:rsidR="00806B20" w:rsidTr="00806B20">
        <w:trPr>
          <w:trHeight w:val="254"/>
        </w:trPr>
        <w:tc>
          <w:tcPr>
            <w:tcW w:w="1208" w:type="pct"/>
            <w:tcBorders>
              <w:left w:val="nil"/>
            </w:tcBorders>
          </w:tcPr>
          <w:p w:rsidR="00806B20" w:rsidRDefault="00806B20" w:rsidP="00DC12D1">
            <w:pPr>
              <w:pStyle w:val="TableParagraph"/>
              <w:ind w:left="127"/>
              <w:jc w:val="left"/>
              <w:rPr>
                <w:sz w:val="20"/>
              </w:rPr>
            </w:pPr>
            <w:r>
              <w:rPr>
                <w:sz w:val="20"/>
              </w:rPr>
              <w:t>Com relatório</w:t>
            </w:r>
          </w:p>
        </w:tc>
        <w:tc>
          <w:tcPr>
            <w:tcW w:w="515" w:type="pct"/>
          </w:tcPr>
          <w:p w:rsidR="00806B20" w:rsidRDefault="00806B20" w:rsidP="00DC12D1">
            <w:pPr>
              <w:pStyle w:val="TableParagraph"/>
              <w:ind w:left="321"/>
              <w:jc w:val="left"/>
              <w:rPr>
                <w:sz w:val="20"/>
              </w:rPr>
            </w:pPr>
            <w:r>
              <w:rPr>
                <w:sz w:val="20"/>
              </w:rPr>
              <w:t>89</w:t>
            </w:r>
          </w:p>
        </w:tc>
        <w:tc>
          <w:tcPr>
            <w:tcW w:w="347" w:type="pct"/>
          </w:tcPr>
          <w:p w:rsidR="00806B20" w:rsidRDefault="00806B20" w:rsidP="00DC12D1">
            <w:pPr>
              <w:pStyle w:val="TableParagraph"/>
              <w:ind w:right="171"/>
              <w:jc w:val="right"/>
              <w:rPr>
                <w:sz w:val="20"/>
              </w:rPr>
            </w:pPr>
            <w:r>
              <w:rPr>
                <w:sz w:val="20"/>
              </w:rPr>
              <w:t>45</w:t>
            </w:r>
          </w:p>
        </w:tc>
        <w:tc>
          <w:tcPr>
            <w:tcW w:w="432" w:type="pct"/>
          </w:tcPr>
          <w:p w:rsidR="00806B20" w:rsidRDefault="00806B20" w:rsidP="00DC12D1">
            <w:pPr>
              <w:pStyle w:val="TableParagraph"/>
              <w:ind w:right="188"/>
              <w:jc w:val="right"/>
              <w:rPr>
                <w:sz w:val="20"/>
              </w:rPr>
            </w:pPr>
            <w:r>
              <w:rPr>
                <w:sz w:val="20"/>
              </w:rPr>
              <w:t>134</w:t>
            </w:r>
          </w:p>
        </w:tc>
        <w:tc>
          <w:tcPr>
            <w:tcW w:w="343" w:type="pct"/>
          </w:tcPr>
          <w:p w:rsidR="00806B20" w:rsidRDefault="00806B20" w:rsidP="00DC12D1">
            <w:pPr>
              <w:pStyle w:val="TableParagraph"/>
              <w:ind w:right="170"/>
              <w:jc w:val="right"/>
              <w:rPr>
                <w:sz w:val="20"/>
              </w:rPr>
            </w:pPr>
            <w:r>
              <w:rPr>
                <w:sz w:val="20"/>
              </w:rPr>
              <w:t>55</w:t>
            </w:r>
          </w:p>
        </w:tc>
        <w:tc>
          <w:tcPr>
            <w:tcW w:w="461" w:type="pct"/>
          </w:tcPr>
          <w:p w:rsidR="00806B20" w:rsidRDefault="00806B20" w:rsidP="00DC12D1">
            <w:pPr>
              <w:pStyle w:val="TableParagraph"/>
              <w:ind w:left="123" w:right="111"/>
              <w:rPr>
                <w:sz w:val="20"/>
              </w:rPr>
            </w:pPr>
            <w:r>
              <w:rPr>
                <w:sz w:val="20"/>
              </w:rPr>
              <w:t>119</w:t>
            </w:r>
          </w:p>
        </w:tc>
        <w:tc>
          <w:tcPr>
            <w:tcW w:w="313" w:type="pct"/>
          </w:tcPr>
          <w:p w:rsidR="00806B20" w:rsidRDefault="00806B20" w:rsidP="00DC12D1">
            <w:pPr>
              <w:pStyle w:val="TableParagraph"/>
              <w:ind w:left="185"/>
              <w:jc w:val="left"/>
              <w:rPr>
                <w:sz w:val="20"/>
              </w:rPr>
            </w:pPr>
            <w:r>
              <w:rPr>
                <w:sz w:val="20"/>
              </w:rPr>
              <w:t>58</w:t>
            </w:r>
          </w:p>
        </w:tc>
        <w:tc>
          <w:tcPr>
            <w:tcW w:w="412" w:type="pct"/>
          </w:tcPr>
          <w:p w:rsidR="00806B20" w:rsidRDefault="00806B20" w:rsidP="00DC12D1">
            <w:pPr>
              <w:pStyle w:val="TableParagraph"/>
              <w:ind w:left="123" w:right="100"/>
              <w:rPr>
                <w:sz w:val="20"/>
              </w:rPr>
            </w:pPr>
            <w:r>
              <w:rPr>
                <w:sz w:val="20"/>
              </w:rPr>
              <w:t>108</w:t>
            </w:r>
          </w:p>
        </w:tc>
        <w:tc>
          <w:tcPr>
            <w:tcW w:w="281" w:type="pct"/>
          </w:tcPr>
          <w:p w:rsidR="00806B20" w:rsidRDefault="00806B20" w:rsidP="00DC12D1">
            <w:pPr>
              <w:pStyle w:val="TableParagraph"/>
              <w:ind w:left="188"/>
              <w:jc w:val="left"/>
              <w:rPr>
                <w:sz w:val="20"/>
              </w:rPr>
            </w:pPr>
            <w:r>
              <w:rPr>
                <w:sz w:val="20"/>
              </w:rPr>
              <w:t>57</w:t>
            </w:r>
          </w:p>
        </w:tc>
        <w:tc>
          <w:tcPr>
            <w:tcW w:w="418" w:type="pct"/>
          </w:tcPr>
          <w:p w:rsidR="00806B20" w:rsidRDefault="00806B20" w:rsidP="00DC12D1">
            <w:pPr>
              <w:pStyle w:val="TableParagraph"/>
              <w:ind w:left="129" w:right="104"/>
              <w:rPr>
                <w:sz w:val="20"/>
              </w:rPr>
            </w:pPr>
            <w:r>
              <w:rPr>
                <w:sz w:val="20"/>
              </w:rPr>
              <w:t>450</w:t>
            </w:r>
          </w:p>
        </w:tc>
        <w:tc>
          <w:tcPr>
            <w:tcW w:w="270" w:type="pct"/>
            <w:tcBorders>
              <w:right w:val="nil"/>
            </w:tcBorders>
          </w:tcPr>
          <w:p w:rsidR="00806B20" w:rsidRDefault="00806B20" w:rsidP="00DC12D1">
            <w:pPr>
              <w:pStyle w:val="TableParagraph"/>
              <w:ind w:left="175"/>
              <w:jc w:val="left"/>
              <w:rPr>
                <w:sz w:val="20"/>
              </w:rPr>
            </w:pPr>
            <w:r>
              <w:rPr>
                <w:sz w:val="20"/>
              </w:rPr>
              <w:t>54</w:t>
            </w:r>
          </w:p>
        </w:tc>
      </w:tr>
      <w:tr w:rsidR="00806B20" w:rsidTr="00806B20">
        <w:trPr>
          <w:trHeight w:val="254"/>
        </w:trPr>
        <w:tc>
          <w:tcPr>
            <w:tcW w:w="1208" w:type="pct"/>
            <w:tcBorders>
              <w:left w:val="nil"/>
            </w:tcBorders>
          </w:tcPr>
          <w:p w:rsidR="00806B20" w:rsidRDefault="00806B20" w:rsidP="00DC12D1">
            <w:pPr>
              <w:pStyle w:val="TableParagraph"/>
              <w:ind w:left="127"/>
              <w:jc w:val="left"/>
              <w:rPr>
                <w:sz w:val="20"/>
              </w:rPr>
            </w:pPr>
            <w:r>
              <w:rPr>
                <w:sz w:val="20"/>
              </w:rPr>
              <w:t>Sem relatório</w:t>
            </w:r>
          </w:p>
        </w:tc>
        <w:tc>
          <w:tcPr>
            <w:tcW w:w="515" w:type="pct"/>
          </w:tcPr>
          <w:p w:rsidR="00806B20" w:rsidRDefault="00806B20" w:rsidP="00DC12D1">
            <w:pPr>
              <w:pStyle w:val="TableParagraph"/>
              <w:rPr>
                <w:sz w:val="20"/>
              </w:rPr>
            </w:pPr>
            <w:r>
              <w:rPr>
                <w:sz w:val="20"/>
              </w:rPr>
              <w:t>108</w:t>
            </w:r>
          </w:p>
        </w:tc>
        <w:tc>
          <w:tcPr>
            <w:tcW w:w="347" w:type="pct"/>
          </w:tcPr>
          <w:p w:rsidR="00806B20" w:rsidRDefault="00806B20" w:rsidP="00DC12D1">
            <w:pPr>
              <w:pStyle w:val="TableParagraph"/>
              <w:ind w:right="171"/>
              <w:jc w:val="right"/>
              <w:rPr>
                <w:sz w:val="20"/>
              </w:rPr>
            </w:pPr>
            <w:r>
              <w:rPr>
                <w:sz w:val="20"/>
              </w:rPr>
              <w:t>55</w:t>
            </w:r>
          </w:p>
        </w:tc>
        <w:tc>
          <w:tcPr>
            <w:tcW w:w="432" w:type="pct"/>
          </w:tcPr>
          <w:p w:rsidR="00806B20" w:rsidRDefault="00806B20" w:rsidP="00DC12D1">
            <w:pPr>
              <w:pStyle w:val="TableParagraph"/>
              <w:ind w:left="124" w:right="109"/>
              <w:rPr>
                <w:sz w:val="20"/>
              </w:rPr>
            </w:pPr>
            <w:r>
              <w:rPr>
                <w:sz w:val="20"/>
              </w:rPr>
              <w:t>111</w:t>
            </w:r>
          </w:p>
        </w:tc>
        <w:tc>
          <w:tcPr>
            <w:tcW w:w="343" w:type="pct"/>
          </w:tcPr>
          <w:p w:rsidR="00806B20" w:rsidRDefault="00806B20" w:rsidP="00DC12D1">
            <w:pPr>
              <w:pStyle w:val="TableParagraph"/>
              <w:ind w:right="170"/>
              <w:jc w:val="right"/>
              <w:rPr>
                <w:sz w:val="20"/>
              </w:rPr>
            </w:pPr>
            <w:r>
              <w:rPr>
                <w:sz w:val="20"/>
              </w:rPr>
              <w:t>45</w:t>
            </w:r>
          </w:p>
        </w:tc>
        <w:tc>
          <w:tcPr>
            <w:tcW w:w="461" w:type="pct"/>
          </w:tcPr>
          <w:p w:rsidR="00806B20" w:rsidRDefault="00806B20" w:rsidP="00DC12D1">
            <w:pPr>
              <w:pStyle w:val="TableParagraph"/>
              <w:ind w:left="123" w:right="111"/>
              <w:rPr>
                <w:sz w:val="20"/>
              </w:rPr>
            </w:pPr>
            <w:r>
              <w:rPr>
                <w:sz w:val="20"/>
              </w:rPr>
              <w:t>87</w:t>
            </w:r>
          </w:p>
        </w:tc>
        <w:tc>
          <w:tcPr>
            <w:tcW w:w="313" w:type="pct"/>
          </w:tcPr>
          <w:p w:rsidR="00806B20" w:rsidRDefault="00806B20" w:rsidP="00DC12D1">
            <w:pPr>
              <w:pStyle w:val="TableParagraph"/>
              <w:ind w:left="185"/>
              <w:jc w:val="left"/>
              <w:rPr>
                <w:sz w:val="20"/>
              </w:rPr>
            </w:pPr>
            <w:r>
              <w:rPr>
                <w:sz w:val="20"/>
              </w:rPr>
              <w:t>42</w:t>
            </w:r>
          </w:p>
        </w:tc>
        <w:tc>
          <w:tcPr>
            <w:tcW w:w="412" w:type="pct"/>
          </w:tcPr>
          <w:p w:rsidR="00806B20" w:rsidRDefault="00806B20" w:rsidP="00DC12D1">
            <w:pPr>
              <w:pStyle w:val="TableParagraph"/>
              <w:ind w:left="123" w:right="100"/>
              <w:rPr>
                <w:sz w:val="20"/>
              </w:rPr>
            </w:pPr>
            <w:r>
              <w:rPr>
                <w:sz w:val="20"/>
              </w:rPr>
              <w:t>83</w:t>
            </w:r>
          </w:p>
        </w:tc>
        <w:tc>
          <w:tcPr>
            <w:tcW w:w="281" w:type="pct"/>
          </w:tcPr>
          <w:p w:rsidR="00806B20" w:rsidRDefault="00806B20" w:rsidP="00DC12D1">
            <w:pPr>
              <w:pStyle w:val="TableParagraph"/>
              <w:ind w:left="188"/>
              <w:jc w:val="left"/>
              <w:rPr>
                <w:sz w:val="20"/>
              </w:rPr>
            </w:pPr>
            <w:r>
              <w:rPr>
                <w:sz w:val="20"/>
              </w:rPr>
              <w:t>43</w:t>
            </w:r>
          </w:p>
        </w:tc>
        <w:tc>
          <w:tcPr>
            <w:tcW w:w="418" w:type="pct"/>
          </w:tcPr>
          <w:p w:rsidR="00806B20" w:rsidRDefault="00806B20" w:rsidP="00DC12D1">
            <w:pPr>
              <w:pStyle w:val="TableParagraph"/>
              <w:ind w:left="129" w:right="104"/>
              <w:rPr>
                <w:sz w:val="20"/>
              </w:rPr>
            </w:pPr>
            <w:r>
              <w:rPr>
                <w:sz w:val="20"/>
              </w:rPr>
              <w:t>389</w:t>
            </w:r>
          </w:p>
        </w:tc>
        <w:tc>
          <w:tcPr>
            <w:tcW w:w="270" w:type="pct"/>
            <w:tcBorders>
              <w:right w:val="nil"/>
            </w:tcBorders>
          </w:tcPr>
          <w:p w:rsidR="00806B20" w:rsidRDefault="00806B20" w:rsidP="00DC12D1">
            <w:pPr>
              <w:pStyle w:val="TableParagraph"/>
              <w:ind w:left="175"/>
              <w:jc w:val="left"/>
              <w:rPr>
                <w:sz w:val="20"/>
              </w:rPr>
            </w:pPr>
            <w:r>
              <w:rPr>
                <w:sz w:val="20"/>
              </w:rPr>
              <w:t>46</w:t>
            </w:r>
          </w:p>
        </w:tc>
      </w:tr>
      <w:tr w:rsidR="00806B20" w:rsidTr="00806B20">
        <w:trPr>
          <w:trHeight w:val="254"/>
        </w:trPr>
        <w:tc>
          <w:tcPr>
            <w:tcW w:w="1208" w:type="pct"/>
            <w:tcBorders>
              <w:left w:val="nil"/>
            </w:tcBorders>
          </w:tcPr>
          <w:p w:rsidR="00806B20" w:rsidRDefault="00806B20" w:rsidP="00DC12D1">
            <w:pPr>
              <w:pStyle w:val="TableParagraph"/>
              <w:ind w:right="96"/>
              <w:jc w:val="right"/>
              <w:rPr>
                <w:b/>
                <w:sz w:val="20"/>
              </w:rPr>
            </w:pPr>
            <w:r>
              <w:rPr>
                <w:b/>
                <w:sz w:val="20"/>
              </w:rPr>
              <w:t>Total</w:t>
            </w:r>
          </w:p>
        </w:tc>
        <w:tc>
          <w:tcPr>
            <w:tcW w:w="515" w:type="pct"/>
          </w:tcPr>
          <w:p w:rsidR="00806B20" w:rsidRDefault="00806B20" w:rsidP="00DC12D1">
            <w:pPr>
              <w:pStyle w:val="TableParagraph"/>
              <w:ind w:left="271"/>
              <w:jc w:val="left"/>
              <w:rPr>
                <w:b/>
                <w:sz w:val="20"/>
              </w:rPr>
            </w:pPr>
            <w:r>
              <w:rPr>
                <w:b/>
                <w:sz w:val="20"/>
              </w:rPr>
              <w:t>197</w:t>
            </w:r>
          </w:p>
        </w:tc>
        <w:tc>
          <w:tcPr>
            <w:tcW w:w="347" w:type="pct"/>
          </w:tcPr>
          <w:p w:rsidR="00806B20" w:rsidRDefault="00806B20" w:rsidP="00DC12D1">
            <w:pPr>
              <w:pStyle w:val="TableParagraph"/>
              <w:ind w:right="121"/>
              <w:jc w:val="right"/>
              <w:rPr>
                <w:b/>
                <w:sz w:val="20"/>
              </w:rPr>
            </w:pPr>
            <w:r>
              <w:rPr>
                <w:b/>
                <w:sz w:val="20"/>
              </w:rPr>
              <w:t>100</w:t>
            </w:r>
          </w:p>
        </w:tc>
        <w:tc>
          <w:tcPr>
            <w:tcW w:w="432" w:type="pct"/>
          </w:tcPr>
          <w:p w:rsidR="00806B20" w:rsidRDefault="00806B20" w:rsidP="00DC12D1">
            <w:pPr>
              <w:pStyle w:val="TableParagraph"/>
              <w:ind w:right="188"/>
              <w:jc w:val="right"/>
              <w:rPr>
                <w:b/>
                <w:sz w:val="20"/>
              </w:rPr>
            </w:pPr>
            <w:r>
              <w:rPr>
                <w:b/>
                <w:sz w:val="20"/>
              </w:rPr>
              <w:t>245</w:t>
            </w:r>
          </w:p>
        </w:tc>
        <w:tc>
          <w:tcPr>
            <w:tcW w:w="343" w:type="pct"/>
          </w:tcPr>
          <w:p w:rsidR="00806B20" w:rsidRDefault="00806B20" w:rsidP="00DC12D1">
            <w:pPr>
              <w:pStyle w:val="TableParagraph"/>
              <w:ind w:right="120"/>
              <w:jc w:val="right"/>
              <w:rPr>
                <w:b/>
                <w:sz w:val="20"/>
              </w:rPr>
            </w:pPr>
            <w:r>
              <w:rPr>
                <w:b/>
                <w:sz w:val="20"/>
              </w:rPr>
              <w:t>100</w:t>
            </w:r>
          </w:p>
        </w:tc>
        <w:tc>
          <w:tcPr>
            <w:tcW w:w="461" w:type="pct"/>
          </w:tcPr>
          <w:p w:rsidR="00806B20" w:rsidRDefault="00806B20" w:rsidP="00DC12D1">
            <w:pPr>
              <w:pStyle w:val="TableParagraph"/>
              <w:ind w:left="123" w:right="111"/>
              <w:rPr>
                <w:b/>
                <w:sz w:val="20"/>
              </w:rPr>
            </w:pPr>
            <w:r>
              <w:rPr>
                <w:b/>
                <w:sz w:val="20"/>
              </w:rPr>
              <w:t>206</w:t>
            </w:r>
          </w:p>
        </w:tc>
        <w:tc>
          <w:tcPr>
            <w:tcW w:w="313" w:type="pct"/>
          </w:tcPr>
          <w:p w:rsidR="00806B20" w:rsidRDefault="00806B20" w:rsidP="00DC12D1">
            <w:pPr>
              <w:pStyle w:val="TableParagraph"/>
              <w:ind w:left="135"/>
              <w:jc w:val="left"/>
              <w:rPr>
                <w:b/>
                <w:sz w:val="20"/>
              </w:rPr>
            </w:pPr>
            <w:r>
              <w:rPr>
                <w:b/>
                <w:sz w:val="20"/>
              </w:rPr>
              <w:t>100</w:t>
            </w:r>
          </w:p>
        </w:tc>
        <w:tc>
          <w:tcPr>
            <w:tcW w:w="412" w:type="pct"/>
          </w:tcPr>
          <w:p w:rsidR="00806B20" w:rsidRDefault="00806B20" w:rsidP="00DC12D1">
            <w:pPr>
              <w:pStyle w:val="TableParagraph"/>
              <w:ind w:left="123" w:right="100"/>
              <w:rPr>
                <w:b/>
                <w:sz w:val="20"/>
              </w:rPr>
            </w:pPr>
            <w:r>
              <w:rPr>
                <w:b/>
                <w:sz w:val="20"/>
              </w:rPr>
              <w:t>191</w:t>
            </w:r>
          </w:p>
        </w:tc>
        <w:tc>
          <w:tcPr>
            <w:tcW w:w="281" w:type="pct"/>
          </w:tcPr>
          <w:p w:rsidR="00806B20" w:rsidRDefault="00806B20" w:rsidP="00DC12D1">
            <w:pPr>
              <w:pStyle w:val="TableParagraph"/>
              <w:ind w:left="138"/>
              <w:jc w:val="left"/>
              <w:rPr>
                <w:b/>
                <w:sz w:val="20"/>
              </w:rPr>
            </w:pPr>
            <w:r>
              <w:rPr>
                <w:b/>
                <w:sz w:val="20"/>
              </w:rPr>
              <w:t>100</w:t>
            </w:r>
          </w:p>
        </w:tc>
        <w:tc>
          <w:tcPr>
            <w:tcW w:w="418" w:type="pct"/>
          </w:tcPr>
          <w:p w:rsidR="00806B20" w:rsidRDefault="00806B20" w:rsidP="00DC12D1">
            <w:pPr>
              <w:pStyle w:val="TableParagraph"/>
              <w:ind w:left="129" w:right="104"/>
              <w:rPr>
                <w:b/>
                <w:sz w:val="20"/>
              </w:rPr>
            </w:pPr>
            <w:r>
              <w:rPr>
                <w:b/>
                <w:sz w:val="20"/>
              </w:rPr>
              <w:t>839</w:t>
            </w:r>
          </w:p>
        </w:tc>
        <w:tc>
          <w:tcPr>
            <w:tcW w:w="270" w:type="pct"/>
            <w:tcBorders>
              <w:right w:val="nil"/>
            </w:tcBorders>
          </w:tcPr>
          <w:p w:rsidR="00806B20" w:rsidRDefault="00806B20" w:rsidP="00DC12D1">
            <w:pPr>
              <w:pStyle w:val="TableParagraph"/>
              <w:ind w:left="125"/>
              <w:jc w:val="left"/>
              <w:rPr>
                <w:b/>
                <w:sz w:val="20"/>
              </w:rPr>
            </w:pPr>
            <w:r>
              <w:rPr>
                <w:b/>
                <w:sz w:val="20"/>
              </w:rPr>
              <w:t>100</w:t>
            </w:r>
          </w:p>
        </w:tc>
      </w:tr>
    </w:tbl>
    <w:p w:rsidR="00806B20" w:rsidRDefault="00806B20" w:rsidP="00806B20">
      <w:r w:rsidRPr="00C54D36">
        <w:t>Fonte:</w:t>
      </w:r>
      <w:r>
        <w:rPr>
          <w:b/>
        </w:rPr>
        <w:t xml:space="preserve"> </w:t>
      </w:r>
      <w:r>
        <w:t>Elaborado pelos próprios autores com dados da pesquisa.</w:t>
      </w:r>
    </w:p>
    <w:p w:rsidR="00806B20" w:rsidRPr="00806B20" w:rsidRDefault="00806B20" w:rsidP="00806B20">
      <w:pPr>
        <w:widowControl w:val="0"/>
        <w:tabs>
          <w:tab w:val="left" w:pos="1134"/>
        </w:tabs>
        <w:suppressAutoHyphens w:val="0"/>
        <w:autoSpaceDE w:val="0"/>
        <w:autoSpaceDN w:val="0"/>
        <w:ind w:firstLine="709"/>
        <w:jc w:val="both"/>
        <w:rPr>
          <w:sz w:val="24"/>
          <w:szCs w:val="24"/>
          <w:lang w:val="en-US" w:eastAsia="en-US"/>
        </w:rPr>
      </w:pPr>
    </w:p>
    <w:p w:rsidR="00B41AC1" w:rsidRDefault="00806B20" w:rsidP="00F81B7B">
      <w:pPr>
        <w:ind w:firstLine="709"/>
        <w:jc w:val="both"/>
        <w:rPr>
          <w:sz w:val="24"/>
          <w:szCs w:val="24"/>
          <w:lang w:val="en-US" w:eastAsia="en-US"/>
        </w:rPr>
      </w:pPr>
      <w:r w:rsidRPr="00806B20">
        <w:rPr>
          <w:sz w:val="24"/>
          <w:szCs w:val="24"/>
          <w:lang w:val="en-US" w:eastAsia="en-US"/>
        </w:rPr>
        <w:t xml:space="preserve">Do total de 839 demonstrações contábeis contidas </w:t>
      </w:r>
      <w:proofErr w:type="gramStart"/>
      <w:r w:rsidRPr="00806B20">
        <w:rPr>
          <w:sz w:val="24"/>
          <w:szCs w:val="24"/>
          <w:lang w:val="en-US" w:eastAsia="en-US"/>
        </w:rPr>
        <w:t>na</w:t>
      </w:r>
      <w:proofErr w:type="gramEnd"/>
      <w:r w:rsidRPr="00806B20">
        <w:rPr>
          <w:sz w:val="24"/>
          <w:szCs w:val="24"/>
          <w:lang w:val="en-US" w:eastAsia="en-US"/>
        </w:rPr>
        <w:t xml:space="preserve"> Tabela 3, 54% (450) apresentaram o relatório de auditoria independente das associações analisadas no período que compreende 2013 a 2016. Vale ressaltar que o ano 2013 foi o único em que as demonstrações não auditadas superaram as auditadas, resultando em 55% (108) </w:t>
      </w:r>
      <w:proofErr w:type="gramStart"/>
      <w:r w:rsidRPr="00806B20">
        <w:rPr>
          <w:sz w:val="24"/>
          <w:szCs w:val="24"/>
          <w:lang w:val="en-US" w:eastAsia="en-US"/>
        </w:rPr>
        <w:t>sem</w:t>
      </w:r>
      <w:proofErr w:type="gramEnd"/>
      <w:r w:rsidRPr="00806B20">
        <w:rPr>
          <w:sz w:val="24"/>
          <w:szCs w:val="24"/>
          <w:lang w:val="en-US" w:eastAsia="en-US"/>
        </w:rPr>
        <w:t xml:space="preserve"> relatório de auditoria.</w:t>
      </w:r>
    </w:p>
    <w:p w:rsidR="00806B20" w:rsidRDefault="00806B20" w:rsidP="00806B20">
      <w:pPr>
        <w:ind w:firstLine="709"/>
        <w:jc w:val="both"/>
        <w:rPr>
          <w:sz w:val="24"/>
          <w:szCs w:val="24"/>
          <w:lang w:val="en-US" w:eastAsia="en-US"/>
        </w:rPr>
      </w:pPr>
    </w:p>
    <w:p w:rsidR="00806B20" w:rsidRPr="00C54D36" w:rsidRDefault="00806B20" w:rsidP="00806B20">
      <w:pPr>
        <w:spacing w:after="2"/>
        <w:jc w:val="center"/>
        <w:rPr>
          <w:sz w:val="23"/>
          <w:szCs w:val="23"/>
        </w:rPr>
      </w:pPr>
      <w:r w:rsidRPr="00C54D36">
        <w:rPr>
          <w:sz w:val="23"/>
          <w:szCs w:val="23"/>
        </w:rPr>
        <w:t>Tabela 4 - Demonstrações contábeis divulgadas com ou sem relatório de auditoria – Fundações</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778"/>
        <w:gridCol w:w="825"/>
        <w:gridCol w:w="550"/>
        <w:gridCol w:w="688"/>
        <w:gridCol w:w="552"/>
        <w:gridCol w:w="686"/>
        <w:gridCol w:w="548"/>
        <w:gridCol w:w="686"/>
        <w:gridCol w:w="552"/>
        <w:gridCol w:w="686"/>
        <w:gridCol w:w="514"/>
      </w:tblGrid>
      <w:tr w:rsidR="00806B20" w:rsidTr="00806B20">
        <w:trPr>
          <w:trHeight w:val="230"/>
        </w:trPr>
        <w:tc>
          <w:tcPr>
            <w:tcW w:w="1516" w:type="pct"/>
            <w:vMerge w:val="restart"/>
            <w:tcBorders>
              <w:left w:val="nil"/>
            </w:tcBorders>
          </w:tcPr>
          <w:p w:rsidR="00806B20" w:rsidRDefault="00806B20" w:rsidP="00DC12D1">
            <w:pPr>
              <w:pStyle w:val="TableParagraph"/>
              <w:spacing w:before="118" w:line="240" w:lineRule="auto"/>
              <w:ind w:left="943" w:right="918"/>
              <w:rPr>
                <w:b/>
                <w:sz w:val="20"/>
              </w:rPr>
            </w:pPr>
            <w:r>
              <w:rPr>
                <w:b/>
                <w:sz w:val="20"/>
              </w:rPr>
              <w:t>Fundações</w:t>
            </w:r>
          </w:p>
        </w:tc>
        <w:tc>
          <w:tcPr>
            <w:tcW w:w="761" w:type="pct"/>
            <w:gridSpan w:val="2"/>
          </w:tcPr>
          <w:p w:rsidR="00806B20" w:rsidRDefault="00806B20" w:rsidP="00DC12D1">
            <w:pPr>
              <w:pStyle w:val="TableParagraph"/>
              <w:ind w:left="485" w:right="479"/>
              <w:rPr>
                <w:sz w:val="20"/>
              </w:rPr>
            </w:pPr>
            <w:r>
              <w:rPr>
                <w:sz w:val="20"/>
              </w:rPr>
              <w:t>2013</w:t>
            </w:r>
          </w:p>
        </w:tc>
        <w:tc>
          <w:tcPr>
            <w:tcW w:w="687" w:type="pct"/>
            <w:gridSpan w:val="2"/>
          </w:tcPr>
          <w:p w:rsidR="00806B20" w:rsidRDefault="00806B20" w:rsidP="00DC12D1">
            <w:pPr>
              <w:pStyle w:val="TableParagraph"/>
              <w:ind w:left="419" w:right="406"/>
              <w:rPr>
                <w:sz w:val="20"/>
              </w:rPr>
            </w:pPr>
            <w:r>
              <w:rPr>
                <w:sz w:val="20"/>
              </w:rPr>
              <w:t>2014</w:t>
            </w:r>
          </w:p>
        </w:tc>
        <w:tc>
          <w:tcPr>
            <w:tcW w:w="684" w:type="pct"/>
            <w:gridSpan w:val="2"/>
          </w:tcPr>
          <w:p w:rsidR="00806B20" w:rsidRDefault="00806B20" w:rsidP="00DC12D1">
            <w:pPr>
              <w:pStyle w:val="TableParagraph"/>
              <w:ind w:left="418" w:right="404"/>
              <w:rPr>
                <w:sz w:val="20"/>
              </w:rPr>
            </w:pPr>
            <w:r>
              <w:rPr>
                <w:sz w:val="20"/>
              </w:rPr>
              <w:t>2015</w:t>
            </w:r>
          </w:p>
        </w:tc>
        <w:tc>
          <w:tcPr>
            <w:tcW w:w="686" w:type="pct"/>
            <w:gridSpan w:val="2"/>
          </w:tcPr>
          <w:p w:rsidR="00806B20" w:rsidRDefault="00806B20" w:rsidP="00DC12D1">
            <w:pPr>
              <w:pStyle w:val="TableParagraph"/>
              <w:ind w:left="441"/>
              <w:jc w:val="left"/>
              <w:rPr>
                <w:sz w:val="20"/>
              </w:rPr>
            </w:pPr>
            <w:r>
              <w:rPr>
                <w:sz w:val="20"/>
              </w:rPr>
              <w:t>2016</w:t>
            </w:r>
          </w:p>
        </w:tc>
        <w:tc>
          <w:tcPr>
            <w:tcW w:w="666" w:type="pct"/>
            <w:gridSpan w:val="2"/>
            <w:tcBorders>
              <w:right w:val="nil"/>
            </w:tcBorders>
          </w:tcPr>
          <w:p w:rsidR="00806B20" w:rsidRDefault="00806B20" w:rsidP="00DC12D1">
            <w:pPr>
              <w:pStyle w:val="TableParagraph"/>
              <w:ind w:left="298"/>
              <w:jc w:val="left"/>
              <w:rPr>
                <w:sz w:val="20"/>
              </w:rPr>
            </w:pPr>
            <w:r>
              <w:rPr>
                <w:sz w:val="20"/>
              </w:rPr>
              <w:t>TOTAL</w:t>
            </w:r>
          </w:p>
        </w:tc>
      </w:tr>
      <w:tr w:rsidR="00806B20" w:rsidTr="00806B20">
        <w:trPr>
          <w:trHeight w:val="230"/>
        </w:trPr>
        <w:tc>
          <w:tcPr>
            <w:tcW w:w="1516" w:type="pct"/>
            <w:vMerge/>
            <w:tcBorders>
              <w:top w:val="nil"/>
              <w:left w:val="nil"/>
            </w:tcBorders>
          </w:tcPr>
          <w:p w:rsidR="00806B20" w:rsidRDefault="00806B20" w:rsidP="00DC12D1">
            <w:pPr>
              <w:rPr>
                <w:sz w:val="2"/>
                <w:szCs w:val="2"/>
              </w:rPr>
            </w:pPr>
          </w:p>
        </w:tc>
        <w:tc>
          <w:tcPr>
            <w:tcW w:w="457" w:type="pct"/>
          </w:tcPr>
          <w:p w:rsidR="00806B20" w:rsidRDefault="00806B20" w:rsidP="00DC12D1">
            <w:pPr>
              <w:pStyle w:val="TableParagraph"/>
              <w:ind w:left="193" w:right="189"/>
              <w:rPr>
                <w:sz w:val="20"/>
              </w:rPr>
            </w:pPr>
            <w:r>
              <w:rPr>
                <w:sz w:val="20"/>
              </w:rPr>
              <w:t>Freq.</w:t>
            </w:r>
          </w:p>
        </w:tc>
        <w:tc>
          <w:tcPr>
            <w:tcW w:w="305" w:type="pct"/>
          </w:tcPr>
          <w:p w:rsidR="00806B20" w:rsidRDefault="00806B20" w:rsidP="00DC12D1">
            <w:pPr>
              <w:pStyle w:val="TableParagraph"/>
              <w:ind w:right="190"/>
              <w:jc w:val="right"/>
              <w:rPr>
                <w:sz w:val="20"/>
              </w:rPr>
            </w:pPr>
            <w:r>
              <w:rPr>
                <w:w w:val="99"/>
                <w:sz w:val="20"/>
              </w:rPr>
              <w:t>%</w:t>
            </w:r>
          </w:p>
        </w:tc>
        <w:tc>
          <w:tcPr>
            <w:tcW w:w="381" w:type="pct"/>
          </w:tcPr>
          <w:p w:rsidR="00806B20" w:rsidRDefault="00806B20" w:rsidP="00DC12D1">
            <w:pPr>
              <w:pStyle w:val="TableParagraph"/>
              <w:ind w:left="124" w:right="116"/>
              <w:rPr>
                <w:sz w:val="20"/>
              </w:rPr>
            </w:pPr>
            <w:r>
              <w:rPr>
                <w:sz w:val="20"/>
              </w:rPr>
              <w:t>Freq.</w:t>
            </w:r>
          </w:p>
        </w:tc>
        <w:tc>
          <w:tcPr>
            <w:tcW w:w="306" w:type="pct"/>
          </w:tcPr>
          <w:p w:rsidR="00806B20" w:rsidRDefault="00806B20" w:rsidP="00DC12D1">
            <w:pPr>
              <w:pStyle w:val="TableParagraph"/>
              <w:ind w:right="189"/>
              <w:jc w:val="right"/>
              <w:rPr>
                <w:sz w:val="20"/>
              </w:rPr>
            </w:pPr>
            <w:r>
              <w:rPr>
                <w:w w:val="99"/>
                <w:sz w:val="20"/>
              </w:rPr>
              <w:t>%</w:t>
            </w:r>
          </w:p>
        </w:tc>
        <w:tc>
          <w:tcPr>
            <w:tcW w:w="380" w:type="pct"/>
          </w:tcPr>
          <w:p w:rsidR="00806B20" w:rsidRDefault="00806B20" w:rsidP="00DC12D1">
            <w:pPr>
              <w:pStyle w:val="TableParagraph"/>
              <w:ind w:left="117" w:right="111"/>
              <w:rPr>
                <w:sz w:val="20"/>
              </w:rPr>
            </w:pPr>
            <w:r>
              <w:rPr>
                <w:sz w:val="20"/>
              </w:rPr>
              <w:t>Freq.</w:t>
            </w:r>
          </w:p>
        </w:tc>
        <w:tc>
          <w:tcPr>
            <w:tcW w:w="304" w:type="pct"/>
          </w:tcPr>
          <w:p w:rsidR="00806B20" w:rsidRDefault="00806B20" w:rsidP="00DC12D1">
            <w:pPr>
              <w:pStyle w:val="TableParagraph"/>
              <w:ind w:left="202"/>
              <w:jc w:val="left"/>
              <w:rPr>
                <w:sz w:val="20"/>
              </w:rPr>
            </w:pPr>
            <w:r>
              <w:rPr>
                <w:w w:val="99"/>
                <w:sz w:val="20"/>
              </w:rPr>
              <w:t>%</w:t>
            </w:r>
          </w:p>
        </w:tc>
        <w:tc>
          <w:tcPr>
            <w:tcW w:w="380" w:type="pct"/>
          </w:tcPr>
          <w:p w:rsidR="00806B20" w:rsidRDefault="00806B20" w:rsidP="00DC12D1">
            <w:pPr>
              <w:pStyle w:val="TableParagraph"/>
              <w:ind w:left="123" w:right="106"/>
              <w:rPr>
                <w:sz w:val="20"/>
              </w:rPr>
            </w:pPr>
            <w:r>
              <w:rPr>
                <w:sz w:val="20"/>
              </w:rPr>
              <w:t>Freq.</w:t>
            </w:r>
          </w:p>
        </w:tc>
        <w:tc>
          <w:tcPr>
            <w:tcW w:w="305" w:type="pct"/>
          </w:tcPr>
          <w:p w:rsidR="00806B20" w:rsidRDefault="00806B20" w:rsidP="00DC12D1">
            <w:pPr>
              <w:pStyle w:val="TableParagraph"/>
              <w:ind w:left="205"/>
              <w:jc w:val="left"/>
              <w:rPr>
                <w:sz w:val="20"/>
              </w:rPr>
            </w:pPr>
            <w:r>
              <w:rPr>
                <w:w w:val="99"/>
                <w:sz w:val="20"/>
              </w:rPr>
              <w:t>%</w:t>
            </w:r>
          </w:p>
        </w:tc>
        <w:tc>
          <w:tcPr>
            <w:tcW w:w="380" w:type="pct"/>
          </w:tcPr>
          <w:p w:rsidR="00806B20" w:rsidRDefault="00806B20" w:rsidP="00DC12D1">
            <w:pPr>
              <w:pStyle w:val="TableParagraph"/>
              <w:ind w:left="129" w:right="110"/>
              <w:rPr>
                <w:sz w:val="20"/>
              </w:rPr>
            </w:pPr>
            <w:r>
              <w:rPr>
                <w:sz w:val="20"/>
              </w:rPr>
              <w:t>Freq.</w:t>
            </w:r>
          </w:p>
        </w:tc>
        <w:tc>
          <w:tcPr>
            <w:tcW w:w="286" w:type="pct"/>
            <w:tcBorders>
              <w:right w:val="nil"/>
            </w:tcBorders>
          </w:tcPr>
          <w:p w:rsidR="00806B20" w:rsidRDefault="00806B20" w:rsidP="00DC12D1">
            <w:pPr>
              <w:pStyle w:val="TableParagraph"/>
              <w:ind w:left="192"/>
              <w:jc w:val="left"/>
              <w:rPr>
                <w:sz w:val="20"/>
              </w:rPr>
            </w:pPr>
            <w:r>
              <w:rPr>
                <w:w w:val="99"/>
                <w:sz w:val="20"/>
              </w:rPr>
              <w:t>%</w:t>
            </w:r>
          </w:p>
        </w:tc>
      </w:tr>
      <w:tr w:rsidR="00806B20" w:rsidTr="00806B20">
        <w:trPr>
          <w:trHeight w:val="230"/>
        </w:trPr>
        <w:tc>
          <w:tcPr>
            <w:tcW w:w="1516" w:type="pct"/>
            <w:tcBorders>
              <w:left w:val="nil"/>
            </w:tcBorders>
          </w:tcPr>
          <w:p w:rsidR="00806B20" w:rsidRDefault="00806B20" w:rsidP="00DC12D1">
            <w:pPr>
              <w:pStyle w:val="TableParagraph"/>
              <w:ind w:left="127"/>
              <w:jc w:val="left"/>
              <w:rPr>
                <w:sz w:val="20"/>
              </w:rPr>
            </w:pPr>
            <w:r>
              <w:rPr>
                <w:sz w:val="20"/>
              </w:rPr>
              <w:t>Com relatório</w:t>
            </w:r>
          </w:p>
        </w:tc>
        <w:tc>
          <w:tcPr>
            <w:tcW w:w="457" w:type="pct"/>
          </w:tcPr>
          <w:p w:rsidR="00806B20" w:rsidRDefault="00806B20" w:rsidP="00DC12D1">
            <w:pPr>
              <w:pStyle w:val="TableParagraph"/>
              <w:ind w:left="193" w:right="188"/>
              <w:rPr>
                <w:sz w:val="20"/>
              </w:rPr>
            </w:pPr>
            <w:r>
              <w:rPr>
                <w:sz w:val="20"/>
              </w:rPr>
              <w:t>34</w:t>
            </w:r>
          </w:p>
        </w:tc>
        <w:tc>
          <w:tcPr>
            <w:tcW w:w="305" w:type="pct"/>
          </w:tcPr>
          <w:p w:rsidR="00806B20" w:rsidRDefault="00806B20" w:rsidP="00DC12D1">
            <w:pPr>
              <w:pStyle w:val="TableParagraph"/>
              <w:ind w:right="171"/>
              <w:jc w:val="right"/>
              <w:rPr>
                <w:sz w:val="20"/>
              </w:rPr>
            </w:pPr>
            <w:r>
              <w:rPr>
                <w:sz w:val="20"/>
              </w:rPr>
              <w:t>58</w:t>
            </w:r>
          </w:p>
        </w:tc>
        <w:tc>
          <w:tcPr>
            <w:tcW w:w="381" w:type="pct"/>
          </w:tcPr>
          <w:p w:rsidR="00806B20" w:rsidRDefault="00806B20" w:rsidP="00DC12D1">
            <w:pPr>
              <w:pStyle w:val="TableParagraph"/>
              <w:ind w:left="124" w:right="109"/>
              <w:rPr>
                <w:sz w:val="20"/>
              </w:rPr>
            </w:pPr>
            <w:r>
              <w:rPr>
                <w:sz w:val="20"/>
              </w:rPr>
              <w:t>37</w:t>
            </w:r>
          </w:p>
        </w:tc>
        <w:tc>
          <w:tcPr>
            <w:tcW w:w="306" w:type="pct"/>
          </w:tcPr>
          <w:p w:rsidR="00806B20" w:rsidRDefault="00806B20" w:rsidP="00DC12D1">
            <w:pPr>
              <w:pStyle w:val="TableParagraph"/>
              <w:ind w:right="170"/>
              <w:jc w:val="right"/>
              <w:rPr>
                <w:sz w:val="20"/>
              </w:rPr>
            </w:pPr>
            <w:r>
              <w:rPr>
                <w:sz w:val="20"/>
              </w:rPr>
              <w:t>61</w:t>
            </w:r>
          </w:p>
        </w:tc>
        <w:tc>
          <w:tcPr>
            <w:tcW w:w="380" w:type="pct"/>
          </w:tcPr>
          <w:p w:rsidR="00806B20" w:rsidRDefault="00806B20" w:rsidP="00DC12D1">
            <w:pPr>
              <w:pStyle w:val="TableParagraph"/>
              <w:ind w:left="123" w:right="111"/>
              <w:rPr>
                <w:sz w:val="20"/>
              </w:rPr>
            </w:pPr>
            <w:r>
              <w:rPr>
                <w:sz w:val="20"/>
              </w:rPr>
              <w:t>37</w:t>
            </w:r>
          </w:p>
        </w:tc>
        <w:tc>
          <w:tcPr>
            <w:tcW w:w="304" w:type="pct"/>
          </w:tcPr>
          <w:p w:rsidR="00806B20" w:rsidRDefault="00806B20" w:rsidP="00DC12D1">
            <w:pPr>
              <w:pStyle w:val="TableParagraph"/>
              <w:ind w:left="185"/>
              <w:jc w:val="left"/>
              <w:rPr>
                <w:sz w:val="20"/>
              </w:rPr>
            </w:pPr>
            <w:r>
              <w:rPr>
                <w:sz w:val="20"/>
              </w:rPr>
              <w:t>66</w:t>
            </w:r>
          </w:p>
        </w:tc>
        <w:tc>
          <w:tcPr>
            <w:tcW w:w="380" w:type="pct"/>
          </w:tcPr>
          <w:p w:rsidR="00806B20" w:rsidRDefault="00806B20" w:rsidP="00DC12D1">
            <w:pPr>
              <w:pStyle w:val="TableParagraph"/>
              <w:ind w:left="123" w:right="100"/>
              <w:rPr>
                <w:sz w:val="20"/>
              </w:rPr>
            </w:pPr>
            <w:r>
              <w:rPr>
                <w:sz w:val="20"/>
              </w:rPr>
              <w:t>29</w:t>
            </w:r>
          </w:p>
        </w:tc>
        <w:tc>
          <w:tcPr>
            <w:tcW w:w="305" w:type="pct"/>
          </w:tcPr>
          <w:p w:rsidR="00806B20" w:rsidRDefault="00806B20" w:rsidP="00DC12D1">
            <w:pPr>
              <w:pStyle w:val="TableParagraph"/>
              <w:ind w:left="188"/>
              <w:jc w:val="left"/>
              <w:rPr>
                <w:sz w:val="20"/>
              </w:rPr>
            </w:pPr>
            <w:r>
              <w:rPr>
                <w:sz w:val="20"/>
              </w:rPr>
              <w:t>59</w:t>
            </w:r>
          </w:p>
        </w:tc>
        <w:tc>
          <w:tcPr>
            <w:tcW w:w="380" w:type="pct"/>
          </w:tcPr>
          <w:p w:rsidR="00806B20" w:rsidRDefault="00806B20" w:rsidP="00DC12D1">
            <w:pPr>
              <w:pStyle w:val="TableParagraph"/>
              <w:ind w:left="129" w:right="104"/>
              <w:rPr>
                <w:sz w:val="20"/>
              </w:rPr>
            </w:pPr>
            <w:r>
              <w:rPr>
                <w:sz w:val="20"/>
              </w:rPr>
              <w:t>137</w:t>
            </w:r>
          </w:p>
        </w:tc>
        <w:tc>
          <w:tcPr>
            <w:tcW w:w="286" w:type="pct"/>
            <w:tcBorders>
              <w:right w:val="nil"/>
            </w:tcBorders>
          </w:tcPr>
          <w:p w:rsidR="00806B20" w:rsidRDefault="00806B20" w:rsidP="00DC12D1">
            <w:pPr>
              <w:pStyle w:val="TableParagraph"/>
              <w:ind w:left="175"/>
              <w:jc w:val="left"/>
              <w:rPr>
                <w:sz w:val="20"/>
              </w:rPr>
            </w:pPr>
            <w:r>
              <w:rPr>
                <w:sz w:val="20"/>
              </w:rPr>
              <w:t>61</w:t>
            </w:r>
          </w:p>
        </w:tc>
      </w:tr>
      <w:tr w:rsidR="00806B20" w:rsidTr="00806B20">
        <w:trPr>
          <w:trHeight w:val="230"/>
        </w:trPr>
        <w:tc>
          <w:tcPr>
            <w:tcW w:w="1516" w:type="pct"/>
            <w:tcBorders>
              <w:left w:val="nil"/>
            </w:tcBorders>
          </w:tcPr>
          <w:p w:rsidR="00806B20" w:rsidRDefault="00806B20" w:rsidP="00DC12D1">
            <w:pPr>
              <w:pStyle w:val="TableParagraph"/>
              <w:ind w:left="127"/>
              <w:jc w:val="left"/>
              <w:rPr>
                <w:sz w:val="20"/>
              </w:rPr>
            </w:pPr>
            <w:r>
              <w:rPr>
                <w:sz w:val="20"/>
              </w:rPr>
              <w:t>Sem relatório</w:t>
            </w:r>
          </w:p>
        </w:tc>
        <w:tc>
          <w:tcPr>
            <w:tcW w:w="457" w:type="pct"/>
          </w:tcPr>
          <w:p w:rsidR="00806B20" w:rsidRDefault="00806B20" w:rsidP="00DC12D1">
            <w:pPr>
              <w:pStyle w:val="TableParagraph"/>
              <w:ind w:left="193" w:right="188"/>
              <w:rPr>
                <w:sz w:val="20"/>
              </w:rPr>
            </w:pPr>
            <w:r>
              <w:rPr>
                <w:sz w:val="20"/>
              </w:rPr>
              <w:t>25</w:t>
            </w:r>
          </w:p>
        </w:tc>
        <w:tc>
          <w:tcPr>
            <w:tcW w:w="305" w:type="pct"/>
          </w:tcPr>
          <w:p w:rsidR="00806B20" w:rsidRDefault="00806B20" w:rsidP="00DC12D1">
            <w:pPr>
              <w:pStyle w:val="TableParagraph"/>
              <w:ind w:right="171"/>
              <w:jc w:val="right"/>
              <w:rPr>
                <w:sz w:val="20"/>
              </w:rPr>
            </w:pPr>
            <w:r>
              <w:rPr>
                <w:sz w:val="20"/>
              </w:rPr>
              <w:t>42</w:t>
            </w:r>
          </w:p>
        </w:tc>
        <w:tc>
          <w:tcPr>
            <w:tcW w:w="381" w:type="pct"/>
          </w:tcPr>
          <w:p w:rsidR="00806B20" w:rsidRDefault="00806B20" w:rsidP="00DC12D1">
            <w:pPr>
              <w:pStyle w:val="TableParagraph"/>
              <w:ind w:left="124" w:right="109"/>
              <w:rPr>
                <w:sz w:val="20"/>
              </w:rPr>
            </w:pPr>
            <w:r>
              <w:rPr>
                <w:sz w:val="20"/>
              </w:rPr>
              <w:t>24</w:t>
            </w:r>
          </w:p>
        </w:tc>
        <w:tc>
          <w:tcPr>
            <w:tcW w:w="306" w:type="pct"/>
          </w:tcPr>
          <w:p w:rsidR="00806B20" w:rsidRDefault="00806B20" w:rsidP="00DC12D1">
            <w:pPr>
              <w:pStyle w:val="TableParagraph"/>
              <w:ind w:right="170"/>
              <w:jc w:val="right"/>
              <w:rPr>
                <w:sz w:val="20"/>
              </w:rPr>
            </w:pPr>
            <w:r>
              <w:rPr>
                <w:sz w:val="20"/>
              </w:rPr>
              <w:t>39</w:t>
            </w:r>
          </w:p>
        </w:tc>
        <w:tc>
          <w:tcPr>
            <w:tcW w:w="380" w:type="pct"/>
          </w:tcPr>
          <w:p w:rsidR="00806B20" w:rsidRDefault="00806B20" w:rsidP="00DC12D1">
            <w:pPr>
              <w:pStyle w:val="TableParagraph"/>
              <w:ind w:left="123" w:right="111"/>
              <w:rPr>
                <w:sz w:val="20"/>
              </w:rPr>
            </w:pPr>
            <w:r>
              <w:rPr>
                <w:sz w:val="20"/>
              </w:rPr>
              <w:t>19</w:t>
            </w:r>
          </w:p>
        </w:tc>
        <w:tc>
          <w:tcPr>
            <w:tcW w:w="304" w:type="pct"/>
          </w:tcPr>
          <w:p w:rsidR="00806B20" w:rsidRDefault="00806B20" w:rsidP="00DC12D1">
            <w:pPr>
              <w:pStyle w:val="TableParagraph"/>
              <w:ind w:left="185"/>
              <w:jc w:val="left"/>
              <w:rPr>
                <w:sz w:val="20"/>
              </w:rPr>
            </w:pPr>
            <w:r>
              <w:rPr>
                <w:sz w:val="20"/>
              </w:rPr>
              <w:t>34</w:t>
            </w:r>
          </w:p>
        </w:tc>
        <w:tc>
          <w:tcPr>
            <w:tcW w:w="380" w:type="pct"/>
          </w:tcPr>
          <w:p w:rsidR="00806B20" w:rsidRDefault="00806B20" w:rsidP="00DC12D1">
            <w:pPr>
              <w:pStyle w:val="TableParagraph"/>
              <w:ind w:left="123" w:right="100"/>
              <w:rPr>
                <w:sz w:val="20"/>
              </w:rPr>
            </w:pPr>
            <w:r>
              <w:rPr>
                <w:sz w:val="20"/>
              </w:rPr>
              <w:t>20</w:t>
            </w:r>
          </w:p>
        </w:tc>
        <w:tc>
          <w:tcPr>
            <w:tcW w:w="305" w:type="pct"/>
          </w:tcPr>
          <w:p w:rsidR="00806B20" w:rsidRDefault="00806B20" w:rsidP="00DC12D1">
            <w:pPr>
              <w:pStyle w:val="TableParagraph"/>
              <w:ind w:left="188"/>
              <w:jc w:val="left"/>
              <w:rPr>
                <w:sz w:val="20"/>
              </w:rPr>
            </w:pPr>
            <w:r>
              <w:rPr>
                <w:sz w:val="20"/>
              </w:rPr>
              <w:t>41</w:t>
            </w:r>
          </w:p>
        </w:tc>
        <w:tc>
          <w:tcPr>
            <w:tcW w:w="380" w:type="pct"/>
          </w:tcPr>
          <w:p w:rsidR="00806B20" w:rsidRDefault="00806B20" w:rsidP="00DC12D1">
            <w:pPr>
              <w:pStyle w:val="TableParagraph"/>
              <w:ind w:left="129" w:right="104"/>
              <w:rPr>
                <w:sz w:val="20"/>
              </w:rPr>
            </w:pPr>
            <w:r>
              <w:rPr>
                <w:sz w:val="20"/>
              </w:rPr>
              <w:t>88</w:t>
            </w:r>
          </w:p>
        </w:tc>
        <w:tc>
          <w:tcPr>
            <w:tcW w:w="286" w:type="pct"/>
            <w:tcBorders>
              <w:right w:val="nil"/>
            </w:tcBorders>
          </w:tcPr>
          <w:p w:rsidR="00806B20" w:rsidRDefault="00806B20" w:rsidP="00DC12D1">
            <w:pPr>
              <w:pStyle w:val="TableParagraph"/>
              <w:ind w:left="175"/>
              <w:jc w:val="left"/>
              <w:rPr>
                <w:sz w:val="20"/>
              </w:rPr>
            </w:pPr>
            <w:r>
              <w:rPr>
                <w:sz w:val="20"/>
              </w:rPr>
              <w:t>39</w:t>
            </w:r>
          </w:p>
        </w:tc>
      </w:tr>
      <w:tr w:rsidR="00806B20" w:rsidTr="00806B20">
        <w:trPr>
          <w:trHeight w:val="230"/>
        </w:trPr>
        <w:tc>
          <w:tcPr>
            <w:tcW w:w="1516" w:type="pct"/>
            <w:tcBorders>
              <w:left w:val="nil"/>
            </w:tcBorders>
          </w:tcPr>
          <w:p w:rsidR="00806B20" w:rsidRDefault="00806B20" w:rsidP="00DC12D1">
            <w:pPr>
              <w:pStyle w:val="TableParagraph"/>
              <w:ind w:right="96"/>
              <w:jc w:val="right"/>
              <w:rPr>
                <w:b/>
                <w:sz w:val="20"/>
              </w:rPr>
            </w:pPr>
            <w:r>
              <w:rPr>
                <w:b/>
                <w:sz w:val="20"/>
              </w:rPr>
              <w:t>Total</w:t>
            </w:r>
          </w:p>
        </w:tc>
        <w:tc>
          <w:tcPr>
            <w:tcW w:w="457" w:type="pct"/>
          </w:tcPr>
          <w:p w:rsidR="00806B20" w:rsidRDefault="00806B20" w:rsidP="00DC12D1">
            <w:pPr>
              <w:pStyle w:val="TableParagraph"/>
              <w:ind w:left="193" w:right="188"/>
              <w:rPr>
                <w:b/>
                <w:sz w:val="20"/>
              </w:rPr>
            </w:pPr>
            <w:r>
              <w:rPr>
                <w:b/>
                <w:sz w:val="20"/>
              </w:rPr>
              <w:t>59</w:t>
            </w:r>
          </w:p>
        </w:tc>
        <w:tc>
          <w:tcPr>
            <w:tcW w:w="305" w:type="pct"/>
          </w:tcPr>
          <w:p w:rsidR="00806B20" w:rsidRDefault="00806B20" w:rsidP="00DC12D1">
            <w:pPr>
              <w:pStyle w:val="TableParagraph"/>
              <w:ind w:right="121"/>
              <w:jc w:val="right"/>
              <w:rPr>
                <w:b/>
                <w:sz w:val="20"/>
              </w:rPr>
            </w:pPr>
            <w:r>
              <w:rPr>
                <w:b/>
                <w:sz w:val="20"/>
              </w:rPr>
              <w:t>100</w:t>
            </w:r>
          </w:p>
        </w:tc>
        <w:tc>
          <w:tcPr>
            <w:tcW w:w="381" w:type="pct"/>
          </w:tcPr>
          <w:p w:rsidR="00806B20" w:rsidRDefault="00806B20" w:rsidP="00DC12D1">
            <w:pPr>
              <w:pStyle w:val="TableParagraph"/>
              <w:ind w:left="124" w:right="109"/>
              <w:rPr>
                <w:b/>
                <w:sz w:val="20"/>
              </w:rPr>
            </w:pPr>
            <w:r>
              <w:rPr>
                <w:b/>
                <w:sz w:val="20"/>
              </w:rPr>
              <w:t>61</w:t>
            </w:r>
          </w:p>
        </w:tc>
        <w:tc>
          <w:tcPr>
            <w:tcW w:w="306" w:type="pct"/>
          </w:tcPr>
          <w:p w:rsidR="00806B20" w:rsidRDefault="00806B20" w:rsidP="00DC12D1">
            <w:pPr>
              <w:pStyle w:val="TableParagraph"/>
              <w:ind w:right="120"/>
              <w:jc w:val="right"/>
              <w:rPr>
                <w:b/>
                <w:sz w:val="20"/>
              </w:rPr>
            </w:pPr>
            <w:r>
              <w:rPr>
                <w:b/>
                <w:sz w:val="20"/>
              </w:rPr>
              <w:t>100</w:t>
            </w:r>
          </w:p>
        </w:tc>
        <w:tc>
          <w:tcPr>
            <w:tcW w:w="380" w:type="pct"/>
          </w:tcPr>
          <w:p w:rsidR="00806B20" w:rsidRDefault="00806B20" w:rsidP="00DC12D1">
            <w:pPr>
              <w:pStyle w:val="TableParagraph"/>
              <w:ind w:left="123" w:right="111"/>
              <w:rPr>
                <w:b/>
                <w:sz w:val="20"/>
              </w:rPr>
            </w:pPr>
            <w:r>
              <w:rPr>
                <w:b/>
                <w:sz w:val="20"/>
              </w:rPr>
              <w:t>56</w:t>
            </w:r>
          </w:p>
        </w:tc>
        <w:tc>
          <w:tcPr>
            <w:tcW w:w="304" w:type="pct"/>
          </w:tcPr>
          <w:p w:rsidR="00806B20" w:rsidRDefault="00806B20" w:rsidP="00DC12D1">
            <w:pPr>
              <w:pStyle w:val="TableParagraph"/>
              <w:ind w:left="135"/>
              <w:jc w:val="left"/>
              <w:rPr>
                <w:b/>
                <w:sz w:val="20"/>
              </w:rPr>
            </w:pPr>
            <w:r>
              <w:rPr>
                <w:b/>
                <w:sz w:val="20"/>
              </w:rPr>
              <w:t>100</w:t>
            </w:r>
          </w:p>
        </w:tc>
        <w:tc>
          <w:tcPr>
            <w:tcW w:w="380" w:type="pct"/>
          </w:tcPr>
          <w:p w:rsidR="00806B20" w:rsidRDefault="00806B20" w:rsidP="00DC12D1">
            <w:pPr>
              <w:pStyle w:val="TableParagraph"/>
              <w:ind w:left="123" w:right="100"/>
              <w:rPr>
                <w:b/>
                <w:sz w:val="20"/>
              </w:rPr>
            </w:pPr>
            <w:r>
              <w:rPr>
                <w:b/>
                <w:sz w:val="20"/>
              </w:rPr>
              <w:t>49</w:t>
            </w:r>
          </w:p>
        </w:tc>
        <w:tc>
          <w:tcPr>
            <w:tcW w:w="305" w:type="pct"/>
          </w:tcPr>
          <w:p w:rsidR="00806B20" w:rsidRDefault="00806B20" w:rsidP="00DC12D1">
            <w:pPr>
              <w:pStyle w:val="TableParagraph"/>
              <w:ind w:left="138"/>
              <w:jc w:val="left"/>
              <w:rPr>
                <w:b/>
                <w:sz w:val="20"/>
              </w:rPr>
            </w:pPr>
            <w:r>
              <w:rPr>
                <w:b/>
                <w:sz w:val="20"/>
              </w:rPr>
              <w:t>100</w:t>
            </w:r>
          </w:p>
        </w:tc>
        <w:tc>
          <w:tcPr>
            <w:tcW w:w="380" w:type="pct"/>
          </w:tcPr>
          <w:p w:rsidR="00806B20" w:rsidRDefault="00806B20" w:rsidP="00DC12D1">
            <w:pPr>
              <w:pStyle w:val="TableParagraph"/>
              <w:ind w:left="129" w:right="104"/>
              <w:rPr>
                <w:b/>
                <w:sz w:val="20"/>
              </w:rPr>
            </w:pPr>
            <w:r>
              <w:rPr>
                <w:b/>
                <w:sz w:val="20"/>
              </w:rPr>
              <w:t>225</w:t>
            </w:r>
          </w:p>
        </w:tc>
        <w:tc>
          <w:tcPr>
            <w:tcW w:w="286" w:type="pct"/>
            <w:tcBorders>
              <w:right w:val="nil"/>
            </w:tcBorders>
          </w:tcPr>
          <w:p w:rsidR="00806B20" w:rsidRDefault="00806B20" w:rsidP="00DC12D1">
            <w:pPr>
              <w:pStyle w:val="TableParagraph"/>
              <w:ind w:left="125"/>
              <w:jc w:val="left"/>
              <w:rPr>
                <w:b/>
                <w:sz w:val="20"/>
              </w:rPr>
            </w:pPr>
            <w:r>
              <w:rPr>
                <w:b/>
                <w:sz w:val="20"/>
              </w:rPr>
              <w:t>100</w:t>
            </w:r>
          </w:p>
        </w:tc>
      </w:tr>
    </w:tbl>
    <w:p w:rsidR="00806B20" w:rsidRPr="008E3216" w:rsidRDefault="00806B20" w:rsidP="00806B20">
      <w:pPr>
        <w:jc w:val="both"/>
        <w:rPr>
          <w:sz w:val="24"/>
          <w:szCs w:val="24"/>
          <w:lang w:val="en-US" w:eastAsia="en-US"/>
        </w:rPr>
      </w:pPr>
      <w:r w:rsidRPr="00C54D36">
        <w:t>Fonte:</w:t>
      </w:r>
      <w:r>
        <w:rPr>
          <w:b/>
        </w:rPr>
        <w:t xml:space="preserve"> </w:t>
      </w:r>
      <w:r>
        <w:t>Elaborado pelos próprios autores com dados da pesquisa.</w:t>
      </w:r>
    </w:p>
    <w:p w:rsidR="00B41AC1" w:rsidRDefault="00B41AC1" w:rsidP="00F32880">
      <w:pPr>
        <w:ind w:firstLine="709"/>
        <w:jc w:val="both"/>
        <w:rPr>
          <w:sz w:val="24"/>
          <w:szCs w:val="24"/>
          <w:lang w:val="en-US" w:eastAsia="en-US"/>
        </w:rPr>
      </w:pPr>
    </w:p>
    <w:p w:rsidR="008F07A1" w:rsidRDefault="008F07A1" w:rsidP="00F81B7B">
      <w:pPr>
        <w:pStyle w:val="Corpodetexto"/>
        <w:ind w:left="0" w:firstLine="709"/>
        <w:jc w:val="both"/>
      </w:pPr>
      <w:r>
        <w:t>Já nas fundações (Tabela 4), em todos os anos as demonstrações contábeis divulgadas com o relatório do auditor independente ultrapassaram os 50%, resultando em um total de 225 demonstrações analisadas e 61% (137) auditadas.</w:t>
      </w:r>
    </w:p>
    <w:p w:rsidR="008F07A1" w:rsidRPr="00221EC0" w:rsidRDefault="008F07A1" w:rsidP="00F81B7B">
      <w:pPr>
        <w:ind w:firstLine="709"/>
        <w:jc w:val="both"/>
        <w:rPr>
          <w:sz w:val="24"/>
          <w:szCs w:val="24"/>
          <w:lang w:val="en-US" w:eastAsia="en-US"/>
        </w:rPr>
      </w:pPr>
      <w:r w:rsidRPr="008F07A1">
        <w:rPr>
          <w:sz w:val="24"/>
          <w:szCs w:val="24"/>
          <w:lang w:val="en-US" w:eastAsia="en-US"/>
        </w:rPr>
        <w:t xml:space="preserve">Dentre as demonstrações contábeis divulgadas com o relatório de auditoria (587), </w:t>
      </w:r>
      <w:proofErr w:type="gramStart"/>
      <w:r w:rsidRPr="008F07A1">
        <w:rPr>
          <w:sz w:val="24"/>
          <w:szCs w:val="24"/>
          <w:lang w:val="en-US" w:eastAsia="en-US"/>
        </w:rPr>
        <w:t>buscou-se</w:t>
      </w:r>
      <w:proofErr w:type="gramEnd"/>
      <w:r w:rsidRPr="008F07A1">
        <w:rPr>
          <w:sz w:val="24"/>
          <w:szCs w:val="24"/>
          <w:lang w:val="en-US" w:eastAsia="en-US"/>
        </w:rPr>
        <w:t xml:space="preserve"> identificar as empresas de auditoria mais recorrentes no periodo estudado, assim as empresas de auditoria que tivessem auditado até dez vezes foram agrupadas e as que auditaram mais do que esse limite (dez vezes) estão expostas na Figura 1.</w:t>
      </w:r>
    </w:p>
    <w:p w:rsidR="00B41AC1" w:rsidRPr="00221EC0" w:rsidRDefault="00B41AC1" w:rsidP="00221EC0">
      <w:pPr>
        <w:ind w:right="-6" w:firstLine="709"/>
        <w:jc w:val="both"/>
        <w:rPr>
          <w:sz w:val="24"/>
          <w:szCs w:val="24"/>
          <w:lang w:val="en-US" w:eastAsia="en-US"/>
        </w:rPr>
      </w:pPr>
    </w:p>
    <w:p w:rsidR="00B41AC1" w:rsidRPr="00221EC0" w:rsidRDefault="00B41AC1" w:rsidP="00221EC0">
      <w:pPr>
        <w:ind w:right="-6" w:firstLine="709"/>
        <w:jc w:val="both"/>
        <w:rPr>
          <w:sz w:val="24"/>
          <w:szCs w:val="24"/>
          <w:lang w:val="en-US" w:eastAsia="en-US"/>
        </w:rPr>
      </w:pPr>
    </w:p>
    <w:p w:rsidR="003C2816" w:rsidRDefault="003C2816" w:rsidP="008F07A1">
      <w:pPr>
        <w:jc w:val="center"/>
        <w:rPr>
          <w:sz w:val="24"/>
        </w:rPr>
        <w:sectPr w:rsidR="003C2816" w:rsidSect="00E361F4">
          <w:footerReference w:type="default" r:id="rId17"/>
          <w:pgSz w:w="11900" w:h="16840"/>
          <w:pgMar w:top="1701" w:right="1134" w:bottom="1134" w:left="1701" w:header="0" w:footer="708" w:gutter="0"/>
          <w:cols w:space="708"/>
          <w:docGrid w:linePitch="360"/>
        </w:sectPr>
      </w:pPr>
    </w:p>
    <w:p w:rsidR="008F07A1" w:rsidRDefault="008F07A1" w:rsidP="008F07A1">
      <w:pPr>
        <w:jc w:val="center"/>
      </w:pPr>
      <w:r w:rsidRPr="00C54D36">
        <w:rPr>
          <w:sz w:val="28"/>
        </w:rPr>
        <w:lastRenderedPageBreak/>
        <w:pict>
          <v:group id="_x0000_s1026" style="position:absolute;left:0;text-align:left;margin-left:86.25pt;margin-top:16.65pt;width:452.05pt;height:169pt;z-index:251660288;mso-wrap-distance-left:0;mso-wrap-distance-right:0;mso-position-horizontal-relative:page" coordorigin="1674,266" coordsize="9004,3356" wrapcoords="-36 -96 -36 21407 21600 21407 21600 -96 -36 -96">
            <v:rect id="_x0000_s1027" style="position:absolute;left:2076;top:1671;width:226;height:1047" fillcolor="#606060" stroked="f"/>
            <v:rect id="_x0000_s1028" style="position:absolute;left:2359;top:2537;width:228;height:180" fillcolor="#b3b3b3" stroked="f"/>
            <v:rect id="_x0000_s1029" style="position:absolute;left:2930;top:2000;width:228;height:718" fillcolor="#606060" stroked="f"/>
            <v:line id="_x0000_s1030" style="position:absolute" from="3214,2657" to="3442,2657" strokecolor="#b3b3b3" strokeweight="6.12pt"/>
            <v:rect id="_x0000_s1031" style="position:absolute;left:3784;top:2566;width:228;height:152" fillcolor="#606060" stroked="f"/>
            <v:line id="_x0000_s1032" style="position:absolute" from="4068,2705" to="4296,2705" strokecolor="#b3b3b3" strokeweight="1.32pt"/>
            <v:rect id="_x0000_s1033" style="position:absolute;left:5493;top:1011;width:228;height:1707" fillcolor="#606060" stroked="f"/>
            <v:rect id="_x0000_s1034" style="position:absolute;left:5779;top:2427;width:226;height:291" fillcolor="#b3b3b3" stroked="f"/>
            <v:rect id="_x0000_s1035" style="position:absolute;left:6348;top:1491;width:228;height:1227" fillcolor="#606060" stroked="f"/>
            <v:rect id="_x0000_s1036" style="position:absolute;left:6633;top:2508;width:228;height:209" fillcolor="#b3b3b3" stroked="f"/>
            <v:rect id="_x0000_s1037" style="position:absolute;left:7202;top:2088;width:228;height:629" fillcolor="#606060" stroked="f"/>
            <v:line id="_x0000_s1038" style="position:absolute" from="7488,2664" to="7716,2664" strokecolor="#b3b3b3" strokeweight="5.4pt"/>
            <v:rect id="_x0000_s1039" style="position:absolute;left:8056;top:2328;width:228;height:389" fillcolor="#606060" stroked="f"/>
            <v:line id="_x0000_s1040" style="position:absolute" from="8342,2684" to="8570,2684" strokecolor="#b3b3b3" strokeweight="3.36pt"/>
            <v:rect id="_x0000_s1041" style="position:absolute;left:8911;top:2357;width:228;height:360" fillcolor="#606060" stroked="f"/>
            <v:line id="_x0000_s1042" style="position:absolute" from="9197,2687" to="9425,2687" strokecolor="#b3b3b3" strokeweight="3.12pt"/>
            <v:rect id="_x0000_s1043" style="position:absolute;left:9765;top:2388;width:228;height:329" fillcolor="#606060" stroked="f"/>
            <v:line id="_x0000_s1044" style="position:absolute" from="10051,2689" to="10279,2689" strokecolor="#b3b3b3" strokeweight="2.88pt"/>
            <v:line id="_x0000_s1045" style="position:absolute" from="1903,2718" to="10450,2718" strokecolor="#858585" strokeweight=".72pt"/>
            <v:rect id="_x0000_s1046" style="position:absolute;left:5467;top:512;width:101;height:101" fillcolor="#606060" stroked="f"/>
            <v:rect id="_x0000_s1047" style="position:absolute;left:6650;top:512;width:104;height:101" fillcolor="#b3b3b3" stroked="f"/>
            <v:rect id="_x0000_s1048" style="position:absolute;left:1681;top:273;width:8989;height:3341" filled="f" strokecolor="#858585"/>
            <v:shapetype id="_x0000_t202" coordsize="21600,21600" o:spt="202" path="m,l,21600r21600,l21600,xe">
              <v:stroke joinstyle="miter"/>
              <v:path gradientshapeok="t" o:connecttype="rect"/>
            </v:shapetype>
            <v:shape id="_x0000_s1049" type="#_x0000_t202" style="position:absolute;left:5505;top:457;width:1474;height:468" filled="f" stroked="f">
              <v:textbox style="mso-next-textbox:#_x0000_s1049" inset="0,0,0,0">
                <w:txbxContent>
                  <w:p w:rsidR="00DC12D1" w:rsidRDefault="00DC12D1" w:rsidP="008F07A1">
                    <w:pPr>
                      <w:tabs>
                        <w:tab w:val="left" w:pos="1287"/>
                      </w:tabs>
                      <w:spacing w:line="256" w:lineRule="auto"/>
                      <w:ind w:right="18" w:firstLine="102"/>
                    </w:pPr>
                    <w:r>
                      <w:t>Frequência</w:t>
                    </w:r>
                    <w:r>
                      <w:tab/>
                      <w:t>% 57</w:t>
                    </w:r>
                  </w:p>
                </w:txbxContent>
              </v:textbox>
            </v:shape>
            <v:shape id="_x0000_s1050" type="#_x0000_t202" style="position:absolute;left:2086;top:1361;width:222;height:221" filled="f" stroked="f">
              <v:textbox style="mso-next-textbox:#_x0000_s1050" inset="0,0,0,0">
                <w:txbxContent>
                  <w:p w:rsidR="00DC12D1" w:rsidRDefault="00DC12D1" w:rsidP="008F07A1">
                    <w:pPr>
                      <w:spacing w:line="221" w:lineRule="exact"/>
                    </w:pPr>
                    <w:r>
                      <w:t>35</w:t>
                    </w:r>
                  </w:p>
                </w:txbxContent>
              </v:textbox>
            </v:shape>
            <v:shape id="_x0000_s1051" type="#_x0000_t202" style="position:absolute;left:6360;top:1182;width:222;height:221" filled="f" stroked="f">
              <v:textbox style="mso-next-textbox:#_x0000_s1051" inset="0,0,0,0">
                <w:txbxContent>
                  <w:p w:rsidR="00DC12D1" w:rsidRDefault="00DC12D1" w:rsidP="008F07A1">
                    <w:pPr>
                      <w:spacing w:line="221" w:lineRule="exact"/>
                    </w:pPr>
                    <w:r>
                      <w:t>41</w:t>
                    </w:r>
                  </w:p>
                </w:txbxContent>
              </v:textbox>
            </v:shape>
            <v:shape id="_x0000_s1052" type="#_x0000_t202" style="position:absolute;left:2941;top:1691;width:222;height:221" filled="f" stroked="f">
              <v:textbox style="mso-next-textbox:#_x0000_s1052" inset="0,0,0,0">
                <w:txbxContent>
                  <w:p w:rsidR="00DC12D1" w:rsidRDefault="00DC12D1" w:rsidP="008F07A1">
                    <w:pPr>
                      <w:spacing w:line="221" w:lineRule="exact"/>
                    </w:pPr>
                    <w:r>
                      <w:t>24</w:t>
                    </w:r>
                  </w:p>
                </w:txbxContent>
              </v:textbox>
            </v:shape>
            <v:shape id="_x0000_s1053" type="#_x0000_t202" style="position:absolute;left:7214;top:1780;width:222;height:221" filled="f" stroked="f">
              <v:textbox style="mso-next-textbox:#_x0000_s1053" inset="0,0,0,0">
                <w:txbxContent>
                  <w:p w:rsidR="00DC12D1" w:rsidRDefault="00DC12D1" w:rsidP="008F07A1">
                    <w:pPr>
                      <w:spacing w:line="221" w:lineRule="exact"/>
                    </w:pPr>
                    <w:r>
                      <w:t>21</w:t>
                    </w:r>
                  </w:p>
                </w:txbxContent>
              </v:textbox>
            </v:shape>
            <v:shape id="_x0000_s1054" type="#_x0000_t202" style="position:absolute;left:8069;top:2019;width:222;height:221" filled="f" stroked="f">
              <v:textbox style="mso-next-textbox:#_x0000_s1054" inset="0,0,0,0">
                <w:txbxContent>
                  <w:p w:rsidR="00DC12D1" w:rsidRDefault="00DC12D1" w:rsidP="008F07A1">
                    <w:pPr>
                      <w:spacing w:line="221" w:lineRule="exact"/>
                    </w:pPr>
                    <w:r>
                      <w:t>13</w:t>
                    </w:r>
                  </w:p>
                </w:txbxContent>
              </v:textbox>
            </v:shape>
            <v:shape id="_x0000_s1055" type="#_x0000_t202" style="position:absolute;left:2347;top:2230;width:271;height:221" filled="f" stroked="f">
              <v:textbox style="mso-next-textbox:#_x0000_s1055" inset="0,0,0,0">
                <w:txbxContent>
                  <w:p w:rsidR="00DC12D1" w:rsidRDefault="00DC12D1" w:rsidP="008F07A1">
                    <w:pPr>
                      <w:spacing w:line="221" w:lineRule="exact"/>
                    </w:pPr>
                    <w:r>
                      <w:t>6,0</w:t>
                    </w:r>
                  </w:p>
                </w:txbxContent>
              </v:textbox>
            </v:shape>
            <v:shape id="_x0000_s1056" type="#_x0000_t202" style="position:absolute;left:8924;top:2050;width:222;height:221" filled="f" stroked="f">
              <v:textbox style="mso-next-textbox:#_x0000_s1056" inset="0,0,0,0">
                <w:txbxContent>
                  <w:p w:rsidR="00DC12D1" w:rsidRDefault="00DC12D1" w:rsidP="008F07A1">
                    <w:pPr>
                      <w:spacing w:line="221" w:lineRule="exact"/>
                    </w:pPr>
                    <w:r>
                      <w:t>12</w:t>
                    </w:r>
                  </w:p>
                </w:txbxContent>
              </v:textbox>
            </v:shape>
            <v:shape id="_x0000_s1057" type="#_x0000_t202" style="position:absolute;left:9779;top:2079;width:222;height:221" filled="f" stroked="f">
              <v:textbox style="mso-next-textbox:#_x0000_s1057" inset="0,0,0,0">
                <w:txbxContent>
                  <w:p w:rsidR="00DC12D1" w:rsidRDefault="00DC12D1" w:rsidP="008F07A1">
                    <w:pPr>
                      <w:spacing w:line="221" w:lineRule="exact"/>
                    </w:pPr>
                    <w:r>
                      <w:t>11</w:t>
                    </w:r>
                  </w:p>
                </w:txbxContent>
              </v:textbox>
            </v:shape>
            <v:shape id="_x0000_s1058" type="#_x0000_t202" style="position:absolute;left:3201;top:2286;width:271;height:221" filled="f" stroked="f">
              <v:textbox style="mso-next-textbox:#_x0000_s1058" inset="0,0,0,0">
                <w:txbxContent>
                  <w:p w:rsidR="00DC12D1" w:rsidRDefault="00DC12D1" w:rsidP="008F07A1">
                    <w:pPr>
                      <w:spacing w:line="221" w:lineRule="exact"/>
                    </w:pPr>
                    <w:r>
                      <w:t>4,1</w:t>
                    </w:r>
                  </w:p>
                </w:txbxContent>
              </v:textbox>
            </v:shape>
            <v:shape id="_x0000_s1059" type="#_x0000_t202" style="position:absolute;left:3728;top:2259;width:645;height:1040" filled="f" stroked="f">
              <v:textbox style="mso-next-textbox:#_x0000_s1059" inset="0,0,0,0">
                <w:txbxContent>
                  <w:p w:rsidR="00DC12D1" w:rsidRDefault="00DC12D1" w:rsidP="008F07A1">
                    <w:pPr>
                      <w:spacing w:line="345" w:lineRule="exact"/>
                      <w:ind w:left="118"/>
                    </w:pPr>
                    <w:proofErr w:type="gramStart"/>
                    <w:r>
                      <w:rPr>
                        <w:position w:val="12"/>
                      </w:rPr>
                      <w:t>5</w:t>
                    </w:r>
                    <w:proofErr w:type="gramEnd"/>
                    <w:r>
                      <w:rPr>
                        <w:position w:val="12"/>
                      </w:rPr>
                      <w:t xml:space="preserve">  </w:t>
                    </w:r>
                    <w:r>
                      <w:t>0,9</w:t>
                    </w:r>
                  </w:p>
                  <w:p w:rsidR="00DC12D1" w:rsidRDefault="00DC12D1" w:rsidP="008F07A1">
                    <w:pPr>
                      <w:spacing w:before="234"/>
                      <w:ind w:left="-1" w:right="18"/>
                      <w:jc w:val="center"/>
                    </w:pPr>
                    <w:r>
                      <w:t>Ernst</w:t>
                    </w:r>
                    <w:r>
                      <w:rPr>
                        <w:spacing w:val="-6"/>
                      </w:rPr>
                      <w:t xml:space="preserve"> </w:t>
                    </w:r>
                    <w:r>
                      <w:t>&amp; Young</w:t>
                    </w:r>
                  </w:p>
                </w:txbxContent>
              </v:textbox>
            </v:shape>
            <v:shape id="_x0000_s1060" type="#_x0000_t202" style="position:absolute;left:5766;top:2118;width:271;height:221" filled="f" stroked="f">
              <v:textbox style="mso-next-textbox:#_x0000_s1060" inset="0,0,0,0">
                <w:txbxContent>
                  <w:p w:rsidR="00DC12D1" w:rsidRDefault="00DC12D1" w:rsidP="008F07A1">
                    <w:pPr>
                      <w:spacing w:line="221" w:lineRule="exact"/>
                    </w:pPr>
                    <w:r>
                      <w:t>9,7</w:t>
                    </w:r>
                  </w:p>
                </w:txbxContent>
              </v:textbox>
            </v:shape>
            <v:shape id="_x0000_s1061" type="#_x0000_t202" style="position:absolute;left:6620;top:2199;width:271;height:221" filled="f" stroked="f">
              <v:textbox style="mso-next-textbox:#_x0000_s1061" inset="0,0,0,0">
                <w:txbxContent>
                  <w:p w:rsidR="00DC12D1" w:rsidRDefault="00DC12D1" w:rsidP="008F07A1">
                    <w:pPr>
                      <w:spacing w:line="221" w:lineRule="exact"/>
                    </w:pPr>
                    <w:r>
                      <w:t>7,0</w:t>
                    </w:r>
                  </w:p>
                </w:txbxContent>
              </v:textbox>
            </v:shape>
            <v:shape id="_x0000_s1062" type="#_x0000_t202" style="position:absolute;left:4700;top:2408;width:482;height:221" filled="f" stroked="f">
              <v:textbox style="mso-next-textbox:#_x0000_s1062" inset="0,0,0,0">
                <w:txbxContent>
                  <w:p w:rsidR="00DC12D1" w:rsidRDefault="00DC12D1" w:rsidP="008F07A1">
                    <w:pPr>
                      <w:spacing w:line="221" w:lineRule="exact"/>
                    </w:pPr>
                    <w:proofErr w:type="gramStart"/>
                    <w:r>
                      <w:t>0</w:t>
                    </w:r>
                    <w:proofErr w:type="gramEnd"/>
                    <w:r>
                      <w:t xml:space="preserve"> 0,0</w:t>
                    </w:r>
                  </w:p>
                </w:txbxContent>
              </v:textbox>
            </v:shape>
            <v:shape id="_x0000_s1063" type="#_x0000_t202" style="position:absolute;left:7475;top:2301;width:271;height:221" filled="f" stroked="f">
              <v:textbox style="mso-next-textbox:#_x0000_s1063" inset="0,0,0,0">
                <w:txbxContent>
                  <w:p w:rsidR="00DC12D1" w:rsidRDefault="00DC12D1" w:rsidP="008F07A1">
                    <w:pPr>
                      <w:spacing w:line="221" w:lineRule="exact"/>
                    </w:pPr>
                    <w:r>
                      <w:t>3,6</w:t>
                    </w:r>
                  </w:p>
                </w:txbxContent>
              </v:textbox>
            </v:shape>
            <v:shape id="_x0000_s1064" type="#_x0000_t202" style="position:absolute;left:8330;top:2342;width:271;height:221" filled="f" stroked="f">
              <v:textbox style="mso-next-textbox:#_x0000_s1064" inset="0,0,0,0">
                <w:txbxContent>
                  <w:p w:rsidR="00DC12D1" w:rsidRDefault="00DC12D1" w:rsidP="008F07A1">
                    <w:pPr>
                      <w:spacing w:line="221" w:lineRule="exact"/>
                    </w:pPr>
                    <w:r>
                      <w:t>2,2</w:t>
                    </w:r>
                  </w:p>
                </w:txbxContent>
              </v:textbox>
            </v:shape>
            <v:shape id="_x0000_s1065" type="#_x0000_t202" style="position:absolute;left:9185;top:2347;width:271;height:221" filled="f" stroked="f">
              <v:textbox style="mso-next-textbox:#_x0000_s1065" inset="0,0,0,0">
                <w:txbxContent>
                  <w:p w:rsidR="00DC12D1" w:rsidRDefault="00DC12D1" w:rsidP="008F07A1">
                    <w:pPr>
                      <w:spacing w:line="221" w:lineRule="exact"/>
                    </w:pPr>
                    <w:r>
                      <w:t>2,0</w:t>
                    </w:r>
                  </w:p>
                </w:txbxContent>
              </v:textbox>
            </v:shape>
            <v:shape id="_x0000_s1066" type="#_x0000_t202" style="position:absolute;left:10040;top:2352;width:271;height:221" filled="f" stroked="f">
              <v:textbox style="mso-next-textbox:#_x0000_s1066" inset="0,0,0,0">
                <w:txbxContent>
                  <w:p w:rsidR="00DC12D1" w:rsidRDefault="00DC12D1" w:rsidP="008F07A1">
                    <w:pPr>
                      <w:spacing w:line="221" w:lineRule="exact"/>
                    </w:pPr>
                    <w:r>
                      <w:t>1,9</w:t>
                    </w:r>
                  </w:p>
                </w:txbxContent>
              </v:textbox>
            </v:shape>
            <v:shape id="_x0000_s1067" type="#_x0000_t202" style="position:absolute;left:2040;top:2847;width:1382;height:221" filled="f" stroked="f">
              <v:textbox style="mso-next-textbox:#_x0000_s1067" inset="0,0,0,0">
                <w:txbxContent>
                  <w:p w:rsidR="00DC12D1" w:rsidRDefault="00DC12D1" w:rsidP="008F07A1">
                    <w:pPr>
                      <w:tabs>
                        <w:tab w:val="left" w:pos="926"/>
                      </w:tabs>
                      <w:spacing w:line="221" w:lineRule="exact"/>
                    </w:pPr>
                    <w:r>
                      <w:t>KPMG</w:t>
                    </w:r>
                    <w:r>
                      <w:tab/>
                      <w:t>PWC</w:t>
                    </w:r>
                  </w:p>
                </w:txbxContent>
              </v:textbox>
            </v:shape>
            <v:shape id="_x0000_s1068" type="#_x0000_t202" style="position:absolute;left:4573;top:2847;width:1452;height:221" filled="f" stroked="f">
              <v:textbox style="mso-next-textbox:#_x0000_s1068" inset="0,0,0,0">
                <w:txbxContent>
                  <w:p w:rsidR="00DC12D1" w:rsidRDefault="00DC12D1" w:rsidP="008F07A1">
                    <w:pPr>
                      <w:tabs>
                        <w:tab w:val="left" w:pos="870"/>
                      </w:tabs>
                      <w:spacing w:line="221" w:lineRule="exact"/>
                    </w:pPr>
                    <w:r>
                      <w:t>Deloitte</w:t>
                    </w:r>
                    <w:r>
                      <w:tab/>
                      <w:t>Audisa</w:t>
                    </w:r>
                  </w:p>
                </w:txbxContent>
              </v:textbox>
            </v:shape>
            <v:shape id="_x0000_s1069" type="#_x0000_t202" style="position:absolute;left:6430;top:2847;width:3941;height:679" filled="f" stroked="f">
              <v:textbox style="mso-next-textbox:#_x0000_s1069" inset="0,0,0,0">
                <w:txbxContent>
                  <w:p w:rsidR="00DC12D1" w:rsidRDefault="00DC12D1" w:rsidP="008F07A1">
                    <w:pPr>
                      <w:tabs>
                        <w:tab w:val="left" w:pos="606"/>
                        <w:tab w:val="left" w:pos="2497"/>
                        <w:tab w:val="left" w:pos="3263"/>
                      </w:tabs>
                      <w:spacing w:line="221" w:lineRule="exact"/>
                    </w:pPr>
                    <w:r>
                      <w:t>LM</w:t>
                    </w:r>
                    <w:r>
                      <w:tab/>
                      <w:t>BDO</w:t>
                    </w:r>
                    <w:r>
                      <w:rPr>
                        <w:spacing w:val="-5"/>
                      </w:rPr>
                      <w:t xml:space="preserve"> </w:t>
                    </w:r>
                    <w:r>
                      <w:t>RCS</w:t>
                    </w:r>
                    <w:r>
                      <w:rPr>
                        <w:spacing w:val="20"/>
                      </w:rPr>
                      <w:t xml:space="preserve"> </w:t>
                    </w:r>
                    <w:r>
                      <w:t>Cokinos</w:t>
                    </w:r>
                    <w:r>
                      <w:tab/>
                      <w:t>Baker</w:t>
                    </w:r>
                    <w:r>
                      <w:tab/>
                      <w:t>Maion</w:t>
                    </w:r>
                    <w:r>
                      <w:rPr>
                        <w:spacing w:val="-7"/>
                      </w:rPr>
                      <w:t xml:space="preserve"> </w:t>
                    </w:r>
                    <w:r>
                      <w:t>e</w:t>
                    </w:r>
                  </w:p>
                  <w:p w:rsidR="00DC12D1" w:rsidRDefault="00DC12D1" w:rsidP="008F07A1">
                    <w:pPr>
                      <w:tabs>
                        <w:tab w:val="left" w:pos="3266"/>
                      </w:tabs>
                      <w:spacing w:line="229" w:lineRule="exact"/>
                      <w:ind w:left="2543"/>
                    </w:pPr>
                    <w:r>
                      <w:t>Tilly</w:t>
                    </w:r>
                    <w:r>
                      <w:tab/>
                      <w:t>Oliveira</w:t>
                    </w:r>
                  </w:p>
                  <w:p w:rsidR="00DC12D1" w:rsidRDefault="00DC12D1" w:rsidP="008F07A1">
                    <w:pPr>
                      <w:tabs>
                        <w:tab w:val="left" w:pos="3453"/>
                      </w:tabs>
                      <w:spacing w:line="229" w:lineRule="exact"/>
                      <w:ind w:left="2497"/>
                    </w:pPr>
                    <w:r>
                      <w:t>Brasil</w:t>
                    </w:r>
                    <w:r>
                      <w:tab/>
                      <w:t>S/S</w:t>
                    </w:r>
                  </w:p>
                </w:txbxContent>
              </v:textbox>
            </v:shape>
            <w10:wrap type="topAndBottom" anchorx="page"/>
          </v:group>
        </w:pict>
      </w:r>
      <w:r w:rsidRPr="00C54D36">
        <w:rPr>
          <w:sz w:val="24"/>
        </w:rPr>
        <w:t>Figura 1 – Distribuição de relatórios por empresas de auditoria</w:t>
      </w:r>
    </w:p>
    <w:p w:rsidR="00B41AC1" w:rsidRPr="00221EC0" w:rsidRDefault="008F07A1" w:rsidP="008F07A1">
      <w:pPr>
        <w:ind w:right="-6"/>
        <w:jc w:val="both"/>
        <w:rPr>
          <w:sz w:val="24"/>
          <w:szCs w:val="24"/>
          <w:lang w:val="en-US" w:eastAsia="en-US"/>
        </w:rPr>
      </w:pPr>
      <w:r>
        <w:t xml:space="preserve"> </w:t>
      </w:r>
      <w:r w:rsidRPr="00C54D36">
        <w:t>Fonte:</w:t>
      </w:r>
      <w:r>
        <w:rPr>
          <w:b/>
        </w:rPr>
        <w:t xml:space="preserve"> </w:t>
      </w:r>
      <w:r>
        <w:t>Elaborado pelos próprios autores com dados da pesquisa.</w:t>
      </w:r>
    </w:p>
    <w:p w:rsidR="00B41AC1" w:rsidRDefault="00B41AC1" w:rsidP="009D612E">
      <w:pPr>
        <w:ind w:firstLine="709"/>
        <w:jc w:val="both"/>
      </w:pPr>
    </w:p>
    <w:p w:rsidR="008F07A1" w:rsidRDefault="008F07A1" w:rsidP="00F81B7B">
      <w:pPr>
        <w:pStyle w:val="Corpodetexto"/>
        <w:ind w:left="0" w:firstLine="709"/>
        <w:jc w:val="both"/>
      </w:pPr>
      <w:r>
        <w:t xml:space="preserve">Observou-se que a Audisa Auditores Associados obteve assiduidade em 57 (9,7%) demonstrações, em seguida a </w:t>
      </w:r>
      <w:r>
        <w:rPr>
          <w:spacing w:val="-3"/>
        </w:rPr>
        <w:t xml:space="preserve">LM </w:t>
      </w:r>
      <w:r>
        <w:t xml:space="preserve">Auditores Associados com 41 (7%) e só então apareceram duas das denominadas </w:t>
      </w:r>
      <w:r>
        <w:rPr>
          <w:i/>
        </w:rPr>
        <w:t>Big Four</w:t>
      </w:r>
      <w:r>
        <w:t>, a KPMG, com 35 (6%), seguida pela PWC com 24 (4,1%) demonstrações auditadas.</w:t>
      </w:r>
    </w:p>
    <w:p w:rsidR="008F07A1" w:rsidRDefault="008F07A1" w:rsidP="00F81B7B">
      <w:pPr>
        <w:pStyle w:val="Corpodetexto"/>
        <w:ind w:left="0" w:firstLine="709"/>
        <w:jc w:val="both"/>
      </w:pPr>
      <w:r>
        <w:t xml:space="preserve">Um fato interessante que pode ser percebido está ligado à auditoria realizada pelas </w:t>
      </w:r>
      <w:r>
        <w:rPr>
          <w:i/>
        </w:rPr>
        <w:t>Big Four</w:t>
      </w:r>
      <w:r>
        <w:t xml:space="preserve">, uma vez que, neste estudo, elas auditaram apenas 64 demonstrações contábeis, o que significa meramente 10,9% do universo analisado, enquanto as demais totalizaram 523, (89,1%). O que difere dos resultados encontrados por Damascena (2011), que observou uma maior participação das </w:t>
      </w:r>
      <w:r>
        <w:rPr>
          <w:i/>
        </w:rPr>
        <w:t>Big Four</w:t>
      </w:r>
      <w:r>
        <w:t xml:space="preserve"> em demonstrações auditadas de organizações do segundo setor. </w:t>
      </w:r>
      <w:proofErr w:type="gramStart"/>
      <w:r>
        <w:t>Consequentemente, notou-se que a maior parte das demonstrações foram auditadas por pequenas empresas de auditoria.</w:t>
      </w:r>
      <w:proofErr w:type="gramEnd"/>
    </w:p>
    <w:p w:rsidR="008F07A1" w:rsidRDefault="008F07A1" w:rsidP="00F81B7B">
      <w:pPr>
        <w:pStyle w:val="Corpodetexto"/>
        <w:ind w:left="0" w:firstLine="709"/>
        <w:jc w:val="both"/>
      </w:pPr>
      <w:r>
        <w:t>Destaca-se portanto que as firmas agrupadas por não atingirem o limite mínimo estabelecido de demonstrações auditadas (dez vezes) totalizou em 368 demonstrações contábeis, isto é, 62</w:t>
      </w:r>
      <w:proofErr w:type="gramStart"/>
      <w:r>
        <w:t>,7</w:t>
      </w:r>
      <w:proofErr w:type="gramEnd"/>
      <w:r>
        <w:t>% dos relatórios. Já as demais (219 demonstrações) cujos percentuais estão expressos no Figura 1 correspondem a 37</w:t>
      </w:r>
      <w:proofErr w:type="gramStart"/>
      <w:r>
        <w:t>,3</w:t>
      </w:r>
      <w:proofErr w:type="gramEnd"/>
      <w:r>
        <w:t>%.</w:t>
      </w:r>
    </w:p>
    <w:p w:rsidR="008F07A1" w:rsidRPr="008F07A1" w:rsidRDefault="008F07A1" w:rsidP="00F81B7B">
      <w:pPr>
        <w:ind w:firstLine="709"/>
        <w:jc w:val="both"/>
        <w:rPr>
          <w:sz w:val="24"/>
          <w:szCs w:val="24"/>
          <w:lang w:val="en-US" w:eastAsia="en-US"/>
        </w:rPr>
      </w:pPr>
      <w:r w:rsidRPr="008F07A1">
        <w:rPr>
          <w:sz w:val="24"/>
          <w:szCs w:val="24"/>
          <w:lang w:val="en-US" w:eastAsia="en-US"/>
        </w:rPr>
        <w:t>A Figura 2 demonstra as regiões do Brasil que possuem, em maior quantidade, entidades do terceiro setor que divulgaram relatórios contábeis devidamente auditados.</w:t>
      </w:r>
    </w:p>
    <w:p w:rsidR="008F07A1" w:rsidRDefault="008F07A1" w:rsidP="00F81B7B">
      <w:pPr>
        <w:ind w:firstLine="709"/>
        <w:jc w:val="both"/>
        <w:rPr>
          <w:sz w:val="24"/>
          <w:szCs w:val="24"/>
          <w:lang w:val="en-US" w:eastAsia="en-US"/>
        </w:rPr>
      </w:pPr>
    </w:p>
    <w:p w:rsidR="008F07A1" w:rsidRPr="00CD5C42" w:rsidRDefault="008F07A1" w:rsidP="008F07A1">
      <w:pPr>
        <w:spacing w:before="91"/>
        <w:ind w:left="242"/>
        <w:jc w:val="center"/>
      </w:pPr>
      <w:r w:rsidRPr="00CD5C42">
        <w:rPr>
          <w:sz w:val="28"/>
        </w:rPr>
        <w:pict>
          <v:group id="_x0000_s1070" style="position:absolute;left:0;text-align:left;margin-left:86.6pt;margin-top:19.65pt;width:451.7pt;height:122.8pt;z-index:251662336;mso-wrap-distance-left:0;mso-wrap-distance-right:0;mso-position-horizontal-relative:page" coordorigin="1683,393" coordsize="9084,2456">
            <v:shape id="_x0000_s1071" style="position:absolute;left:6223;top:774;width:776;height:849" coordorigin="6223,774" coordsize="776,849" path="m6223,774r,849l6999,1281r-35,-69l6925,1147r-45,-61l6830,1030r-55,-51l6717,933r-62,-41l6589,857r-69,-29l6449,805r-73,-17l6300,778r-77,-4xe" fillcolor="white [3212]" stroked="f">
              <v:path arrowok="t"/>
            </v:shape>
            <v:shape id="_x0000_s1072" style="position:absolute;left:6223;top:774;width:776;height:849" coordorigin="6223,774" coordsize="776,849" path="m6999,1281r-35,-69l6925,1147r-45,-61l6830,1030r-55,-51l6717,933r-62,-41l6589,857r-69,-29l6449,805r-73,-17l6300,778r-77,-4l6223,1623r776,-342xe" filled="f" strokecolor="#4e4e4e" strokeweight=".72pt">
              <v:path arrowok="t"/>
            </v:shape>
            <v:shape id="_x0000_s1073" style="position:absolute;left:5395;top:1280;width:1675;height:1190" coordorigin="5396,1281" coordsize="1675,1190" path="m6999,1281r-776,342l5396,1804r19,74l5441,1950r32,67l5510,2081r43,60l5600,2197r51,51l5707,2295r59,42l5828,2373r66,31l5962,2430r70,19l6104,2463r74,7l6252,2471r76,-7l6404,2451r75,-20l6550,2405r68,-31l6682,2336r59,-42l6797,2247r51,-52l6895,2140r41,-59l6973,2018r31,-65l7029,1884r20,-70l7062,1742r7,-74l7070,1593r-6,-75l7051,1442r-10,-42l7029,1360r-14,-40l6999,1281xe" fillcolor="#b3b3b3" strokecolor="black [3213]">
              <v:path arrowok="t"/>
            </v:shape>
            <v:shape id="_x0000_s1074" style="position:absolute;left:5395;top:1280;width:1675;height:1190" coordorigin="5396,1281" coordsize="1675,1190" path="m5396,1804r19,74l5441,1950r32,67l5510,2081r43,60l5600,2197r51,51l5707,2295r59,42l5828,2373r66,31l5962,2430r70,19l6104,2463r74,7l6252,2471r76,-7l6404,2451r75,-20l6550,2405r68,-31l6682,2336r59,-42l6797,2247r51,-52l6895,2140r41,-59l6973,2018r31,-65l7029,1884r20,-70l7062,1742r7,-74l7070,1593r-6,-75l7051,1442r-22,-82l6999,1281r-776,342l5396,1804xe" fillcolor="#ddd" strokecolor="#4e4e4e" strokeweight=".72pt">
              <v:path arrowok="t"/>
            </v:shape>
            <v:shape id="_x0000_s1075" style="position:absolute;left:5376;top:1432;width:847;height:371" coordorigin="5377,1433" coordsize="847,371" path="m5397,1433r-13,73l5377,1581r,74l5383,1730r13,74l6223,1623,5397,1433xe" fillcolor="#292929" stroked="f">
              <v:path arrowok="t"/>
            </v:shape>
            <v:shape id="_x0000_s1076" style="position:absolute;left:5376;top:1432;width:847;height:371" coordorigin="5377,1433" coordsize="847,371" path="m5397,1433r-13,73l5377,1581r,74l5383,1730r13,74l6223,1623,5397,1433xe" filled="f" strokecolor="#4e4e4e" strokeweight=".72pt">
              <v:path arrowok="t"/>
            </v:shape>
            <v:shape id="_x0000_s1077" style="position:absolute;left:5397;top:959;width:826;height:664" coordorigin="5397,959" coordsize="826,664" path="m5695,959r-61,54l5578,1073r-49,64l5485,1205r-36,73l5420,1354r-23,79l6223,1623,5695,959xe" fillcolor="#f8f8f8" strokecolor="#eaeaea">
              <v:path arrowok="t"/>
            </v:shape>
            <v:shape id="_x0000_s1078" style="position:absolute;left:5397;top:959;width:826;height:664" coordorigin="5397,959" coordsize="826,664" path="m5695,959r-61,54l5578,1073r-49,64l5485,1205r-36,73l5420,1354r-23,79l6223,1623,5695,959xe" filled="f" strokecolor="#4e4e4e" strokeweight=".72pt">
              <v:path arrowok="t"/>
            </v:shape>
            <v:shape id="_x0000_s1079" style="position:absolute;left:5695;top:774;width:529;height:849" coordorigin="5695,774" coordsize="529,849" path="m6223,774r-82,4l6061,790r-79,19l5905,836r-73,34l5761,911r-66,48l6223,1623r,-849xe" fillcolor="#949494" stroked="f">
              <v:path arrowok="t"/>
            </v:shape>
            <v:shape id="_x0000_s1080" style="position:absolute;left:5695;top:774;width:529;height:849" coordorigin="5695,774" coordsize="529,849" path="m6223,774r-82,4l6061,790r-79,19l5905,836r-73,34l5761,911r-66,48l6223,1623r,-849xe" filled="f" strokecolor="#4e4e4e" strokeweight=".72pt">
              <v:path arrowok="t"/>
            </v:shape>
            <v:shape id="_x0000_s1081" style="position:absolute;left:5110;top:1010;width:397;height:159" coordorigin="5111,1010" coordsize="397,159" path="m5507,1169l5201,1010r-90,e" filled="f">
              <v:path arrowok="t"/>
            </v:shape>
            <v:rect id="_x0000_s1082" style="position:absolute;left:1690;top:400;width:9069;height:2441" filled="f" strokecolor="#858585"/>
            <v:shape id="_x0000_s1083" type="#_x0000_t202" style="position:absolute;left:4346;top:830;width:742;height:451" filled="f" stroked="f">
              <v:textbox style="mso-next-textbox:#_x0000_s1083" inset="0,0,0,0">
                <w:txbxContent>
                  <w:p w:rsidR="00DC12D1" w:rsidRDefault="00DC12D1" w:rsidP="008F07A1">
                    <w:pPr>
                      <w:ind w:left="177" w:right="1" w:hanging="178"/>
                    </w:pPr>
                    <w:r>
                      <w:t>Nordeste 11%</w:t>
                    </w:r>
                  </w:p>
                </w:txbxContent>
              </v:textbox>
            </v:shape>
            <v:shape id="_x0000_s1084" type="#_x0000_t202" style="position:absolute;left:4872;top:485;width:1066;height:451" filled="f" stroked="f">
              <v:textbox style="mso-next-textbox:#_x0000_s1084" inset="0,0,0,0">
                <w:txbxContent>
                  <w:p w:rsidR="00DC12D1" w:rsidRDefault="00DC12D1" w:rsidP="008F07A1">
                    <w:pPr>
                      <w:ind w:left="338" w:right="-3" w:hanging="339"/>
                    </w:pPr>
                    <w:r>
                      <w:t>Centro Oeste 11%</w:t>
                    </w:r>
                  </w:p>
                </w:txbxContent>
              </v:textbox>
            </v:shape>
            <v:shape id="_x0000_s1085" type="#_x0000_t202" style="position:absolute;left:6265;top:950;width:389;height:451" filled="f" stroked="f">
              <v:textbox style="mso-next-textbox:#_x0000_s1085" inset="0,0,0,0">
                <w:txbxContent>
                  <w:p w:rsidR="00DC12D1" w:rsidRDefault="00DC12D1" w:rsidP="008F07A1">
                    <w:pPr>
                      <w:ind w:right="2" w:firstLine="52"/>
                    </w:pPr>
                    <w:r>
                      <w:t>Sul 18%</w:t>
                    </w:r>
                  </w:p>
                </w:txbxContent>
              </v:textbox>
            </v:shape>
            <v:shape id="_x0000_s1086" type="#_x0000_t202" style="position:absolute;left:4870;top:1400;width:476;height:451" filled="f" stroked="f">
              <v:textbox style="mso-next-textbox:#_x0000_s1086" inset="0,0,0,0">
                <w:txbxContent>
                  <w:p w:rsidR="00DC12D1" w:rsidRDefault="00DC12D1" w:rsidP="008F07A1">
                    <w:pPr>
                      <w:ind w:left="93" w:right="1" w:hanging="94"/>
                    </w:pPr>
                    <w:r>
                      <w:t>Norte 7%</w:t>
                    </w:r>
                  </w:p>
                </w:txbxContent>
              </v:textbox>
            </v:shape>
            <v:shape id="_x0000_s1087" type="#_x0000_t202" style="position:absolute;left:6253;top:1715;width:640;height:451" filled="f" stroked="f">
              <v:textbox style="mso-next-textbox:#_x0000_s1087" inset="0,0,0,0">
                <w:txbxContent>
                  <w:p w:rsidR="00DC12D1" w:rsidRDefault="00DC12D1" w:rsidP="008F07A1">
                    <w:pPr>
                      <w:ind w:left="124" w:hanging="125"/>
                    </w:pPr>
                    <w:r>
                      <w:rPr>
                        <w:w w:val="95"/>
                      </w:rPr>
                      <w:t xml:space="preserve">Sudeste </w:t>
                    </w:r>
                    <w:r>
                      <w:t>53%</w:t>
                    </w:r>
                  </w:p>
                </w:txbxContent>
              </v:textbox>
            </v:shape>
            <w10:wrap type="topAndBottom" anchorx="page"/>
          </v:group>
        </w:pict>
      </w:r>
      <w:r w:rsidRPr="00CD5C42">
        <w:rPr>
          <w:sz w:val="24"/>
        </w:rPr>
        <w:t>Figura 2 – Distribuição das entidades auditadas por regiões brasileiras</w:t>
      </w:r>
    </w:p>
    <w:p w:rsidR="008F07A1" w:rsidRDefault="008F07A1" w:rsidP="008F07A1">
      <w:pPr>
        <w:jc w:val="both"/>
      </w:pPr>
      <w:r>
        <w:t xml:space="preserve"> </w:t>
      </w:r>
      <w:r w:rsidRPr="00C54D36">
        <w:t>Fonte:</w:t>
      </w:r>
      <w:r>
        <w:rPr>
          <w:b/>
        </w:rPr>
        <w:t xml:space="preserve"> </w:t>
      </w:r>
      <w:r>
        <w:t>Elaborado pelos próprios autores com dados da pesquisa.</w:t>
      </w:r>
    </w:p>
    <w:p w:rsidR="008F07A1" w:rsidRDefault="008F07A1" w:rsidP="008F07A1">
      <w:pPr>
        <w:jc w:val="both"/>
      </w:pPr>
    </w:p>
    <w:p w:rsidR="008F07A1" w:rsidRDefault="008F07A1" w:rsidP="00F81B7B">
      <w:pPr>
        <w:pStyle w:val="Corpodetexto"/>
        <w:ind w:left="0" w:firstLine="709"/>
        <w:jc w:val="both"/>
      </w:pPr>
      <w:r w:rsidRPr="008F07A1">
        <w:t xml:space="preserve">Enfatiza-se a região sudeste </w:t>
      </w:r>
      <w:proofErr w:type="gramStart"/>
      <w:r w:rsidRPr="008F07A1">
        <w:t>do</w:t>
      </w:r>
      <w:proofErr w:type="gramEnd"/>
      <w:r w:rsidRPr="008F07A1">
        <w:t xml:space="preserve"> país com mais da metade das entidades examinadas,</w:t>
      </w:r>
      <w:r>
        <w:t xml:space="preserve"> totalizando 53%, posteriormente, com 18%, a região sul.</w:t>
      </w:r>
    </w:p>
    <w:p w:rsidR="008F07A1" w:rsidRPr="008F07A1" w:rsidRDefault="008F07A1" w:rsidP="00F81B7B">
      <w:pPr>
        <w:ind w:firstLine="709"/>
        <w:jc w:val="both"/>
        <w:rPr>
          <w:sz w:val="24"/>
          <w:szCs w:val="24"/>
          <w:lang w:val="en-US" w:eastAsia="en-US"/>
        </w:rPr>
      </w:pPr>
      <w:r w:rsidRPr="008F07A1">
        <w:rPr>
          <w:sz w:val="24"/>
          <w:szCs w:val="24"/>
          <w:lang w:val="en-US" w:eastAsia="en-US"/>
        </w:rPr>
        <w:t>A Tabela 5</w:t>
      </w:r>
      <w:proofErr w:type="gramStart"/>
      <w:r w:rsidRPr="008F07A1">
        <w:rPr>
          <w:sz w:val="24"/>
          <w:szCs w:val="24"/>
          <w:lang w:val="en-US" w:eastAsia="en-US"/>
        </w:rPr>
        <w:t>, aborda</w:t>
      </w:r>
      <w:proofErr w:type="gramEnd"/>
      <w:r w:rsidRPr="008F07A1">
        <w:rPr>
          <w:sz w:val="24"/>
          <w:szCs w:val="24"/>
          <w:lang w:val="en-US" w:eastAsia="en-US"/>
        </w:rPr>
        <w:t xml:space="preserve"> a quantidade de relatórios de auditoria por tipo de opinião não modificada, com modificação e assuntos adicionais presentes nas associações e nas fundações.</w:t>
      </w:r>
    </w:p>
    <w:p w:rsidR="003C2816" w:rsidRDefault="003C2816" w:rsidP="008F07A1">
      <w:pPr>
        <w:jc w:val="center"/>
        <w:rPr>
          <w:sz w:val="24"/>
        </w:rPr>
        <w:sectPr w:rsidR="003C2816" w:rsidSect="00E361F4">
          <w:footerReference w:type="default" r:id="rId18"/>
          <w:pgSz w:w="11900" w:h="16840"/>
          <w:pgMar w:top="1701" w:right="1134" w:bottom="1134" w:left="1701" w:header="0" w:footer="708" w:gutter="0"/>
          <w:cols w:space="708"/>
          <w:docGrid w:linePitch="360"/>
        </w:sectPr>
      </w:pPr>
    </w:p>
    <w:p w:rsidR="008F07A1" w:rsidRPr="00CD5C42" w:rsidRDefault="008F07A1" w:rsidP="008F07A1">
      <w:pPr>
        <w:jc w:val="center"/>
      </w:pPr>
      <w:r w:rsidRPr="00CD5C42">
        <w:rPr>
          <w:sz w:val="24"/>
        </w:rPr>
        <w:lastRenderedPageBreak/>
        <w:t>Tabela 5 – Quantidade de relatórios por tipo de opinião – Associações e Fundações</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7301"/>
        <w:gridCol w:w="1106"/>
        <w:gridCol w:w="658"/>
      </w:tblGrid>
      <w:tr w:rsidR="008F07A1" w:rsidTr="008F07A1">
        <w:trPr>
          <w:trHeight w:val="230"/>
        </w:trPr>
        <w:tc>
          <w:tcPr>
            <w:tcW w:w="4027" w:type="pct"/>
            <w:vMerge w:val="restart"/>
            <w:tcBorders>
              <w:left w:val="nil"/>
            </w:tcBorders>
          </w:tcPr>
          <w:p w:rsidR="008F07A1" w:rsidRDefault="008F07A1" w:rsidP="00DC12D1">
            <w:pPr>
              <w:pStyle w:val="TableParagraph"/>
              <w:spacing w:before="118" w:line="240" w:lineRule="auto"/>
              <w:ind w:left="2254"/>
              <w:jc w:val="left"/>
              <w:rPr>
                <w:b/>
                <w:sz w:val="20"/>
              </w:rPr>
            </w:pPr>
            <w:r>
              <w:rPr>
                <w:b/>
                <w:sz w:val="20"/>
              </w:rPr>
              <w:t xml:space="preserve">Associações e Fundações </w:t>
            </w:r>
          </w:p>
        </w:tc>
        <w:tc>
          <w:tcPr>
            <w:tcW w:w="973" w:type="pct"/>
            <w:gridSpan w:val="2"/>
            <w:tcBorders>
              <w:right w:val="nil"/>
            </w:tcBorders>
          </w:tcPr>
          <w:p w:rsidR="008F07A1" w:rsidRDefault="008F07A1" w:rsidP="00DC12D1">
            <w:pPr>
              <w:pStyle w:val="TableParagraph"/>
              <w:ind w:left="151"/>
              <w:jc w:val="left"/>
              <w:rPr>
                <w:b/>
                <w:sz w:val="20"/>
              </w:rPr>
            </w:pPr>
            <w:r>
              <w:rPr>
                <w:b/>
                <w:sz w:val="20"/>
              </w:rPr>
              <w:t>Total 2013 a 2016</w:t>
            </w:r>
          </w:p>
        </w:tc>
      </w:tr>
      <w:tr w:rsidR="008F07A1" w:rsidTr="008F07A1">
        <w:trPr>
          <w:trHeight w:val="230"/>
        </w:trPr>
        <w:tc>
          <w:tcPr>
            <w:tcW w:w="4027" w:type="pct"/>
            <w:vMerge/>
            <w:tcBorders>
              <w:top w:val="nil"/>
              <w:left w:val="nil"/>
            </w:tcBorders>
          </w:tcPr>
          <w:p w:rsidR="008F07A1" w:rsidRDefault="008F07A1" w:rsidP="00DC12D1">
            <w:pPr>
              <w:rPr>
                <w:sz w:val="2"/>
                <w:szCs w:val="2"/>
              </w:rPr>
            </w:pPr>
          </w:p>
        </w:tc>
        <w:tc>
          <w:tcPr>
            <w:tcW w:w="610" w:type="pct"/>
          </w:tcPr>
          <w:p w:rsidR="008F07A1" w:rsidRDefault="008F07A1" w:rsidP="00DC12D1">
            <w:pPr>
              <w:pStyle w:val="TableParagraph"/>
              <w:ind w:left="99" w:right="95"/>
              <w:rPr>
                <w:sz w:val="20"/>
              </w:rPr>
            </w:pPr>
            <w:r>
              <w:rPr>
                <w:sz w:val="20"/>
              </w:rPr>
              <w:t>Frequência</w:t>
            </w:r>
          </w:p>
        </w:tc>
        <w:tc>
          <w:tcPr>
            <w:tcW w:w="363" w:type="pct"/>
            <w:tcBorders>
              <w:right w:val="nil"/>
            </w:tcBorders>
          </w:tcPr>
          <w:p w:rsidR="008F07A1" w:rsidRDefault="008F07A1" w:rsidP="00DC12D1">
            <w:pPr>
              <w:pStyle w:val="TableParagraph"/>
              <w:rPr>
                <w:sz w:val="20"/>
              </w:rPr>
            </w:pPr>
            <w:r>
              <w:rPr>
                <w:w w:val="99"/>
                <w:sz w:val="20"/>
              </w:rPr>
              <w:t>%</w:t>
            </w:r>
          </w:p>
        </w:tc>
      </w:tr>
      <w:tr w:rsidR="008F07A1" w:rsidTr="008F07A1">
        <w:trPr>
          <w:trHeight w:val="230"/>
        </w:trPr>
        <w:tc>
          <w:tcPr>
            <w:tcW w:w="4027" w:type="pct"/>
            <w:tcBorders>
              <w:left w:val="nil"/>
            </w:tcBorders>
          </w:tcPr>
          <w:p w:rsidR="008F07A1" w:rsidRDefault="008F07A1" w:rsidP="00DC12D1">
            <w:pPr>
              <w:pStyle w:val="TableParagraph"/>
              <w:ind w:left="127"/>
              <w:jc w:val="left"/>
              <w:rPr>
                <w:sz w:val="20"/>
              </w:rPr>
            </w:pPr>
            <w:r>
              <w:rPr>
                <w:sz w:val="20"/>
              </w:rPr>
              <w:t>Opinião não modificada</w:t>
            </w:r>
          </w:p>
        </w:tc>
        <w:tc>
          <w:tcPr>
            <w:tcW w:w="610" w:type="pct"/>
          </w:tcPr>
          <w:p w:rsidR="008F07A1" w:rsidRDefault="008F07A1" w:rsidP="00DC12D1">
            <w:pPr>
              <w:pStyle w:val="TableParagraph"/>
              <w:ind w:left="100" w:right="92"/>
              <w:rPr>
                <w:sz w:val="20"/>
              </w:rPr>
            </w:pPr>
            <w:r>
              <w:rPr>
                <w:sz w:val="20"/>
              </w:rPr>
              <w:t>221</w:t>
            </w:r>
          </w:p>
        </w:tc>
        <w:tc>
          <w:tcPr>
            <w:tcW w:w="363" w:type="pct"/>
            <w:tcBorders>
              <w:right w:val="nil"/>
            </w:tcBorders>
          </w:tcPr>
          <w:p w:rsidR="008F07A1" w:rsidRDefault="008F07A1" w:rsidP="00DC12D1">
            <w:pPr>
              <w:pStyle w:val="TableParagraph"/>
              <w:ind w:left="139" w:right="140"/>
              <w:rPr>
                <w:sz w:val="20"/>
              </w:rPr>
            </w:pPr>
            <w:r>
              <w:rPr>
                <w:sz w:val="20"/>
              </w:rPr>
              <w:t>37,6</w:t>
            </w:r>
          </w:p>
        </w:tc>
      </w:tr>
      <w:tr w:rsidR="008F07A1" w:rsidTr="008F07A1">
        <w:trPr>
          <w:trHeight w:val="230"/>
        </w:trPr>
        <w:tc>
          <w:tcPr>
            <w:tcW w:w="4027" w:type="pct"/>
            <w:tcBorders>
              <w:left w:val="nil"/>
            </w:tcBorders>
          </w:tcPr>
          <w:p w:rsidR="008F07A1" w:rsidRDefault="008F07A1" w:rsidP="00DC12D1">
            <w:pPr>
              <w:pStyle w:val="TableParagraph"/>
              <w:ind w:left="127"/>
              <w:jc w:val="left"/>
              <w:rPr>
                <w:sz w:val="20"/>
              </w:rPr>
            </w:pPr>
            <w:r>
              <w:rPr>
                <w:sz w:val="20"/>
              </w:rPr>
              <w:t>Opinião modificada e assuntos adicionais</w:t>
            </w:r>
          </w:p>
        </w:tc>
        <w:tc>
          <w:tcPr>
            <w:tcW w:w="610" w:type="pct"/>
          </w:tcPr>
          <w:p w:rsidR="008F07A1" w:rsidRDefault="008F07A1" w:rsidP="00DC12D1">
            <w:pPr>
              <w:pStyle w:val="TableParagraph"/>
              <w:ind w:left="100" w:right="92"/>
              <w:rPr>
                <w:sz w:val="20"/>
              </w:rPr>
            </w:pPr>
            <w:r>
              <w:rPr>
                <w:sz w:val="20"/>
              </w:rPr>
              <w:t>366</w:t>
            </w:r>
          </w:p>
        </w:tc>
        <w:tc>
          <w:tcPr>
            <w:tcW w:w="363" w:type="pct"/>
            <w:tcBorders>
              <w:right w:val="nil"/>
            </w:tcBorders>
          </w:tcPr>
          <w:p w:rsidR="008F07A1" w:rsidRDefault="008F07A1" w:rsidP="00DC12D1">
            <w:pPr>
              <w:pStyle w:val="TableParagraph"/>
              <w:ind w:left="139" w:right="140"/>
              <w:rPr>
                <w:sz w:val="20"/>
              </w:rPr>
            </w:pPr>
            <w:r>
              <w:rPr>
                <w:sz w:val="20"/>
              </w:rPr>
              <w:t>62,4</w:t>
            </w:r>
          </w:p>
        </w:tc>
      </w:tr>
      <w:tr w:rsidR="008F07A1" w:rsidTr="008F07A1">
        <w:trPr>
          <w:trHeight w:val="230"/>
        </w:trPr>
        <w:tc>
          <w:tcPr>
            <w:tcW w:w="4027" w:type="pct"/>
            <w:tcBorders>
              <w:left w:val="nil"/>
            </w:tcBorders>
          </w:tcPr>
          <w:p w:rsidR="008F07A1" w:rsidRDefault="008F07A1" w:rsidP="00DC12D1">
            <w:pPr>
              <w:pStyle w:val="TableParagraph"/>
              <w:ind w:right="96"/>
              <w:jc w:val="right"/>
              <w:rPr>
                <w:b/>
                <w:sz w:val="20"/>
              </w:rPr>
            </w:pPr>
            <w:r>
              <w:rPr>
                <w:b/>
                <w:sz w:val="20"/>
              </w:rPr>
              <w:t>Total</w:t>
            </w:r>
          </w:p>
        </w:tc>
        <w:tc>
          <w:tcPr>
            <w:tcW w:w="610" w:type="pct"/>
          </w:tcPr>
          <w:p w:rsidR="008F07A1" w:rsidRDefault="008F07A1" w:rsidP="00DC12D1">
            <w:pPr>
              <w:pStyle w:val="TableParagraph"/>
              <w:ind w:left="100" w:right="92"/>
              <w:rPr>
                <w:b/>
                <w:sz w:val="20"/>
              </w:rPr>
            </w:pPr>
            <w:r>
              <w:rPr>
                <w:b/>
                <w:sz w:val="20"/>
              </w:rPr>
              <w:t>587</w:t>
            </w:r>
          </w:p>
        </w:tc>
        <w:tc>
          <w:tcPr>
            <w:tcW w:w="363" w:type="pct"/>
            <w:tcBorders>
              <w:right w:val="nil"/>
            </w:tcBorders>
          </w:tcPr>
          <w:p w:rsidR="008F07A1" w:rsidRDefault="008F07A1" w:rsidP="00DC12D1">
            <w:pPr>
              <w:pStyle w:val="TableParagraph"/>
              <w:ind w:left="139" w:right="137"/>
              <w:rPr>
                <w:b/>
                <w:sz w:val="20"/>
              </w:rPr>
            </w:pPr>
            <w:r>
              <w:rPr>
                <w:b/>
                <w:sz w:val="20"/>
              </w:rPr>
              <w:t>100</w:t>
            </w:r>
          </w:p>
        </w:tc>
      </w:tr>
    </w:tbl>
    <w:p w:rsidR="00B41AC1" w:rsidRDefault="008F07A1" w:rsidP="008F07A1">
      <w:pPr>
        <w:jc w:val="both"/>
      </w:pPr>
      <w:r w:rsidRPr="00C54D36">
        <w:t>Fonte:</w:t>
      </w:r>
      <w:r>
        <w:rPr>
          <w:b/>
        </w:rPr>
        <w:t xml:space="preserve"> </w:t>
      </w:r>
      <w:r>
        <w:t>Elaborado pelos próprios autores com dados da pesquisa.</w:t>
      </w:r>
    </w:p>
    <w:p w:rsidR="008F07A1" w:rsidRDefault="008F07A1" w:rsidP="008F07A1">
      <w:pPr>
        <w:jc w:val="both"/>
      </w:pPr>
    </w:p>
    <w:p w:rsidR="008F07A1" w:rsidRDefault="008F07A1" w:rsidP="00F81B7B">
      <w:pPr>
        <w:pStyle w:val="Corpodetexto"/>
        <w:ind w:left="0" w:firstLine="709"/>
        <w:jc w:val="both"/>
      </w:pPr>
      <w:r>
        <w:t>Relativo à emissão de opinião nos relatórios de auditoria, percebeu-se que, quando são englobados, associações e fundações, a frequência referente a nenhuma modificação representou 37,6% (221), enquanto os relatórios com opinião modificada e assuntos adicionais somaram 62,4% (366), conforme expresso na Tabela 5.</w:t>
      </w:r>
    </w:p>
    <w:p w:rsidR="008F07A1" w:rsidRDefault="008F07A1" w:rsidP="00F81B7B">
      <w:pPr>
        <w:ind w:firstLine="709"/>
        <w:jc w:val="both"/>
        <w:rPr>
          <w:sz w:val="24"/>
          <w:szCs w:val="24"/>
          <w:lang w:val="en-US" w:eastAsia="en-US"/>
        </w:rPr>
      </w:pPr>
      <w:proofErr w:type="gramStart"/>
      <w:r w:rsidRPr="008F07A1">
        <w:rPr>
          <w:sz w:val="24"/>
          <w:szCs w:val="24"/>
          <w:lang w:val="en-US" w:eastAsia="en-US"/>
        </w:rPr>
        <w:t>Nas Tabelas 6 e 7 são apresentadas, de forma detalhada, os tipos e a frequência das opiniões não modificadas, modificadas e assuntos adicionais.</w:t>
      </w:r>
      <w:proofErr w:type="gramEnd"/>
    </w:p>
    <w:p w:rsidR="00416655" w:rsidRDefault="00416655" w:rsidP="008F07A1">
      <w:pPr>
        <w:ind w:firstLine="709"/>
        <w:jc w:val="both"/>
        <w:rPr>
          <w:sz w:val="24"/>
          <w:szCs w:val="24"/>
          <w:lang w:val="en-US" w:eastAsia="en-US"/>
        </w:rPr>
      </w:pPr>
    </w:p>
    <w:p w:rsidR="00416655" w:rsidRPr="00CD5C42" w:rsidRDefault="00416655" w:rsidP="00416655">
      <w:pPr>
        <w:jc w:val="center"/>
      </w:pPr>
      <w:r w:rsidRPr="00CD5C42">
        <w:rPr>
          <w:sz w:val="24"/>
        </w:rPr>
        <w:t>Tabela 6 – Quantidade de relatórios por tipo de opinião – Associações</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7513"/>
        <w:gridCol w:w="1035"/>
        <w:gridCol w:w="517"/>
      </w:tblGrid>
      <w:tr w:rsidR="00416655" w:rsidTr="00416655">
        <w:trPr>
          <w:trHeight w:val="230"/>
        </w:trPr>
        <w:tc>
          <w:tcPr>
            <w:tcW w:w="4144" w:type="pct"/>
            <w:vMerge w:val="restart"/>
            <w:tcBorders>
              <w:left w:val="nil"/>
            </w:tcBorders>
          </w:tcPr>
          <w:p w:rsidR="00416655" w:rsidRDefault="00416655" w:rsidP="00DC12D1">
            <w:pPr>
              <w:pStyle w:val="TableParagraph"/>
              <w:spacing w:before="120" w:line="240" w:lineRule="auto"/>
              <w:ind w:left="3236" w:right="3213"/>
              <w:rPr>
                <w:b/>
                <w:sz w:val="20"/>
              </w:rPr>
            </w:pPr>
            <w:r>
              <w:rPr>
                <w:b/>
                <w:sz w:val="20"/>
              </w:rPr>
              <w:t>Associações</w:t>
            </w:r>
          </w:p>
        </w:tc>
        <w:tc>
          <w:tcPr>
            <w:tcW w:w="856" w:type="pct"/>
            <w:gridSpan w:val="2"/>
            <w:tcBorders>
              <w:right w:val="nil"/>
            </w:tcBorders>
          </w:tcPr>
          <w:p w:rsidR="00416655" w:rsidRDefault="00416655" w:rsidP="00DC12D1">
            <w:pPr>
              <w:pStyle w:val="TableParagraph"/>
              <w:ind w:left="151"/>
              <w:jc w:val="left"/>
              <w:rPr>
                <w:b/>
                <w:sz w:val="20"/>
              </w:rPr>
            </w:pPr>
            <w:r>
              <w:rPr>
                <w:b/>
                <w:sz w:val="20"/>
              </w:rPr>
              <w:t>Total 2013 a 2016</w:t>
            </w:r>
          </w:p>
        </w:tc>
      </w:tr>
      <w:tr w:rsidR="00416655" w:rsidTr="00416655">
        <w:trPr>
          <w:trHeight w:val="230"/>
        </w:trPr>
        <w:tc>
          <w:tcPr>
            <w:tcW w:w="4144" w:type="pct"/>
            <w:vMerge/>
            <w:tcBorders>
              <w:top w:val="nil"/>
              <w:left w:val="nil"/>
            </w:tcBorders>
          </w:tcPr>
          <w:p w:rsidR="00416655" w:rsidRDefault="00416655" w:rsidP="00DC12D1">
            <w:pPr>
              <w:rPr>
                <w:sz w:val="2"/>
                <w:szCs w:val="2"/>
              </w:rPr>
            </w:pPr>
          </w:p>
        </w:tc>
        <w:tc>
          <w:tcPr>
            <w:tcW w:w="571" w:type="pct"/>
          </w:tcPr>
          <w:p w:rsidR="00416655" w:rsidRDefault="00416655" w:rsidP="00416655">
            <w:pPr>
              <w:pStyle w:val="TableParagraph"/>
              <w:ind w:left="100" w:right="95"/>
              <w:rPr>
                <w:sz w:val="20"/>
              </w:rPr>
            </w:pPr>
            <w:r>
              <w:rPr>
                <w:sz w:val="20"/>
              </w:rPr>
              <w:t>Freq.</w:t>
            </w:r>
          </w:p>
        </w:tc>
        <w:tc>
          <w:tcPr>
            <w:tcW w:w="285" w:type="pct"/>
            <w:tcBorders>
              <w:right w:val="nil"/>
            </w:tcBorders>
          </w:tcPr>
          <w:p w:rsidR="00416655" w:rsidRDefault="00416655" w:rsidP="00DC12D1">
            <w:pPr>
              <w:pStyle w:val="TableParagraph"/>
              <w:rPr>
                <w:sz w:val="20"/>
              </w:rPr>
            </w:pPr>
            <w:r>
              <w:rPr>
                <w:w w:val="99"/>
                <w:sz w:val="20"/>
              </w:rPr>
              <w:t>%</w:t>
            </w:r>
          </w:p>
        </w:tc>
      </w:tr>
      <w:tr w:rsidR="00416655" w:rsidTr="00416655">
        <w:trPr>
          <w:trHeight w:val="230"/>
        </w:trPr>
        <w:tc>
          <w:tcPr>
            <w:tcW w:w="4144" w:type="pct"/>
            <w:tcBorders>
              <w:left w:val="nil"/>
            </w:tcBorders>
          </w:tcPr>
          <w:p w:rsidR="00416655" w:rsidRDefault="00416655" w:rsidP="00DC12D1">
            <w:pPr>
              <w:pStyle w:val="TableParagraph"/>
              <w:ind w:left="127"/>
              <w:jc w:val="left"/>
              <w:rPr>
                <w:b/>
                <w:sz w:val="20"/>
              </w:rPr>
            </w:pPr>
            <w:r>
              <w:rPr>
                <w:b/>
                <w:sz w:val="20"/>
              </w:rPr>
              <w:t>Opinião não modificada</w:t>
            </w:r>
          </w:p>
        </w:tc>
        <w:tc>
          <w:tcPr>
            <w:tcW w:w="856" w:type="pct"/>
            <w:gridSpan w:val="2"/>
            <w:tcBorders>
              <w:right w:val="nil"/>
            </w:tcBorders>
          </w:tcPr>
          <w:p w:rsidR="00416655" w:rsidRDefault="00416655" w:rsidP="00DC12D1">
            <w:pPr>
              <w:pStyle w:val="TableParagraph"/>
              <w:spacing w:line="240" w:lineRule="auto"/>
              <w:jc w:val="left"/>
              <w:rPr>
                <w:sz w:val="16"/>
              </w:rPr>
            </w:pPr>
          </w:p>
        </w:tc>
      </w:tr>
      <w:tr w:rsidR="00416655" w:rsidTr="00416655">
        <w:trPr>
          <w:trHeight w:val="230"/>
        </w:trPr>
        <w:tc>
          <w:tcPr>
            <w:tcW w:w="4144" w:type="pct"/>
            <w:tcBorders>
              <w:left w:val="nil"/>
            </w:tcBorders>
          </w:tcPr>
          <w:p w:rsidR="00416655" w:rsidRDefault="00416655" w:rsidP="00DC12D1">
            <w:pPr>
              <w:pStyle w:val="TableParagraph"/>
              <w:ind w:left="127"/>
              <w:jc w:val="left"/>
              <w:rPr>
                <w:sz w:val="20"/>
              </w:rPr>
            </w:pPr>
            <w:r>
              <w:rPr>
                <w:sz w:val="20"/>
              </w:rPr>
              <w:t>Sem modificação e assuntos adicionais</w:t>
            </w:r>
          </w:p>
        </w:tc>
        <w:tc>
          <w:tcPr>
            <w:tcW w:w="571" w:type="pct"/>
          </w:tcPr>
          <w:p w:rsidR="00416655" w:rsidRDefault="00416655" w:rsidP="00DC12D1">
            <w:pPr>
              <w:pStyle w:val="TableParagraph"/>
              <w:ind w:left="100" w:right="92"/>
              <w:rPr>
                <w:sz w:val="20"/>
              </w:rPr>
            </w:pPr>
            <w:r>
              <w:rPr>
                <w:sz w:val="20"/>
              </w:rPr>
              <w:t>157</w:t>
            </w:r>
          </w:p>
        </w:tc>
        <w:tc>
          <w:tcPr>
            <w:tcW w:w="285" w:type="pct"/>
            <w:tcBorders>
              <w:right w:val="nil"/>
            </w:tcBorders>
          </w:tcPr>
          <w:p w:rsidR="00416655" w:rsidRDefault="00416655" w:rsidP="00DC12D1">
            <w:pPr>
              <w:pStyle w:val="TableParagraph"/>
              <w:ind w:right="230"/>
              <w:jc w:val="right"/>
              <w:rPr>
                <w:sz w:val="20"/>
              </w:rPr>
            </w:pPr>
            <w:r>
              <w:rPr>
                <w:sz w:val="20"/>
              </w:rPr>
              <w:t>35</w:t>
            </w:r>
          </w:p>
        </w:tc>
      </w:tr>
      <w:tr w:rsidR="00416655" w:rsidTr="00416655">
        <w:trPr>
          <w:trHeight w:val="230"/>
        </w:trPr>
        <w:tc>
          <w:tcPr>
            <w:tcW w:w="4144" w:type="pct"/>
            <w:tcBorders>
              <w:left w:val="nil"/>
            </w:tcBorders>
          </w:tcPr>
          <w:p w:rsidR="00416655" w:rsidRDefault="00416655" w:rsidP="00DC12D1">
            <w:pPr>
              <w:pStyle w:val="TableParagraph"/>
              <w:ind w:left="127"/>
              <w:jc w:val="left"/>
              <w:rPr>
                <w:b/>
                <w:sz w:val="20"/>
              </w:rPr>
            </w:pPr>
            <w:r>
              <w:rPr>
                <w:b/>
                <w:sz w:val="20"/>
              </w:rPr>
              <w:t>Opinião modificada e assuntos adicionais</w:t>
            </w:r>
          </w:p>
        </w:tc>
        <w:tc>
          <w:tcPr>
            <w:tcW w:w="856" w:type="pct"/>
            <w:gridSpan w:val="2"/>
            <w:tcBorders>
              <w:right w:val="nil"/>
            </w:tcBorders>
          </w:tcPr>
          <w:p w:rsidR="00416655" w:rsidRDefault="00416655" w:rsidP="00DC12D1">
            <w:pPr>
              <w:pStyle w:val="TableParagraph"/>
              <w:spacing w:line="240" w:lineRule="auto"/>
              <w:jc w:val="left"/>
              <w:rPr>
                <w:sz w:val="16"/>
              </w:rPr>
            </w:pPr>
          </w:p>
        </w:tc>
      </w:tr>
      <w:tr w:rsidR="00416655" w:rsidTr="00416655">
        <w:trPr>
          <w:trHeight w:val="230"/>
        </w:trPr>
        <w:tc>
          <w:tcPr>
            <w:tcW w:w="4144" w:type="pct"/>
            <w:tcBorders>
              <w:left w:val="nil"/>
            </w:tcBorders>
          </w:tcPr>
          <w:p w:rsidR="00416655" w:rsidRDefault="00416655" w:rsidP="00DC12D1">
            <w:pPr>
              <w:pStyle w:val="TableParagraph"/>
              <w:ind w:left="127"/>
              <w:jc w:val="left"/>
              <w:rPr>
                <w:sz w:val="20"/>
              </w:rPr>
            </w:pPr>
            <w:r>
              <w:rPr>
                <w:sz w:val="20"/>
              </w:rPr>
              <w:t>Opinião com ressalva</w:t>
            </w:r>
          </w:p>
        </w:tc>
        <w:tc>
          <w:tcPr>
            <w:tcW w:w="571" w:type="pct"/>
          </w:tcPr>
          <w:p w:rsidR="00416655" w:rsidRDefault="00416655" w:rsidP="00DC12D1">
            <w:pPr>
              <w:pStyle w:val="TableParagraph"/>
              <w:ind w:left="100" w:right="92"/>
              <w:rPr>
                <w:sz w:val="20"/>
              </w:rPr>
            </w:pPr>
            <w:r>
              <w:rPr>
                <w:sz w:val="20"/>
              </w:rPr>
              <w:t>20</w:t>
            </w:r>
          </w:p>
        </w:tc>
        <w:tc>
          <w:tcPr>
            <w:tcW w:w="285" w:type="pct"/>
            <w:tcBorders>
              <w:right w:val="nil"/>
            </w:tcBorders>
          </w:tcPr>
          <w:p w:rsidR="00416655" w:rsidRDefault="00416655" w:rsidP="00DC12D1">
            <w:pPr>
              <w:pStyle w:val="TableParagraph"/>
              <w:ind w:right="1"/>
              <w:rPr>
                <w:sz w:val="20"/>
              </w:rPr>
            </w:pPr>
            <w:r>
              <w:rPr>
                <w:w w:val="99"/>
                <w:sz w:val="20"/>
              </w:rPr>
              <w:t>5</w:t>
            </w:r>
          </w:p>
        </w:tc>
      </w:tr>
      <w:tr w:rsidR="00416655" w:rsidTr="00416655">
        <w:trPr>
          <w:trHeight w:val="230"/>
        </w:trPr>
        <w:tc>
          <w:tcPr>
            <w:tcW w:w="4144" w:type="pct"/>
            <w:tcBorders>
              <w:left w:val="nil"/>
            </w:tcBorders>
          </w:tcPr>
          <w:p w:rsidR="00416655" w:rsidRDefault="00416655" w:rsidP="00DC12D1">
            <w:pPr>
              <w:pStyle w:val="TableParagraph"/>
              <w:ind w:left="127"/>
              <w:jc w:val="left"/>
              <w:rPr>
                <w:sz w:val="20"/>
              </w:rPr>
            </w:pPr>
            <w:r>
              <w:rPr>
                <w:sz w:val="20"/>
              </w:rPr>
              <w:t>Opinião com ressalva e Parágrafo de Ênfase</w:t>
            </w:r>
          </w:p>
        </w:tc>
        <w:tc>
          <w:tcPr>
            <w:tcW w:w="571" w:type="pct"/>
          </w:tcPr>
          <w:p w:rsidR="00416655" w:rsidRDefault="00416655" w:rsidP="00DC12D1">
            <w:pPr>
              <w:pStyle w:val="TableParagraph"/>
              <w:ind w:left="6"/>
              <w:rPr>
                <w:sz w:val="20"/>
              </w:rPr>
            </w:pPr>
            <w:r w:rsidRPr="00015710">
              <w:rPr>
                <w:sz w:val="20"/>
              </w:rPr>
              <w:t>5</w:t>
            </w:r>
          </w:p>
        </w:tc>
        <w:tc>
          <w:tcPr>
            <w:tcW w:w="285" w:type="pct"/>
            <w:tcBorders>
              <w:right w:val="nil"/>
            </w:tcBorders>
          </w:tcPr>
          <w:p w:rsidR="00416655" w:rsidRDefault="00416655" w:rsidP="00DC12D1">
            <w:pPr>
              <w:pStyle w:val="TableParagraph"/>
              <w:ind w:right="1"/>
              <w:rPr>
                <w:sz w:val="20"/>
              </w:rPr>
            </w:pPr>
            <w:r>
              <w:rPr>
                <w:w w:val="99"/>
                <w:sz w:val="20"/>
              </w:rPr>
              <w:t>1</w:t>
            </w:r>
          </w:p>
        </w:tc>
      </w:tr>
      <w:tr w:rsidR="00416655" w:rsidTr="00416655">
        <w:trPr>
          <w:trHeight w:val="230"/>
        </w:trPr>
        <w:tc>
          <w:tcPr>
            <w:tcW w:w="4144" w:type="pct"/>
            <w:tcBorders>
              <w:left w:val="nil"/>
            </w:tcBorders>
          </w:tcPr>
          <w:p w:rsidR="00416655" w:rsidRDefault="00416655" w:rsidP="00DC12D1">
            <w:pPr>
              <w:pStyle w:val="TableParagraph"/>
              <w:ind w:left="127"/>
              <w:jc w:val="left"/>
              <w:rPr>
                <w:sz w:val="20"/>
              </w:rPr>
            </w:pPr>
            <w:r>
              <w:rPr>
                <w:sz w:val="20"/>
              </w:rPr>
              <w:t>Opinião com ressalva e Parágrafo de Outros Assuntos</w:t>
            </w:r>
          </w:p>
        </w:tc>
        <w:tc>
          <w:tcPr>
            <w:tcW w:w="571" w:type="pct"/>
          </w:tcPr>
          <w:p w:rsidR="00416655" w:rsidRDefault="00416655" w:rsidP="00DC12D1">
            <w:pPr>
              <w:pStyle w:val="TableParagraph"/>
              <w:ind w:left="6"/>
              <w:rPr>
                <w:sz w:val="20"/>
              </w:rPr>
            </w:pPr>
            <w:r w:rsidRPr="00015710">
              <w:rPr>
                <w:sz w:val="20"/>
              </w:rPr>
              <w:t>17</w:t>
            </w:r>
          </w:p>
        </w:tc>
        <w:tc>
          <w:tcPr>
            <w:tcW w:w="285" w:type="pct"/>
            <w:tcBorders>
              <w:right w:val="nil"/>
            </w:tcBorders>
          </w:tcPr>
          <w:p w:rsidR="00416655" w:rsidRDefault="00416655" w:rsidP="00DC12D1">
            <w:pPr>
              <w:pStyle w:val="TableParagraph"/>
              <w:ind w:right="1"/>
              <w:rPr>
                <w:sz w:val="20"/>
              </w:rPr>
            </w:pPr>
            <w:r>
              <w:rPr>
                <w:w w:val="99"/>
                <w:sz w:val="20"/>
              </w:rPr>
              <w:t>4</w:t>
            </w:r>
          </w:p>
        </w:tc>
      </w:tr>
      <w:tr w:rsidR="00416655" w:rsidTr="00416655">
        <w:trPr>
          <w:trHeight w:val="230"/>
        </w:trPr>
        <w:tc>
          <w:tcPr>
            <w:tcW w:w="4144" w:type="pct"/>
            <w:tcBorders>
              <w:left w:val="nil"/>
            </w:tcBorders>
          </w:tcPr>
          <w:p w:rsidR="00416655" w:rsidRDefault="00416655" w:rsidP="00DC12D1">
            <w:pPr>
              <w:pStyle w:val="TableParagraph"/>
              <w:ind w:left="127"/>
              <w:jc w:val="left"/>
              <w:rPr>
                <w:sz w:val="20"/>
              </w:rPr>
            </w:pPr>
            <w:r>
              <w:rPr>
                <w:sz w:val="20"/>
              </w:rPr>
              <w:t>Opinião com ressalva, Parágrafo de Ênfase e de Outros Assuntos</w:t>
            </w:r>
          </w:p>
        </w:tc>
        <w:tc>
          <w:tcPr>
            <w:tcW w:w="571" w:type="pct"/>
          </w:tcPr>
          <w:p w:rsidR="00416655" w:rsidRDefault="00416655" w:rsidP="00DC12D1">
            <w:pPr>
              <w:pStyle w:val="TableParagraph"/>
              <w:ind w:left="100" w:right="92"/>
              <w:rPr>
                <w:sz w:val="20"/>
              </w:rPr>
            </w:pPr>
            <w:r>
              <w:rPr>
                <w:sz w:val="20"/>
              </w:rPr>
              <w:t>20</w:t>
            </w:r>
          </w:p>
        </w:tc>
        <w:tc>
          <w:tcPr>
            <w:tcW w:w="285" w:type="pct"/>
            <w:tcBorders>
              <w:right w:val="nil"/>
            </w:tcBorders>
          </w:tcPr>
          <w:p w:rsidR="00416655" w:rsidRDefault="00416655" w:rsidP="00DC12D1">
            <w:pPr>
              <w:pStyle w:val="TableParagraph"/>
              <w:ind w:right="1"/>
              <w:rPr>
                <w:sz w:val="20"/>
              </w:rPr>
            </w:pPr>
            <w:r>
              <w:rPr>
                <w:w w:val="99"/>
                <w:sz w:val="20"/>
              </w:rPr>
              <w:t>5</w:t>
            </w:r>
          </w:p>
        </w:tc>
      </w:tr>
      <w:tr w:rsidR="00416655" w:rsidTr="00416655">
        <w:trPr>
          <w:trHeight w:val="230"/>
        </w:trPr>
        <w:tc>
          <w:tcPr>
            <w:tcW w:w="4144" w:type="pct"/>
            <w:tcBorders>
              <w:left w:val="nil"/>
            </w:tcBorders>
          </w:tcPr>
          <w:p w:rsidR="00416655" w:rsidRDefault="00416655" w:rsidP="00DC12D1">
            <w:pPr>
              <w:pStyle w:val="TableParagraph"/>
              <w:ind w:left="127"/>
              <w:jc w:val="left"/>
              <w:rPr>
                <w:sz w:val="20"/>
              </w:rPr>
            </w:pPr>
            <w:r>
              <w:rPr>
                <w:sz w:val="20"/>
              </w:rPr>
              <w:t>Opinião com ressalva e Principais Assuntos de Auditoria</w:t>
            </w:r>
          </w:p>
        </w:tc>
        <w:tc>
          <w:tcPr>
            <w:tcW w:w="571" w:type="pct"/>
          </w:tcPr>
          <w:p w:rsidR="00416655" w:rsidRDefault="00416655" w:rsidP="00DC12D1">
            <w:pPr>
              <w:pStyle w:val="TableParagraph"/>
              <w:ind w:left="6"/>
              <w:rPr>
                <w:sz w:val="20"/>
              </w:rPr>
            </w:pPr>
            <w:r>
              <w:rPr>
                <w:w w:val="99"/>
                <w:sz w:val="20"/>
              </w:rPr>
              <w:t>1</w:t>
            </w:r>
          </w:p>
        </w:tc>
        <w:tc>
          <w:tcPr>
            <w:tcW w:w="285" w:type="pct"/>
            <w:tcBorders>
              <w:right w:val="nil"/>
            </w:tcBorders>
          </w:tcPr>
          <w:p w:rsidR="00416655" w:rsidRDefault="00416655" w:rsidP="00DC12D1">
            <w:pPr>
              <w:pStyle w:val="TableParagraph"/>
              <w:ind w:right="1"/>
              <w:rPr>
                <w:sz w:val="20"/>
              </w:rPr>
            </w:pPr>
            <w:r>
              <w:rPr>
                <w:w w:val="99"/>
                <w:sz w:val="20"/>
              </w:rPr>
              <w:t>0</w:t>
            </w:r>
          </w:p>
        </w:tc>
      </w:tr>
      <w:tr w:rsidR="00416655" w:rsidTr="00416655">
        <w:trPr>
          <w:trHeight w:val="230"/>
        </w:trPr>
        <w:tc>
          <w:tcPr>
            <w:tcW w:w="4144" w:type="pct"/>
            <w:tcBorders>
              <w:left w:val="nil"/>
            </w:tcBorders>
          </w:tcPr>
          <w:p w:rsidR="00416655" w:rsidRDefault="00416655" w:rsidP="00DC12D1">
            <w:pPr>
              <w:pStyle w:val="TableParagraph"/>
              <w:spacing w:line="211" w:lineRule="exact"/>
              <w:ind w:left="127"/>
              <w:jc w:val="left"/>
              <w:rPr>
                <w:sz w:val="20"/>
              </w:rPr>
            </w:pPr>
            <w:r>
              <w:rPr>
                <w:sz w:val="20"/>
              </w:rPr>
              <w:t>Opinião com ressalva, Parágrafo de Outros Assuntos e Principais Assuntos de Auditoria</w:t>
            </w:r>
          </w:p>
        </w:tc>
        <w:tc>
          <w:tcPr>
            <w:tcW w:w="571" w:type="pct"/>
          </w:tcPr>
          <w:p w:rsidR="00416655" w:rsidRDefault="00416655" w:rsidP="00DC12D1">
            <w:pPr>
              <w:pStyle w:val="TableParagraph"/>
              <w:spacing w:line="211" w:lineRule="exact"/>
              <w:ind w:left="6"/>
              <w:rPr>
                <w:w w:val="99"/>
                <w:sz w:val="20"/>
              </w:rPr>
            </w:pPr>
            <w:r>
              <w:rPr>
                <w:w w:val="99"/>
                <w:sz w:val="20"/>
              </w:rPr>
              <w:t>1</w:t>
            </w:r>
          </w:p>
        </w:tc>
        <w:tc>
          <w:tcPr>
            <w:tcW w:w="285" w:type="pct"/>
            <w:tcBorders>
              <w:right w:val="nil"/>
            </w:tcBorders>
          </w:tcPr>
          <w:p w:rsidR="00416655" w:rsidRDefault="00416655" w:rsidP="00DC12D1">
            <w:pPr>
              <w:pStyle w:val="TableParagraph"/>
              <w:spacing w:line="211" w:lineRule="exact"/>
              <w:ind w:right="1"/>
              <w:rPr>
                <w:w w:val="99"/>
                <w:sz w:val="20"/>
              </w:rPr>
            </w:pPr>
            <w:r>
              <w:rPr>
                <w:w w:val="99"/>
                <w:sz w:val="20"/>
              </w:rPr>
              <w:t>0</w:t>
            </w:r>
          </w:p>
        </w:tc>
      </w:tr>
      <w:tr w:rsidR="00416655" w:rsidTr="00416655">
        <w:trPr>
          <w:trHeight w:val="230"/>
        </w:trPr>
        <w:tc>
          <w:tcPr>
            <w:tcW w:w="4144" w:type="pct"/>
            <w:tcBorders>
              <w:left w:val="nil"/>
            </w:tcBorders>
          </w:tcPr>
          <w:p w:rsidR="00416655" w:rsidRDefault="00416655" w:rsidP="00DC12D1">
            <w:pPr>
              <w:pStyle w:val="TableParagraph"/>
              <w:spacing w:line="211" w:lineRule="exact"/>
              <w:ind w:left="127"/>
              <w:jc w:val="left"/>
              <w:rPr>
                <w:sz w:val="20"/>
              </w:rPr>
            </w:pPr>
            <w:r>
              <w:rPr>
                <w:sz w:val="20"/>
              </w:rPr>
              <w:t>Opinião com ressalva, Parág. Ênfase, de O. Assuntos e Principais Assuntos de Auditoria</w:t>
            </w:r>
          </w:p>
        </w:tc>
        <w:tc>
          <w:tcPr>
            <w:tcW w:w="571" w:type="pct"/>
          </w:tcPr>
          <w:p w:rsidR="00416655" w:rsidRDefault="00416655" w:rsidP="00DC12D1">
            <w:pPr>
              <w:pStyle w:val="TableParagraph"/>
              <w:spacing w:line="211" w:lineRule="exact"/>
              <w:ind w:left="6"/>
              <w:rPr>
                <w:w w:val="99"/>
                <w:sz w:val="20"/>
              </w:rPr>
            </w:pPr>
            <w:r>
              <w:rPr>
                <w:w w:val="99"/>
                <w:sz w:val="20"/>
              </w:rPr>
              <w:t>1</w:t>
            </w:r>
          </w:p>
        </w:tc>
        <w:tc>
          <w:tcPr>
            <w:tcW w:w="285" w:type="pct"/>
            <w:tcBorders>
              <w:right w:val="nil"/>
            </w:tcBorders>
          </w:tcPr>
          <w:p w:rsidR="00416655" w:rsidRDefault="00416655" w:rsidP="00DC12D1">
            <w:pPr>
              <w:pStyle w:val="TableParagraph"/>
              <w:spacing w:line="211" w:lineRule="exact"/>
              <w:ind w:right="1"/>
              <w:rPr>
                <w:w w:val="99"/>
                <w:sz w:val="20"/>
              </w:rPr>
            </w:pPr>
            <w:r>
              <w:rPr>
                <w:w w:val="99"/>
                <w:sz w:val="20"/>
              </w:rPr>
              <w:t>0</w:t>
            </w:r>
          </w:p>
        </w:tc>
      </w:tr>
      <w:tr w:rsidR="00416655" w:rsidTr="00416655">
        <w:trPr>
          <w:trHeight w:val="230"/>
        </w:trPr>
        <w:tc>
          <w:tcPr>
            <w:tcW w:w="4144" w:type="pct"/>
            <w:tcBorders>
              <w:left w:val="nil"/>
            </w:tcBorders>
          </w:tcPr>
          <w:p w:rsidR="00416655" w:rsidRDefault="00416655" w:rsidP="00DC12D1">
            <w:pPr>
              <w:pStyle w:val="TableParagraph"/>
              <w:spacing w:line="211" w:lineRule="exact"/>
              <w:ind w:left="127"/>
              <w:jc w:val="left"/>
              <w:rPr>
                <w:sz w:val="20"/>
              </w:rPr>
            </w:pPr>
            <w:r>
              <w:rPr>
                <w:sz w:val="20"/>
              </w:rPr>
              <w:t>Opinião Adversa e Parágrafo de Ênfase</w:t>
            </w:r>
          </w:p>
        </w:tc>
        <w:tc>
          <w:tcPr>
            <w:tcW w:w="571" w:type="pct"/>
          </w:tcPr>
          <w:p w:rsidR="00416655" w:rsidRDefault="00416655" w:rsidP="00DC12D1">
            <w:pPr>
              <w:pStyle w:val="TableParagraph"/>
              <w:spacing w:line="211" w:lineRule="exact"/>
              <w:ind w:left="6"/>
              <w:rPr>
                <w:sz w:val="20"/>
              </w:rPr>
            </w:pPr>
            <w:r>
              <w:rPr>
                <w:w w:val="99"/>
                <w:sz w:val="20"/>
              </w:rPr>
              <w:t>1</w:t>
            </w:r>
          </w:p>
        </w:tc>
        <w:tc>
          <w:tcPr>
            <w:tcW w:w="285" w:type="pct"/>
            <w:tcBorders>
              <w:right w:val="nil"/>
            </w:tcBorders>
          </w:tcPr>
          <w:p w:rsidR="00416655" w:rsidRDefault="00416655" w:rsidP="00DC12D1">
            <w:pPr>
              <w:pStyle w:val="TableParagraph"/>
              <w:spacing w:line="211" w:lineRule="exact"/>
              <w:ind w:right="1"/>
              <w:rPr>
                <w:sz w:val="20"/>
              </w:rPr>
            </w:pPr>
            <w:r>
              <w:rPr>
                <w:w w:val="99"/>
                <w:sz w:val="20"/>
              </w:rPr>
              <w:t>0</w:t>
            </w:r>
          </w:p>
        </w:tc>
      </w:tr>
      <w:tr w:rsidR="00416655" w:rsidTr="00416655">
        <w:trPr>
          <w:trHeight w:val="230"/>
        </w:trPr>
        <w:tc>
          <w:tcPr>
            <w:tcW w:w="4144" w:type="pct"/>
            <w:tcBorders>
              <w:left w:val="nil"/>
            </w:tcBorders>
          </w:tcPr>
          <w:p w:rsidR="00416655" w:rsidRDefault="00416655" w:rsidP="00DC12D1">
            <w:pPr>
              <w:pStyle w:val="TableParagraph"/>
              <w:ind w:left="127"/>
              <w:jc w:val="left"/>
              <w:rPr>
                <w:sz w:val="20"/>
              </w:rPr>
            </w:pPr>
            <w:r>
              <w:rPr>
                <w:sz w:val="20"/>
              </w:rPr>
              <w:t>Parágrafo de Ênfase</w:t>
            </w:r>
          </w:p>
        </w:tc>
        <w:tc>
          <w:tcPr>
            <w:tcW w:w="571" w:type="pct"/>
          </w:tcPr>
          <w:p w:rsidR="00416655" w:rsidRDefault="00416655" w:rsidP="00DC12D1">
            <w:pPr>
              <w:pStyle w:val="TableParagraph"/>
              <w:ind w:left="100" w:right="92"/>
              <w:rPr>
                <w:sz w:val="20"/>
              </w:rPr>
            </w:pPr>
            <w:r>
              <w:rPr>
                <w:sz w:val="20"/>
              </w:rPr>
              <w:t>35</w:t>
            </w:r>
          </w:p>
        </w:tc>
        <w:tc>
          <w:tcPr>
            <w:tcW w:w="285" w:type="pct"/>
            <w:tcBorders>
              <w:right w:val="nil"/>
            </w:tcBorders>
          </w:tcPr>
          <w:p w:rsidR="00416655" w:rsidRDefault="00416655" w:rsidP="00DC12D1">
            <w:pPr>
              <w:pStyle w:val="TableParagraph"/>
              <w:ind w:right="1"/>
              <w:rPr>
                <w:sz w:val="20"/>
              </w:rPr>
            </w:pPr>
            <w:r>
              <w:rPr>
                <w:w w:val="99"/>
                <w:sz w:val="20"/>
              </w:rPr>
              <w:t>8</w:t>
            </w:r>
          </w:p>
        </w:tc>
      </w:tr>
      <w:tr w:rsidR="00416655" w:rsidTr="00416655">
        <w:trPr>
          <w:trHeight w:val="230"/>
        </w:trPr>
        <w:tc>
          <w:tcPr>
            <w:tcW w:w="4144" w:type="pct"/>
            <w:tcBorders>
              <w:left w:val="nil"/>
            </w:tcBorders>
          </w:tcPr>
          <w:p w:rsidR="00416655" w:rsidRDefault="00416655" w:rsidP="00DC12D1">
            <w:pPr>
              <w:pStyle w:val="TableParagraph"/>
              <w:ind w:left="127"/>
              <w:jc w:val="left"/>
              <w:rPr>
                <w:sz w:val="20"/>
              </w:rPr>
            </w:pPr>
            <w:r>
              <w:rPr>
                <w:sz w:val="20"/>
              </w:rPr>
              <w:t>Parágrafo de Outros Assuntos</w:t>
            </w:r>
          </w:p>
        </w:tc>
        <w:tc>
          <w:tcPr>
            <w:tcW w:w="571" w:type="pct"/>
          </w:tcPr>
          <w:p w:rsidR="00416655" w:rsidRDefault="00416655" w:rsidP="00DC12D1">
            <w:pPr>
              <w:pStyle w:val="TableParagraph"/>
              <w:ind w:left="100" w:right="92"/>
              <w:rPr>
                <w:sz w:val="20"/>
              </w:rPr>
            </w:pPr>
            <w:r>
              <w:rPr>
                <w:sz w:val="20"/>
              </w:rPr>
              <w:t>128</w:t>
            </w:r>
          </w:p>
        </w:tc>
        <w:tc>
          <w:tcPr>
            <w:tcW w:w="285" w:type="pct"/>
            <w:tcBorders>
              <w:right w:val="nil"/>
            </w:tcBorders>
          </w:tcPr>
          <w:p w:rsidR="00416655" w:rsidRDefault="00416655" w:rsidP="00DC12D1">
            <w:pPr>
              <w:pStyle w:val="TableParagraph"/>
              <w:ind w:right="230"/>
              <w:jc w:val="right"/>
              <w:rPr>
                <w:sz w:val="20"/>
              </w:rPr>
            </w:pPr>
            <w:r>
              <w:rPr>
                <w:sz w:val="20"/>
              </w:rPr>
              <w:t>28</w:t>
            </w:r>
          </w:p>
        </w:tc>
      </w:tr>
      <w:tr w:rsidR="00416655" w:rsidTr="00416655">
        <w:trPr>
          <w:trHeight w:val="230"/>
        </w:trPr>
        <w:tc>
          <w:tcPr>
            <w:tcW w:w="4144" w:type="pct"/>
            <w:tcBorders>
              <w:left w:val="nil"/>
            </w:tcBorders>
          </w:tcPr>
          <w:p w:rsidR="00416655" w:rsidRDefault="00416655" w:rsidP="00DC12D1">
            <w:pPr>
              <w:pStyle w:val="TableParagraph"/>
              <w:ind w:left="127"/>
              <w:jc w:val="left"/>
              <w:rPr>
                <w:sz w:val="20"/>
              </w:rPr>
            </w:pPr>
            <w:r>
              <w:rPr>
                <w:sz w:val="20"/>
              </w:rPr>
              <w:t>Parágrafo de Ênfase e de Outros Assuntos</w:t>
            </w:r>
          </w:p>
        </w:tc>
        <w:tc>
          <w:tcPr>
            <w:tcW w:w="571" w:type="pct"/>
          </w:tcPr>
          <w:p w:rsidR="00416655" w:rsidRDefault="00416655" w:rsidP="00DC12D1">
            <w:pPr>
              <w:pStyle w:val="TableParagraph"/>
              <w:ind w:left="100" w:right="92"/>
              <w:rPr>
                <w:sz w:val="20"/>
              </w:rPr>
            </w:pPr>
            <w:r>
              <w:rPr>
                <w:sz w:val="20"/>
              </w:rPr>
              <w:t>56</w:t>
            </w:r>
          </w:p>
        </w:tc>
        <w:tc>
          <w:tcPr>
            <w:tcW w:w="285" w:type="pct"/>
            <w:tcBorders>
              <w:right w:val="nil"/>
            </w:tcBorders>
          </w:tcPr>
          <w:p w:rsidR="00416655" w:rsidRDefault="00416655" w:rsidP="00DC12D1">
            <w:pPr>
              <w:pStyle w:val="TableParagraph"/>
              <w:ind w:right="230"/>
              <w:jc w:val="right"/>
              <w:rPr>
                <w:sz w:val="20"/>
              </w:rPr>
            </w:pPr>
            <w:r>
              <w:rPr>
                <w:sz w:val="20"/>
              </w:rPr>
              <w:t>12</w:t>
            </w:r>
          </w:p>
        </w:tc>
      </w:tr>
      <w:tr w:rsidR="00416655" w:rsidTr="00416655">
        <w:trPr>
          <w:trHeight w:val="230"/>
        </w:trPr>
        <w:tc>
          <w:tcPr>
            <w:tcW w:w="4144" w:type="pct"/>
            <w:tcBorders>
              <w:left w:val="nil"/>
            </w:tcBorders>
          </w:tcPr>
          <w:p w:rsidR="00416655" w:rsidRDefault="00416655" w:rsidP="00DC12D1">
            <w:pPr>
              <w:pStyle w:val="TableParagraph"/>
              <w:ind w:left="127"/>
              <w:jc w:val="left"/>
              <w:rPr>
                <w:sz w:val="20"/>
              </w:rPr>
            </w:pPr>
            <w:r>
              <w:rPr>
                <w:sz w:val="20"/>
              </w:rPr>
              <w:t>Parágrafo de Ênfase e Principais Assuntos de Auditoria</w:t>
            </w:r>
          </w:p>
        </w:tc>
        <w:tc>
          <w:tcPr>
            <w:tcW w:w="571" w:type="pct"/>
          </w:tcPr>
          <w:p w:rsidR="00416655" w:rsidRDefault="00416655" w:rsidP="00DC12D1">
            <w:pPr>
              <w:pStyle w:val="TableParagraph"/>
              <w:ind w:left="6"/>
              <w:rPr>
                <w:sz w:val="20"/>
              </w:rPr>
            </w:pPr>
            <w:r>
              <w:rPr>
                <w:w w:val="99"/>
                <w:sz w:val="20"/>
              </w:rPr>
              <w:t>1</w:t>
            </w:r>
          </w:p>
        </w:tc>
        <w:tc>
          <w:tcPr>
            <w:tcW w:w="285" w:type="pct"/>
            <w:tcBorders>
              <w:right w:val="nil"/>
            </w:tcBorders>
          </w:tcPr>
          <w:p w:rsidR="00416655" w:rsidRDefault="00416655" w:rsidP="00DC12D1">
            <w:pPr>
              <w:pStyle w:val="TableParagraph"/>
              <w:ind w:right="1"/>
              <w:rPr>
                <w:sz w:val="20"/>
              </w:rPr>
            </w:pPr>
            <w:r>
              <w:rPr>
                <w:w w:val="99"/>
                <w:sz w:val="20"/>
              </w:rPr>
              <w:t>0</w:t>
            </w:r>
          </w:p>
        </w:tc>
      </w:tr>
      <w:tr w:rsidR="00416655" w:rsidTr="00416655">
        <w:trPr>
          <w:trHeight w:val="230"/>
        </w:trPr>
        <w:tc>
          <w:tcPr>
            <w:tcW w:w="4144" w:type="pct"/>
            <w:tcBorders>
              <w:left w:val="nil"/>
            </w:tcBorders>
          </w:tcPr>
          <w:p w:rsidR="00416655" w:rsidRDefault="00416655" w:rsidP="00DC12D1">
            <w:pPr>
              <w:pStyle w:val="TableParagraph"/>
              <w:ind w:left="127"/>
              <w:jc w:val="left"/>
              <w:rPr>
                <w:sz w:val="20"/>
              </w:rPr>
            </w:pPr>
            <w:r>
              <w:rPr>
                <w:sz w:val="20"/>
              </w:rPr>
              <w:t>Abstenção de Opinião</w:t>
            </w:r>
          </w:p>
        </w:tc>
        <w:tc>
          <w:tcPr>
            <w:tcW w:w="571" w:type="pct"/>
          </w:tcPr>
          <w:p w:rsidR="00416655" w:rsidRDefault="00416655" w:rsidP="00DC12D1">
            <w:pPr>
              <w:pStyle w:val="TableParagraph"/>
              <w:ind w:left="6"/>
              <w:rPr>
                <w:sz w:val="20"/>
              </w:rPr>
            </w:pPr>
            <w:r>
              <w:rPr>
                <w:w w:val="99"/>
                <w:sz w:val="20"/>
              </w:rPr>
              <w:t>0</w:t>
            </w:r>
          </w:p>
        </w:tc>
        <w:tc>
          <w:tcPr>
            <w:tcW w:w="285" w:type="pct"/>
            <w:tcBorders>
              <w:right w:val="nil"/>
            </w:tcBorders>
          </w:tcPr>
          <w:p w:rsidR="00416655" w:rsidRDefault="00416655" w:rsidP="00DC12D1">
            <w:pPr>
              <w:pStyle w:val="TableParagraph"/>
              <w:ind w:right="1"/>
              <w:rPr>
                <w:sz w:val="20"/>
              </w:rPr>
            </w:pPr>
            <w:r>
              <w:rPr>
                <w:w w:val="99"/>
                <w:sz w:val="20"/>
              </w:rPr>
              <w:t>0</w:t>
            </w:r>
          </w:p>
        </w:tc>
      </w:tr>
      <w:tr w:rsidR="00416655" w:rsidTr="00416655">
        <w:trPr>
          <w:trHeight w:val="230"/>
        </w:trPr>
        <w:tc>
          <w:tcPr>
            <w:tcW w:w="4144" w:type="pct"/>
            <w:tcBorders>
              <w:left w:val="nil"/>
            </w:tcBorders>
          </w:tcPr>
          <w:p w:rsidR="00416655" w:rsidRDefault="00416655" w:rsidP="00DC12D1">
            <w:pPr>
              <w:pStyle w:val="TableParagraph"/>
              <w:ind w:left="127"/>
              <w:jc w:val="left"/>
              <w:rPr>
                <w:sz w:val="20"/>
              </w:rPr>
            </w:pPr>
            <w:r>
              <w:rPr>
                <w:sz w:val="20"/>
              </w:rPr>
              <w:t>Abstenção de Opinião e Parágrafos de Outros Assuntos</w:t>
            </w:r>
          </w:p>
        </w:tc>
        <w:tc>
          <w:tcPr>
            <w:tcW w:w="571" w:type="pct"/>
          </w:tcPr>
          <w:p w:rsidR="00416655" w:rsidRDefault="00416655" w:rsidP="00DC12D1">
            <w:pPr>
              <w:pStyle w:val="TableParagraph"/>
              <w:ind w:left="6"/>
              <w:rPr>
                <w:w w:val="99"/>
                <w:sz w:val="20"/>
              </w:rPr>
            </w:pPr>
            <w:r>
              <w:rPr>
                <w:w w:val="99"/>
                <w:sz w:val="20"/>
              </w:rPr>
              <w:t>1</w:t>
            </w:r>
          </w:p>
        </w:tc>
        <w:tc>
          <w:tcPr>
            <w:tcW w:w="285" w:type="pct"/>
            <w:tcBorders>
              <w:right w:val="nil"/>
            </w:tcBorders>
          </w:tcPr>
          <w:p w:rsidR="00416655" w:rsidRDefault="00416655" w:rsidP="00DC12D1">
            <w:pPr>
              <w:pStyle w:val="TableParagraph"/>
              <w:ind w:right="1"/>
              <w:rPr>
                <w:w w:val="99"/>
                <w:sz w:val="20"/>
              </w:rPr>
            </w:pPr>
            <w:r>
              <w:rPr>
                <w:w w:val="99"/>
                <w:sz w:val="20"/>
              </w:rPr>
              <w:t>0</w:t>
            </w:r>
          </w:p>
        </w:tc>
      </w:tr>
      <w:tr w:rsidR="00416655" w:rsidTr="00416655">
        <w:trPr>
          <w:trHeight w:val="230"/>
        </w:trPr>
        <w:tc>
          <w:tcPr>
            <w:tcW w:w="4144" w:type="pct"/>
            <w:tcBorders>
              <w:left w:val="nil"/>
            </w:tcBorders>
          </w:tcPr>
          <w:p w:rsidR="00416655" w:rsidRDefault="00416655" w:rsidP="00DC12D1">
            <w:pPr>
              <w:pStyle w:val="TableParagraph"/>
              <w:ind w:left="127"/>
              <w:jc w:val="left"/>
              <w:rPr>
                <w:sz w:val="20"/>
              </w:rPr>
            </w:pPr>
            <w:r>
              <w:rPr>
                <w:sz w:val="20"/>
              </w:rPr>
              <w:t>Principais Assuntos de Auditoria</w:t>
            </w:r>
          </w:p>
        </w:tc>
        <w:tc>
          <w:tcPr>
            <w:tcW w:w="571" w:type="pct"/>
          </w:tcPr>
          <w:p w:rsidR="00416655" w:rsidRDefault="00416655" w:rsidP="00DC12D1">
            <w:pPr>
              <w:pStyle w:val="TableParagraph"/>
              <w:ind w:left="6"/>
              <w:rPr>
                <w:sz w:val="20"/>
              </w:rPr>
            </w:pPr>
            <w:r>
              <w:rPr>
                <w:w w:val="99"/>
                <w:sz w:val="20"/>
              </w:rPr>
              <w:t>3</w:t>
            </w:r>
          </w:p>
        </w:tc>
        <w:tc>
          <w:tcPr>
            <w:tcW w:w="285" w:type="pct"/>
            <w:tcBorders>
              <w:right w:val="nil"/>
            </w:tcBorders>
          </w:tcPr>
          <w:p w:rsidR="00416655" w:rsidRDefault="00416655" w:rsidP="00DC12D1">
            <w:pPr>
              <w:pStyle w:val="TableParagraph"/>
              <w:ind w:right="1"/>
              <w:rPr>
                <w:sz w:val="20"/>
              </w:rPr>
            </w:pPr>
            <w:r>
              <w:rPr>
                <w:w w:val="99"/>
                <w:sz w:val="20"/>
              </w:rPr>
              <w:t>1</w:t>
            </w:r>
          </w:p>
        </w:tc>
      </w:tr>
      <w:tr w:rsidR="00416655" w:rsidTr="00416655">
        <w:trPr>
          <w:trHeight w:val="230"/>
        </w:trPr>
        <w:tc>
          <w:tcPr>
            <w:tcW w:w="4144" w:type="pct"/>
            <w:tcBorders>
              <w:left w:val="nil"/>
            </w:tcBorders>
          </w:tcPr>
          <w:p w:rsidR="00416655" w:rsidRDefault="00416655" w:rsidP="00DC12D1">
            <w:pPr>
              <w:pStyle w:val="TableParagraph"/>
              <w:ind w:left="127"/>
              <w:jc w:val="left"/>
              <w:rPr>
                <w:sz w:val="20"/>
              </w:rPr>
            </w:pPr>
            <w:r>
              <w:rPr>
                <w:sz w:val="20"/>
              </w:rPr>
              <w:t>Principais Assuntos de Auditoria e Parágrafos de Outros Assuntos</w:t>
            </w:r>
          </w:p>
        </w:tc>
        <w:tc>
          <w:tcPr>
            <w:tcW w:w="571" w:type="pct"/>
          </w:tcPr>
          <w:p w:rsidR="00416655" w:rsidRDefault="00416655" w:rsidP="00DC12D1">
            <w:pPr>
              <w:pStyle w:val="TableParagraph"/>
              <w:ind w:left="6"/>
              <w:rPr>
                <w:sz w:val="20"/>
              </w:rPr>
            </w:pPr>
            <w:r>
              <w:rPr>
                <w:w w:val="99"/>
                <w:sz w:val="20"/>
              </w:rPr>
              <w:t>3</w:t>
            </w:r>
          </w:p>
        </w:tc>
        <w:tc>
          <w:tcPr>
            <w:tcW w:w="285" w:type="pct"/>
            <w:tcBorders>
              <w:right w:val="nil"/>
            </w:tcBorders>
          </w:tcPr>
          <w:p w:rsidR="00416655" w:rsidRDefault="00416655" w:rsidP="00DC12D1">
            <w:pPr>
              <w:pStyle w:val="TableParagraph"/>
              <w:ind w:right="1"/>
              <w:rPr>
                <w:sz w:val="20"/>
              </w:rPr>
            </w:pPr>
            <w:r>
              <w:rPr>
                <w:w w:val="99"/>
                <w:sz w:val="20"/>
              </w:rPr>
              <w:t>1</w:t>
            </w:r>
          </w:p>
        </w:tc>
      </w:tr>
      <w:tr w:rsidR="00416655" w:rsidTr="00416655">
        <w:trPr>
          <w:trHeight w:val="230"/>
        </w:trPr>
        <w:tc>
          <w:tcPr>
            <w:tcW w:w="4144" w:type="pct"/>
            <w:tcBorders>
              <w:left w:val="nil"/>
            </w:tcBorders>
          </w:tcPr>
          <w:p w:rsidR="00416655" w:rsidRDefault="00416655" w:rsidP="00DC12D1">
            <w:pPr>
              <w:pStyle w:val="TableParagraph"/>
              <w:ind w:right="96"/>
              <w:jc w:val="right"/>
              <w:rPr>
                <w:b/>
                <w:sz w:val="20"/>
              </w:rPr>
            </w:pPr>
            <w:r>
              <w:rPr>
                <w:b/>
                <w:sz w:val="20"/>
              </w:rPr>
              <w:t>Total</w:t>
            </w:r>
          </w:p>
        </w:tc>
        <w:tc>
          <w:tcPr>
            <w:tcW w:w="571" w:type="pct"/>
          </w:tcPr>
          <w:p w:rsidR="00416655" w:rsidRDefault="00416655" w:rsidP="00DC12D1">
            <w:pPr>
              <w:pStyle w:val="TableParagraph"/>
              <w:ind w:left="100" w:right="92"/>
              <w:rPr>
                <w:b/>
                <w:sz w:val="20"/>
              </w:rPr>
            </w:pPr>
            <w:r>
              <w:rPr>
                <w:b/>
                <w:sz w:val="20"/>
              </w:rPr>
              <w:t>450</w:t>
            </w:r>
          </w:p>
        </w:tc>
        <w:tc>
          <w:tcPr>
            <w:tcW w:w="285" w:type="pct"/>
            <w:tcBorders>
              <w:right w:val="nil"/>
            </w:tcBorders>
          </w:tcPr>
          <w:p w:rsidR="00416655" w:rsidRDefault="00416655" w:rsidP="00DC12D1">
            <w:pPr>
              <w:pStyle w:val="TableParagraph"/>
              <w:ind w:right="180"/>
              <w:jc w:val="right"/>
              <w:rPr>
                <w:b/>
                <w:sz w:val="20"/>
              </w:rPr>
            </w:pPr>
            <w:r>
              <w:rPr>
                <w:b/>
                <w:sz w:val="20"/>
              </w:rPr>
              <w:t>100</w:t>
            </w:r>
          </w:p>
        </w:tc>
      </w:tr>
    </w:tbl>
    <w:p w:rsidR="00416655" w:rsidRPr="008F07A1" w:rsidRDefault="00416655" w:rsidP="00416655">
      <w:pPr>
        <w:jc w:val="both"/>
        <w:rPr>
          <w:sz w:val="24"/>
          <w:szCs w:val="24"/>
          <w:lang w:val="en-US" w:eastAsia="en-US"/>
        </w:rPr>
      </w:pPr>
      <w:r w:rsidRPr="00C54D36">
        <w:t>Fonte:</w:t>
      </w:r>
      <w:r>
        <w:rPr>
          <w:b/>
        </w:rPr>
        <w:t xml:space="preserve"> </w:t>
      </w:r>
      <w:r>
        <w:t>Elaborado pelos próprios autores com dados da pesquisa.</w:t>
      </w:r>
    </w:p>
    <w:p w:rsidR="00B41AC1" w:rsidRDefault="00B41AC1" w:rsidP="008F07A1">
      <w:pPr>
        <w:ind w:firstLine="709"/>
        <w:jc w:val="both"/>
      </w:pPr>
    </w:p>
    <w:p w:rsidR="00B41AC1" w:rsidRPr="00416655" w:rsidRDefault="00416655" w:rsidP="00F81B7B">
      <w:pPr>
        <w:ind w:firstLine="709"/>
        <w:jc w:val="both"/>
        <w:rPr>
          <w:sz w:val="24"/>
          <w:szCs w:val="24"/>
          <w:lang w:val="en-US" w:eastAsia="en-US"/>
        </w:rPr>
      </w:pPr>
      <w:r w:rsidRPr="00416655">
        <w:rPr>
          <w:sz w:val="24"/>
          <w:szCs w:val="24"/>
          <w:lang w:val="en-US" w:eastAsia="en-US"/>
        </w:rPr>
        <w:t xml:space="preserve">A quantidade de relatórios por tipo de opinião nas associações, expostos na Tabela 6, revelou um resultado expressivo quanto às opiniões sem modificação e assuntos adicionais, perfazendo o total de 35% (157), dos relatórios avaliados. Em relação à opinião modificada </w:t>
      </w:r>
      <w:proofErr w:type="gramStart"/>
      <w:r w:rsidRPr="00416655">
        <w:rPr>
          <w:sz w:val="24"/>
          <w:szCs w:val="24"/>
          <w:lang w:val="en-US" w:eastAsia="en-US"/>
        </w:rPr>
        <w:t>e  assuntos</w:t>
      </w:r>
      <w:proofErr w:type="gramEnd"/>
      <w:r w:rsidRPr="00416655">
        <w:rPr>
          <w:sz w:val="24"/>
          <w:szCs w:val="24"/>
          <w:lang w:val="en-US" w:eastAsia="en-US"/>
        </w:rPr>
        <w:t xml:space="preserve"> adicionais, constatou-se que os relatórios apresentaram, em sua maioria, assuntos adicionais de parágrafo de outros assuntos, totalizando 28% (128).</w:t>
      </w:r>
    </w:p>
    <w:p w:rsidR="00B41AC1" w:rsidRPr="00416655" w:rsidRDefault="00B41AC1" w:rsidP="00F81B7B">
      <w:pPr>
        <w:ind w:firstLine="709"/>
        <w:jc w:val="both"/>
        <w:rPr>
          <w:sz w:val="24"/>
          <w:szCs w:val="24"/>
          <w:lang w:val="en-US" w:eastAsia="en-US"/>
        </w:rPr>
      </w:pPr>
    </w:p>
    <w:p w:rsidR="00B41AC1" w:rsidRDefault="00B41AC1" w:rsidP="008F07A1">
      <w:pPr>
        <w:ind w:firstLine="709"/>
        <w:jc w:val="both"/>
      </w:pPr>
    </w:p>
    <w:p w:rsidR="00B41AC1" w:rsidRDefault="00B41AC1" w:rsidP="009D612E">
      <w:pPr>
        <w:ind w:firstLine="709"/>
        <w:jc w:val="both"/>
      </w:pPr>
    </w:p>
    <w:p w:rsidR="00B41AC1" w:rsidRDefault="00B41AC1" w:rsidP="009D612E">
      <w:pPr>
        <w:ind w:firstLine="709"/>
        <w:jc w:val="both"/>
      </w:pPr>
    </w:p>
    <w:p w:rsidR="00B41AC1" w:rsidRDefault="00B41AC1" w:rsidP="009D612E">
      <w:pPr>
        <w:ind w:firstLine="709"/>
        <w:jc w:val="both"/>
      </w:pPr>
    </w:p>
    <w:p w:rsidR="00B41AC1" w:rsidRDefault="00B41AC1" w:rsidP="009D612E">
      <w:pPr>
        <w:ind w:firstLine="709"/>
        <w:jc w:val="both"/>
      </w:pPr>
    </w:p>
    <w:p w:rsidR="00B41AC1" w:rsidRDefault="00B41AC1" w:rsidP="009D612E">
      <w:pPr>
        <w:ind w:firstLine="709"/>
        <w:jc w:val="both"/>
      </w:pPr>
    </w:p>
    <w:p w:rsidR="00B41AC1" w:rsidRDefault="00B41AC1" w:rsidP="009D612E">
      <w:pPr>
        <w:ind w:firstLine="709"/>
        <w:jc w:val="both"/>
      </w:pPr>
    </w:p>
    <w:p w:rsidR="00B41AC1" w:rsidRDefault="00B41AC1" w:rsidP="009D612E">
      <w:pPr>
        <w:ind w:firstLine="709"/>
        <w:jc w:val="both"/>
      </w:pPr>
    </w:p>
    <w:p w:rsidR="00B41AC1" w:rsidRDefault="00B41AC1" w:rsidP="009D612E">
      <w:pPr>
        <w:ind w:firstLine="709"/>
        <w:jc w:val="both"/>
      </w:pPr>
    </w:p>
    <w:p w:rsidR="003C2816" w:rsidRDefault="003C2816" w:rsidP="00DC12D1">
      <w:pPr>
        <w:spacing w:before="1" w:after="2"/>
        <w:jc w:val="center"/>
        <w:rPr>
          <w:sz w:val="24"/>
        </w:rPr>
        <w:sectPr w:rsidR="003C2816" w:rsidSect="00E361F4">
          <w:footerReference w:type="default" r:id="rId19"/>
          <w:pgSz w:w="11900" w:h="16840"/>
          <w:pgMar w:top="1701" w:right="1134" w:bottom="1134" w:left="1701" w:header="0" w:footer="708" w:gutter="0"/>
          <w:cols w:space="708"/>
          <w:docGrid w:linePitch="360"/>
        </w:sectPr>
      </w:pPr>
    </w:p>
    <w:p w:rsidR="00DC12D1" w:rsidRPr="00CD5C42" w:rsidRDefault="00DC12D1" w:rsidP="00DC12D1">
      <w:pPr>
        <w:spacing w:before="1" w:after="2"/>
        <w:jc w:val="center"/>
      </w:pPr>
      <w:r w:rsidRPr="00CD5C42">
        <w:rPr>
          <w:sz w:val="24"/>
        </w:rPr>
        <w:lastRenderedPageBreak/>
        <w:t>Tabela 7 – Quantidade de relatórios por tipo de opinião – Fundações</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7364"/>
        <w:gridCol w:w="1093"/>
        <w:gridCol w:w="608"/>
      </w:tblGrid>
      <w:tr w:rsidR="00DC12D1" w:rsidTr="00DC12D1">
        <w:trPr>
          <w:trHeight w:val="230"/>
        </w:trPr>
        <w:tc>
          <w:tcPr>
            <w:tcW w:w="4027" w:type="pct"/>
            <w:vMerge w:val="restart"/>
            <w:tcBorders>
              <w:left w:val="nil"/>
            </w:tcBorders>
          </w:tcPr>
          <w:p w:rsidR="00DC12D1" w:rsidRDefault="00DC12D1" w:rsidP="00DC12D1">
            <w:pPr>
              <w:pStyle w:val="TableParagraph"/>
              <w:spacing w:before="118" w:line="240" w:lineRule="auto"/>
              <w:ind w:left="3236" w:right="3211"/>
              <w:rPr>
                <w:b/>
                <w:sz w:val="20"/>
              </w:rPr>
            </w:pPr>
            <w:r>
              <w:rPr>
                <w:b/>
                <w:sz w:val="20"/>
              </w:rPr>
              <w:t>Fundações</w:t>
            </w:r>
          </w:p>
        </w:tc>
        <w:tc>
          <w:tcPr>
            <w:tcW w:w="973" w:type="pct"/>
            <w:gridSpan w:val="2"/>
            <w:tcBorders>
              <w:right w:val="nil"/>
            </w:tcBorders>
          </w:tcPr>
          <w:p w:rsidR="00DC12D1" w:rsidRDefault="00DC12D1" w:rsidP="00DC12D1">
            <w:pPr>
              <w:pStyle w:val="TableParagraph"/>
              <w:ind w:left="151"/>
              <w:jc w:val="left"/>
              <w:rPr>
                <w:b/>
                <w:sz w:val="20"/>
              </w:rPr>
            </w:pPr>
            <w:r>
              <w:rPr>
                <w:b/>
                <w:sz w:val="20"/>
              </w:rPr>
              <w:t>Total 2013 a 2016</w:t>
            </w:r>
          </w:p>
        </w:tc>
      </w:tr>
      <w:tr w:rsidR="00DC12D1" w:rsidTr="00DC12D1">
        <w:trPr>
          <w:trHeight w:val="230"/>
        </w:trPr>
        <w:tc>
          <w:tcPr>
            <w:tcW w:w="4027" w:type="pct"/>
            <w:vMerge/>
            <w:tcBorders>
              <w:top w:val="nil"/>
              <w:left w:val="nil"/>
            </w:tcBorders>
          </w:tcPr>
          <w:p w:rsidR="00DC12D1" w:rsidRDefault="00DC12D1" w:rsidP="00DC12D1">
            <w:pPr>
              <w:rPr>
                <w:sz w:val="2"/>
                <w:szCs w:val="2"/>
              </w:rPr>
            </w:pPr>
          </w:p>
        </w:tc>
        <w:tc>
          <w:tcPr>
            <w:tcW w:w="610" w:type="pct"/>
          </w:tcPr>
          <w:p w:rsidR="00DC12D1" w:rsidRDefault="00DC12D1" w:rsidP="00DC12D1">
            <w:pPr>
              <w:pStyle w:val="TableParagraph"/>
              <w:ind w:left="99" w:right="95"/>
              <w:rPr>
                <w:sz w:val="20"/>
              </w:rPr>
            </w:pPr>
            <w:r>
              <w:rPr>
                <w:sz w:val="20"/>
              </w:rPr>
              <w:t>Frequência</w:t>
            </w:r>
          </w:p>
        </w:tc>
        <w:tc>
          <w:tcPr>
            <w:tcW w:w="363" w:type="pct"/>
            <w:tcBorders>
              <w:right w:val="nil"/>
            </w:tcBorders>
          </w:tcPr>
          <w:p w:rsidR="00DC12D1" w:rsidRDefault="00DC12D1" w:rsidP="00DC12D1">
            <w:pPr>
              <w:pStyle w:val="TableParagraph"/>
              <w:rPr>
                <w:sz w:val="20"/>
              </w:rPr>
            </w:pPr>
            <w:r>
              <w:rPr>
                <w:w w:val="99"/>
                <w:sz w:val="20"/>
              </w:rPr>
              <w:t>%</w:t>
            </w:r>
          </w:p>
        </w:tc>
      </w:tr>
      <w:tr w:rsidR="00DC12D1" w:rsidTr="00DC12D1">
        <w:trPr>
          <w:trHeight w:val="230"/>
        </w:trPr>
        <w:tc>
          <w:tcPr>
            <w:tcW w:w="4027" w:type="pct"/>
            <w:tcBorders>
              <w:left w:val="nil"/>
            </w:tcBorders>
          </w:tcPr>
          <w:p w:rsidR="00DC12D1" w:rsidRDefault="00DC12D1" w:rsidP="00DC12D1">
            <w:pPr>
              <w:pStyle w:val="TableParagraph"/>
              <w:ind w:left="127"/>
              <w:jc w:val="left"/>
              <w:rPr>
                <w:b/>
                <w:sz w:val="20"/>
              </w:rPr>
            </w:pPr>
            <w:r>
              <w:rPr>
                <w:b/>
                <w:sz w:val="20"/>
              </w:rPr>
              <w:t>Opinião não modificada</w:t>
            </w:r>
          </w:p>
        </w:tc>
        <w:tc>
          <w:tcPr>
            <w:tcW w:w="973" w:type="pct"/>
            <w:gridSpan w:val="2"/>
            <w:tcBorders>
              <w:right w:val="nil"/>
            </w:tcBorders>
          </w:tcPr>
          <w:p w:rsidR="00DC12D1" w:rsidRDefault="00DC12D1" w:rsidP="00DC12D1">
            <w:pPr>
              <w:pStyle w:val="TableParagraph"/>
              <w:spacing w:line="240" w:lineRule="auto"/>
              <w:jc w:val="left"/>
              <w:rPr>
                <w:sz w:val="16"/>
              </w:rPr>
            </w:pPr>
          </w:p>
        </w:tc>
      </w:tr>
      <w:tr w:rsidR="00DC12D1" w:rsidTr="00DC12D1">
        <w:trPr>
          <w:trHeight w:val="230"/>
        </w:trPr>
        <w:tc>
          <w:tcPr>
            <w:tcW w:w="4027" w:type="pct"/>
            <w:tcBorders>
              <w:left w:val="nil"/>
            </w:tcBorders>
          </w:tcPr>
          <w:p w:rsidR="00DC12D1" w:rsidRDefault="00DC12D1" w:rsidP="00DC12D1">
            <w:pPr>
              <w:pStyle w:val="TableParagraph"/>
              <w:ind w:left="127"/>
              <w:jc w:val="left"/>
              <w:rPr>
                <w:sz w:val="20"/>
              </w:rPr>
            </w:pPr>
            <w:r>
              <w:rPr>
                <w:sz w:val="20"/>
              </w:rPr>
              <w:t>Sem modificação e assuntos adicionais</w:t>
            </w:r>
          </w:p>
        </w:tc>
        <w:tc>
          <w:tcPr>
            <w:tcW w:w="610" w:type="pct"/>
          </w:tcPr>
          <w:p w:rsidR="00DC12D1" w:rsidRDefault="00DC12D1" w:rsidP="00DC12D1">
            <w:pPr>
              <w:pStyle w:val="TableParagraph"/>
              <w:ind w:left="100" w:right="94"/>
              <w:rPr>
                <w:sz w:val="20"/>
              </w:rPr>
            </w:pPr>
            <w:r>
              <w:rPr>
                <w:sz w:val="20"/>
              </w:rPr>
              <w:t>64</w:t>
            </w:r>
          </w:p>
        </w:tc>
        <w:tc>
          <w:tcPr>
            <w:tcW w:w="363" w:type="pct"/>
            <w:tcBorders>
              <w:right w:val="nil"/>
            </w:tcBorders>
          </w:tcPr>
          <w:p w:rsidR="00DC12D1" w:rsidRDefault="00DC12D1" w:rsidP="00DC12D1">
            <w:pPr>
              <w:pStyle w:val="TableParagraph"/>
              <w:ind w:right="230"/>
              <w:jc w:val="right"/>
              <w:rPr>
                <w:sz w:val="20"/>
              </w:rPr>
            </w:pPr>
            <w:r>
              <w:rPr>
                <w:sz w:val="20"/>
              </w:rPr>
              <w:t>47</w:t>
            </w:r>
          </w:p>
        </w:tc>
      </w:tr>
      <w:tr w:rsidR="00DC12D1" w:rsidTr="00DC12D1">
        <w:trPr>
          <w:trHeight w:val="230"/>
        </w:trPr>
        <w:tc>
          <w:tcPr>
            <w:tcW w:w="4027" w:type="pct"/>
            <w:tcBorders>
              <w:left w:val="nil"/>
            </w:tcBorders>
          </w:tcPr>
          <w:p w:rsidR="00DC12D1" w:rsidRDefault="00DC12D1" w:rsidP="00DC12D1">
            <w:pPr>
              <w:pStyle w:val="TableParagraph"/>
              <w:ind w:left="127"/>
              <w:jc w:val="left"/>
              <w:rPr>
                <w:b/>
                <w:sz w:val="20"/>
              </w:rPr>
            </w:pPr>
            <w:r>
              <w:rPr>
                <w:b/>
                <w:sz w:val="20"/>
              </w:rPr>
              <w:t>Opinião modificada e assuntos adicionais</w:t>
            </w:r>
          </w:p>
        </w:tc>
        <w:tc>
          <w:tcPr>
            <w:tcW w:w="973" w:type="pct"/>
            <w:gridSpan w:val="2"/>
            <w:tcBorders>
              <w:right w:val="nil"/>
            </w:tcBorders>
          </w:tcPr>
          <w:p w:rsidR="00DC12D1" w:rsidRDefault="00DC12D1" w:rsidP="00DC12D1">
            <w:pPr>
              <w:pStyle w:val="TableParagraph"/>
              <w:spacing w:line="240" w:lineRule="auto"/>
              <w:jc w:val="left"/>
              <w:rPr>
                <w:sz w:val="16"/>
              </w:rPr>
            </w:pPr>
          </w:p>
        </w:tc>
      </w:tr>
      <w:tr w:rsidR="00DC12D1" w:rsidTr="00DC12D1">
        <w:trPr>
          <w:trHeight w:val="230"/>
        </w:trPr>
        <w:tc>
          <w:tcPr>
            <w:tcW w:w="4027" w:type="pct"/>
            <w:tcBorders>
              <w:left w:val="nil"/>
            </w:tcBorders>
          </w:tcPr>
          <w:p w:rsidR="00DC12D1" w:rsidRDefault="00DC12D1" w:rsidP="00DC12D1">
            <w:pPr>
              <w:pStyle w:val="TableParagraph"/>
              <w:ind w:left="127"/>
              <w:jc w:val="left"/>
              <w:rPr>
                <w:sz w:val="20"/>
              </w:rPr>
            </w:pPr>
            <w:r>
              <w:rPr>
                <w:sz w:val="20"/>
              </w:rPr>
              <w:t>Opinião com ressalva</w:t>
            </w:r>
          </w:p>
        </w:tc>
        <w:tc>
          <w:tcPr>
            <w:tcW w:w="610" w:type="pct"/>
          </w:tcPr>
          <w:p w:rsidR="00DC12D1" w:rsidRDefault="00DC12D1" w:rsidP="00DC12D1">
            <w:pPr>
              <w:pStyle w:val="TableParagraph"/>
              <w:ind w:left="6"/>
              <w:rPr>
                <w:sz w:val="20"/>
              </w:rPr>
            </w:pPr>
            <w:r>
              <w:rPr>
                <w:w w:val="99"/>
                <w:sz w:val="20"/>
              </w:rPr>
              <w:t>6</w:t>
            </w:r>
          </w:p>
        </w:tc>
        <w:tc>
          <w:tcPr>
            <w:tcW w:w="363" w:type="pct"/>
            <w:tcBorders>
              <w:right w:val="nil"/>
            </w:tcBorders>
          </w:tcPr>
          <w:p w:rsidR="00DC12D1" w:rsidRDefault="00DC12D1" w:rsidP="00DC12D1">
            <w:pPr>
              <w:pStyle w:val="TableParagraph"/>
              <w:ind w:right="1"/>
              <w:rPr>
                <w:sz w:val="20"/>
              </w:rPr>
            </w:pPr>
            <w:r>
              <w:rPr>
                <w:w w:val="99"/>
                <w:sz w:val="20"/>
              </w:rPr>
              <w:t>4</w:t>
            </w:r>
          </w:p>
        </w:tc>
      </w:tr>
      <w:tr w:rsidR="00DC12D1" w:rsidTr="00DC12D1">
        <w:trPr>
          <w:trHeight w:val="230"/>
        </w:trPr>
        <w:tc>
          <w:tcPr>
            <w:tcW w:w="4027" w:type="pct"/>
            <w:tcBorders>
              <w:left w:val="nil"/>
            </w:tcBorders>
          </w:tcPr>
          <w:p w:rsidR="00DC12D1" w:rsidRDefault="00DC12D1" w:rsidP="00DC12D1">
            <w:pPr>
              <w:pStyle w:val="TableParagraph"/>
              <w:ind w:left="127"/>
              <w:jc w:val="left"/>
              <w:rPr>
                <w:sz w:val="20"/>
              </w:rPr>
            </w:pPr>
            <w:r>
              <w:rPr>
                <w:sz w:val="20"/>
              </w:rPr>
              <w:t>Opinião com ressalva e Parágrafo de Ênfase</w:t>
            </w:r>
          </w:p>
        </w:tc>
        <w:tc>
          <w:tcPr>
            <w:tcW w:w="610" w:type="pct"/>
          </w:tcPr>
          <w:p w:rsidR="00DC12D1" w:rsidRDefault="00DC12D1" w:rsidP="00DC12D1">
            <w:pPr>
              <w:pStyle w:val="TableParagraph"/>
              <w:ind w:left="6"/>
              <w:rPr>
                <w:sz w:val="20"/>
              </w:rPr>
            </w:pPr>
            <w:r>
              <w:rPr>
                <w:w w:val="99"/>
                <w:sz w:val="20"/>
              </w:rPr>
              <w:t>4</w:t>
            </w:r>
          </w:p>
        </w:tc>
        <w:tc>
          <w:tcPr>
            <w:tcW w:w="363" w:type="pct"/>
            <w:tcBorders>
              <w:right w:val="nil"/>
            </w:tcBorders>
          </w:tcPr>
          <w:p w:rsidR="00DC12D1" w:rsidRDefault="00DC12D1" w:rsidP="00DC12D1">
            <w:pPr>
              <w:pStyle w:val="TableParagraph"/>
              <w:ind w:right="1"/>
              <w:rPr>
                <w:sz w:val="20"/>
              </w:rPr>
            </w:pPr>
            <w:r>
              <w:rPr>
                <w:w w:val="99"/>
                <w:sz w:val="20"/>
              </w:rPr>
              <w:t>3</w:t>
            </w:r>
          </w:p>
        </w:tc>
      </w:tr>
      <w:tr w:rsidR="00DC12D1" w:rsidTr="00DC12D1">
        <w:trPr>
          <w:trHeight w:val="229"/>
        </w:trPr>
        <w:tc>
          <w:tcPr>
            <w:tcW w:w="4027" w:type="pct"/>
            <w:tcBorders>
              <w:left w:val="nil"/>
            </w:tcBorders>
          </w:tcPr>
          <w:p w:rsidR="00DC12D1" w:rsidRDefault="00DC12D1" w:rsidP="00DC12D1">
            <w:pPr>
              <w:pStyle w:val="TableParagraph"/>
              <w:ind w:left="127"/>
              <w:jc w:val="left"/>
              <w:rPr>
                <w:sz w:val="20"/>
              </w:rPr>
            </w:pPr>
            <w:r>
              <w:rPr>
                <w:sz w:val="20"/>
              </w:rPr>
              <w:t>Opinião com ressalva e Parágrafo de Outros Assuntos</w:t>
            </w:r>
          </w:p>
        </w:tc>
        <w:tc>
          <w:tcPr>
            <w:tcW w:w="610" w:type="pct"/>
          </w:tcPr>
          <w:p w:rsidR="00DC12D1" w:rsidRDefault="00DC12D1" w:rsidP="00DC12D1">
            <w:pPr>
              <w:pStyle w:val="TableParagraph"/>
              <w:ind w:left="6"/>
              <w:rPr>
                <w:sz w:val="20"/>
              </w:rPr>
            </w:pPr>
            <w:r>
              <w:rPr>
                <w:w w:val="99"/>
                <w:sz w:val="20"/>
              </w:rPr>
              <w:t>8</w:t>
            </w:r>
          </w:p>
        </w:tc>
        <w:tc>
          <w:tcPr>
            <w:tcW w:w="363" w:type="pct"/>
            <w:tcBorders>
              <w:right w:val="nil"/>
            </w:tcBorders>
          </w:tcPr>
          <w:p w:rsidR="00DC12D1" w:rsidRDefault="00DC12D1" w:rsidP="00DC12D1">
            <w:pPr>
              <w:pStyle w:val="TableParagraph"/>
              <w:ind w:right="1"/>
              <w:rPr>
                <w:sz w:val="20"/>
              </w:rPr>
            </w:pPr>
            <w:r>
              <w:rPr>
                <w:w w:val="99"/>
                <w:sz w:val="20"/>
              </w:rPr>
              <w:t>6</w:t>
            </w:r>
          </w:p>
        </w:tc>
      </w:tr>
      <w:tr w:rsidR="00DC12D1" w:rsidTr="00DC12D1">
        <w:trPr>
          <w:trHeight w:val="230"/>
        </w:trPr>
        <w:tc>
          <w:tcPr>
            <w:tcW w:w="4027" w:type="pct"/>
            <w:tcBorders>
              <w:left w:val="nil"/>
            </w:tcBorders>
          </w:tcPr>
          <w:p w:rsidR="00DC12D1" w:rsidRDefault="00DC12D1" w:rsidP="00DC12D1">
            <w:pPr>
              <w:pStyle w:val="TableParagraph"/>
              <w:ind w:left="127"/>
              <w:jc w:val="left"/>
              <w:rPr>
                <w:sz w:val="20"/>
              </w:rPr>
            </w:pPr>
            <w:r>
              <w:rPr>
                <w:sz w:val="20"/>
              </w:rPr>
              <w:t>Opinião com ressalva, Parágrafo de Ênfase e de Outros Assuntos</w:t>
            </w:r>
          </w:p>
        </w:tc>
        <w:tc>
          <w:tcPr>
            <w:tcW w:w="610" w:type="pct"/>
          </w:tcPr>
          <w:p w:rsidR="00DC12D1" w:rsidRDefault="00DC12D1" w:rsidP="00DC12D1">
            <w:pPr>
              <w:pStyle w:val="TableParagraph"/>
              <w:ind w:left="6"/>
              <w:rPr>
                <w:sz w:val="20"/>
              </w:rPr>
            </w:pPr>
            <w:r>
              <w:rPr>
                <w:w w:val="99"/>
                <w:sz w:val="20"/>
              </w:rPr>
              <w:t>7</w:t>
            </w:r>
          </w:p>
        </w:tc>
        <w:tc>
          <w:tcPr>
            <w:tcW w:w="363" w:type="pct"/>
            <w:tcBorders>
              <w:right w:val="nil"/>
            </w:tcBorders>
          </w:tcPr>
          <w:p w:rsidR="00DC12D1" w:rsidRDefault="00DC12D1" w:rsidP="00DC12D1">
            <w:pPr>
              <w:pStyle w:val="TableParagraph"/>
              <w:ind w:right="1"/>
              <w:rPr>
                <w:sz w:val="20"/>
              </w:rPr>
            </w:pPr>
            <w:r>
              <w:rPr>
                <w:w w:val="99"/>
                <w:sz w:val="20"/>
              </w:rPr>
              <w:t>5</w:t>
            </w:r>
          </w:p>
        </w:tc>
      </w:tr>
      <w:tr w:rsidR="00DC12D1" w:rsidTr="00DC12D1">
        <w:trPr>
          <w:trHeight w:val="230"/>
        </w:trPr>
        <w:tc>
          <w:tcPr>
            <w:tcW w:w="4027" w:type="pct"/>
            <w:tcBorders>
              <w:left w:val="nil"/>
            </w:tcBorders>
          </w:tcPr>
          <w:p w:rsidR="00DC12D1" w:rsidRDefault="00DC12D1" w:rsidP="00DC12D1">
            <w:pPr>
              <w:pStyle w:val="TableParagraph"/>
              <w:ind w:left="127"/>
              <w:jc w:val="left"/>
              <w:rPr>
                <w:sz w:val="20"/>
              </w:rPr>
            </w:pPr>
            <w:r>
              <w:rPr>
                <w:sz w:val="20"/>
              </w:rPr>
              <w:t>Parágrafo de Ênfase</w:t>
            </w:r>
          </w:p>
        </w:tc>
        <w:tc>
          <w:tcPr>
            <w:tcW w:w="610" w:type="pct"/>
          </w:tcPr>
          <w:p w:rsidR="00DC12D1" w:rsidRDefault="00DC12D1" w:rsidP="00DC12D1">
            <w:pPr>
              <w:pStyle w:val="TableParagraph"/>
              <w:ind w:left="100" w:right="92"/>
              <w:rPr>
                <w:sz w:val="20"/>
              </w:rPr>
            </w:pPr>
            <w:r>
              <w:rPr>
                <w:sz w:val="20"/>
              </w:rPr>
              <w:t>10</w:t>
            </w:r>
          </w:p>
        </w:tc>
        <w:tc>
          <w:tcPr>
            <w:tcW w:w="363" w:type="pct"/>
            <w:tcBorders>
              <w:right w:val="nil"/>
            </w:tcBorders>
          </w:tcPr>
          <w:p w:rsidR="00DC12D1" w:rsidRDefault="00DC12D1" w:rsidP="00DC12D1">
            <w:pPr>
              <w:pStyle w:val="TableParagraph"/>
              <w:ind w:right="1"/>
              <w:rPr>
                <w:sz w:val="20"/>
              </w:rPr>
            </w:pPr>
            <w:r>
              <w:rPr>
                <w:w w:val="99"/>
                <w:sz w:val="20"/>
              </w:rPr>
              <w:t>7</w:t>
            </w:r>
          </w:p>
        </w:tc>
      </w:tr>
      <w:tr w:rsidR="00DC12D1" w:rsidTr="00DC12D1">
        <w:trPr>
          <w:trHeight w:val="230"/>
        </w:trPr>
        <w:tc>
          <w:tcPr>
            <w:tcW w:w="4027" w:type="pct"/>
            <w:tcBorders>
              <w:left w:val="nil"/>
            </w:tcBorders>
          </w:tcPr>
          <w:p w:rsidR="00DC12D1" w:rsidRDefault="00DC12D1" w:rsidP="00DC12D1">
            <w:pPr>
              <w:pStyle w:val="TableParagraph"/>
              <w:ind w:left="127"/>
              <w:jc w:val="left"/>
              <w:rPr>
                <w:sz w:val="20"/>
              </w:rPr>
            </w:pPr>
            <w:r>
              <w:rPr>
                <w:sz w:val="20"/>
              </w:rPr>
              <w:t>Parágrafo de Outros Assuntos</w:t>
            </w:r>
          </w:p>
        </w:tc>
        <w:tc>
          <w:tcPr>
            <w:tcW w:w="610" w:type="pct"/>
          </w:tcPr>
          <w:p w:rsidR="00DC12D1" w:rsidRDefault="00DC12D1" w:rsidP="00DC12D1">
            <w:pPr>
              <w:pStyle w:val="TableParagraph"/>
              <w:ind w:left="100" w:right="92"/>
              <w:rPr>
                <w:sz w:val="20"/>
              </w:rPr>
            </w:pPr>
            <w:r>
              <w:rPr>
                <w:sz w:val="20"/>
              </w:rPr>
              <w:t>33</w:t>
            </w:r>
          </w:p>
        </w:tc>
        <w:tc>
          <w:tcPr>
            <w:tcW w:w="363" w:type="pct"/>
            <w:tcBorders>
              <w:right w:val="nil"/>
            </w:tcBorders>
          </w:tcPr>
          <w:p w:rsidR="00DC12D1" w:rsidRDefault="00DC12D1" w:rsidP="00DC12D1">
            <w:pPr>
              <w:pStyle w:val="TableParagraph"/>
              <w:ind w:right="230"/>
              <w:jc w:val="right"/>
              <w:rPr>
                <w:sz w:val="20"/>
              </w:rPr>
            </w:pPr>
            <w:r>
              <w:rPr>
                <w:sz w:val="20"/>
              </w:rPr>
              <w:t>24</w:t>
            </w:r>
          </w:p>
        </w:tc>
      </w:tr>
      <w:tr w:rsidR="00DC12D1" w:rsidTr="00DC12D1">
        <w:trPr>
          <w:trHeight w:val="230"/>
        </w:trPr>
        <w:tc>
          <w:tcPr>
            <w:tcW w:w="4027" w:type="pct"/>
            <w:tcBorders>
              <w:left w:val="nil"/>
            </w:tcBorders>
          </w:tcPr>
          <w:p w:rsidR="00DC12D1" w:rsidRDefault="00DC12D1" w:rsidP="00DC12D1">
            <w:pPr>
              <w:pStyle w:val="TableParagraph"/>
              <w:ind w:left="127"/>
              <w:jc w:val="left"/>
              <w:rPr>
                <w:sz w:val="20"/>
              </w:rPr>
            </w:pPr>
            <w:r>
              <w:rPr>
                <w:sz w:val="20"/>
              </w:rPr>
              <w:t>Parágrafo de Ênfase e de Outros Assuntos</w:t>
            </w:r>
          </w:p>
        </w:tc>
        <w:tc>
          <w:tcPr>
            <w:tcW w:w="610" w:type="pct"/>
          </w:tcPr>
          <w:p w:rsidR="00DC12D1" w:rsidRDefault="00DC12D1" w:rsidP="00DC12D1">
            <w:pPr>
              <w:pStyle w:val="TableParagraph"/>
              <w:ind w:left="6"/>
              <w:rPr>
                <w:sz w:val="20"/>
              </w:rPr>
            </w:pPr>
            <w:r>
              <w:rPr>
                <w:w w:val="99"/>
                <w:sz w:val="20"/>
              </w:rPr>
              <w:t>5</w:t>
            </w:r>
          </w:p>
        </w:tc>
        <w:tc>
          <w:tcPr>
            <w:tcW w:w="363" w:type="pct"/>
            <w:tcBorders>
              <w:right w:val="nil"/>
            </w:tcBorders>
          </w:tcPr>
          <w:p w:rsidR="00DC12D1" w:rsidRDefault="00DC12D1" w:rsidP="00DC12D1">
            <w:pPr>
              <w:pStyle w:val="TableParagraph"/>
              <w:ind w:right="1"/>
              <w:rPr>
                <w:sz w:val="20"/>
              </w:rPr>
            </w:pPr>
            <w:r>
              <w:rPr>
                <w:w w:val="99"/>
                <w:sz w:val="20"/>
              </w:rPr>
              <w:t>4</w:t>
            </w:r>
          </w:p>
        </w:tc>
      </w:tr>
      <w:tr w:rsidR="00DC12D1" w:rsidTr="00DC12D1">
        <w:trPr>
          <w:trHeight w:val="230"/>
        </w:trPr>
        <w:tc>
          <w:tcPr>
            <w:tcW w:w="4027" w:type="pct"/>
            <w:tcBorders>
              <w:left w:val="nil"/>
            </w:tcBorders>
          </w:tcPr>
          <w:p w:rsidR="00DC12D1" w:rsidRDefault="00DC12D1" w:rsidP="00DC12D1">
            <w:pPr>
              <w:pStyle w:val="TableParagraph"/>
              <w:ind w:right="96"/>
              <w:jc w:val="right"/>
              <w:rPr>
                <w:b/>
                <w:sz w:val="20"/>
              </w:rPr>
            </w:pPr>
            <w:r>
              <w:rPr>
                <w:b/>
                <w:sz w:val="20"/>
              </w:rPr>
              <w:t>Total</w:t>
            </w:r>
          </w:p>
        </w:tc>
        <w:tc>
          <w:tcPr>
            <w:tcW w:w="610" w:type="pct"/>
          </w:tcPr>
          <w:p w:rsidR="00DC12D1" w:rsidRDefault="00DC12D1" w:rsidP="00DC12D1">
            <w:pPr>
              <w:pStyle w:val="TableParagraph"/>
              <w:ind w:left="100" w:right="92"/>
              <w:rPr>
                <w:b/>
                <w:sz w:val="20"/>
              </w:rPr>
            </w:pPr>
            <w:r>
              <w:rPr>
                <w:b/>
                <w:sz w:val="20"/>
              </w:rPr>
              <w:t>137</w:t>
            </w:r>
          </w:p>
        </w:tc>
        <w:tc>
          <w:tcPr>
            <w:tcW w:w="363" w:type="pct"/>
            <w:tcBorders>
              <w:right w:val="nil"/>
            </w:tcBorders>
          </w:tcPr>
          <w:p w:rsidR="00DC12D1" w:rsidRDefault="00DC12D1" w:rsidP="00DC12D1">
            <w:pPr>
              <w:pStyle w:val="TableParagraph"/>
              <w:ind w:right="180"/>
              <w:jc w:val="right"/>
              <w:rPr>
                <w:b/>
                <w:sz w:val="20"/>
              </w:rPr>
            </w:pPr>
            <w:r>
              <w:rPr>
                <w:b/>
                <w:sz w:val="20"/>
              </w:rPr>
              <w:t>100</w:t>
            </w:r>
          </w:p>
        </w:tc>
      </w:tr>
    </w:tbl>
    <w:p w:rsidR="00B41AC1" w:rsidRDefault="00DC12D1" w:rsidP="00DC12D1">
      <w:pPr>
        <w:jc w:val="both"/>
      </w:pPr>
      <w:r w:rsidRPr="00C54D36">
        <w:t>Fonte:</w:t>
      </w:r>
      <w:r>
        <w:rPr>
          <w:b/>
        </w:rPr>
        <w:t xml:space="preserve"> </w:t>
      </w:r>
      <w:r>
        <w:t>Elaborado pelos próprios autores com dados da pesquisa.</w:t>
      </w:r>
    </w:p>
    <w:p w:rsidR="00B41AC1" w:rsidRDefault="00B41AC1" w:rsidP="009D612E">
      <w:pPr>
        <w:ind w:firstLine="709"/>
        <w:jc w:val="both"/>
      </w:pPr>
    </w:p>
    <w:p w:rsidR="00DC12D1" w:rsidRDefault="00DC12D1" w:rsidP="00F81B7B">
      <w:pPr>
        <w:pStyle w:val="Corpodetexto"/>
        <w:ind w:left="0" w:firstLine="709"/>
        <w:jc w:val="both"/>
      </w:pPr>
      <w:proofErr w:type="gramStart"/>
      <w:r>
        <w:t>Análogo aos resultados anteriores, as fundações (Tabela 7) também evidenciaram quantidade de relatórios de auditoria com opinião não modificada com representatividade considerável de 47% (64).</w:t>
      </w:r>
      <w:proofErr w:type="gramEnd"/>
      <w:r>
        <w:t xml:space="preserve"> Do mesmo modo, no que tange à frequência de opiniões modificadas e com assuntos adicionais, </w:t>
      </w:r>
      <w:proofErr w:type="gramStart"/>
      <w:r>
        <w:t>a</w:t>
      </w:r>
      <w:proofErr w:type="gramEnd"/>
      <w:r>
        <w:t xml:space="preserve"> emissão de parágrafos de outros assuntos mostrou-se expressivo em 24% (33) das demonstrações.</w:t>
      </w:r>
    </w:p>
    <w:p w:rsidR="00DC12D1" w:rsidRDefault="00DC12D1" w:rsidP="00F81B7B">
      <w:pPr>
        <w:pStyle w:val="Corpodetexto"/>
        <w:ind w:left="0" w:firstLine="709"/>
        <w:jc w:val="both"/>
      </w:pPr>
      <w:r>
        <w:t xml:space="preserve">No que se refere ao processo de identificação das causas dos relatórios emitidos com ressalvas, encontrou-se que os assuntos mais frequentes estavam relacionados ao imobilizado, estoques, discordância de práticas e </w:t>
      </w:r>
      <w:proofErr w:type="gramStart"/>
      <w:r>
        <w:t>normas</w:t>
      </w:r>
      <w:proofErr w:type="gramEnd"/>
      <w:r>
        <w:t xml:space="preserve"> contábeis e assuntos diversos. </w:t>
      </w:r>
    </w:p>
    <w:p w:rsidR="00DC12D1" w:rsidRPr="00DC12D1" w:rsidRDefault="00DC12D1" w:rsidP="00F81B7B">
      <w:pPr>
        <w:ind w:firstLine="709"/>
        <w:jc w:val="both"/>
        <w:rPr>
          <w:sz w:val="24"/>
          <w:szCs w:val="24"/>
          <w:lang w:val="en-US" w:eastAsia="en-US"/>
        </w:rPr>
      </w:pPr>
      <w:r w:rsidRPr="00DC12D1">
        <w:rPr>
          <w:sz w:val="24"/>
          <w:szCs w:val="24"/>
          <w:lang w:val="en-US" w:eastAsia="en-US"/>
        </w:rPr>
        <w:t>A Tabela 8 expõe os resultados encontrados acerca das ressalvas relativas ao imobilizado.</w:t>
      </w:r>
    </w:p>
    <w:p w:rsidR="00B41AC1" w:rsidRDefault="00B41AC1" w:rsidP="00F81B7B">
      <w:pPr>
        <w:ind w:firstLine="709"/>
        <w:jc w:val="both"/>
        <w:rPr>
          <w:sz w:val="24"/>
          <w:szCs w:val="24"/>
          <w:lang w:val="en-US" w:eastAsia="en-US"/>
        </w:rPr>
      </w:pPr>
    </w:p>
    <w:p w:rsidR="00DC12D1" w:rsidRPr="00CD5C42" w:rsidRDefault="00DC12D1" w:rsidP="00DC12D1">
      <w:pPr>
        <w:spacing w:after="2"/>
        <w:jc w:val="center"/>
      </w:pPr>
      <w:proofErr w:type="gramStart"/>
      <w:r w:rsidRPr="00CD5C42">
        <w:rPr>
          <w:sz w:val="24"/>
        </w:rPr>
        <w:t>Tabela 8 – Assuntos de ressalva relativo</w:t>
      </w:r>
      <w:proofErr w:type="gramEnd"/>
      <w:r w:rsidRPr="00CD5C42">
        <w:rPr>
          <w:sz w:val="24"/>
        </w:rPr>
        <w:t xml:space="preserve"> ao Imobilizado</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4894"/>
        <w:gridCol w:w="1113"/>
        <w:gridCol w:w="1251"/>
        <w:gridCol w:w="1113"/>
        <w:gridCol w:w="694"/>
      </w:tblGrid>
      <w:tr w:rsidR="00DC12D1" w:rsidTr="00DC12D1">
        <w:trPr>
          <w:trHeight w:val="230"/>
        </w:trPr>
        <w:tc>
          <w:tcPr>
            <w:tcW w:w="2699" w:type="pct"/>
            <w:vMerge w:val="restart"/>
            <w:tcBorders>
              <w:left w:val="nil"/>
            </w:tcBorders>
          </w:tcPr>
          <w:p w:rsidR="00DC12D1" w:rsidRDefault="00DC12D1" w:rsidP="00DC12D1">
            <w:pPr>
              <w:pStyle w:val="TableParagraph"/>
              <w:spacing w:before="118" w:line="240" w:lineRule="auto"/>
              <w:ind w:left="1548" w:right="1524"/>
              <w:rPr>
                <w:b/>
                <w:sz w:val="20"/>
              </w:rPr>
            </w:pPr>
            <w:r>
              <w:rPr>
                <w:b/>
                <w:sz w:val="20"/>
              </w:rPr>
              <w:t>Descrição</w:t>
            </w:r>
          </w:p>
        </w:tc>
        <w:tc>
          <w:tcPr>
            <w:tcW w:w="614" w:type="pct"/>
            <w:vMerge w:val="restart"/>
          </w:tcPr>
          <w:p w:rsidR="00DC12D1" w:rsidRDefault="00DC12D1" w:rsidP="00DC12D1">
            <w:pPr>
              <w:pStyle w:val="TableParagraph"/>
              <w:spacing w:before="118" w:line="240" w:lineRule="auto"/>
              <w:ind w:left="143"/>
              <w:jc w:val="left"/>
              <w:rPr>
                <w:b/>
                <w:sz w:val="20"/>
              </w:rPr>
            </w:pPr>
            <w:r>
              <w:rPr>
                <w:b/>
                <w:sz w:val="20"/>
              </w:rPr>
              <w:t>Fundação</w:t>
            </w:r>
          </w:p>
        </w:tc>
        <w:tc>
          <w:tcPr>
            <w:tcW w:w="690" w:type="pct"/>
            <w:vMerge w:val="restart"/>
          </w:tcPr>
          <w:p w:rsidR="00DC12D1" w:rsidRDefault="00DC12D1" w:rsidP="00DC12D1">
            <w:pPr>
              <w:pStyle w:val="TableParagraph"/>
              <w:spacing w:before="118" w:line="240" w:lineRule="auto"/>
              <w:ind w:left="168"/>
              <w:jc w:val="left"/>
              <w:rPr>
                <w:b/>
                <w:sz w:val="20"/>
              </w:rPr>
            </w:pPr>
            <w:r>
              <w:rPr>
                <w:b/>
                <w:sz w:val="20"/>
              </w:rPr>
              <w:t>Associação</w:t>
            </w:r>
          </w:p>
        </w:tc>
        <w:tc>
          <w:tcPr>
            <w:tcW w:w="997" w:type="pct"/>
            <w:gridSpan w:val="2"/>
            <w:tcBorders>
              <w:right w:val="nil"/>
            </w:tcBorders>
          </w:tcPr>
          <w:p w:rsidR="00DC12D1" w:rsidRDefault="00DC12D1" w:rsidP="00DC12D1">
            <w:pPr>
              <w:pStyle w:val="TableParagraph"/>
              <w:ind w:left="149"/>
              <w:jc w:val="left"/>
              <w:rPr>
                <w:b/>
                <w:sz w:val="20"/>
              </w:rPr>
            </w:pPr>
            <w:r>
              <w:rPr>
                <w:b/>
                <w:sz w:val="20"/>
              </w:rPr>
              <w:t>Total (2013 a 2016)</w:t>
            </w:r>
          </w:p>
        </w:tc>
      </w:tr>
      <w:tr w:rsidR="00DC12D1" w:rsidTr="00DC12D1">
        <w:trPr>
          <w:trHeight w:val="230"/>
        </w:trPr>
        <w:tc>
          <w:tcPr>
            <w:tcW w:w="2699" w:type="pct"/>
            <w:vMerge/>
            <w:tcBorders>
              <w:top w:val="nil"/>
              <w:left w:val="nil"/>
            </w:tcBorders>
          </w:tcPr>
          <w:p w:rsidR="00DC12D1" w:rsidRDefault="00DC12D1" w:rsidP="00DC12D1">
            <w:pPr>
              <w:rPr>
                <w:sz w:val="2"/>
                <w:szCs w:val="2"/>
              </w:rPr>
            </w:pPr>
          </w:p>
        </w:tc>
        <w:tc>
          <w:tcPr>
            <w:tcW w:w="614" w:type="pct"/>
            <w:vMerge/>
            <w:tcBorders>
              <w:top w:val="nil"/>
            </w:tcBorders>
          </w:tcPr>
          <w:p w:rsidR="00DC12D1" w:rsidRDefault="00DC12D1" w:rsidP="00DC12D1">
            <w:pPr>
              <w:rPr>
                <w:sz w:val="2"/>
                <w:szCs w:val="2"/>
              </w:rPr>
            </w:pPr>
          </w:p>
        </w:tc>
        <w:tc>
          <w:tcPr>
            <w:tcW w:w="690" w:type="pct"/>
            <w:vMerge/>
            <w:tcBorders>
              <w:top w:val="nil"/>
            </w:tcBorders>
          </w:tcPr>
          <w:p w:rsidR="00DC12D1" w:rsidRDefault="00DC12D1" w:rsidP="00DC12D1">
            <w:pPr>
              <w:rPr>
                <w:sz w:val="2"/>
                <w:szCs w:val="2"/>
              </w:rPr>
            </w:pPr>
          </w:p>
        </w:tc>
        <w:tc>
          <w:tcPr>
            <w:tcW w:w="614" w:type="pct"/>
          </w:tcPr>
          <w:p w:rsidR="00DC12D1" w:rsidRDefault="00DC12D1" w:rsidP="00DC12D1">
            <w:pPr>
              <w:pStyle w:val="TableParagraph"/>
              <w:ind w:left="311" w:right="311"/>
              <w:rPr>
                <w:b/>
                <w:sz w:val="20"/>
              </w:rPr>
            </w:pPr>
            <w:r>
              <w:rPr>
                <w:b/>
                <w:sz w:val="20"/>
              </w:rPr>
              <w:t>Freq.</w:t>
            </w:r>
          </w:p>
        </w:tc>
        <w:tc>
          <w:tcPr>
            <w:tcW w:w="384" w:type="pct"/>
            <w:tcBorders>
              <w:right w:val="nil"/>
            </w:tcBorders>
          </w:tcPr>
          <w:p w:rsidR="00DC12D1" w:rsidRDefault="00DC12D1" w:rsidP="00DC12D1">
            <w:pPr>
              <w:pStyle w:val="TableParagraph"/>
              <w:ind w:right="305"/>
              <w:jc w:val="right"/>
              <w:rPr>
                <w:b/>
                <w:sz w:val="20"/>
              </w:rPr>
            </w:pPr>
            <w:r>
              <w:rPr>
                <w:b/>
                <w:w w:val="99"/>
                <w:sz w:val="20"/>
              </w:rPr>
              <w:t>%</w:t>
            </w:r>
          </w:p>
        </w:tc>
      </w:tr>
      <w:tr w:rsidR="00DC12D1" w:rsidTr="00DC12D1">
        <w:trPr>
          <w:trHeight w:val="230"/>
        </w:trPr>
        <w:tc>
          <w:tcPr>
            <w:tcW w:w="2699" w:type="pct"/>
            <w:tcBorders>
              <w:left w:val="nil"/>
            </w:tcBorders>
          </w:tcPr>
          <w:p w:rsidR="00DC12D1" w:rsidRDefault="00DC12D1" w:rsidP="00DC12D1">
            <w:pPr>
              <w:pStyle w:val="TableParagraph"/>
              <w:ind w:left="127"/>
              <w:jc w:val="left"/>
              <w:rPr>
                <w:sz w:val="20"/>
              </w:rPr>
            </w:pPr>
            <w:r>
              <w:rPr>
                <w:sz w:val="20"/>
              </w:rPr>
              <w:t>Ativo imobilizado superavaliado</w:t>
            </w:r>
          </w:p>
        </w:tc>
        <w:tc>
          <w:tcPr>
            <w:tcW w:w="614" w:type="pct"/>
          </w:tcPr>
          <w:p w:rsidR="00DC12D1" w:rsidRDefault="00DC12D1" w:rsidP="00DC12D1">
            <w:pPr>
              <w:pStyle w:val="TableParagraph"/>
              <w:ind w:left="532"/>
              <w:jc w:val="left"/>
              <w:rPr>
                <w:sz w:val="20"/>
              </w:rPr>
            </w:pPr>
            <w:r>
              <w:rPr>
                <w:w w:val="99"/>
                <w:sz w:val="20"/>
              </w:rPr>
              <w:t>-</w:t>
            </w:r>
          </w:p>
        </w:tc>
        <w:tc>
          <w:tcPr>
            <w:tcW w:w="690" w:type="pct"/>
          </w:tcPr>
          <w:p w:rsidR="00DC12D1" w:rsidRDefault="00DC12D1" w:rsidP="00DC12D1">
            <w:pPr>
              <w:pStyle w:val="TableParagraph"/>
              <w:ind w:right="596"/>
              <w:jc w:val="right"/>
              <w:rPr>
                <w:sz w:val="20"/>
              </w:rPr>
            </w:pPr>
            <w:r>
              <w:rPr>
                <w:w w:val="99"/>
                <w:sz w:val="20"/>
              </w:rPr>
              <w:t>1</w:t>
            </w:r>
          </w:p>
        </w:tc>
        <w:tc>
          <w:tcPr>
            <w:tcW w:w="614" w:type="pct"/>
          </w:tcPr>
          <w:p w:rsidR="00DC12D1" w:rsidRDefault="00DC12D1" w:rsidP="00DC12D1">
            <w:pPr>
              <w:pStyle w:val="TableParagraph"/>
              <w:rPr>
                <w:sz w:val="20"/>
              </w:rPr>
            </w:pPr>
            <w:r>
              <w:rPr>
                <w:w w:val="99"/>
                <w:sz w:val="20"/>
              </w:rPr>
              <w:t>1</w:t>
            </w:r>
          </w:p>
        </w:tc>
        <w:tc>
          <w:tcPr>
            <w:tcW w:w="384" w:type="pct"/>
            <w:tcBorders>
              <w:right w:val="nil"/>
            </w:tcBorders>
          </w:tcPr>
          <w:p w:rsidR="00DC12D1" w:rsidRDefault="00DC12D1" w:rsidP="00DC12D1">
            <w:pPr>
              <w:pStyle w:val="TableParagraph"/>
              <w:ind w:right="355"/>
              <w:jc w:val="right"/>
              <w:rPr>
                <w:sz w:val="20"/>
              </w:rPr>
            </w:pPr>
            <w:r>
              <w:rPr>
                <w:w w:val="99"/>
                <w:sz w:val="20"/>
              </w:rPr>
              <w:t>4</w:t>
            </w:r>
          </w:p>
        </w:tc>
      </w:tr>
      <w:tr w:rsidR="00DC12D1" w:rsidTr="00DC12D1">
        <w:trPr>
          <w:trHeight w:val="458"/>
        </w:trPr>
        <w:tc>
          <w:tcPr>
            <w:tcW w:w="2699" w:type="pct"/>
            <w:tcBorders>
              <w:left w:val="nil"/>
            </w:tcBorders>
          </w:tcPr>
          <w:p w:rsidR="00DC12D1" w:rsidRDefault="00DC12D1" w:rsidP="00DC12D1">
            <w:pPr>
              <w:pStyle w:val="TableParagraph"/>
              <w:spacing w:line="223" w:lineRule="exact"/>
              <w:ind w:left="127"/>
              <w:jc w:val="left"/>
              <w:rPr>
                <w:sz w:val="20"/>
              </w:rPr>
            </w:pPr>
            <w:r>
              <w:rPr>
                <w:sz w:val="20"/>
              </w:rPr>
              <w:t>Falta de controle interno de imobilizado</w:t>
            </w:r>
          </w:p>
          <w:p w:rsidR="00DC12D1" w:rsidRDefault="00DC12D1" w:rsidP="00DC12D1">
            <w:pPr>
              <w:pStyle w:val="TableParagraph"/>
              <w:spacing w:line="215" w:lineRule="exact"/>
              <w:ind w:left="127"/>
              <w:jc w:val="left"/>
              <w:rPr>
                <w:sz w:val="20"/>
              </w:rPr>
            </w:pPr>
            <w:proofErr w:type="gramStart"/>
            <w:r>
              <w:rPr>
                <w:sz w:val="20"/>
              </w:rPr>
              <w:t>recebido</w:t>
            </w:r>
            <w:proofErr w:type="gramEnd"/>
            <w:r>
              <w:rPr>
                <w:sz w:val="20"/>
              </w:rPr>
              <w:t xml:space="preserve"> em doações.</w:t>
            </w:r>
          </w:p>
        </w:tc>
        <w:tc>
          <w:tcPr>
            <w:tcW w:w="614" w:type="pct"/>
          </w:tcPr>
          <w:p w:rsidR="00DC12D1" w:rsidRDefault="00DC12D1" w:rsidP="00DC12D1">
            <w:pPr>
              <w:pStyle w:val="TableParagraph"/>
              <w:spacing w:before="108" w:line="240" w:lineRule="auto"/>
              <w:ind w:left="532"/>
              <w:jc w:val="left"/>
              <w:rPr>
                <w:sz w:val="20"/>
              </w:rPr>
            </w:pPr>
            <w:r>
              <w:rPr>
                <w:w w:val="99"/>
                <w:sz w:val="20"/>
              </w:rPr>
              <w:t>-</w:t>
            </w:r>
          </w:p>
        </w:tc>
        <w:tc>
          <w:tcPr>
            <w:tcW w:w="690" w:type="pct"/>
          </w:tcPr>
          <w:p w:rsidR="00DC12D1" w:rsidRDefault="00DC12D1" w:rsidP="00DC12D1">
            <w:pPr>
              <w:pStyle w:val="TableParagraph"/>
              <w:spacing w:before="108" w:line="240" w:lineRule="auto"/>
              <w:ind w:right="596"/>
              <w:jc w:val="right"/>
              <w:rPr>
                <w:sz w:val="20"/>
              </w:rPr>
            </w:pPr>
            <w:r>
              <w:rPr>
                <w:w w:val="99"/>
                <w:sz w:val="20"/>
              </w:rPr>
              <w:t>1</w:t>
            </w:r>
          </w:p>
        </w:tc>
        <w:tc>
          <w:tcPr>
            <w:tcW w:w="614" w:type="pct"/>
          </w:tcPr>
          <w:p w:rsidR="00DC12D1" w:rsidRDefault="00DC12D1" w:rsidP="00DC12D1">
            <w:pPr>
              <w:pStyle w:val="TableParagraph"/>
              <w:spacing w:before="108" w:line="240" w:lineRule="auto"/>
              <w:rPr>
                <w:sz w:val="20"/>
              </w:rPr>
            </w:pPr>
            <w:r>
              <w:rPr>
                <w:w w:val="99"/>
                <w:sz w:val="20"/>
              </w:rPr>
              <w:t>1</w:t>
            </w:r>
          </w:p>
        </w:tc>
        <w:tc>
          <w:tcPr>
            <w:tcW w:w="384" w:type="pct"/>
            <w:tcBorders>
              <w:right w:val="nil"/>
            </w:tcBorders>
          </w:tcPr>
          <w:p w:rsidR="00DC12D1" w:rsidRDefault="00DC12D1" w:rsidP="00DC12D1">
            <w:pPr>
              <w:pStyle w:val="TableParagraph"/>
              <w:spacing w:before="108" w:line="240" w:lineRule="auto"/>
              <w:ind w:right="355"/>
              <w:jc w:val="right"/>
              <w:rPr>
                <w:sz w:val="20"/>
              </w:rPr>
            </w:pPr>
            <w:r>
              <w:rPr>
                <w:w w:val="99"/>
                <w:sz w:val="20"/>
              </w:rPr>
              <w:t>4</w:t>
            </w:r>
          </w:p>
        </w:tc>
      </w:tr>
      <w:tr w:rsidR="00DC12D1" w:rsidTr="00DC12D1">
        <w:trPr>
          <w:trHeight w:val="460"/>
        </w:trPr>
        <w:tc>
          <w:tcPr>
            <w:tcW w:w="2699" w:type="pct"/>
            <w:tcBorders>
              <w:left w:val="nil"/>
            </w:tcBorders>
          </w:tcPr>
          <w:p w:rsidR="00DC12D1" w:rsidRDefault="00DC12D1" w:rsidP="00DC12D1">
            <w:pPr>
              <w:pStyle w:val="TableParagraph"/>
              <w:spacing w:line="228" w:lineRule="exact"/>
              <w:ind w:left="127"/>
              <w:jc w:val="left"/>
              <w:rPr>
                <w:sz w:val="20"/>
              </w:rPr>
            </w:pPr>
            <w:r>
              <w:rPr>
                <w:sz w:val="20"/>
              </w:rPr>
              <w:t>Imobilizado não avaliado pelo custo atribuído (</w:t>
            </w:r>
            <w:r>
              <w:rPr>
                <w:i/>
                <w:sz w:val="20"/>
              </w:rPr>
              <w:t>Deemedcost</w:t>
            </w:r>
            <w:r>
              <w:rPr>
                <w:sz w:val="20"/>
              </w:rPr>
              <w:t>)</w:t>
            </w:r>
          </w:p>
        </w:tc>
        <w:tc>
          <w:tcPr>
            <w:tcW w:w="614" w:type="pct"/>
          </w:tcPr>
          <w:p w:rsidR="00DC12D1" w:rsidRDefault="00DC12D1" w:rsidP="00DC12D1">
            <w:pPr>
              <w:pStyle w:val="TableParagraph"/>
              <w:spacing w:before="108" w:line="240" w:lineRule="auto"/>
              <w:ind w:left="532"/>
              <w:jc w:val="left"/>
              <w:rPr>
                <w:sz w:val="20"/>
              </w:rPr>
            </w:pPr>
            <w:r>
              <w:rPr>
                <w:w w:val="99"/>
                <w:sz w:val="20"/>
              </w:rPr>
              <w:t>-</w:t>
            </w:r>
          </w:p>
        </w:tc>
        <w:tc>
          <w:tcPr>
            <w:tcW w:w="690" w:type="pct"/>
          </w:tcPr>
          <w:p w:rsidR="00DC12D1" w:rsidRDefault="00DC12D1" w:rsidP="00DC12D1">
            <w:pPr>
              <w:pStyle w:val="TableParagraph"/>
              <w:spacing w:before="108" w:line="240" w:lineRule="auto"/>
              <w:ind w:right="579"/>
              <w:jc w:val="right"/>
              <w:rPr>
                <w:sz w:val="20"/>
              </w:rPr>
            </w:pPr>
            <w:r>
              <w:rPr>
                <w:w w:val="99"/>
                <w:sz w:val="20"/>
              </w:rPr>
              <w:t>1</w:t>
            </w:r>
          </w:p>
        </w:tc>
        <w:tc>
          <w:tcPr>
            <w:tcW w:w="614" w:type="pct"/>
          </w:tcPr>
          <w:p w:rsidR="00DC12D1" w:rsidRDefault="00DC12D1" w:rsidP="00DC12D1">
            <w:pPr>
              <w:pStyle w:val="TableParagraph"/>
              <w:spacing w:before="108" w:line="240" w:lineRule="auto"/>
              <w:rPr>
                <w:sz w:val="20"/>
              </w:rPr>
            </w:pPr>
            <w:r>
              <w:rPr>
                <w:w w:val="99"/>
                <w:sz w:val="20"/>
              </w:rPr>
              <w:t>1</w:t>
            </w:r>
          </w:p>
        </w:tc>
        <w:tc>
          <w:tcPr>
            <w:tcW w:w="384" w:type="pct"/>
            <w:tcBorders>
              <w:right w:val="nil"/>
            </w:tcBorders>
          </w:tcPr>
          <w:p w:rsidR="00DC12D1" w:rsidRDefault="00DC12D1" w:rsidP="00DC12D1">
            <w:pPr>
              <w:pStyle w:val="TableParagraph"/>
              <w:spacing w:before="108" w:line="240" w:lineRule="auto"/>
              <w:ind w:right="355"/>
              <w:jc w:val="right"/>
              <w:rPr>
                <w:sz w:val="20"/>
              </w:rPr>
            </w:pPr>
            <w:r>
              <w:rPr>
                <w:w w:val="99"/>
                <w:sz w:val="20"/>
              </w:rPr>
              <w:t>4</w:t>
            </w:r>
          </w:p>
        </w:tc>
      </w:tr>
      <w:tr w:rsidR="00DC12D1" w:rsidTr="00DC12D1">
        <w:trPr>
          <w:trHeight w:val="230"/>
        </w:trPr>
        <w:tc>
          <w:tcPr>
            <w:tcW w:w="2699" w:type="pct"/>
            <w:tcBorders>
              <w:left w:val="nil"/>
            </w:tcBorders>
          </w:tcPr>
          <w:p w:rsidR="00DC12D1" w:rsidRDefault="00DC12D1" w:rsidP="00DC12D1">
            <w:pPr>
              <w:pStyle w:val="TableParagraph"/>
              <w:ind w:left="127"/>
              <w:jc w:val="left"/>
              <w:rPr>
                <w:sz w:val="20"/>
              </w:rPr>
            </w:pPr>
            <w:r>
              <w:rPr>
                <w:sz w:val="20"/>
              </w:rPr>
              <w:t>Ausência de identificação do imobilizado</w:t>
            </w:r>
          </w:p>
        </w:tc>
        <w:tc>
          <w:tcPr>
            <w:tcW w:w="614" w:type="pct"/>
          </w:tcPr>
          <w:p w:rsidR="00DC12D1" w:rsidRDefault="00DC12D1" w:rsidP="00DC12D1">
            <w:pPr>
              <w:pStyle w:val="TableParagraph"/>
              <w:ind w:left="532"/>
              <w:jc w:val="left"/>
              <w:rPr>
                <w:sz w:val="20"/>
              </w:rPr>
            </w:pPr>
            <w:r>
              <w:rPr>
                <w:w w:val="99"/>
                <w:sz w:val="20"/>
              </w:rPr>
              <w:t>-</w:t>
            </w:r>
          </w:p>
        </w:tc>
        <w:tc>
          <w:tcPr>
            <w:tcW w:w="690" w:type="pct"/>
          </w:tcPr>
          <w:p w:rsidR="00DC12D1" w:rsidRDefault="00DC12D1" w:rsidP="00DC12D1">
            <w:pPr>
              <w:pStyle w:val="TableParagraph"/>
              <w:ind w:right="579"/>
              <w:jc w:val="right"/>
              <w:rPr>
                <w:sz w:val="20"/>
              </w:rPr>
            </w:pPr>
            <w:r>
              <w:rPr>
                <w:w w:val="99"/>
                <w:sz w:val="20"/>
              </w:rPr>
              <w:t>4</w:t>
            </w:r>
          </w:p>
        </w:tc>
        <w:tc>
          <w:tcPr>
            <w:tcW w:w="614" w:type="pct"/>
          </w:tcPr>
          <w:p w:rsidR="00DC12D1" w:rsidRDefault="00DC12D1" w:rsidP="00DC12D1">
            <w:pPr>
              <w:pStyle w:val="TableParagraph"/>
              <w:rPr>
                <w:sz w:val="20"/>
              </w:rPr>
            </w:pPr>
            <w:r>
              <w:rPr>
                <w:w w:val="99"/>
                <w:sz w:val="20"/>
              </w:rPr>
              <w:t>4</w:t>
            </w:r>
          </w:p>
        </w:tc>
        <w:tc>
          <w:tcPr>
            <w:tcW w:w="384" w:type="pct"/>
            <w:tcBorders>
              <w:right w:val="nil"/>
            </w:tcBorders>
          </w:tcPr>
          <w:p w:rsidR="00DC12D1" w:rsidRDefault="00DC12D1" w:rsidP="00DC12D1">
            <w:pPr>
              <w:pStyle w:val="TableParagraph"/>
              <w:ind w:right="303"/>
              <w:jc w:val="right"/>
              <w:rPr>
                <w:sz w:val="20"/>
              </w:rPr>
            </w:pPr>
            <w:r>
              <w:rPr>
                <w:sz w:val="20"/>
              </w:rPr>
              <w:t>16</w:t>
            </w:r>
          </w:p>
        </w:tc>
      </w:tr>
      <w:tr w:rsidR="00DC12D1" w:rsidTr="00DC12D1">
        <w:trPr>
          <w:trHeight w:val="460"/>
        </w:trPr>
        <w:tc>
          <w:tcPr>
            <w:tcW w:w="2699" w:type="pct"/>
            <w:tcBorders>
              <w:left w:val="nil"/>
            </w:tcBorders>
          </w:tcPr>
          <w:p w:rsidR="00DC12D1" w:rsidRDefault="00DC12D1" w:rsidP="00DC12D1">
            <w:pPr>
              <w:pStyle w:val="TableParagraph"/>
              <w:spacing w:line="223" w:lineRule="exact"/>
              <w:ind w:left="127"/>
              <w:jc w:val="left"/>
              <w:rPr>
                <w:sz w:val="20"/>
              </w:rPr>
            </w:pPr>
            <w:r>
              <w:rPr>
                <w:sz w:val="20"/>
              </w:rPr>
              <w:t>Falta de controle permanente e não</w:t>
            </w:r>
          </w:p>
          <w:p w:rsidR="00DC12D1" w:rsidRDefault="00DC12D1" w:rsidP="00DC12D1">
            <w:pPr>
              <w:pStyle w:val="TableParagraph"/>
              <w:spacing w:line="217" w:lineRule="exact"/>
              <w:ind w:left="127"/>
              <w:jc w:val="left"/>
              <w:rPr>
                <w:sz w:val="20"/>
              </w:rPr>
            </w:pPr>
            <w:r>
              <w:rPr>
                <w:sz w:val="20"/>
              </w:rPr>
              <w:t>individualizado do ativo imobilizado</w:t>
            </w:r>
          </w:p>
        </w:tc>
        <w:tc>
          <w:tcPr>
            <w:tcW w:w="614" w:type="pct"/>
          </w:tcPr>
          <w:p w:rsidR="00DC12D1" w:rsidRDefault="00DC12D1" w:rsidP="00DC12D1">
            <w:pPr>
              <w:pStyle w:val="TableParagraph"/>
              <w:spacing w:before="108" w:line="240" w:lineRule="auto"/>
              <w:ind w:left="532"/>
              <w:jc w:val="left"/>
              <w:rPr>
                <w:sz w:val="20"/>
              </w:rPr>
            </w:pPr>
            <w:r>
              <w:rPr>
                <w:w w:val="99"/>
                <w:sz w:val="20"/>
              </w:rPr>
              <w:t>-</w:t>
            </w:r>
          </w:p>
        </w:tc>
        <w:tc>
          <w:tcPr>
            <w:tcW w:w="690" w:type="pct"/>
          </w:tcPr>
          <w:p w:rsidR="00DC12D1" w:rsidRDefault="00DC12D1" w:rsidP="00DC12D1">
            <w:pPr>
              <w:pStyle w:val="TableParagraph"/>
              <w:spacing w:before="108" w:line="240" w:lineRule="auto"/>
              <w:ind w:right="579"/>
              <w:jc w:val="right"/>
              <w:rPr>
                <w:sz w:val="20"/>
              </w:rPr>
            </w:pPr>
            <w:r>
              <w:rPr>
                <w:w w:val="99"/>
                <w:sz w:val="20"/>
              </w:rPr>
              <w:t>4</w:t>
            </w:r>
          </w:p>
        </w:tc>
        <w:tc>
          <w:tcPr>
            <w:tcW w:w="614" w:type="pct"/>
          </w:tcPr>
          <w:p w:rsidR="00DC12D1" w:rsidRDefault="00DC12D1" w:rsidP="00DC12D1">
            <w:pPr>
              <w:pStyle w:val="TableParagraph"/>
              <w:spacing w:before="108" w:line="240" w:lineRule="auto"/>
              <w:rPr>
                <w:sz w:val="20"/>
              </w:rPr>
            </w:pPr>
            <w:r>
              <w:rPr>
                <w:w w:val="99"/>
                <w:sz w:val="20"/>
              </w:rPr>
              <w:t>4</w:t>
            </w:r>
          </w:p>
        </w:tc>
        <w:tc>
          <w:tcPr>
            <w:tcW w:w="384" w:type="pct"/>
            <w:tcBorders>
              <w:right w:val="nil"/>
            </w:tcBorders>
          </w:tcPr>
          <w:p w:rsidR="00DC12D1" w:rsidRDefault="00DC12D1" w:rsidP="00DC12D1">
            <w:pPr>
              <w:pStyle w:val="TableParagraph"/>
              <w:spacing w:before="108" w:line="240" w:lineRule="auto"/>
              <w:ind w:right="303"/>
              <w:jc w:val="right"/>
              <w:rPr>
                <w:sz w:val="20"/>
              </w:rPr>
            </w:pPr>
            <w:r>
              <w:rPr>
                <w:sz w:val="20"/>
              </w:rPr>
              <w:t>16</w:t>
            </w:r>
          </w:p>
        </w:tc>
      </w:tr>
      <w:tr w:rsidR="00DC12D1" w:rsidTr="00DC12D1">
        <w:trPr>
          <w:trHeight w:val="460"/>
        </w:trPr>
        <w:tc>
          <w:tcPr>
            <w:tcW w:w="2699" w:type="pct"/>
            <w:tcBorders>
              <w:left w:val="nil"/>
            </w:tcBorders>
          </w:tcPr>
          <w:p w:rsidR="00DC12D1" w:rsidRPr="007E188B" w:rsidRDefault="00DC12D1" w:rsidP="00DC12D1">
            <w:pPr>
              <w:pStyle w:val="TableParagraph"/>
              <w:spacing w:line="230" w:lineRule="exact"/>
              <w:ind w:left="127"/>
              <w:jc w:val="left"/>
              <w:rPr>
                <w:sz w:val="20"/>
              </w:rPr>
            </w:pPr>
            <w:r w:rsidRPr="007E188B">
              <w:rPr>
                <w:sz w:val="20"/>
              </w:rPr>
              <w:t>Discordância às instruções da NBC TG 27 (R3) – Ativo Imobilizado</w:t>
            </w:r>
          </w:p>
        </w:tc>
        <w:tc>
          <w:tcPr>
            <w:tcW w:w="614" w:type="pct"/>
          </w:tcPr>
          <w:p w:rsidR="00DC12D1" w:rsidRPr="007E188B" w:rsidRDefault="00DC12D1" w:rsidP="00DC12D1">
            <w:pPr>
              <w:pStyle w:val="TableParagraph"/>
              <w:spacing w:before="113" w:line="240" w:lineRule="auto"/>
              <w:ind w:left="515"/>
              <w:jc w:val="left"/>
              <w:rPr>
                <w:sz w:val="20"/>
              </w:rPr>
            </w:pPr>
            <w:r w:rsidRPr="007E188B">
              <w:rPr>
                <w:w w:val="99"/>
                <w:sz w:val="20"/>
              </w:rPr>
              <w:t>3</w:t>
            </w:r>
          </w:p>
        </w:tc>
        <w:tc>
          <w:tcPr>
            <w:tcW w:w="690" w:type="pct"/>
          </w:tcPr>
          <w:p w:rsidR="00DC12D1" w:rsidRPr="007E188B" w:rsidRDefault="00DC12D1" w:rsidP="00DC12D1">
            <w:pPr>
              <w:pStyle w:val="TableParagraph"/>
              <w:spacing w:before="113" w:line="240" w:lineRule="auto"/>
              <w:ind w:right="579"/>
              <w:jc w:val="right"/>
              <w:rPr>
                <w:sz w:val="20"/>
              </w:rPr>
            </w:pPr>
            <w:r w:rsidRPr="007E188B">
              <w:rPr>
                <w:w w:val="99"/>
                <w:sz w:val="20"/>
              </w:rPr>
              <w:t>9</w:t>
            </w:r>
          </w:p>
        </w:tc>
        <w:tc>
          <w:tcPr>
            <w:tcW w:w="614" w:type="pct"/>
          </w:tcPr>
          <w:p w:rsidR="00DC12D1" w:rsidRPr="007E188B" w:rsidRDefault="00DC12D1" w:rsidP="00DC12D1">
            <w:pPr>
              <w:pStyle w:val="TableParagraph"/>
              <w:spacing w:before="113" w:line="240" w:lineRule="auto"/>
              <w:ind w:left="311" w:right="311"/>
              <w:rPr>
                <w:sz w:val="20"/>
              </w:rPr>
            </w:pPr>
            <w:r w:rsidRPr="007E188B">
              <w:rPr>
                <w:sz w:val="20"/>
              </w:rPr>
              <w:t>12</w:t>
            </w:r>
          </w:p>
        </w:tc>
        <w:tc>
          <w:tcPr>
            <w:tcW w:w="384" w:type="pct"/>
            <w:tcBorders>
              <w:right w:val="nil"/>
            </w:tcBorders>
          </w:tcPr>
          <w:p w:rsidR="00DC12D1" w:rsidRPr="007E188B" w:rsidRDefault="00DC12D1" w:rsidP="00DC12D1">
            <w:pPr>
              <w:pStyle w:val="TableParagraph"/>
              <w:spacing w:before="113" w:line="240" w:lineRule="auto"/>
              <w:ind w:right="303"/>
              <w:jc w:val="right"/>
              <w:rPr>
                <w:sz w:val="20"/>
              </w:rPr>
            </w:pPr>
            <w:r w:rsidRPr="007E188B">
              <w:rPr>
                <w:sz w:val="20"/>
              </w:rPr>
              <w:t>48</w:t>
            </w:r>
          </w:p>
        </w:tc>
      </w:tr>
      <w:tr w:rsidR="00DC12D1" w:rsidTr="00DC12D1">
        <w:trPr>
          <w:trHeight w:val="229"/>
        </w:trPr>
        <w:tc>
          <w:tcPr>
            <w:tcW w:w="2699" w:type="pct"/>
            <w:tcBorders>
              <w:left w:val="nil"/>
            </w:tcBorders>
          </w:tcPr>
          <w:p w:rsidR="00DC12D1" w:rsidRDefault="00DC12D1" w:rsidP="00DC12D1">
            <w:pPr>
              <w:pStyle w:val="TableParagraph"/>
              <w:spacing w:line="209" w:lineRule="exact"/>
              <w:ind w:left="127"/>
              <w:jc w:val="left"/>
              <w:rPr>
                <w:sz w:val="20"/>
              </w:rPr>
            </w:pPr>
            <w:r>
              <w:rPr>
                <w:sz w:val="20"/>
              </w:rPr>
              <w:t>Ausência de reconhecimento de depreciação</w:t>
            </w:r>
          </w:p>
        </w:tc>
        <w:tc>
          <w:tcPr>
            <w:tcW w:w="614" w:type="pct"/>
          </w:tcPr>
          <w:p w:rsidR="00DC12D1" w:rsidRDefault="00DC12D1" w:rsidP="00DC12D1">
            <w:pPr>
              <w:pStyle w:val="TableParagraph"/>
              <w:spacing w:line="209" w:lineRule="exact"/>
              <w:ind w:left="532"/>
              <w:jc w:val="left"/>
              <w:rPr>
                <w:sz w:val="20"/>
              </w:rPr>
            </w:pPr>
            <w:r>
              <w:rPr>
                <w:w w:val="99"/>
                <w:sz w:val="20"/>
              </w:rPr>
              <w:t>-</w:t>
            </w:r>
          </w:p>
        </w:tc>
        <w:tc>
          <w:tcPr>
            <w:tcW w:w="690" w:type="pct"/>
          </w:tcPr>
          <w:p w:rsidR="00DC12D1" w:rsidRDefault="00DC12D1" w:rsidP="00DC12D1">
            <w:pPr>
              <w:pStyle w:val="TableParagraph"/>
              <w:spacing w:line="209" w:lineRule="exact"/>
              <w:ind w:right="579"/>
              <w:jc w:val="right"/>
              <w:rPr>
                <w:sz w:val="20"/>
              </w:rPr>
            </w:pPr>
            <w:r>
              <w:rPr>
                <w:w w:val="99"/>
                <w:sz w:val="20"/>
              </w:rPr>
              <w:t>2</w:t>
            </w:r>
          </w:p>
        </w:tc>
        <w:tc>
          <w:tcPr>
            <w:tcW w:w="614" w:type="pct"/>
          </w:tcPr>
          <w:p w:rsidR="00DC12D1" w:rsidRDefault="00DC12D1" w:rsidP="00DC12D1">
            <w:pPr>
              <w:pStyle w:val="TableParagraph"/>
              <w:spacing w:line="209" w:lineRule="exact"/>
              <w:rPr>
                <w:sz w:val="20"/>
              </w:rPr>
            </w:pPr>
            <w:r>
              <w:rPr>
                <w:w w:val="99"/>
                <w:sz w:val="20"/>
              </w:rPr>
              <w:t>2</w:t>
            </w:r>
          </w:p>
        </w:tc>
        <w:tc>
          <w:tcPr>
            <w:tcW w:w="384" w:type="pct"/>
            <w:tcBorders>
              <w:right w:val="nil"/>
            </w:tcBorders>
          </w:tcPr>
          <w:p w:rsidR="00DC12D1" w:rsidRDefault="00DC12D1" w:rsidP="00DC12D1">
            <w:pPr>
              <w:pStyle w:val="TableParagraph"/>
              <w:spacing w:line="209" w:lineRule="exact"/>
              <w:ind w:right="355"/>
              <w:jc w:val="right"/>
              <w:rPr>
                <w:sz w:val="20"/>
              </w:rPr>
            </w:pPr>
            <w:r>
              <w:rPr>
                <w:w w:val="99"/>
                <w:sz w:val="20"/>
              </w:rPr>
              <w:t>8</w:t>
            </w:r>
          </w:p>
        </w:tc>
      </w:tr>
      <w:tr w:rsidR="00DC12D1" w:rsidTr="00DC12D1">
        <w:trPr>
          <w:trHeight w:val="230"/>
        </w:trPr>
        <w:tc>
          <w:tcPr>
            <w:tcW w:w="2699" w:type="pct"/>
            <w:tcBorders>
              <w:left w:val="nil"/>
            </w:tcBorders>
          </w:tcPr>
          <w:p w:rsidR="00DC12D1" w:rsidRDefault="00DC12D1" w:rsidP="00DC12D1">
            <w:pPr>
              <w:pStyle w:val="TableParagraph"/>
              <w:ind w:right="96"/>
              <w:jc w:val="right"/>
              <w:rPr>
                <w:b/>
                <w:sz w:val="20"/>
              </w:rPr>
            </w:pPr>
            <w:r>
              <w:rPr>
                <w:b/>
                <w:sz w:val="20"/>
              </w:rPr>
              <w:t>Total</w:t>
            </w:r>
          </w:p>
        </w:tc>
        <w:tc>
          <w:tcPr>
            <w:tcW w:w="614" w:type="pct"/>
          </w:tcPr>
          <w:p w:rsidR="00DC12D1" w:rsidRDefault="00DC12D1" w:rsidP="00DC12D1">
            <w:pPr>
              <w:pStyle w:val="TableParagraph"/>
              <w:ind w:left="515"/>
              <w:jc w:val="left"/>
              <w:rPr>
                <w:b/>
                <w:sz w:val="20"/>
              </w:rPr>
            </w:pPr>
            <w:r>
              <w:rPr>
                <w:b/>
                <w:w w:val="99"/>
                <w:sz w:val="20"/>
              </w:rPr>
              <w:t>3</w:t>
            </w:r>
          </w:p>
        </w:tc>
        <w:tc>
          <w:tcPr>
            <w:tcW w:w="690" w:type="pct"/>
          </w:tcPr>
          <w:p w:rsidR="00DC12D1" w:rsidRDefault="00DC12D1" w:rsidP="00DC12D1">
            <w:pPr>
              <w:pStyle w:val="TableParagraph"/>
              <w:ind w:right="528"/>
              <w:jc w:val="right"/>
              <w:rPr>
                <w:b/>
                <w:sz w:val="20"/>
              </w:rPr>
            </w:pPr>
            <w:r>
              <w:rPr>
                <w:b/>
                <w:sz w:val="20"/>
              </w:rPr>
              <w:t>22</w:t>
            </w:r>
          </w:p>
        </w:tc>
        <w:tc>
          <w:tcPr>
            <w:tcW w:w="614" w:type="pct"/>
          </w:tcPr>
          <w:p w:rsidR="00DC12D1" w:rsidRDefault="00DC12D1" w:rsidP="00DC12D1">
            <w:pPr>
              <w:pStyle w:val="TableParagraph"/>
              <w:ind w:left="311" w:right="311"/>
              <w:rPr>
                <w:b/>
                <w:sz w:val="20"/>
              </w:rPr>
            </w:pPr>
            <w:r>
              <w:rPr>
                <w:b/>
                <w:sz w:val="20"/>
              </w:rPr>
              <w:t>25</w:t>
            </w:r>
          </w:p>
        </w:tc>
        <w:tc>
          <w:tcPr>
            <w:tcW w:w="384" w:type="pct"/>
            <w:tcBorders>
              <w:right w:val="nil"/>
            </w:tcBorders>
          </w:tcPr>
          <w:p w:rsidR="00DC12D1" w:rsidRDefault="00DC12D1" w:rsidP="00DC12D1">
            <w:pPr>
              <w:pStyle w:val="TableParagraph"/>
              <w:ind w:right="253"/>
              <w:jc w:val="right"/>
              <w:rPr>
                <w:b/>
                <w:sz w:val="20"/>
              </w:rPr>
            </w:pPr>
            <w:r>
              <w:rPr>
                <w:b/>
                <w:sz w:val="20"/>
              </w:rPr>
              <w:t>100</w:t>
            </w:r>
          </w:p>
        </w:tc>
      </w:tr>
    </w:tbl>
    <w:p w:rsidR="00DC12D1" w:rsidRDefault="00DC12D1" w:rsidP="00DC12D1">
      <w:pPr>
        <w:jc w:val="both"/>
      </w:pPr>
      <w:r w:rsidRPr="00C54D36">
        <w:t>Fonte:</w:t>
      </w:r>
      <w:r>
        <w:rPr>
          <w:b/>
        </w:rPr>
        <w:t xml:space="preserve"> </w:t>
      </w:r>
      <w:r>
        <w:t>Elaborado pelos próprios autores com dados da pesquisa.</w:t>
      </w:r>
    </w:p>
    <w:p w:rsidR="00DC12D1" w:rsidRDefault="00DC12D1" w:rsidP="00DC12D1">
      <w:pPr>
        <w:jc w:val="both"/>
      </w:pPr>
    </w:p>
    <w:p w:rsidR="00DC12D1" w:rsidRDefault="00DC12D1" w:rsidP="00F81B7B">
      <w:pPr>
        <w:pStyle w:val="Corpodetexto"/>
        <w:ind w:left="0" w:firstLine="709"/>
        <w:jc w:val="both"/>
      </w:pPr>
      <w:r>
        <w:t xml:space="preserve">Os assuntos referentes ao ativo imobilizado, presentes </w:t>
      </w:r>
      <w:proofErr w:type="gramStart"/>
      <w:r>
        <w:t>na</w:t>
      </w:r>
      <w:proofErr w:type="gramEnd"/>
      <w:r>
        <w:t xml:space="preserve"> Tabela 8, reúnem um total significante de 25 ressalvas. </w:t>
      </w:r>
      <w:proofErr w:type="gramStart"/>
      <w:r>
        <w:t>Nota-se, portanto, uma considerável regularidade para as ressalvas referente às discordâncias da NBC TG 27 (R3), com um total de 48% (12) deste montante.</w:t>
      </w:r>
      <w:proofErr w:type="gramEnd"/>
    </w:p>
    <w:p w:rsidR="00DC12D1" w:rsidRPr="00DC12D1" w:rsidRDefault="00DC12D1" w:rsidP="00F81B7B">
      <w:pPr>
        <w:ind w:firstLine="709"/>
        <w:jc w:val="both"/>
        <w:rPr>
          <w:sz w:val="24"/>
          <w:szCs w:val="24"/>
          <w:lang w:val="en-US" w:eastAsia="en-US"/>
        </w:rPr>
      </w:pPr>
      <w:r w:rsidRPr="00DC12D1">
        <w:rPr>
          <w:sz w:val="24"/>
          <w:szCs w:val="24"/>
          <w:lang w:val="en-US" w:eastAsia="en-US"/>
        </w:rPr>
        <w:t>No que tange aos assuntos de ressalvas relacionados à discordância de práticas e Normas Contábeis, a Tabela 9 indica as causas mais recorrentes.</w:t>
      </w:r>
    </w:p>
    <w:p w:rsidR="00B41AC1" w:rsidRPr="00DC12D1" w:rsidRDefault="00B41AC1" w:rsidP="009D612E">
      <w:pPr>
        <w:ind w:firstLine="709"/>
        <w:jc w:val="both"/>
        <w:rPr>
          <w:sz w:val="24"/>
          <w:szCs w:val="24"/>
          <w:lang w:val="en-US" w:eastAsia="en-US"/>
        </w:rPr>
      </w:pPr>
    </w:p>
    <w:p w:rsidR="00B41AC1" w:rsidRPr="00DC12D1" w:rsidRDefault="00B41AC1" w:rsidP="009D612E">
      <w:pPr>
        <w:ind w:firstLine="709"/>
        <w:jc w:val="both"/>
        <w:rPr>
          <w:sz w:val="24"/>
          <w:szCs w:val="24"/>
          <w:lang w:val="en-US" w:eastAsia="en-US"/>
        </w:rPr>
      </w:pPr>
    </w:p>
    <w:p w:rsidR="00B41AC1" w:rsidRPr="00DC12D1" w:rsidRDefault="00B41AC1" w:rsidP="009D612E">
      <w:pPr>
        <w:ind w:firstLine="709"/>
        <w:jc w:val="both"/>
        <w:rPr>
          <w:sz w:val="24"/>
          <w:szCs w:val="24"/>
          <w:lang w:val="en-US" w:eastAsia="en-US"/>
        </w:rPr>
      </w:pPr>
    </w:p>
    <w:p w:rsidR="00B41AC1" w:rsidRDefault="00B41AC1" w:rsidP="009D612E">
      <w:pPr>
        <w:ind w:firstLine="709"/>
        <w:jc w:val="both"/>
      </w:pPr>
    </w:p>
    <w:p w:rsidR="00B41AC1" w:rsidRDefault="00B41AC1" w:rsidP="009D612E">
      <w:pPr>
        <w:ind w:firstLine="709"/>
        <w:jc w:val="both"/>
      </w:pPr>
    </w:p>
    <w:p w:rsidR="003C2816" w:rsidRDefault="003C2816" w:rsidP="00DC12D1">
      <w:pPr>
        <w:jc w:val="center"/>
        <w:rPr>
          <w:sz w:val="24"/>
        </w:rPr>
        <w:sectPr w:rsidR="003C2816" w:rsidSect="00E361F4">
          <w:footerReference w:type="default" r:id="rId20"/>
          <w:pgSz w:w="11900" w:h="16840"/>
          <w:pgMar w:top="1701" w:right="1134" w:bottom="1134" w:left="1701" w:header="0" w:footer="708" w:gutter="0"/>
          <w:cols w:space="708"/>
          <w:docGrid w:linePitch="360"/>
        </w:sectPr>
      </w:pPr>
    </w:p>
    <w:p w:rsidR="00DC12D1" w:rsidRPr="00CD5C42" w:rsidRDefault="00DC12D1" w:rsidP="00DC12D1">
      <w:pPr>
        <w:jc w:val="center"/>
      </w:pPr>
      <w:proofErr w:type="gramStart"/>
      <w:r w:rsidRPr="00CD5C42">
        <w:rPr>
          <w:sz w:val="24"/>
        </w:rPr>
        <w:lastRenderedPageBreak/>
        <w:t>Tabela 9 – Assuntos de ressalva relativo à discordância de práticas e Normas Contábeis</w:t>
      </w:r>
      <w:proofErr w:type="gramEnd"/>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4756"/>
        <w:gridCol w:w="1251"/>
        <w:gridCol w:w="1251"/>
        <w:gridCol w:w="1113"/>
        <w:gridCol w:w="694"/>
      </w:tblGrid>
      <w:tr w:rsidR="00DC12D1" w:rsidTr="00DC12D1">
        <w:trPr>
          <w:trHeight w:val="230"/>
        </w:trPr>
        <w:tc>
          <w:tcPr>
            <w:tcW w:w="2623" w:type="pct"/>
            <w:vMerge w:val="restart"/>
            <w:tcBorders>
              <w:left w:val="nil"/>
            </w:tcBorders>
          </w:tcPr>
          <w:p w:rsidR="00DC12D1" w:rsidRDefault="00DC12D1" w:rsidP="00DC12D1">
            <w:pPr>
              <w:pStyle w:val="TableParagraph"/>
              <w:spacing w:before="120" w:line="240" w:lineRule="auto"/>
              <w:ind w:left="1548" w:right="1524"/>
              <w:rPr>
                <w:b/>
                <w:sz w:val="20"/>
              </w:rPr>
            </w:pPr>
            <w:r>
              <w:rPr>
                <w:b/>
                <w:sz w:val="20"/>
              </w:rPr>
              <w:t>Descrição</w:t>
            </w:r>
          </w:p>
        </w:tc>
        <w:tc>
          <w:tcPr>
            <w:tcW w:w="690" w:type="pct"/>
            <w:vMerge w:val="restart"/>
          </w:tcPr>
          <w:p w:rsidR="00DC12D1" w:rsidRDefault="00DC12D1" w:rsidP="00DC12D1">
            <w:pPr>
              <w:pStyle w:val="TableParagraph"/>
              <w:spacing w:before="120" w:line="240" w:lineRule="auto"/>
              <w:ind w:left="143"/>
              <w:jc w:val="left"/>
              <w:rPr>
                <w:b/>
                <w:sz w:val="20"/>
              </w:rPr>
            </w:pPr>
            <w:r>
              <w:rPr>
                <w:b/>
                <w:sz w:val="20"/>
              </w:rPr>
              <w:t>Fundação</w:t>
            </w:r>
          </w:p>
        </w:tc>
        <w:tc>
          <w:tcPr>
            <w:tcW w:w="690" w:type="pct"/>
            <w:vMerge w:val="restart"/>
          </w:tcPr>
          <w:p w:rsidR="00DC12D1" w:rsidRDefault="00DC12D1" w:rsidP="00DC12D1">
            <w:pPr>
              <w:pStyle w:val="TableParagraph"/>
              <w:spacing w:before="120" w:line="240" w:lineRule="auto"/>
              <w:ind w:left="168"/>
              <w:jc w:val="left"/>
              <w:rPr>
                <w:b/>
                <w:sz w:val="20"/>
              </w:rPr>
            </w:pPr>
            <w:r>
              <w:rPr>
                <w:b/>
                <w:sz w:val="20"/>
              </w:rPr>
              <w:t>Associação</w:t>
            </w:r>
          </w:p>
        </w:tc>
        <w:tc>
          <w:tcPr>
            <w:tcW w:w="997" w:type="pct"/>
            <w:gridSpan w:val="2"/>
            <w:tcBorders>
              <w:right w:val="nil"/>
            </w:tcBorders>
          </w:tcPr>
          <w:p w:rsidR="00DC12D1" w:rsidRDefault="00DC12D1" w:rsidP="00DC12D1">
            <w:pPr>
              <w:pStyle w:val="TableParagraph"/>
              <w:ind w:left="149"/>
              <w:jc w:val="left"/>
              <w:rPr>
                <w:b/>
                <w:sz w:val="20"/>
              </w:rPr>
            </w:pPr>
            <w:r>
              <w:rPr>
                <w:b/>
                <w:sz w:val="20"/>
              </w:rPr>
              <w:t>Total (2013 a 2016)</w:t>
            </w:r>
          </w:p>
        </w:tc>
      </w:tr>
      <w:tr w:rsidR="00DC12D1" w:rsidTr="00DC12D1">
        <w:trPr>
          <w:trHeight w:val="230"/>
        </w:trPr>
        <w:tc>
          <w:tcPr>
            <w:tcW w:w="2623" w:type="pct"/>
            <w:vMerge/>
            <w:tcBorders>
              <w:top w:val="nil"/>
              <w:left w:val="nil"/>
            </w:tcBorders>
          </w:tcPr>
          <w:p w:rsidR="00DC12D1" w:rsidRDefault="00DC12D1" w:rsidP="00DC12D1">
            <w:pPr>
              <w:rPr>
                <w:sz w:val="2"/>
                <w:szCs w:val="2"/>
              </w:rPr>
            </w:pPr>
          </w:p>
        </w:tc>
        <w:tc>
          <w:tcPr>
            <w:tcW w:w="690" w:type="pct"/>
            <w:vMerge/>
            <w:tcBorders>
              <w:top w:val="nil"/>
            </w:tcBorders>
          </w:tcPr>
          <w:p w:rsidR="00DC12D1" w:rsidRDefault="00DC12D1" w:rsidP="00DC12D1">
            <w:pPr>
              <w:rPr>
                <w:sz w:val="2"/>
                <w:szCs w:val="2"/>
              </w:rPr>
            </w:pPr>
          </w:p>
        </w:tc>
        <w:tc>
          <w:tcPr>
            <w:tcW w:w="690" w:type="pct"/>
            <w:vMerge/>
            <w:tcBorders>
              <w:top w:val="nil"/>
            </w:tcBorders>
          </w:tcPr>
          <w:p w:rsidR="00DC12D1" w:rsidRDefault="00DC12D1" w:rsidP="00DC12D1">
            <w:pPr>
              <w:rPr>
                <w:sz w:val="2"/>
                <w:szCs w:val="2"/>
              </w:rPr>
            </w:pPr>
          </w:p>
        </w:tc>
        <w:tc>
          <w:tcPr>
            <w:tcW w:w="614" w:type="pct"/>
          </w:tcPr>
          <w:p w:rsidR="00DC12D1" w:rsidRDefault="00DC12D1" w:rsidP="00DC12D1">
            <w:pPr>
              <w:pStyle w:val="TableParagraph"/>
              <w:ind w:left="311" w:right="311"/>
              <w:rPr>
                <w:b/>
                <w:sz w:val="20"/>
              </w:rPr>
            </w:pPr>
            <w:r>
              <w:rPr>
                <w:b/>
                <w:sz w:val="20"/>
              </w:rPr>
              <w:t>Freq.</w:t>
            </w:r>
          </w:p>
        </w:tc>
        <w:tc>
          <w:tcPr>
            <w:tcW w:w="384" w:type="pct"/>
            <w:tcBorders>
              <w:right w:val="nil"/>
            </w:tcBorders>
          </w:tcPr>
          <w:p w:rsidR="00DC12D1" w:rsidRDefault="00DC12D1" w:rsidP="00DC12D1">
            <w:pPr>
              <w:pStyle w:val="TableParagraph"/>
              <w:ind w:right="305"/>
              <w:jc w:val="right"/>
              <w:rPr>
                <w:b/>
                <w:sz w:val="20"/>
              </w:rPr>
            </w:pPr>
            <w:r>
              <w:rPr>
                <w:b/>
                <w:w w:val="99"/>
                <w:sz w:val="20"/>
              </w:rPr>
              <w:t>%</w:t>
            </w:r>
          </w:p>
        </w:tc>
      </w:tr>
      <w:tr w:rsidR="00DC12D1" w:rsidTr="00DC12D1">
        <w:trPr>
          <w:trHeight w:val="690"/>
        </w:trPr>
        <w:tc>
          <w:tcPr>
            <w:tcW w:w="2623" w:type="pct"/>
            <w:tcBorders>
              <w:left w:val="nil"/>
            </w:tcBorders>
          </w:tcPr>
          <w:p w:rsidR="00DC12D1" w:rsidRDefault="00DC12D1" w:rsidP="00DC12D1">
            <w:pPr>
              <w:pStyle w:val="TableParagraph"/>
              <w:spacing w:line="237" w:lineRule="auto"/>
              <w:ind w:left="127" w:right="399"/>
              <w:jc w:val="left"/>
              <w:rPr>
                <w:sz w:val="20"/>
              </w:rPr>
            </w:pPr>
            <w:r>
              <w:rPr>
                <w:sz w:val="20"/>
              </w:rPr>
              <w:t>Discordância às instruções da NBC TG 23 (R1) – Políticas contábeis, mudança de</w:t>
            </w:r>
          </w:p>
          <w:p w:rsidR="00DC12D1" w:rsidRDefault="00DC12D1" w:rsidP="00DC12D1">
            <w:pPr>
              <w:pStyle w:val="TableParagraph"/>
              <w:spacing w:before="2" w:line="217" w:lineRule="exact"/>
              <w:ind w:left="127"/>
              <w:jc w:val="left"/>
              <w:rPr>
                <w:sz w:val="20"/>
              </w:rPr>
            </w:pPr>
            <w:r>
              <w:rPr>
                <w:sz w:val="20"/>
              </w:rPr>
              <w:t>estimativa e retificação de erro</w:t>
            </w:r>
          </w:p>
        </w:tc>
        <w:tc>
          <w:tcPr>
            <w:tcW w:w="690" w:type="pct"/>
          </w:tcPr>
          <w:p w:rsidR="00DC12D1" w:rsidRDefault="00DC12D1" w:rsidP="00DC12D1">
            <w:pPr>
              <w:pStyle w:val="TableParagraph"/>
              <w:spacing w:before="5" w:line="240" w:lineRule="auto"/>
              <w:jc w:val="left"/>
              <w:rPr>
                <w:b/>
                <w:sz w:val="19"/>
              </w:rPr>
            </w:pPr>
          </w:p>
          <w:p w:rsidR="00DC12D1" w:rsidRDefault="00DC12D1" w:rsidP="00DC12D1">
            <w:pPr>
              <w:pStyle w:val="TableParagraph"/>
              <w:spacing w:line="240" w:lineRule="auto"/>
              <w:ind w:right="509"/>
              <w:jc w:val="right"/>
              <w:rPr>
                <w:sz w:val="20"/>
              </w:rPr>
            </w:pPr>
            <w:r>
              <w:rPr>
                <w:w w:val="99"/>
                <w:sz w:val="20"/>
              </w:rPr>
              <w:t>1</w:t>
            </w:r>
          </w:p>
        </w:tc>
        <w:tc>
          <w:tcPr>
            <w:tcW w:w="690" w:type="pct"/>
          </w:tcPr>
          <w:p w:rsidR="00DC12D1" w:rsidRDefault="00DC12D1" w:rsidP="00DC12D1">
            <w:pPr>
              <w:pStyle w:val="TableParagraph"/>
              <w:spacing w:before="5" w:line="240" w:lineRule="auto"/>
              <w:jc w:val="left"/>
              <w:rPr>
                <w:b/>
                <w:sz w:val="19"/>
              </w:rPr>
            </w:pPr>
          </w:p>
          <w:p w:rsidR="00DC12D1" w:rsidRDefault="00DC12D1" w:rsidP="00DC12D1">
            <w:pPr>
              <w:pStyle w:val="TableParagraph"/>
              <w:spacing w:line="240" w:lineRule="auto"/>
              <w:ind w:left="586"/>
              <w:jc w:val="left"/>
              <w:rPr>
                <w:sz w:val="20"/>
              </w:rPr>
            </w:pPr>
            <w:r>
              <w:rPr>
                <w:w w:val="99"/>
                <w:sz w:val="20"/>
              </w:rPr>
              <w:t>2</w:t>
            </w:r>
          </w:p>
        </w:tc>
        <w:tc>
          <w:tcPr>
            <w:tcW w:w="614" w:type="pct"/>
          </w:tcPr>
          <w:p w:rsidR="00DC12D1" w:rsidRDefault="00DC12D1" w:rsidP="00DC12D1">
            <w:pPr>
              <w:pStyle w:val="TableParagraph"/>
              <w:spacing w:before="5" w:line="240" w:lineRule="auto"/>
              <w:jc w:val="left"/>
              <w:rPr>
                <w:b/>
                <w:sz w:val="19"/>
              </w:rPr>
            </w:pPr>
          </w:p>
          <w:p w:rsidR="00DC12D1" w:rsidRDefault="00DC12D1" w:rsidP="00DC12D1">
            <w:pPr>
              <w:pStyle w:val="TableParagraph"/>
              <w:spacing w:line="240" w:lineRule="auto"/>
              <w:rPr>
                <w:sz w:val="20"/>
              </w:rPr>
            </w:pPr>
            <w:r>
              <w:rPr>
                <w:w w:val="99"/>
                <w:sz w:val="20"/>
              </w:rPr>
              <w:t>3</w:t>
            </w:r>
          </w:p>
        </w:tc>
        <w:tc>
          <w:tcPr>
            <w:tcW w:w="384" w:type="pct"/>
            <w:tcBorders>
              <w:right w:val="nil"/>
            </w:tcBorders>
          </w:tcPr>
          <w:p w:rsidR="00DC12D1" w:rsidRDefault="00DC12D1" w:rsidP="00DC12D1">
            <w:pPr>
              <w:pStyle w:val="TableParagraph"/>
              <w:spacing w:before="5" w:line="240" w:lineRule="auto"/>
              <w:jc w:val="left"/>
              <w:rPr>
                <w:b/>
                <w:sz w:val="19"/>
              </w:rPr>
            </w:pPr>
          </w:p>
          <w:p w:rsidR="00DC12D1" w:rsidRDefault="00DC12D1" w:rsidP="00DC12D1">
            <w:pPr>
              <w:pStyle w:val="TableParagraph"/>
              <w:spacing w:line="240" w:lineRule="auto"/>
              <w:ind w:right="303"/>
              <w:jc w:val="right"/>
              <w:rPr>
                <w:sz w:val="20"/>
              </w:rPr>
            </w:pPr>
            <w:r>
              <w:rPr>
                <w:sz w:val="20"/>
              </w:rPr>
              <w:t>20</w:t>
            </w:r>
          </w:p>
        </w:tc>
      </w:tr>
      <w:tr w:rsidR="00DC12D1" w:rsidTr="00DC12D1">
        <w:trPr>
          <w:trHeight w:val="690"/>
        </w:trPr>
        <w:tc>
          <w:tcPr>
            <w:tcW w:w="2623" w:type="pct"/>
            <w:tcBorders>
              <w:left w:val="nil"/>
            </w:tcBorders>
          </w:tcPr>
          <w:p w:rsidR="00DC12D1" w:rsidRPr="007A6D69" w:rsidRDefault="00DC12D1" w:rsidP="00DC12D1">
            <w:pPr>
              <w:pStyle w:val="TableParagraph"/>
              <w:spacing w:line="230" w:lineRule="exact"/>
              <w:ind w:left="127"/>
              <w:jc w:val="left"/>
              <w:rPr>
                <w:sz w:val="20"/>
              </w:rPr>
            </w:pPr>
            <w:r w:rsidRPr="007A6D69">
              <w:rPr>
                <w:sz w:val="20"/>
              </w:rPr>
              <w:t>Discordância às instruções da NBC TG 25(R1) – Provisões, Passivos Contingentes e Ativos Contingentes</w:t>
            </w:r>
          </w:p>
        </w:tc>
        <w:tc>
          <w:tcPr>
            <w:tcW w:w="690" w:type="pct"/>
          </w:tcPr>
          <w:p w:rsidR="00DC12D1" w:rsidRPr="007A6D69" w:rsidRDefault="00DC12D1" w:rsidP="00DC12D1">
            <w:pPr>
              <w:pStyle w:val="TableParagraph"/>
              <w:spacing w:before="9" w:line="240" w:lineRule="auto"/>
              <w:jc w:val="left"/>
              <w:rPr>
                <w:sz w:val="19"/>
              </w:rPr>
            </w:pPr>
          </w:p>
          <w:p w:rsidR="00DC12D1" w:rsidRPr="007A6D69" w:rsidRDefault="00DC12D1" w:rsidP="00DC12D1">
            <w:pPr>
              <w:pStyle w:val="TableParagraph"/>
              <w:spacing w:line="240" w:lineRule="auto"/>
              <w:ind w:right="525"/>
              <w:jc w:val="right"/>
              <w:rPr>
                <w:sz w:val="20"/>
              </w:rPr>
            </w:pPr>
            <w:r w:rsidRPr="007A6D69">
              <w:rPr>
                <w:w w:val="99"/>
                <w:sz w:val="20"/>
              </w:rPr>
              <w:t>-</w:t>
            </w:r>
          </w:p>
        </w:tc>
        <w:tc>
          <w:tcPr>
            <w:tcW w:w="690" w:type="pct"/>
          </w:tcPr>
          <w:p w:rsidR="00DC12D1" w:rsidRPr="007A6D69" w:rsidRDefault="00DC12D1" w:rsidP="00DC12D1">
            <w:pPr>
              <w:pStyle w:val="TableParagraph"/>
              <w:spacing w:before="9" w:line="240" w:lineRule="auto"/>
              <w:jc w:val="left"/>
              <w:rPr>
                <w:sz w:val="19"/>
              </w:rPr>
            </w:pPr>
          </w:p>
          <w:p w:rsidR="00DC12D1" w:rsidRPr="007A6D69" w:rsidRDefault="00DC12D1" w:rsidP="00DC12D1">
            <w:pPr>
              <w:pStyle w:val="TableParagraph"/>
              <w:spacing w:line="240" w:lineRule="auto"/>
              <w:ind w:left="603"/>
              <w:jc w:val="left"/>
              <w:rPr>
                <w:sz w:val="20"/>
              </w:rPr>
            </w:pPr>
            <w:r>
              <w:rPr>
                <w:w w:val="99"/>
                <w:sz w:val="20"/>
              </w:rPr>
              <w:t>1</w:t>
            </w:r>
          </w:p>
        </w:tc>
        <w:tc>
          <w:tcPr>
            <w:tcW w:w="614" w:type="pct"/>
          </w:tcPr>
          <w:p w:rsidR="00DC12D1" w:rsidRPr="007A6D69" w:rsidRDefault="00DC12D1" w:rsidP="00DC12D1">
            <w:pPr>
              <w:pStyle w:val="TableParagraph"/>
              <w:spacing w:before="9" w:line="240" w:lineRule="auto"/>
              <w:jc w:val="left"/>
              <w:rPr>
                <w:sz w:val="19"/>
              </w:rPr>
            </w:pPr>
          </w:p>
          <w:p w:rsidR="00DC12D1" w:rsidRPr="007A6D69" w:rsidRDefault="00DC12D1" w:rsidP="00DC12D1">
            <w:pPr>
              <w:pStyle w:val="TableParagraph"/>
              <w:spacing w:line="240" w:lineRule="auto"/>
              <w:rPr>
                <w:sz w:val="20"/>
              </w:rPr>
            </w:pPr>
            <w:r w:rsidRPr="007A6D69">
              <w:rPr>
                <w:w w:val="99"/>
                <w:sz w:val="20"/>
              </w:rPr>
              <w:t>1</w:t>
            </w:r>
          </w:p>
        </w:tc>
        <w:tc>
          <w:tcPr>
            <w:tcW w:w="384" w:type="pct"/>
            <w:tcBorders>
              <w:right w:val="nil"/>
            </w:tcBorders>
          </w:tcPr>
          <w:p w:rsidR="00DC12D1" w:rsidRPr="007A6D69" w:rsidRDefault="00DC12D1" w:rsidP="00DC12D1">
            <w:pPr>
              <w:pStyle w:val="TableParagraph"/>
              <w:spacing w:before="9" w:line="240" w:lineRule="auto"/>
              <w:jc w:val="left"/>
              <w:rPr>
                <w:sz w:val="19"/>
              </w:rPr>
            </w:pPr>
          </w:p>
          <w:p w:rsidR="00DC12D1" w:rsidRPr="007A6D69" w:rsidRDefault="00DC12D1" w:rsidP="00DC12D1">
            <w:pPr>
              <w:pStyle w:val="TableParagraph"/>
              <w:spacing w:line="240" w:lineRule="auto"/>
              <w:ind w:right="355"/>
              <w:jc w:val="right"/>
              <w:rPr>
                <w:sz w:val="20"/>
              </w:rPr>
            </w:pPr>
            <w:r w:rsidRPr="007A6D69">
              <w:rPr>
                <w:w w:val="99"/>
                <w:sz w:val="20"/>
              </w:rPr>
              <w:t>7</w:t>
            </w:r>
          </w:p>
        </w:tc>
      </w:tr>
      <w:tr w:rsidR="00DC12D1" w:rsidTr="00DC12D1">
        <w:trPr>
          <w:trHeight w:val="457"/>
        </w:trPr>
        <w:tc>
          <w:tcPr>
            <w:tcW w:w="2623" w:type="pct"/>
            <w:tcBorders>
              <w:left w:val="nil"/>
            </w:tcBorders>
          </w:tcPr>
          <w:p w:rsidR="00DC12D1" w:rsidRPr="007E188B" w:rsidRDefault="00DC12D1" w:rsidP="00DC12D1">
            <w:pPr>
              <w:pStyle w:val="TableParagraph"/>
              <w:spacing w:line="222" w:lineRule="exact"/>
              <w:ind w:left="127"/>
              <w:jc w:val="left"/>
              <w:rPr>
                <w:sz w:val="20"/>
              </w:rPr>
            </w:pPr>
            <w:r w:rsidRPr="007E188B">
              <w:rPr>
                <w:sz w:val="20"/>
              </w:rPr>
              <w:t>Discordância às instruções da NBC TG 36</w:t>
            </w:r>
          </w:p>
          <w:p w:rsidR="00DC12D1" w:rsidRPr="007E188B" w:rsidRDefault="00DC12D1" w:rsidP="00DC12D1">
            <w:pPr>
              <w:pStyle w:val="TableParagraph"/>
              <w:spacing w:line="215" w:lineRule="exact"/>
              <w:ind w:left="127"/>
              <w:jc w:val="left"/>
              <w:rPr>
                <w:sz w:val="20"/>
              </w:rPr>
            </w:pPr>
            <w:r w:rsidRPr="007E188B">
              <w:rPr>
                <w:sz w:val="20"/>
              </w:rPr>
              <w:t>(R3) – Demonstrações Consolidadas</w:t>
            </w:r>
          </w:p>
        </w:tc>
        <w:tc>
          <w:tcPr>
            <w:tcW w:w="690" w:type="pct"/>
          </w:tcPr>
          <w:p w:rsidR="00DC12D1" w:rsidRPr="007E188B" w:rsidRDefault="00DC12D1" w:rsidP="00DC12D1">
            <w:pPr>
              <w:pStyle w:val="TableParagraph"/>
              <w:spacing w:before="107" w:line="240" w:lineRule="auto"/>
              <w:ind w:right="509"/>
              <w:jc w:val="right"/>
              <w:rPr>
                <w:sz w:val="20"/>
              </w:rPr>
            </w:pPr>
            <w:r w:rsidRPr="007E188B">
              <w:rPr>
                <w:w w:val="99"/>
                <w:sz w:val="20"/>
              </w:rPr>
              <w:t>6</w:t>
            </w:r>
          </w:p>
        </w:tc>
        <w:tc>
          <w:tcPr>
            <w:tcW w:w="690" w:type="pct"/>
          </w:tcPr>
          <w:p w:rsidR="00DC12D1" w:rsidRPr="007E188B" w:rsidRDefault="00DC12D1" w:rsidP="00DC12D1">
            <w:pPr>
              <w:pStyle w:val="TableParagraph"/>
              <w:spacing w:before="107" w:line="240" w:lineRule="auto"/>
              <w:ind w:left="603"/>
              <w:jc w:val="left"/>
              <w:rPr>
                <w:sz w:val="20"/>
              </w:rPr>
            </w:pPr>
            <w:r w:rsidRPr="007E188B">
              <w:rPr>
                <w:w w:val="99"/>
                <w:sz w:val="20"/>
              </w:rPr>
              <w:t>-</w:t>
            </w:r>
          </w:p>
        </w:tc>
        <w:tc>
          <w:tcPr>
            <w:tcW w:w="614" w:type="pct"/>
          </w:tcPr>
          <w:p w:rsidR="00DC12D1" w:rsidRPr="007E188B" w:rsidRDefault="00DC12D1" w:rsidP="00DC12D1">
            <w:pPr>
              <w:pStyle w:val="TableParagraph"/>
              <w:spacing w:before="107" w:line="240" w:lineRule="auto"/>
              <w:rPr>
                <w:sz w:val="20"/>
              </w:rPr>
            </w:pPr>
            <w:r w:rsidRPr="007E188B">
              <w:rPr>
                <w:w w:val="99"/>
                <w:sz w:val="20"/>
              </w:rPr>
              <w:t>6</w:t>
            </w:r>
          </w:p>
        </w:tc>
        <w:tc>
          <w:tcPr>
            <w:tcW w:w="384" w:type="pct"/>
            <w:tcBorders>
              <w:right w:val="nil"/>
            </w:tcBorders>
          </w:tcPr>
          <w:p w:rsidR="00DC12D1" w:rsidRPr="007E188B" w:rsidRDefault="00DC12D1" w:rsidP="00DC12D1">
            <w:pPr>
              <w:pStyle w:val="TableParagraph"/>
              <w:spacing w:before="107" w:line="240" w:lineRule="auto"/>
              <w:ind w:right="303"/>
              <w:jc w:val="right"/>
              <w:rPr>
                <w:sz w:val="20"/>
              </w:rPr>
            </w:pPr>
            <w:r w:rsidRPr="007E188B">
              <w:rPr>
                <w:sz w:val="20"/>
              </w:rPr>
              <w:t>40</w:t>
            </w:r>
          </w:p>
        </w:tc>
      </w:tr>
      <w:tr w:rsidR="00DC12D1" w:rsidTr="00DC12D1">
        <w:trPr>
          <w:trHeight w:val="690"/>
        </w:trPr>
        <w:tc>
          <w:tcPr>
            <w:tcW w:w="2623" w:type="pct"/>
            <w:tcBorders>
              <w:left w:val="nil"/>
            </w:tcBorders>
          </w:tcPr>
          <w:p w:rsidR="00DC12D1" w:rsidRDefault="00DC12D1" w:rsidP="00DC12D1">
            <w:pPr>
              <w:pStyle w:val="TableParagraph"/>
              <w:spacing w:line="237" w:lineRule="auto"/>
              <w:ind w:left="127" w:right="178"/>
              <w:jc w:val="left"/>
              <w:rPr>
                <w:sz w:val="20"/>
              </w:rPr>
            </w:pPr>
            <w:r>
              <w:rPr>
                <w:sz w:val="20"/>
              </w:rPr>
              <w:t>Não conformidade às instruções do CPC 00 (R1) – Estrutura conceitual para elaboração e</w:t>
            </w:r>
          </w:p>
          <w:p w:rsidR="00DC12D1" w:rsidRDefault="00DC12D1" w:rsidP="00DC12D1">
            <w:pPr>
              <w:pStyle w:val="TableParagraph"/>
              <w:spacing w:before="2" w:line="217" w:lineRule="exact"/>
              <w:ind w:left="127"/>
              <w:jc w:val="left"/>
              <w:rPr>
                <w:sz w:val="20"/>
              </w:rPr>
            </w:pPr>
            <w:r>
              <w:rPr>
                <w:sz w:val="20"/>
              </w:rPr>
              <w:t>divulgação do relatório contábil-financeiro</w:t>
            </w:r>
          </w:p>
        </w:tc>
        <w:tc>
          <w:tcPr>
            <w:tcW w:w="690" w:type="pct"/>
          </w:tcPr>
          <w:p w:rsidR="00DC12D1" w:rsidRDefault="00DC12D1" w:rsidP="00DC12D1">
            <w:pPr>
              <w:pStyle w:val="TableParagraph"/>
              <w:spacing w:before="5" w:line="240" w:lineRule="auto"/>
              <w:jc w:val="left"/>
              <w:rPr>
                <w:b/>
                <w:sz w:val="19"/>
              </w:rPr>
            </w:pPr>
          </w:p>
          <w:p w:rsidR="00DC12D1" w:rsidRDefault="00DC12D1" w:rsidP="00DC12D1">
            <w:pPr>
              <w:pStyle w:val="TableParagraph"/>
              <w:spacing w:line="240" w:lineRule="auto"/>
              <w:ind w:right="509"/>
              <w:jc w:val="right"/>
              <w:rPr>
                <w:sz w:val="20"/>
              </w:rPr>
            </w:pPr>
            <w:r>
              <w:rPr>
                <w:w w:val="99"/>
                <w:sz w:val="20"/>
              </w:rPr>
              <w:t>1</w:t>
            </w:r>
          </w:p>
        </w:tc>
        <w:tc>
          <w:tcPr>
            <w:tcW w:w="690" w:type="pct"/>
          </w:tcPr>
          <w:p w:rsidR="00DC12D1" w:rsidRDefault="00DC12D1" w:rsidP="00DC12D1">
            <w:pPr>
              <w:pStyle w:val="TableParagraph"/>
              <w:spacing w:before="5" w:line="240" w:lineRule="auto"/>
              <w:jc w:val="left"/>
              <w:rPr>
                <w:b/>
                <w:sz w:val="19"/>
              </w:rPr>
            </w:pPr>
          </w:p>
          <w:p w:rsidR="00DC12D1" w:rsidRDefault="00DC12D1" w:rsidP="00DC12D1">
            <w:pPr>
              <w:pStyle w:val="TableParagraph"/>
              <w:spacing w:line="240" w:lineRule="auto"/>
              <w:ind w:left="603"/>
              <w:jc w:val="left"/>
              <w:rPr>
                <w:sz w:val="20"/>
              </w:rPr>
            </w:pPr>
            <w:r>
              <w:rPr>
                <w:w w:val="99"/>
                <w:sz w:val="20"/>
              </w:rPr>
              <w:t>1</w:t>
            </w:r>
          </w:p>
        </w:tc>
        <w:tc>
          <w:tcPr>
            <w:tcW w:w="614" w:type="pct"/>
          </w:tcPr>
          <w:p w:rsidR="00DC12D1" w:rsidRDefault="00DC12D1" w:rsidP="00DC12D1">
            <w:pPr>
              <w:pStyle w:val="TableParagraph"/>
              <w:spacing w:before="5" w:line="240" w:lineRule="auto"/>
              <w:jc w:val="left"/>
              <w:rPr>
                <w:b/>
                <w:sz w:val="19"/>
              </w:rPr>
            </w:pPr>
          </w:p>
          <w:p w:rsidR="00DC12D1" w:rsidRDefault="00DC12D1" w:rsidP="00DC12D1">
            <w:pPr>
              <w:pStyle w:val="TableParagraph"/>
              <w:spacing w:line="240" w:lineRule="auto"/>
              <w:rPr>
                <w:sz w:val="20"/>
              </w:rPr>
            </w:pPr>
            <w:r>
              <w:rPr>
                <w:w w:val="99"/>
                <w:sz w:val="20"/>
              </w:rPr>
              <w:t>2</w:t>
            </w:r>
          </w:p>
        </w:tc>
        <w:tc>
          <w:tcPr>
            <w:tcW w:w="384" w:type="pct"/>
            <w:tcBorders>
              <w:right w:val="nil"/>
            </w:tcBorders>
          </w:tcPr>
          <w:p w:rsidR="00DC12D1" w:rsidRDefault="00DC12D1" w:rsidP="00DC12D1">
            <w:pPr>
              <w:pStyle w:val="TableParagraph"/>
              <w:spacing w:before="5" w:line="240" w:lineRule="auto"/>
              <w:jc w:val="left"/>
              <w:rPr>
                <w:b/>
                <w:sz w:val="19"/>
              </w:rPr>
            </w:pPr>
          </w:p>
          <w:p w:rsidR="00DC12D1" w:rsidRDefault="00DC12D1" w:rsidP="00DC12D1">
            <w:pPr>
              <w:pStyle w:val="TableParagraph"/>
              <w:spacing w:line="240" w:lineRule="auto"/>
              <w:ind w:right="303"/>
              <w:jc w:val="right"/>
              <w:rPr>
                <w:sz w:val="20"/>
              </w:rPr>
            </w:pPr>
            <w:r>
              <w:rPr>
                <w:sz w:val="20"/>
              </w:rPr>
              <w:t>13</w:t>
            </w:r>
          </w:p>
        </w:tc>
      </w:tr>
      <w:tr w:rsidR="00DC12D1" w:rsidTr="00DC12D1">
        <w:trPr>
          <w:trHeight w:val="460"/>
        </w:trPr>
        <w:tc>
          <w:tcPr>
            <w:tcW w:w="2623" w:type="pct"/>
            <w:tcBorders>
              <w:left w:val="nil"/>
            </w:tcBorders>
          </w:tcPr>
          <w:p w:rsidR="00DC12D1" w:rsidRDefault="00DC12D1" w:rsidP="00DC12D1">
            <w:pPr>
              <w:pStyle w:val="TableParagraph"/>
              <w:spacing w:line="223" w:lineRule="exact"/>
              <w:ind w:left="127"/>
              <w:jc w:val="left"/>
              <w:rPr>
                <w:sz w:val="20"/>
              </w:rPr>
            </w:pPr>
            <w:r>
              <w:rPr>
                <w:sz w:val="20"/>
              </w:rPr>
              <w:t>Não conformidade com a ITG 2002 (R1) –</w:t>
            </w:r>
          </w:p>
          <w:p w:rsidR="00DC12D1" w:rsidRDefault="00DC12D1" w:rsidP="00DC12D1">
            <w:pPr>
              <w:pStyle w:val="TableParagraph"/>
              <w:spacing w:line="217" w:lineRule="exact"/>
              <w:ind w:left="127"/>
              <w:jc w:val="left"/>
              <w:rPr>
                <w:sz w:val="20"/>
              </w:rPr>
            </w:pPr>
            <w:r>
              <w:rPr>
                <w:sz w:val="20"/>
              </w:rPr>
              <w:t>Entidade sem finalidade de lucros.</w:t>
            </w:r>
          </w:p>
        </w:tc>
        <w:tc>
          <w:tcPr>
            <w:tcW w:w="690" w:type="pct"/>
          </w:tcPr>
          <w:p w:rsidR="00DC12D1" w:rsidRDefault="00DC12D1" w:rsidP="00DC12D1">
            <w:pPr>
              <w:pStyle w:val="TableParagraph"/>
              <w:spacing w:before="108" w:line="240" w:lineRule="auto"/>
              <w:ind w:right="509"/>
              <w:jc w:val="right"/>
              <w:rPr>
                <w:sz w:val="20"/>
              </w:rPr>
            </w:pPr>
            <w:r>
              <w:rPr>
                <w:w w:val="99"/>
                <w:sz w:val="20"/>
              </w:rPr>
              <w:t>2</w:t>
            </w:r>
          </w:p>
        </w:tc>
        <w:tc>
          <w:tcPr>
            <w:tcW w:w="690" w:type="pct"/>
          </w:tcPr>
          <w:p w:rsidR="00DC12D1" w:rsidRDefault="00DC12D1" w:rsidP="00DC12D1">
            <w:pPr>
              <w:pStyle w:val="TableParagraph"/>
              <w:spacing w:before="108" w:line="240" w:lineRule="auto"/>
              <w:ind w:left="603"/>
              <w:jc w:val="left"/>
              <w:rPr>
                <w:sz w:val="20"/>
              </w:rPr>
            </w:pPr>
            <w:r>
              <w:rPr>
                <w:w w:val="99"/>
                <w:sz w:val="20"/>
              </w:rPr>
              <w:t>-</w:t>
            </w:r>
          </w:p>
        </w:tc>
        <w:tc>
          <w:tcPr>
            <w:tcW w:w="614" w:type="pct"/>
          </w:tcPr>
          <w:p w:rsidR="00DC12D1" w:rsidRDefault="00DC12D1" w:rsidP="00DC12D1">
            <w:pPr>
              <w:pStyle w:val="TableParagraph"/>
              <w:spacing w:before="108" w:line="240" w:lineRule="auto"/>
              <w:rPr>
                <w:sz w:val="20"/>
              </w:rPr>
            </w:pPr>
            <w:r>
              <w:rPr>
                <w:w w:val="99"/>
                <w:sz w:val="20"/>
              </w:rPr>
              <w:t>2</w:t>
            </w:r>
          </w:p>
        </w:tc>
        <w:tc>
          <w:tcPr>
            <w:tcW w:w="384" w:type="pct"/>
            <w:tcBorders>
              <w:right w:val="nil"/>
            </w:tcBorders>
          </w:tcPr>
          <w:p w:rsidR="00DC12D1" w:rsidRDefault="00DC12D1" w:rsidP="00DC12D1">
            <w:pPr>
              <w:pStyle w:val="TableParagraph"/>
              <w:spacing w:before="108" w:line="240" w:lineRule="auto"/>
              <w:ind w:right="303"/>
              <w:jc w:val="right"/>
              <w:rPr>
                <w:sz w:val="20"/>
              </w:rPr>
            </w:pPr>
            <w:r>
              <w:rPr>
                <w:sz w:val="20"/>
              </w:rPr>
              <w:t>13</w:t>
            </w:r>
          </w:p>
        </w:tc>
      </w:tr>
      <w:tr w:rsidR="00DC12D1" w:rsidTr="00DC12D1">
        <w:trPr>
          <w:trHeight w:val="460"/>
        </w:trPr>
        <w:tc>
          <w:tcPr>
            <w:tcW w:w="2623" w:type="pct"/>
            <w:tcBorders>
              <w:left w:val="nil"/>
            </w:tcBorders>
          </w:tcPr>
          <w:p w:rsidR="00DC12D1" w:rsidRDefault="00DC12D1" w:rsidP="00DC12D1">
            <w:pPr>
              <w:pStyle w:val="TableParagraph"/>
              <w:spacing w:line="223" w:lineRule="exact"/>
              <w:ind w:left="127"/>
              <w:jc w:val="left"/>
              <w:rPr>
                <w:sz w:val="20"/>
              </w:rPr>
            </w:pPr>
            <w:r>
              <w:rPr>
                <w:sz w:val="20"/>
              </w:rPr>
              <w:t>Não adequação às práticas contábeis referente</w:t>
            </w:r>
          </w:p>
          <w:p w:rsidR="00DC12D1" w:rsidRDefault="00DC12D1" w:rsidP="00DC12D1">
            <w:pPr>
              <w:pStyle w:val="TableParagraph"/>
              <w:spacing w:line="217" w:lineRule="exact"/>
              <w:ind w:left="127"/>
              <w:jc w:val="left"/>
              <w:rPr>
                <w:sz w:val="20"/>
              </w:rPr>
            </w:pPr>
            <w:r>
              <w:rPr>
                <w:sz w:val="20"/>
              </w:rPr>
              <w:t>a Ajuste a Valor Presente – CPC 12</w:t>
            </w:r>
          </w:p>
        </w:tc>
        <w:tc>
          <w:tcPr>
            <w:tcW w:w="690" w:type="pct"/>
          </w:tcPr>
          <w:p w:rsidR="00DC12D1" w:rsidRDefault="00DC12D1" w:rsidP="00DC12D1">
            <w:pPr>
              <w:pStyle w:val="TableParagraph"/>
              <w:spacing w:before="108" w:line="240" w:lineRule="auto"/>
              <w:ind w:right="525"/>
              <w:jc w:val="right"/>
              <w:rPr>
                <w:sz w:val="20"/>
              </w:rPr>
            </w:pPr>
            <w:r>
              <w:rPr>
                <w:w w:val="99"/>
                <w:sz w:val="20"/>
              </w:rPr>
              <w:t>-</w:t>
            </w:r>
          </w:p>
        </w:tc>
        <w:tc>
          <w:tcPr>
            <w:tcW w:w="690" w:type="pct"/>
          </w:tcPr>
          <w:p w:rsidR="00DC12D1" w:rsidRDefault="00DC12D1" w:rsidP="00DC12D1">
            <w:pPr>
              <w:pStyle w:val="TableParagraph"/>
              <w:spacing w:before="108" w:line="240" w:lineRule="auto"/>
              <w:ind w:left="586"/>
              <w:jc w:val="left"/>
              <w:rPr>
                <w:sz w:val="20"/>
              </w:rPr>
            </w:pPr>
            <w:r>
              <w:rPr>
                <w:w w:val="99"/>
                <w:sz w:val="20"/>
              </w:rPr>
              <w:t>1</w:t>
            </w:r>
          </w:p>
        </w:tc>
        <w:tc>
          <w:tcPr>
            <w:tcW w:w="614" w:type="pct"/>
          </w:tcPr>
          <w:p w:rsidR="00DC12D1" w:rsidRDefault="00DC12D1" w:rsidP="00DC12D1">
            <w:pPr>
              <w:pStyle w:val="TableParagraph"/>
              <w:spacing w:before="108" w:line="240" w:lineRule="auto"/>
              <w:rPr>
                <w:sz w:val="20"/>
              </w:rPr>
            </w:pPr>
            <w:r>
              <w:rPr>
                <w:w w:val="99"/>
                <w:sz w:val="20"/>
              </w:rPr>
              <w:t>1</w:t>
            </w:r>
          </w:p>
        </w:tc>
        <w:tc>
          <w:tcPr>
            <w:tcW w:w="384" w:type="pct"/>
            <w:tcBorders>
              <w:right w:val="nil"/>
            </w:tcBorders>
          </w:tcPr>
          <w:p w:rsidR="00DC12D1" w:rsidRDefault="00DC12D1" w:rsidP="00DC12D1">
            <w:pPr>
              <w:pStyle w:val="TableParagraph"/>
              <w:spacing w:before="108" w:line="240" w:lineRule="auto"/>
              <w:ind w:right="355"/>
              <w:jc w:val="right"/>
              <w:rPr>
                <w:sz w:val="20"/>
              </w:rPr>
            </w:pPr>
            <w:r>
              <w:rPr>
                <w:w w:val="99"/>
                <w:sz w:val="20"/>
              </w:rPr>
              <w:t>7</w:t>
            </w:r>
          </w:p>
        </w:tc>
      </w:tr>
      <w:tr w:rsidR="00DC12D1" w:rsidTr="00DC12D1">
        <w:trPr>
          <w:trHeight w:val="230"/>
        </w:trPr>
        <w:tc>
          <w:tcPr>
            <w:tcW w:w="2623" w:type="pct"/>
            <w:tcBorders>
              <w:left w:val="nil"/>
            </w:tcBorders>
          </w:tcPr>
          <w:p w:rsidR="00DC12D1" w:rsidRDefault="00DC12D1" w:rsidP="00DC12D1">
            <w:pPr>
              <w:pStyle w:val="TableParagraph"/>
              <w:ind w:right="96"/>
              <w:jc w:val="right"/>
              <w:rPr>
                <w:b/>
                <w:sz w:val="20"/>
              </w:rPr>
            </w:pPr>
            <w:r>
              <w:rPr>
                <w:b/>
                <w:sz w:val="20"/>
              </w:rPr>
              <w:t>Total</w:t>
            </w:r>
          </w:p>
        </w:tc>
        <w:tc>
          <w:tcPr>
            <w:tcW w:w="690" w:type="pct"/>
          </w:tcPr>
          <w:p w:rsidR="00DC12D1" w:rsidRDefault="00DC12D1" w:rsidP="00DC12D1">
            <w:pPr>
              <w:pStyle w:val="TableParagraph"/>
              <w:ind w:right="457"/>
              <w:jc w:val="right"/>
              <w:rPr>
                <w:b/>
                <w:sz w:val="20"/>
              </w:rPr>
            </w:pPr>
            <w:r>
              <w:rPr>
                <w:b/>
                <w:sz w:val="20"/>
              </w:rPr>
              <w:t>10</w:t>
            </w:r>
          </w:p>
        </w:tc>
        <w:tc>
          <w:tcPr>
            <w:tcW w:w="690" w:type="pct"/>
          </w:tcPr>
          <w:p w:rsidR="00DC12D1" w:rsidRDefault="00DC12D1" w:rsidP="00DC12D1">
            <w:pPr>
              <w:pStyle w:val="TableParagraph"/>
              <w:ind w:left="586"/>
              <w:jc w:val="left"/>
              <w:rPr>
                <w:b/>
                <w:sz w:val="20"/>
              </w:rPr>
            </w:pPr>
            <w:r>
              <w:rPr>
                <w:b/>
                <w:w w:val="99"/>
                <w:sz w:val="20"/>
              </w:rPr>
              <w:t>5</w:t>
            </w:r>
          </w:p>
        </w:tc>
        <w:tc>
          <w:tcPr>
            <w:tcW w:w="614" w:type="pct"/>
          </w:tcPr>
          <w:p w:rsidR="00DC12D1" w:rsidRDefault="00DC12D1" w:rsidP="00DC12D1">
            <w:pPr>
              <w:pStyle w:val="TableParagraph"/>
              <w:ind w:left="311" w:right="311"/>
              <w:rPr>
                <w:b/>
                <w:sz w:val="20"/>
              </w:rPr>
            </w:pPr>
            <w:r>
              <w:rPr>
                <w:b/>
                <w:sz w:val="20"/>
              </w:rPr>
              <w:t>15</w:t>
            </w:r>
          </w:p>
        </w:tc>
        <w:tc>
          <w:tcPr>
            <w:tcW w:w="384" w:type="pct"/>
            <w:tcBorders>
              <w:right w:val="nil"/>
            </w:tcBorders>
          </w:tcPr>
          <w:p w:rsidR="00DC12D1" w:rsidRDefault="00DC12D1" w:rsidP="00DC12D1">
            <w:pPr>
              <w:pStyle w:val="TableParagraph"/>
              <w:ind w:right="253"/>
              <w:jc w:val="right"/>
              <w:rPr>
                <w:b/>
                <w:sz w:val="20"/>
              </w:rPr>
            </w:pPr>
            <w:r>
              <w:rPr>
                <w:b/>
                <w:sz w:val="20"/>
              </w:rPr>
              <w:t>100</w:t>
            </w:r>
          </w:p>
        </w:tc>
      </w:tr>
    </w:tbl>
    <w:p w:rsidR="00B41AC1" w:rsidRDefault="00DC12D1" w:rsidP="00DC12D1">
      <w:pPr>
        <w:jc w:val="both"/>
      </w:pPr>
      <w:r w:rsidRPr="00C54D36">
        <w:t>Fonte:</w:t>
      </w:r>
      <w:r>
        <w:rPr>
          <w:b/>
        </w:rPr>
        <w:t xml:space="preserve"> </w:t>
      </w:r>
      <w:r>
        <w:t>Elaborado pelos próprios autores com dados da pesquisa.</w:t>
      </w:r>
    </w:p>
    <w:p w:rsidR="00DC12D1" w:rsidRDefault="00DC12D1" w:rsidP="00DC12D1">
      <w:pPr>
        <w:jc w:val="both"/>
      </w:pPr>
    </w:p>
    <w:p w:rsidR="00DC12D1" w:rsidRDefault="00DC12D1" w:rsidP="00F81B7B">
      <w:pPr>
        <w:pStyle w:val="Corpodetexto"/>
        <w:ind w:left="0" w:firstLine="709"/>
        <w:jc w:val="both"/>
      </w:pPr>
      <w:r>
        <w:t>Quanto à discordância ou não adequação às Normas Brasileiras de Contabilidade (Tabela 9), assinalou-se o montante de 15 ressalvas com esse tema, dentre as quais, evidenciou-se a desconformidade às instruções da NBC TG 36 (R3) em 40% (6) dos relatórios com modificação.</w:t>
      </w:r>
    </w:p>
    <w:p w:rsidR="00DC12D1" w:rsidRDefault="00DC12D1" w:rsidP="00F81B7B">
      <w:pPr>
        <w:ind w:firstLine="709"/>
        <w:jc w:val="both"/>
        <w:rPr>
          <w:sz w:val="24"/>
          <w:szCs w:val="24"/>
          <w:lang w:val="en-US" w:eastAsia="en-US"/>
        </w:rPr>
      </w:pPr>
      <w:proofErr w:type="gramStart"/>
      <w:r w:rsidRPr="00DC12D1">
        <w:rPr>
          <w:sz w:val="24"/>
          <w:szCs w:val="24"/>
          <w:lang w:val="en-US" w:eastAsia="en-US"/>
        </w:rPr>
        <w:t>Quanto às ressalvas relativas aos estoques, a Tabela 10 demonstra os fatos mais assíduos nos relatórios estudados.</w:t>
      </w:r>
      <w:proofErr w:type="gramEnd"/>
    </w:p>
    <w:p w:rsidR="00DC12D1" w:rsidRDefault="00DC12D1" w:rsidP="00DC12D1">
      <w:pPr>
        <w:ind w:firstLine="709"/>
        <w:jc w:val="both"/>
        <w:rPr>
          <w:sz w:val="24"/>
          <w:szCs w:val="24"/>
          <w:lang w:val="en-US" w:eastAsia="en-US"/>
        </w:rPr>
      </w:pPr>
    </w:p>
    <w:p w:rsidR="00DC12D1" w:rsidRPr="00CD5C42" w:rsidRDefault="00DC12D1" w:rsidP="00DC12D1">
      <w:pPr>
        <w:jc w:val="center"/>
      </w:pPr>
      <w:proofErr w:type="gramStart"/>
      <w:r w:rsidRPr="00CD5C42">
        <w:rPr>
          <w:sz w:val="24"/>
        </w:rPr>
        <w:t>Tabela 10 – Assuntos de ressalva relativo a</w:t>
      </w:r>
      <w:r>
        <w:rPr>
          <w:sz w:val="24"/>
        </w:rPr>
        <w:t>os</w:t>
      </w:r>
      <w:r w:rsidRPr="00CD5C42">
        <w:rPr>
          <w:sz w:val="24"/>
        </w:rPr>
        <w:t xml:space="preserve"> Estoques</w:t>
      </w:r>
      <w:proofErr w:type="gramEnd"/>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4194"/>
        <w:gridCol w:w="1504"/>
        <w:gridCol w:w="1504"/>
        <w:gridCol w:w="1092"/>
        <w:gridCol w:w="771"/>
      </w:tblGrid>
      <w:tr w:rsidR="00DC12D1" w:rsidTr="00DC12D1">
        <w:trPr>
          <w:trHeight w:val="230"/>
        </w:trPr>
        <w:tc>
          <w:tcPr>
            <w:tcW w:w="2276" w:type="pct"/>
            <w:vMerge w:val="restart"/>
            <w:tcBorders>
              <w:left w:val="nil"/>
            </w:tcBorders>
          </w:tcPr>
          <w:p w:rsidR="00DC12D1" w:rsidRDefault="00DC12D1" w:rsidP="00DC12D1">
            <w:pPr>
              <w:pStyle w:val="TableParagraph"/>
              <w:spacing w:before="120" w:line="240" w:lineRule="auto"/>
              <w:ind w:left="1690" w:right="1666"/>
              <w:rPr>
                <w:b/>
                <w:sz w:val="20"/>
              </w:rPr>
            </w:pPr>
            <w:r>
              <w:rPr>
                <w:b/>
                <w:sz w:val="20"/>
              </w:rPr>
              <w:t>Descrição</w:t>
            </w:r>
          </w:p>
        </w:tc>
        <w:tc>
          <w:tcPr>
            <w:tcW w:w="839" w:type="pct"/>
            <w:vMerge w:val="restart"/>
          </w:tcPr>
          <w:p w:rsidR="00DC12D1" w:rsidRDefault="00DC12D1" w:rsidP="00DC12D1">
            <w:pPr>
              <w:pStyle w:val="TableParagraph"/>
              <w:spacing w:before="120" w:line="240" w:lineRule="auto"/>
              <w:ind w:left="413"/>
              <w:jc w:val="left"/>
              <w:rPr>
                <w:b/>
                <w:sz w:val="20"/>
              </w:rPr>
            </w:pPr>
            <w:r>
              <w:rPr>
                <w:b/>
                <w:sz w:val="20"/>
              </w:rPr>
              <w:t>Fundação</w:t>
            </w:r>
          </w:p>
        </w:tc>
        <w:tc>
          <w:tcPr>
            <w:tcW w:w="839" w:type="pct"/>
            <w:vMerge w:val="restart"/>
          </w:tcPr>
          <w:p w:rsidR="00DC12D1" w:rsidRDefault="00DC12D1" w:rsidP="00DC12D1">
            <w:pPr>
              <w:pStyle w:val="TableParagraph"/>
              <w:spacing w:before="120" w:line="240" w:lineRule="auto"/>
              <w:ind w:left="309"/>
              <w:jc w:val="left"/>
              <w:rPr>
                <w:b/>
                <w:sz w:val="20"/>
              </w:rPr>
            </w:pPr>
            <w:r>
              <w:rPr>
                <w:b/>
                <w:sz w:val="20"/>
              </w:rPr>
              <w:t>Associação</w:t>
            </w:r>
          </w:p>
        </w:tc>
        <w:tc>
          <w:tcPr>
            <w:tcW w:w="1047" w:type="pct"/>
            <w:gridSpan w:val="2"/>
            <w:tcBorders>
              <w:right w:val="nil"/>
            </w:tcBorders>
          </w:tcPr>
          <w:p w:rsidR="00DC12D1" w:rsidRDefault="00DC12D1" w:rsidP="00DC12D1">
            <w:pPr>
              <w:pStyle w:val="TableParagraph"/>
              <w:ind w:left="152"/>
              <w:jc w:val="left"/>
              <w:rPr>
                <w:b/>
                <w:sz w:val="20"/>
              </w:rPr>
            </w:pPr>
            <w:r>
              <w:rPr>
                <w:b/>
                <w:sz w:val="20"/>
              </w:rPr>
              <w:t>Total (2013 a 2016)</w:t>
            </w:r>
          </w:p>
        </w:tc>
      </w:tr>
      <w:tr w:rsidR="00DC12D1" w:rsidTr="00DC12D1">
        <w:trPr>
          <w:trHeight w:val="230"/>
        </w:trPr>
        <w:tc>
          <w:tcPr>
            <w:tcW w:w="2276" w:type="pct"/>
            <w:vMerge/>
            <w:tcBorders>
              <w:top w:val="nil"/>
              <w:left w:val="nil"/>
            </w:tcBorders>
          </w:tcPr>
          <w:p w:rsidR="00DC12D1" w:rsidRDefault="00DC12D1" w:rsidP="00DC12D1">
            <w:pPr>
              <w:rPr>
                <w:sz w:val="2"/>
                <w:szCs w:val="2"/>
              </w:rPr>
            </w:pPr>
          </w:p>
        </w:tc>
        <w:tc>
          <w:tcPr>
            <w:tcW w:w="839" w:type="pct"/>
            <w:vMerge/>
            <w:tcBorders>
              <w:top w:val="nil"/>
            </w:tcBorders>
          </w:tcPr>
          <w:p w:rsidR="00DC12D1" w:rsidRDefault="00DC12D1" w:rsidP="00DC12D1">
            <w:pPr>
              <w:rPr>
                <w:sz w:val="2"/>
                <w:szCs w:val="2"/>
              </w:rPr>
            </w:pPr>
          </w:p>
        </w:tc>
        <w:tc>
          <w:tcPr>
            <w:tcW w:w="839" w:type="pct"/>
            <w:vMerge/>
            <w:tcBorders>
              <w:top w:val="nil"/>
            </w:tcBorders>
          </w:tcPr>
          <w:p w:rsidR="00DC12D1" w:rsidRDefault="00DC12D1" w:rsidP="00DC12D1">
            <w:pPr>
              <w:rPr>
                <w:sz w:val="2"/>
                <w:szCs w:val="2"/>
              </w:rPr>
            </w:pPr>
          </w:p>
        </w:tc>
        <w:tc>
          <w:tcPr>
            <w:tcW w:w="608" w:type="pct"/>
          </w:tcPr>
          <w:p w:rsidR="00DC12D1" w:rsidRDefault="00DC12D1" w:rsidP="00DC12D1">
            <w:pPr>
              <w:pStyle w:val="TableParagraph"/>
              <w:ind w:left="314" w:right="307"/>
              <w:rPr>
                <w:b/>
                <w:sz w:val="20"/>
              </w:rPr>
            </w:pPr>
            <w:r>
              <w:rPr>
                <w:b/>
                <w:sz w:val="20"/>
              </w:rPr>
              <w:t>Freq.</w:t>
            </w:r>
          </w:p>
        </w:tc>
        <w:tc>
          <w:tcPr>
            <w:tcW w:w="439" w:type="pct"/>
            <w:tcBorders>
              <w:right w:val="nil"/>
            </w:tcBorders>
          </w:tcPr>
          <w:p w:rsidR="00DC12D1" w:rsidRDefault="00DC12D1" w:rsidP="00DC12D1">
            <w:pPr>
              <w:pStyle w:val="TableParagraph"/>
              <w:ind w:right="300"/>
              <w:jc w:val="right"/>
              <w:rPr>
                <w:b/>
                <w:sz w:val="20"/>
              </w:rPr>
            </w:pPr>
            <w:r>
              <w:rPr>
                <w:b/>
                <w:w w:val="99"/>
                <w:sz w:val="20"/>
              </w:rPr>
              <w:t>%</w:t>
            </w:r>
          </w:p>
        </w:tc>
      </w:tr>
      <w:tr w:rsidR="00DC12D1" w:rsidTr="00DC12D1">
        <w:trPr>
          <w:trHeight w:val="230"/>
        </w:trPr>
        <w:tc>
          <w:tcPr>
            <w:tcW w:w="2276" w:type="pct"/>
            <w:tcBorders>
              <w:left w:val="nil"/>
            </w:tcBorders>
          </w:tcPr>
          <w:p w:rsidR="00DC12D1" w:rsidRDefault="00DC12D1" w:rsidP="00DC12D1">
            <w:pPr>
              <w:pStyle w:val="TableParagraph"/>
              <w:ind w:left="127"/>
              <w:jc w:val="left"/>
              <w:rPr>
                <w:sz w:val="20"/>
              </w:rPr>
            </w:pPr>
            <w:r>
              <w:rPr>
                <w:sz w:val="20"/>
              </w:rPr>
              <w:t>Inexistência de controle de estoque</w:t>
            </w:r>
          </w:p>
        </w:tc>
        <w:tc>
          <w:tcPr>
            <w:tcW w:w="839" w:type="pct"/>
          </w:tcPr>
          <w:p w:rsidR="00DC12D1" w:rsidRDefault="00DC12D1" w:rsidP="00DC12D1">
            <w:pPr>
              <w:pStyle w:val="TableParagraph"/>
              <w:ind w:left="9"/>
              <w:rPr>
                <w:sz w:val="20"/>
              </w:rPr>
            </w:pPr>
            <w:r>
              <w:rPr>
                <w:w w:val="99"/>
                <w:sz w:val="20"/>
              </w:rPr>
              <w:t>-</w:t>
            </w:r>
          </w:p>
        </w:tc>
        <w:tc>
          <w:tcPr>
            <w:tcW w:w="839" w:type="pct"/>
          </w:tcPr>
          <w:p w:rsidR="00DC12D1" w:rsidRDefault="00DC12D1" w:rsidP="00DC12D1">
            <w:pPr>
              <w:pStyle w:val="TableParagraph"/>
              <w:ind w:left="727"/>
              <w:jc w:val="left"/>
              <w:rPr>
                <w:sz w:val="20"/>
              </w:rPr>
            </w:pPr>
            <w:r>
              <w:rPr>
                <w:w w:val="99"/>
                <w:sz w:val="20"/>
              </w:rPr>
              <w:t>2</w:t>
            </w:r>
          </w:p>
        </w:tc>
        <w:tc>
          <w:tcPr>
            <w:tcW w:w="608" w:type="pct"/>
          </w:tcPr>
          <w:p w:rsidR="00DC12D1" w:rsidRDefault="00DC12D1" w:rsidP="00DC12D1">
            <w:pPr>
              <w:pStyle w:val="TableParagraph"/>
              <w:ind w:left="6"/>
              <w:rPr>
                <w:sz w:val="20"/>
              </w:rPr>
            </w:pPr>
            <w:r>
              <w:rPr>
                <w:w w:val="99"/>
                <w:sz w:val="20"/>
              </w:rPr>
              <w:t>2</w:t>
            </w:r>
          </w:p>
        </w:tc>
        <w:tc>
          <w:tcPr>
            <w:tcW w:w="439" w:type="pct"/>
            <w:tcBorders>
              <w:right w:val="nil"/>
            </w:tcBorders>
          </w:tcPr>
          <w:p w:rsidR="00DC12D1" w:rsidRDefault="00DC12D1" w:rsidP="00DC12D1">
            <w:pPr>
              <w:pStyle w:val="TableParagraph"/>
              <w:ind w:right="298"/>
              <w:jc w:val="right"/>
              <w:rPr>
                <w:sz w:val="20"/>
              </w:rPr>
            </w:pPr>
            <w:r>
              <w:rPr>
                <w:sz w:val="20"/>
              </w:rPr>
              <w:t>15</w:t>
            </w:r>
          </w:p>
        </w:tc>
      </w:tr>
      <w:tr w:rsidR="00DC12D1" w:rsidTr="00DC12D1">
        <w:trPr>
          <w:trHeight w:val="460"/>
        </w:trPr>
        <w:tc>
          <w:tcPr>
            <w:tcW w:w="2276" w:type="pct"/>
            <w:tcBorders>
              <w:left w:val="nil"/>
            </w:tcBorders>
          </w:tcPr>
          <w:p w:rsidR="00DC12D1" w:rsidRPr="007E188B" w:rsidRDefault="00DC12D1" w:rsidP="00DC12D1">
            <w:pPr>
              <w:pStyle w:val="TableParagraph"/>
              <w:spacing w:line="230" w:lineRule="exact"/>
              <w:ind w:left="127"/>
              <w:jc w:val="left"/>
              <w:rPr>
                <w:sz w:val="20"/>
              </w:rPr>
            </w:pPr>
            <w:r w:rsidRPr="007E188B">
              <w:rPr>
                <w:sz w:val="20"/>
              </w:rPr>
              <w:t xml:space="preserve">Limitação quanto </w:t>
            </w:r>
            <w:proofErr w:type="gramStart"/>
            <w:r w:rsidRPr="007E188B">
              <w:rPr>
                <w:sz w:val="20"/>
              </w:rPr>
              <w:t>a</w:t>
            </w:r>
            <w:proofErr w:type="gramEnd"/>
            <w:r w:rsidRPr="007E188B">
              <w:rPr>
                <w:sz w:val="20"/>
              </w:rPr>
              <w:t xml:space="preserve"> existência e valorização do inventário físico dos estoques.</w:t>
            </w:r>
          </w:p>
        </w:tc>
        <w:tc>
          <w:tcPr>
            <w:tcW w:w="839" w:type="pct"/>
          </w:tcPr>
          <w:p w:rsidR="00DC12D1" w:rsidRPr="007E188B" w:rsidRDefault="00DC12D1" w:rsidP="00DC12D1">
            <w:pPr>
              <w:pStyle w:val="TableParagraph"/>
              <w:spacing w:before="113" w:line="240" w:lineRule="auto"/>
              <w:ind w:left="9"/>
              <w:rPr>
                <w:sz w:val="20"/>
              </w:rPr>
            </w:pPr>
            <w:r w:rsidRPr="007E188B">
              <w:rPr>
                <w:w w:val="99"/>
                <w:sz w:val="20"/>
              </w:rPr>
              <w:t>-</w:t>
            </w:r>
          </w:p>
        </w:tc>
        <w:tc>
          <w:tcPr>
            <w:tcW w:w="839" w:type="pct"/>
          </w:tcPr>
          <w:p w:rsidR="00DC12D1" w:rsidRPr="007E188B" w:rsidRDefault="00DC12D1" w:rsidP="00DC12D1">
            <w:pPr>
              <w:pStyle w:val="TableParagraph"/>
              <w:spacing w:before="113" w:line="240" w:lineRule="auto"/>
              <w:ind w:left="727"/>
              <w:jc w:val="left"/>
              <w:rPr>
                <w:sz w:val="20"/>
              </w:rPr>
            </w:pPr>
            <w:r w:rsidRPr="007E188B">
              <w:rPr>
                <w:w w:val="99"/>
                <w:sz w:val="20"/>
              </w:rPr>
              <w:t>5</w:t>
            </w:r>
          </w:p>
        </w:tc>
        <w:tc>
          <w:tcPr>
            <w:tcW w:w="608" w:type="pct"/>
          </w:tcPr>
          <w:p w:rsidR="00DC12D1" w:rsidRPr="007E188B" w:rsidRDefault="00DC12D1" w:rsidP="00DC12D1">
            <w:pPr>
              <w:pStyle w:val="TableParagraph"/>
              <w:spacing w:before="113" w:line="240" w:lineRule="auto"/>
              <w:ind w:left="6"/>
              <w:rPr>
                <w:sz w:val="20"/>
              </w:rPr>
            </w:pPr>
            <w:r w:rsidRPr="007E188B">
              <w:rPr>
                <w:w w:val="99"/>
                <w:sz w:val="20"/>
              </w:rPr>
              <w:t>5</w:t>
            </w:r>
          </w:p>
        </w:tc>
        <w:tc>
          <w:tcPr>
            <w:tcW w:w="439" w:type="pct"/>
            <w:tcBorders>
              <w:right w:val="nil"/>
            </w:tcBorders>
          </w:tcPr>
          <w:p w:rsidR="00DC12D1" w:rsidRPr="007E188B" w:rsidRDefault="00DC12D1" w:rsidP="00DC12D1">
            <w:pPr>
              <w:pStyle w:val="TableParagraph"/>
              <w:spacing w:before="113" w:line="240" w:lineRule="auto"/>
              <w:ind w:right="298"/>
              <w:jc w:val="right"/>
              <w:rPr>
                <w:sz w:val="20"/>
              </w:rPr>
            </w:pPr>
            <w:r w:rsidRPr="007E188B">
              <w:rPr>
                <w:sz w:val="20"/>
              </w:rPr>
              <w:t>38</w:t>
            </w:r>
          </w:p>
        </w:tc>
      </w:tr>
      <w:tr w:rsidR="00DC12D1" w:rsidTr="00DC12D1">
        <w:trPr>
          <w:trHeight w:val="459"/>
        </w:trPr>
        <w:tc>
          <w:tcPr>
            <w:tcW w:w="2276" w:type="pct"/>
            <w:tcBorders>
              <w:left w:val="nil"/>
            </w:tcBorders>
          </w:tcPr>
          <w:p w:rsidR="00DC12D1" w:rsidRPr="007E188B" w:rsidRDefault="00DC12D1" w:rsidP="00DC12D1">
            <w:pPr>
              <w:pStyle w:val="TableParagraph"/>
              <w:spacing w:line="227" w:lineRule="exact"/>
              <w:ind w:left="127"/>
              <w:jc w:val="left"/>
              <w:rPr>
                <w:sz w:val="20"/>
              </w:rPr>
            </w:pPr>
            <w:r w:rsidRPr="007E188B">
              <w:rPr>
                <w:sz w:val="20"/>
              </w:rPr>
              <w:t>Auditoria contratada após o fechamento do</w:t>
            </w:r>
          </w:p>
          <w:p w:rsidR="00DC12D1" w:rsidRPr="007E188B" w:rsidRDefault="00DC12D1" w:rsidP="00DC12D1">
            <w:pPr>
              <w:pStyle w:val="TableParagraph"/>
              <w:spacing w:line="212" w:lineRule="exact"/>
              <w:ind w:left="127"/>
              <w:jc w:val="left"/>
              <w:rPr>
                <w:sz w:val="20"/>
              </w:rPr>
            </w:pPr>
            <w:proofErr w:type="gramStart"/>
            <w:r w:rsidRPr="007E188B">
              <w:rPr>
                <w:sz w:val="20"/>
              </w:rPr>
              <w:t>inventário</w:t>
            </w:r>
            <w:proofErr w:type="gramEnd"/>
            <w:r w:rsidRPr="007E188B">
              <w:rPr>
                <w:sz w:val="20"/>
              </w:rPr>
              <w:t xml:space="preserve"> físico dos estoques.</w:t>
            </w:r>
          </w:p>
        </w:tc>
        <w:tc>
          <w:tcPr>
            <w:tcW w:w="839" w:type="pct"/>
          </w:tcPr>
          <w:p w:rsidR="00DC12D1" w:rsidRPr="007E188B" w:rsidRDefault="00DC12D1" w:rsidP="00DC12D1">
            <w:pPr>
              <w:pStyle w:val="TableParagraph"/>
              <w:spacing w:before="112" w:line="240" w:lineRule="auto"/>
              <w:ind w:left="9"/>
              <w:rPr>
                <w:sz w:val="20"/>
              </w:rPr>
            </w:pPr>
            <w:r w:rsidRPr="007E188B">
              <w:rPr>
                <w:w w:val="99"/>
                <w:sz w:val="20"/>
              </w:rPr>
              <w:t>-</w:t>
            </w:r>
          </w:p>
        </w:tc>
        <w:tc>
          <w:tcPr>
            <w:tcW w:w="839" w:type="pct"/>
          </w:tcPr>
          <w:p w:rsidR="00DC12D1" w:rsidRPr="007E188B" w:rsidRDefault="00DC12D1" w:rsidP="00DC12D1">
            <w:pPr>
              <w:pStyle w:val="TableParagraph"/>
              <w:spacing w:before="112" w:line="240" w:lineRule="auto"/>
              <w:ind w:left="744"/>
              <w:jc w:val="left"/>
              <w:rPr>
                <w:sz w:val="20"/>
              </w:rPr>
            </w:pPr>
            <w:r w:rsidRPr="007E188B">
              <w:rPr>
                <w:w w:val="99"/>
                <w:sz w:val="20"/>
              </w:rPr>
              <w:t>5</w:t>
            </w:r>
          </w:p>
        </w:tc>
        <w:tc>
          <w:tcPr>
            <w:tcW w:w="608" w:type="pct"/>
          </w:tcPr>
          <w:p w:rsidR="00DC12D1" w:rsidRPr="007E188B" w:rsidRDefault="00DC12D1" w:rsidP="00DC12D1">
            <w:pPr>
              <w:pStyle w:val="TableParagraph"/>
              <w:spacing w:before="112" w:line="240" w:lineRule="auto"/>
              <w:ind w:left="6"/>
              <w:rPr>
                <w:sz w:val="20"/>
              </w:rPr>
            </w:pPr>
            <w:r w:rsidRPr="007E188B">
              <w:rPr>
                <w:w w:val="99"/>
                <w:sz w:val="20"/>
              </w:rPr>
              <w:t>5</w:t>
            </w:r>
          </w:p>
        </w:tc>
        <w:tc>
          <w:tcPr>
            <w:tcW w:w="439" w:type="pct"/>
            <w:tcBorders>
              <w:right w:val="nil"/>
            </w:tcBorders>
          </w:tcPr>
          <w:p w:rsidR="00DC12D1" w:rsidRPr="007E188B" w:rsidRDefault="00DC12D1" w:rsidP="00DC12D1">
            <w:pPr>
              <w:pStyle w:val="TableParagraph"/>
              <w:spacing w:before="112" w:line="240" w:lineRule="auto"/>
              <w:ind w:right="298"/>
              <w:jc w:val="right"/>
              <w:rPr>
                <w:sz w:val="20"/>
              </w:rPr>
            </w:pPr>
            <w:r w:rsidRPr="007E188B">
              <w:rPr>
                <w:sz w:val="20"/>
              </w:rPr>
              <w:t>38</w:t>
            </w:r>
          </w:p>
        </w:tc>
      </w:tr>
      <w:tr w:rsidR="00DC12D1" w:rsidTr="00DC12D1">
        <w:trPr>
          <w:trHeight w:val="229"/>
        </w:trPr>
        <w:tc>
          <w:tcPr>
            <w:tcW w:w="2276" w:type="pct"/>
            <w:tcBorders>
              <w:left w:val="nil"/>
            </w:tcBorders>
          </w:tcPr>
          <w:p w:rsidR="00DC12D1" w:rsidRDefault="00DC12D1" w:rsidP="00DC12D1">
            <w:pPr>
              <w:pStyle w:val="TableParagraph"/>
              <w:ind w:left="127"/>
              <w:jc w:val="left"/>
              <w:rPr>
                <w:sz w:val="20"/>
              </w:rPr>
            </w:pPr>
            <w:r>
              <w:rPr>
                <w:sz w:val="20"/>
              </w:rPr>
              <w:t>Falta de controle no estoque de doações.</w:t>
            </w:r>
          </w:p>
        </w:tc>
        <w:tc>
          <w:tcPr>
            <w:tcW w:w="839" w:type="pct"/>
          </w:tcPr>
          <w:p w:rsidR="00DC12D1" w:rsidRDefault="00DC12D1" w:rsidP="00DC12D1">
            <w:pPr>
              <w:pStyle w:val="TableParagraph"/>
              <w:ind w:left="9"/>
              <w:rPr>
                <w:sz w:val="20"/>
              </w:rPr>
            </w:pPr>
            <w:r>
              <w:rPr>
                <w:w w:val="99"/>
                <w:sz w:val="20"/>
              </w:rPr>
              <w:t>-</w:t>
            </w:r>
          </w:p>
        </w:tc>
        <w:tc>
          <w:tcPr>
            <w:tcW w:w="839" w:type="pct"/>
          </w:tcPr>
          <w:p w:rsidR="00DC12D1" w:rsidRDefault="00DC12D1" w:rsidP="00DC12D1">
            <w:pPr>
              <w:pStyle w:val="TableParagraph"/>
              <w:ind w:left="727"/>
              <w:jc w:val="left"/>
              <w:rPr>
                <w:sz w:val="20"/>
              </w:rPr>
            </w:pPr>
            <w:r>
              <w:rPr>
                <w:w w:val="99"/>
                <w:sz w:val="20"/>
              </w:rPr>
              <w:t>1</w:t>
            </w:r>
          </w:p>
        </w:tc>
        <w:tc>
          <w:tcPr>
            <w:tcW w:w="608" w:type="pct"/>
          </w:tcPr>
          <w:p w:rsidR="00DC12D1" w:rsidRDefault="00DC12D1" w:rsidP="00DC12D1">
            <w:pPr>
              <w:pStyle w:val="TableParagraph"/>
              <w:ind w:left="6"/>
              <w:rPr>
                <w:sz w:val="20"/>
              </w:rPr>
            </w:pPr>
            <w:r>
              <w:rPr>
                <w:w w:val="99"/>
                <w:sz w:val="20"/>
              </w:rPr>
              <w:t>1</w:t>
            </w:r>
          </w:p>
        </w:tc>
        <w:tc>
          <w:tcPr>
            <w:tcW w:w="439" w:type="pct"/>
            <w:tcBorders>
              <w:right w:val="nil"/>
            </w:tcBorders>
          </w:tcPr>
          <w:p w:rsidR="00DC12D1" w:rsidRDefault="00DC12D1" w:rsidP="00DC12D1">
            <w:pPr>
              <w:pStyle w:val="TableParagraph"/>
              <w:ind w:right="350"/>
              <w:jc w:val="right"/>
              <w:rPr>
                <w:sz w:val="20"/>
              </w:rPr>
            </w:pPr>
            <w:r>
              <w:rPr>
                <w:w w:val="99"/>
                <w:sz w:val="20"/>
              </w:rPr>
              <w:t>8</w:t>
            </w:r>
          </w:p>
        </w:tc>
      </w:tr>
      <w:tr w:rsidR="00DC12D1" w:rsidTr="00DC12D1">
        <w:trPr>
          <w:trHeight w:val="230"/>
        </w:trPr>
        <w:tc>
          <w:tcPr>
            <w:tcW w:w="2276" w:type="pct"/>
            <w:tcBorders>
              <w:left w:val="nil"/>
            </w:tcBorders>
          </w:tcPr>
          <w:p w:rsidR="00DC12D1" w:rsidRDefault="00DC12D1" w:rsidP="00DC12D1">
            <w:pPr>
              <w:pStyle w:val="TableParagraph"/>
              <w:ind w:right="96"/>
              <w:jc w:val="right"/>
              <w:rPr>
                <w:b/>
                <w:sz w:val="20"/>
              </w:rPr>
            </w:pPr>
            <w:r>
              <w:rPr>
                <w:b/>
                <w:sz w:val="20"/>
              </w:rPr>
              <w:t>Total</w:t>
            </w:r>
          </w:p>
        </w:tc>
        <w:tc>
          <w:tcPr>
            <w:tcW w:w="839" w:type="pct"/>
          </w:tcPr>
          <w:p w:rsidR="00DC12D1" w:rsidRDefault="00DC12D1" w:rsidP="00DC12D1">
            <w:pPr>
              <w:pStyle w:val="TableParagraph"/>
              <w:ind w:left="9"/>
              <w:rPr>
                <w:b/>
                <w:sz w:val="20"/>
              </w:rPr>
            </w:pPr>
            <w:r>
              <w:rPr>
                <w:b/>
                <w:w w:val="99"/>
                <w:sz w:val="20"/>
              </w:rPr>
              <w:t>-</w:t>
            </w:r>
          </w:p>
        </w:tc>
        <w:tc>
          <w:tcPr>
            <w:tcW w:w="839" w:type="pct"/>
          </w:tcPr>
          <w:p w:rsidR="00DC12D1" w:rsidRDefault="00DC12D1" w:rsidP="00DC12D1">
            <w:pPr>
              <w:pStyle w:val="TableParagraph"/>
              <w:ind w:left="314" w:right="307"/>
              <w:rPr>
                <w:b/>
                <w:sz w:val="20"/>
              </w:rPr>
            </w:pPr>
            <w:r w:rsidRPr="00952F72">
              <w:rPr>
                <w:b/>
                <w:sz w:val="20"/>
              </w:rPr>
              <w:t>13</w:t>
            </w:r>
          </w:p>
        </w:tc>
        <w:tc>
          <w:tcPr>
            <w:tcW w:w="608" w:type="pct"/>
          </w:tcPr>
          <w:p w:rsidR="00DC12D1" w:rsidRDefault="00DC12D1" w:rsidP="00DC12D1">
            <w:pPr>
              <w:pStyle w:val="TableParagraph"/>
              <w:ind w:left="314" w:right="307"/>
              <w:rPr>
                <w:b/>
                <w:sz w:val="20"/>
              </w:rPr>
            </w:pPr>
            <w:r>
              <w:rPr>
                <w:b/>
                <w:sz w:val="20"/>
              </w:rPr>
              <w:t>13</w:t>
            </w:r>
          </w:p>
        </w:tc>
        <w:tc>
          <w:tcPr>
            <w:tcW w:w="439" w:type="pct"/>
            <w:tcBorders>
              <w:right w:val="nil"/>
            </w:tcBorders>
          </w:tcPr>
          <w:p w:rsidR="00DC12D1" w:rsidRDefault="00DC12D1" w:rsidP="00DC12D1">
            <w:pPr>
              <w:pStyle w:val="TableParagraph"/>
              <w:ind w:right="248"/>
              <w:jc w:val="right"/>
              <w:rPr>
                <w:b/>
                <w:sz w:val="20"/>
              </w:rPr>
            </w:pPr>
            <w:r>
              <w:rPr>
                <w:b/>
                <w:sz w:val="20"/>
              </w:rPr>
              <w:t>100</w:t>
            </w:r>
          </w:p>
        </w:tc>
      </w:tr>
    </w:tbl>
    <w:p w:rsidR="00DC12D1" w:rsidRDefault="00DC12D1" w:rsidP="00DC12D1">
      <w:pPr>
        <w:jc w:val="both"/>
      </w:pPr>
      <w:r w:rsidRPr="00C54D36">
        <w:t>Fonte:</w:t>
      </w:r>
      <w:r>
        <w:rPr>
          <w:b/>
        </w:rPr>
        <w:t xml:space="preserve"> </w:t>
      </w:r>
      <w:r>
        <w:t>Elaborado pelos próprios autores com dados da pesquisa.</w:t>
      </w:r>
    </w:p>
    <w:p w:rsidR="00DC12D1" w:rsidRDefault="00DC12D1" w:rsidP="00DC12D1">
      <w:pPr>
        <w:jc w:val="both"/>
      </w:pPr>
    </w:p>
    <w:p w:rsidR="00DC12D1" w:rsidRDefault="00DC12D1" w:rsidP="00F81B7B">
      <w:pPr>
        <w:pStyle w:val="Corpodetexto"/>
        <w:ind w:left="0" w:firstLine="709"/>
        <w:jc w:val="both"/>
      </w:pPr>
      <w:r>
        <w:t xml:space="preserve">Notou-se que tanto a limitação referente à existência e valorização do inventário físico dos estoques quanto a auditoria contratada após o seu fechamento, perfizeram 38% (5), o que significa que quando somados, atingiram 76% (10) dos assuntos relacionados a este tema. Além disso, salienta-se que não foram encontrados conteúdos acerca de estoques nas ressalvas emitidas por entidades classificadas </w:t>
      </w:r>
      <w:proofErr w:type="gramStart"/>
      <w:r>
        <w:t>como</w:t>
      </w:r>
      <w:proofErr w:type="gramEnd"/>
      <w:r>
        <w:t xml:space="preserve"> Fundação.</w:t>
      </w:r>
    </w:p>
    <w:p w:rsidR="00DC12D1" w:rsidRPr="00DC12D1" w:rsidRDefault="00DC12D1" w:rsidP="00F81B7B">
      <w:pPr>
        <w:ind w:firstLine="709"/>
        <w:jc w:val="both"/>
        <w:rPr>
          <w:sz w:val="24"/>
          <w:szCs w:val="24"/>
          <w:lang w:val="en-US" w:eastAsia="en-US"/>
        </w:rPr>
      </w:pPr>
      <w:r w:rsidRPr="00DC12D1">
        <w:rPr>
          <w:sz w:val="24"/>
          <w:szCs w:val="24"/>
          <w:lang w:val="en-US" w:eastAsia="en-US"/>
        </w:rPr>
        <w:t>Pertinente aos demais assuntos encontrados nas ressalvas emitidas, a Tabela 11 exibe, diversos temas que não se enquadraram nas classificações anteriores.</w:t>
      </w:r>
    </w:p>
    <w:p w:rsidR="006E7443" w:rsidRDefault="006E7443" w:rsidP="00DC12D1">
      <w:pPr>
        <w:jc w:val="center"/>
        <w:rPr>
          <w:sz w:val="24"/>
        </w:rPr>
      </w:pPr>
    </w:p>
    <w:p w:rsidR="006E7443" w:rsidRDefault="006E7443" w:rsidP="00DC12D1">
      <w:pPr>
        <w:jc w:val="center"/>
        <w:rPr>
          <w:sz w:val="24"/>
        </w:rPr>
      </w:pPr>
    </w:p>
    <w:p w:rsidR="006E7443" w:rsidRDefault="006E7443" w:rsidP="00DC12D1">
      <w:pPr>
        <w:jc w:val="center"/>
        <w:rPr>
          <w:sz w:val="24"/>
        </w:rPr>
      </w:pPr>
    </w:p>
    <w:p w:rsidR="006E7443" w:rsidRDefault="006E7443" w:rsidP="00DC12D1">
      <w:pPr>
        <w:jc w:val="center"/>
        <w:rPr>
          <w:sz w:val="24"/>
        </w:rPr>
      </w:pPr>
    </w:p>
    <w:p w:rsidR="006E7443" w:rsidRDefault="006E7443" w:rsidP="00DC12D1">
      <w:pPr>
        <w:jc w:val="center"/>
        <w:rPr>
          <w:sz w:val="24"/>
        </w:rPr>
      </w:pPr>
    </w:p>
    <w:p w:rsidR="006E7443" w:rsidRDefault="006E7443" w:rsidP="00DC12D1">
      <w:pPr>
        <w:jc w:val="center"/>
        <w:rPr>
          <w:sz w:val="24"/>
        </w:rPr>
      </w:pPr>
    </w:p>
    <w:p w:rsidR="006E7443" w:rsidRDefault="006E7443" w:rsidP="00DC12D1">
      <w:pPr>
        <w:jc w:val="center"/>
        <w:rPr>
          <w:sz w:val="24"/>
        </w:rPr>
      </w:pPr>
    </w:p>
    <w:p w:rsidR="006E7443" w:rsidRDefault="006E7443" w:rsidP="00DC12D1">
      <w:pPr>
        <w:jc w:val="center"/>
        <w:rPr>
          <w:sz w:val="24"/>
        </w:rPr>
      </w:pPr>
    </w:p>
    <w:p w:rsidR="006E7443" w:rsidRDefault="006E7443" w:rsidP="00DC12D1">
      <w:pPr>
        <w:jc w:val="center"/>
        <w:rPr>
          <w:sz w:val="24"/>
        </w:rPr>
        <w:sectPr w:rsidR="006E7443" w:rsidSect="00E361F4">
          <w:footerReference w:type="default" r:id="rId21"/>
          <w:pgSz w:w="11900" w:h="16840"/>
          <w:pgMar w:top="1701" w:right="1134" w:bottom="1134" w:left="1701" w:header="0" w:footer="708" w:gutter="0"/>
          <w:cols w:space="708"/>
          <w:docGrid w:linePitch="360"/>
        </w:sectPr>
      </w:pPr>
    </w:p>
    <w:p w:rsidR="00DC12D1" w:rsidRPr="00CD5C42" w:rsidRDefault="00DC12D1" w:rsidP="00DC12D1">
      <w:pPr>
        <w:jc w:val="center"/>
        <w:rPr>
          <w:sz w:val="24"/>
        </w:rPr>
      </w:pPr>
      <w:r w:rsidRPr="00CD5C42">
        <w:rPr>
          <w:sz w:val="24"/>
        </w:rPr>
        <w:lastRenderedPageBreak/>
        <w:t xml:space="preserve">Tabela 11 – Assuntos de ressalva relativo </w:t>
      </w:r>
      <w:proofErr w:type="gramStart"/>
      <w:r w:rsidRPr="00CD5C42">
        <w:rPr>
          <w:sz w:val="24"/>
        </w:rPr>
        <w:t>à</w:t>
      </w:r>
      <w:proofErr w:type="gramEnd"/>
      <w:r w:rsidRPr="00CD5C42">
        <w:rPr>
          <w:sz w:val="24"/>
        </w:rPr>
        <w:t xml:space="preserve"> </w:t>
      </w:r>
      <w:r>
        <w:rPr>
          <w:sz w:val="24"/>
        </w:rPr>
        <w:t>Assuntos Diversos</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910"/>
        <w:gridCol w:w="953"/>
        <w:gridCol w:w="1094"/>
        <w:gridCol w:w="1234"/>
        <w:gridCol w:w="1093"/>
        <w:gridCol w:w="781"/>
      </w:tblGrid>
      <w:tr w:rsidR="00DC12D1" w:rsidTr="00DC12D1">
        <w:trPr>
          <w:trHeight w:val="230"/>
        </w:trPr>
        <w:tc>
          <w:tcPr>
            <w:tcW w:w="2123" w:type="pct"/>
            <w:vMerge w:val="restart"/>
            <w:tcBorders>
              <w:left w:val="nil"/>
            </w:tcBorders>
          </w:tcPr>
          <w:p w:rsidR="00DC12D1" w:rsidRDefault="00DC12D1" w:rsidP="00DC12D1">
            <w:pPr>
              <w:pStyle w:val="TableParagraph"/>
              <w:spacing w:before="118" w:line="240" w:lineRule="auto"/>
              <w:ind w:left="1548" w:right="1524"/>
              <w:rPr>
                <w:b/>
                <w:sz w:val="20"/>
              </w:rPr>
            </w:pPr>
            <w:r>
              <w:rPr>
                <w:b/>
                <w:sz w:val="20"/>
              </w:rPr>
              <w:t>Descrição</w:t>
            </w:r>
          </w:p>
        </w:tc>
        <w:tc>
          <w:tcPr>
            <w:tcW w:w="533" w:type="pct"/>
            <w:vMerge w:val="restart"/>
          </w:tcPr>
          <w:p w:rsidR="00DC12D1" w:rsidRDefault="00DC12D1" w:rsidP="00DC12D1">
            <w:pPr>
              <w:pStyle w:val="TableParagraph"/>
              <w:spacing w:before="118" w:line="240" w:lineRule="auto"/>
              <w:ind w:left="126"/>
              <w:jc w:val="left"/>
              <w:rPr>
                <w:b/>
                <w:sz w:val="20"/>
              </w:rPr>
            </w:pPr>
            <w:r>
              <w:rPr>
                <w:b/>
                <w:sz w:val="20"/>
              </w:rPr>
              <w:t>Instituto</w:t>
            </w:r>
          </w:p>
        </w:tc>
        <w:tc>
          <w:tcPr>
            <w:tcW w:w="610" w:type="pct"/>
            <w:vMerge w:val="restart"/>
          </w:tcPr>
          <w:p w:rsidR="00DC12D1" w:rsidRDefault="00DC12D1" w:rsidP="00DC12D1">
            <w:pPr>
              <w:pStyle w:val="TableParagraph"/>
              <w:spacing w:before="118" w:line="240" w:lineRule="auto"/>
              <w:ind w:left="143"/>
              <w:jc w:val="left"/>
              <w:rPr>
                <w:b/>
                <w:sz w:val="20"/>
              </w:rPr>
            </w:pPr>
            <w:r>
              <w:rPr>
                <w:b/>
                <w:sz w:val="20"/>
              </w:rPr>
              <w:t>Fundação</w:t>
            </w:r>
          </w:p>
        </w:tc>
        <w:tc>
          <w:tcPr>
            <w:tcW w:w="687" w:type="pct"/>
            <w:vMerge w:val="restart"/>
          </w:tcPr>
          <w:p w:rsidR="00DC12D1" w:rsidRDefault="00DC12D1" w:rsidP="00DC12D1">
            <w:pPr>
              <w:pStyle w:val="TableParagraph"/>
              <w:spacing w:before="118" w:line="240" w:lineRule="auto"/>
              <w:ind w:left="168"/>
              <w:jc w:val="left"/>
              <w:rPr>
                <w:b/>
                <w:sz w:val="20"/>
              </w:rPr>
            </w:pPr>
            <w:r>
              <w:rPr>
                <w:b/>
                <w:sz w:val="20"/>
              </w:rPr>
              <w:t>Associação</w:t>
            </w:r>
          </w:p>
        </w:tc>
        <w:tc>
          <w:tcPr>
            <w:tcW w:w="1048" w:type="pct"/>
            <w:gridSpan w:val="2"/>
            <w:tcBorders>
              <w:right w:val="nil"/>
            </w:tcBorders>
          </w:tcPr>
          <w:p w:rsidR="00DC12D1" w:rsidRDefault="00DC12D1" w:rsidP="00DC12D1">
            <w:pPr>
              <w:pStyle w:val="TableParagraph"/>
              <w:ind w:left="149"/>
              <w:jc w:val="left"/>
              <w:rPr>
                <w:b/>
                <w:sz w:val="20"/>
              </w:rPr>
            </w:pPr>
            <w:r>
              <w:rPr>
                <w:b/>
                <w:sz w:val="20"/>
              </w:rPr>
              <w:t>Total (2013 a 2016)</w:t>
            </w:r>
          </w:p>
        </w:tc>
      </w:tr>
      <w:tr w:rsidR="00DC12D1" w:rsidTr="00DC12D1">
        <w:trPr>
          <w:trHeight w:val="230"/>
        </w:trPr>
        <w:tc>
          <w:tcPr>
            <w:tcW w:w="2123" w:type="pct"/>
            <w:vMerge/>
            <w:tcBorders>
              <w:top w:val="nil"/>
              <w:left w:val="nil"/>
            </w:tcBorders>
          </w:tcPr>
          <w:p w:rsidR="00DC12D1" w:rsidRDefault="00DC12D1" w:rsidP="00DC12D1">
            <w:pPr>
              <w:rPr>
                <w:sz w:val="2"/>
                <w:szCs w:val="2"/>
              </w:rPr>
            </w:pPr>
          </w:p>
        </w:tc>
        <w:tc>
          <w:tcPr>
            <w:tcW w:w="533" w:type="pct"/>
            <w:vMerge/>
            <w:tcBorders>
              <w:top w:val="nil"/>
            </w:tcBorders>
          </w:tcPr>
          <w:p w:rsidR="00DC12D1" w:rsidRDefault="00DC12D1" w:rsidP="00DC12D1">
            <w:pPr>
              <w:rPr>
                <w:sz w:val="2"/>
                <w:szCs w:val="2"/>
              </w:rPr>
            </w:pPr>
          </w:p>
        </w:tc>
        <w:tc>
          <w:tcPr>
            <w:tcW w:w="610" w:type="pct"/>
            <w:vMerge/>
            <w:tcBorders>
              <w:top w:val="nil"/>
            </w:tcBorders>
          </w:tcPr>
          <w:p w:rsidR="00DC12D1" w:rsidRDefault="00DC12D1" w:rsidP="00DC12D1">
            <w:pPr>
              <w:rPr>
                <w:sz w:val="2"/>
                <w:szCs w:val="2"/>
              </w:rPr>
            </w:pPr>
          </w:p>
        </w:tc>
        <w:tc>
          <w:tcPr>
            <w:tcW w:w="687" w:type="pct"/>
            <w:vMerge/>
            <w:tcBorders>
              <w:top w:val="nil"/>
            </w:tcBorders>
          </w:tcPr>
          <w:p w:rsidR="00DC12D1" w:rsidRDefault="00DC12D1" w:rsidP="00DC12D1">
            <w:pPr>
              <w:rPr>
                <w:sz w:val="2"/>
                <w:szCs w:val="2"/>
              </w:rPr>
            </w:pPr>
          </w:p>
        </w:tc>
        <w:tc>
          <w:tcPr>
            <w:tcW w:w="609" w:type="pct"/>
          </w:tcPr>
          <w:p w:rsidR="00DC12D1" w:rsidRDefault="00DC12D1" w:rsidP="00DC12D1">
            <w:pPr>
              <w:pStyle w:val="TableParagraph"/>
              <w:ind w:left="311" w:right="311"/>
              <w:rPr>
                <w:b/>
                <w:sz w:val="20"/>
              </w:rPr>
            </w:pPr>
            <w:r>
              <w:rPr>
                <w:b/>
                <w:sz w:val="20"/>
              </w:rPr>
              <w:t>Freq.</w:t>
            </w:r>
          </w:p>
        </w:tc>
        <w:tc>
          <w:tcPr>
            <w:tcW w:w="439" w:type="pct"/>
            <w:tcBorders>
              <w:right w:val="nil"/>
            </w:tcBorders>
          </w:tcPr>
          <w:p w:rsidR="00DC12D1" w:rsidRDefault="00DC12D1" w:rsidP="00DC12D1">
            <w:pPr>
              <w:pStyle w:val="TableParagraph"/>
              <w:ind w:right="305"/>
              <w:jc w:val="right"/>
              <w:rPr>
                <w:b/>
                <w:sz w:val="20"/>
              </w:rPr>
            </w:pPr>
            <w:r>
              <w:rPr>
                <w:b/>
                <w:w w:val="99"/>
                <w:sz w:val="20"/>
              </w:rPr>
              <w:t>%</w:t>
            </w:r>
          </w:p>
        </w:tc>
      </w:tr>
      <w:tr w:rsidR="00DC12D1" w:rsidTr="00DC12D1">
        <w:trPr>
          <w:trHeight w:val="230"/>
        </w:trPr>
        <w:tc>
          <w:tcPr>
            <w:tcW w:w="2123" w:type="pct"/>
            <w:tcBorders>
              <w:left w:val="nil"/>
            </w:tcBorders>
          </w:tcPr>
          <w:p w:rsidR="00DC12D1" w:rsidRDefault="00DC12D1" w:rsidP="00DC12D1">
            <w:pPr>
              <w:pStyle w:val="TableParagraph"/>
              <w:ind w:left="127"/>
              <w:jc w:val="left"/>
              <w:rPr>
                <w:sz w:val="20"/>
              </w:rPr>
            </w:pPr>
            <w:r>
              <w:rPr>
                <w:sz w:val="20"/>
              </w:rPr>
              <w:t>Registro de crédito de improvável realização</w:t>
            </w:r>
          </w:p>
        </w:tc>
        <w:tc>
          <w:tcPr>
            <w:tcW w:w="533" w:type="pct"/>
          </w:tcPr>
          <w:p w:rsidR="00DC12D1" w:rsidRDefault="00DC12D1" w:rsidP="00DC12D1">
            <w:pPr>
              <w:pStyle w:val="TableParagraph"/>
              <w:ind w:left="5"/>
              <w:rPr>
                <w:sz w:val="20"/>
              </w:rPr>
            </w:pPr>
            <w:r>
              <w:rPr>
                <w:w w:val="99"/>
                <w:sz w:val="20"/>
              </w:rPr>
              <w:t>-</w:t>
            </w:r>
          </w:p>
        </w:tc>
        <w:tc>
          <w:tcPr>
            <w:tcW w:w="610" w:type="pct"/>
          </w:tcPr>
          <w:p w:rsidR="00DC12D1" w:rsidRDefault="00DC12D1" w:rsidP="00DC12D1">
            <w:pPr>
              <w:pStyle w:val="TableParagraph"/>
              <w:ind w:right="525"/>
              <w:jc w:val="right"/>
              <w:rPr>
                <w:sz w:val="20"/>
              </w:rPr>
            </w:pPr>
            <w:r>
              <w:rPr>
                <w:w w:val="99"/>
                <w:sz w:val="20"/>
              </w:rPr>
              <w:t>-</w:t>
            </w:r>
          </w:p>
        </w:tc>
        <w:tc>
          <w:tcPr>
            <w:tcW w:w="687" w:type="pct"/>
          </w:tcPr>
          <w:p w:rsidR="00DC12D1" w:rsidRDefault="00DC12D1" w:rsidP="00DC12D1">
            <w:pPr>
              <w:pStyle w:val="TableParagraph"/>
              <w:ind w:right="579"/>
              <w:jc w:val="right"/>
              <w:rPr>
                <w:sz w:val="20"/>
              </w:rPr>
            </w:pPr>
            <w:r>
              <w:rPr>
                <w:w w:val="99"/>
                <w:sz w:val="20"/>
              </w:rPr>
              <w:t>1</w:t>
            </w:r>
          </w:p>
        </w:tc>
        <w:tc>
          <w:tcPr>
            <w:tcW w:w="609" w:type="pct"/>
          </w:tcPr>
          <w:p w:rsidR="00DC12D1" w:rsidRDefault="00DC12D1" w:rsidP="00DC12D1">
            <w:pPr>
              <w:pStyle w:val="TableParagraph"/>
              <w:rPr>
                <w:sz w:val="20"/>
              </w:rPr>
            </w:pPr>
            <w:r>
              <w:rPr>
                <w:w w:val="99"/>
                <w:sz w:val="20"/>
              </w:rPr>
              <w:t>1</w:t>
            </w:r>
          </w:p>
        </w:tc>
        <w:tc>
          <w:tcPr>
            <w:tcW w:w="439" w:type="pct"/>
            <w:tcBorders>
              <w:right w:val="nil"/>
            </w:tcBorders>
          </w:tcPr>
          <w:p w:rsidR="00DC12D1" w:rsidRDefault="00DC12D1" w:rsidP="00DC12D1">
            <w:pPr>
              <w:pStyle w:val="TableParagraph"/>
              <w:ind w:right="355"/>
              <w:jc w:val="right"/>
              <w:rPr>
                <w:sz w:val="20"/>
              </w:rPr>
            </w:pPr>
            <w:r>
              <w:rPr>
                <w:w w:val="99"/>
                <w:sz w:val="20"/>
              </w:rPr>
              <w:t>2</w:t>
            </w:r>
          </w:p>
        </w:tc>
      </w:tr>
      <w:tr w:rsidR="00DC12D1" w:rsidTr="00DC12D1">
        <w:trPr>
          <w:trHeight w:val="461"/>
        </w:trPr>
        <w:tc>
          <w:tcPr>
            <w:tcW w:w="2123" w:type="pct"/>
            <w:tcBorders>
              <w:left w:val="nil"/>
            </w:tcBorders>
          </w:tcPr>
          <w:p w:rsidR="00DC12D1" w:rsidRDefault="00DC12D1" w:rsidP="00DC12D1">
            <w:pPr>
              <w:pStyle w:val="TableParagraph"/>
              <w:spacing w:line="223" w:lineRule="exact"/>
              <w:ind w:left="127"/>
              <w:jc w:val="left"/>
              <w:rPr>
                <w:sz w:val="20"/>
              </w:rPr>
            </w:pPr>
            <w:r>
              <w:rPr>
                <w:sz w:val="20"/>
              </w:rPr>
              <w:t>Obrigações Trabalhistas (Provisão de férias e</w:t>
            </w:r>
          </w:p>
          <w:p w:rsidR="00DC12D1" w:rsidRDefault="00DC12D1" w:rsidP="00DC12D1">
            <w:pPr>
              <w:pStyle w:val="TableParagraph"/>
              <w:spacing w:before="1" w:line="217" w:lineRule="exact"/>
              <w:ind w:left="127"/>
              <w:jc w:val="left"/>
              <w:rPr>
                <w:sz w:val="20"/>
              </w:rPr>
            </w:pPr>
            <w:r>
              <w:rPr>
                <w:sz w:val="20"/>
              </w:rPr>
              <w:t>encargos)</w:t>
            </w:r>
          </w:p>
        </w:tc>
        <w:tc>
          <w:tcPr>
            <w:tcW w:w="533" w:type="pct"/>
          </w:tcPr>
          <w:p w:rsidR="00DC12D1" w:rsidRDefault="00DC12D1" w:rsidP="00DC12D1">
            <w:pPr>
              <w:pStyle w:val="TableParagraph"/>
              <w:spacing w:before="108" w:line="240" w:lineRule="auto"/>
              <w:ind w:left="5"/>
              <w:rPr>
                <w:sz w:val="20"/>
              </w:rPr>
            </w:pPr>
            <w:r>
              <w:rPr>
                <w:w w:val="99"/>
                <w:sz w:val="20"/>
              </w:rPr>
              <w:t>4</w:t>
            </w:r>
          </w:p>
        </w:tc>
        <w:tc>
          <w:tcPr>
            <w:tcW w:w="610" w:type="pct"/>
          </w:tcPr>
          <w:p w:rsidR="00DC12D1" w:rsidRDefault="00DC12D1" w:rsidP="00DC12D1">
            <w:pPr>
              <w:pStyle w:val="TableParagraph"/>
              <w:spacing w:before="108" w:line="240" w:lineRule="auto"/>
              <w:ind w:right="509"/>
              <w:jc w:val="right"/>
              <w:rPr>
                <w:sz w:val="20"/>
              </w:rPr>
            </w:pPr>
            <w:r>
              <w:rPr>
                <w:w w:val="99"/>
                <w:sz w:val="20"/>
              </w:rPr>
              <w:t>5</w:t>
            </w:r>
          </w:p>
        </w:tc>
        <w:tc>
          <w:tcPr>
            <w:tcW w:w="687" w:type="pct"/>
          </w:tcPr>
          <w:p w:rsidR="00DC12D1" w:rsidRDefault="00DC12D1" w:rsidP="00DC12D1">
            <w:pPr>
              <w:pStyle w:val="TableParagraph"/>
              <w:spacing w:before="108" w:line="240" w:lineRule="auto"/>
              <w:ind w:right="596"/>
              <w:jc w:val="right"/>
              <w:rPr>
                <w:sz w:val="20"/>
              </w:rPr>
            </w:pPr>
            <w:r>
              <w:rPr>
                <w:w w:val="99"/>
                <w:sz w:val="20"/>
              </w:rPr>
              <w:t>-</w:t>
            </w:r>
          </w:p>
        </w:tc>
        <w:tc>
          <w:tcPr>
            <w:tcW w:w="609" w:type="pct"/>
          </w:tcPr>
          <w:p w:rsidR="00DC12D1" w:rsidRDefault="00DC12D1" w:rsidP="00DC12D1">
            <w:pPr>
              <w:pStyle w:val="TableParagraph"/>
              <w:spacing w:before="108" w:line="240" w:lineRule="auto"/>
              <w:rPr>
                <w:sz w:val="20"/>
              </w:rPr>
            </w:pPr>
            <w:r>
              <w:rPr>
                <w:w w:val="99"/>
                <w:sz w:val="20"/>
              </w:rPr>
              <w:t>9</w:t>
            </w:r>
          </w:p>
        </w:tc>
        <w:tc>
          <w:tcPr>
            <w:tcW w:w="439" w:type="pct"/>
            <w:tcBorders>
              <w:right w:val="nil"/>
            </w:tcBorders>
          </w:tcPr>
          <w:p w:rsidR="00DC12D1" w:rsidRDefault="00DC12D1" w:rsidP="00DC12D1">
            <w:pPr>
              <w:pStyle w:val="TableParagraph"/>
              <w:spacing w:before="108" w:line="240" w:lineRule="auto"/>
              <w:ind w:right="303"/>
              <w:jc w:val="right"/>
              <w:rPr>
                <w:sz w:val="20"/>
              </w:rPr>
            </w:pPr>
            <w:r>
              <w:rPr>
                <w:sz w:val="20"/>
              </w:rPr>
              <w:t>16</w:t>
            </w:r>
          </w:p>
        </w:tc>
      </w:tr>
      <w:tr w:rsidR="00DC12D1" w:rsidTr="00DC12D1">
        <w:trPr>
          <w:trHeight w:val="230"/>
        </w:trPr>
        <w:tc>
          <w:tcPr>
            <w:tcW w:w="2123" w:type="pct"/>
            <w:tcBorders>
              <w:left w:val="nil"/>
            </w:tcBorders>
          </w:tcPr>
          <w:p w:rsidR="00DC12D1" w:rsidRDefault="00DC12D1" w:rsidP="00DC12D1">
            <w:pPr>
              <w:pStyle w:val="TableParagraph"/>
              <w:ind w:left="127"/>
              <w:jc w:val="left"/>
              <w:rPr>
                <w:sz w:val="20"/>
              </w:rPr>
            </w:pPr>
            <w:r>
              <w:rPr>
                <w:sz w:val="20"/>
              </w:rPr>
              <w:t>Circularizações</w:t>
            </w:r>
          </w:p>
        </w:tc>
        <w:tc>
          <w:tcPr>
            <w:tcW w:w="533" w:type="pct"/>
          </w:tcPr>
          <w:p w:rsidR="00DC12D1" w:rsidRDefault="00DC12D1" w:rsidP="00DC12D1">
            <w:pPr>
              <w:pStyle w:val="TableParagraph"/>
              <w:ind w:left="5"/>
              <w:rPr>
                <w:sz w:val="20"/>
              </w:rPr>
            </w:pPr>
            <w:r>
              <w:rPr>
                <w:w w:val="99"/>
                <w:sz w:val="20"/>
              </w:rPr>
              <w:t>2</w:t>
            </w:r>
          </w:p>
        </w:tc>
        <w:tc>
          <w:tcPr>
            <w:tcW w:w="610" w:type="pct"/>
          </w:tcPr>
          <w:p w:rsidR="00DC12D1" w:rsidRDefault="00DC12D1" w:rsidP="00DC12D1">
            <w:pPr>
              <w:pStyle w:val="TableParagraph"/>
              <w:ind w:right="509"/>
              <w:jc w:val="right"/>
              <w:rPr>
                <w:sz w:val="20"/>
              </w:rPr>
            </w:pPr>
            <w:r>
              <w:rPr>
                <w:w w:val="99"/>
                <w:sz w:val="20"/>
              </w:rPr>
              <w:t>2</w:t>
            </w:r>
          </w:p>
        </w:tc>
        <w:tc>
          <w:tcPr>
            <w:tcW w:w="687" w:type="pct"/>
          </w:tcPr>
          <w:p w:rsidR="00DC12D1" w:rsidRDefault="00DC12D1" w:rsidP="00DC12D1">
            <w:pPr>
              <w:pStyle w:val="TableParagraph"/>
              <w:ind w:right="596"/>
              <w:jc w:val="right"/>
              <w:rPr>
                <w:sz w:val="20"/>
              </w:rPr>
            </w:pPr>
            <w:r>
              <w:rPr>
                <w:w w:val="99"/>
                <w:sz w:val="20"/>
              </w:rPr>
              <w:t>-</w:t>
            </w:r>
          </w:p>
        </w:tc>
        <w:tc>
          <w:tcPr>
            <w:tcW w:w="609" w:type="pct"/>
          </w:tcPr>
          <w:p w:rsidR="00DC12D1" w:rsidRDefault="00DC12D1" w:rsidP="00DC12D1">
            <w:pPr>
              <w:pStyle w:val="TableParagraph"/>
              <w:rPr>
                <w:sz w:val="20"/>
              </w:rPr>
            </w:pPr>
            <w:r>
              <w:rPr>
                <w:w w:val="99"/>
                <w:sz w:val="20"/>
              </w:rPr>
              <w:t>4</w:t>
            </w:r>
          </w:p>
        </w:tc>
        <w:tc>
          <w:tcPr>
            <w:tcW w:w="439" w:type="pct"/>
            <w:tcBorders>
              <w:right w:val="nil"/>
            </w:tcBorders>
          </w:tcPr>
          <w:p w:rsidR="00DC12D1" w:rsidRDefault="00DC12D1" w:rsidP="00DC12D1">
            <w:pPr>
              <w:pStyle w:val="TableParagraph"/>
              <w:ind w:right="355"/>
              <w:jc w:val="right"/>
              <w:rPr>
                <w:sz w:val="20"/>
              </w:rPr>
            </w:pPr>
            <w:r>
              <w:rPr>
                <w:w w:val="99"/>
                <w:sz w:val="20"/>
              </w:rPr>
              <w:t>7</w:t>
            </w:r>
          </w:p>
        </w:tc>
      </w:tr>
      <w:tr w:rsidR="00DC12D1" w:rsidTr="00DC12D1">
        <w:trPr>
          <w:trHeight w:val="460"/>
        </w:trPr>
        <w:tc>
          <w:tcPr>
            <w:tcW w:w="2123" w:type="pct"/>
            <w:tcBorders>
              <w:left w:val="nil"/>
            </w:tcBorders>
          </w:tcPr>
          <w:p w:rsidR="00DC12D1" w:rsidRDefault="00DC12D1" w:rsidP="00DC12D1">
            <w:pPr>
              <w:pStyle w:val="TableParagraph"/>
              <w:spacing w:line="223" w:lineRule="exact"/>
              <w:ind w:left="127"/>
              <w:jc w:val="left"/>
              <w:rPr>
                <w:sz w:val="20"/>
              </w:rPr>
            </w:pPr>
            <w:r>
              <w:rPr>
                <w:sz w:val="20"/>
              </w:rPr>
              <w:t>Acordo Judicial não honrado pela parte</w:t>
            </w:r>
          </w:p>
          <w:p w:rsidR="00DC12D1" w:rsidRDefault="00DC12D1" w:rsidP="00DC12D1">
            <w:pPr>
              <w:pStyle w:val="TableParagraph"/>
              <w:spacing w:line="217" w:lineRule="exact"/>
              <w:ind w:left="127"/>
              <w:jc w:val="left"/>
              <w:rPr>
                <w:sz w:val="20"/>
              </w:rPr>
            </w:pPr>
            <w:r>
              <w:rPr>
                <w:sz w:val="20"/>
              </w:rPr>
              <w:t>Contrária</w:t>
            </w:r>
          </w:p>
        </w:tc>
        <w:tc>
          <w:tcPr>
            <w:tcW w:w="533" w:type="pct"/>
          </w:tcPr>
          <w:p w:rsidR="00DC12D1" w:rsidRDefault="00DC12D1" w:rsidP="00DC12D1">
            <w:pPr>
              <w:pStyle w:val="TableParagraph"/>
              <w:spacing w:before="108" w:line="240" w:lineRule="auto"/>
              <w:ind w:left="5"/>
              <w:rPr>
                <w:sz w:val="20"/>
              </w:rPr>
            </w:pPr>
            <w:r>
              <w:rPr>
                <w:w w:val="99"/>
                <w:sz w:val="20"/>
              </w:rPr>
              <w:t>1</w:t>
            </w:r>
          </w:p>
        </w:tc>
        <w:tc>
          <w:tcPr>
            <w:tcW w:w="610" w:type="pct"/>
          </w:tcPr>
          <w:p w:rsidR="00DC12D1" w:rsidRDefault="00DC12D1" w:rsidP="00DC12D1">
            <w:pPr>
              <w:pStyle w:val="TableParagraph"/>
              <w:spacing w:before="108" w:line="240" w:lineRule="auto"/>
              <w:ind w:right="525"/>
              <w:jc w:val="right"/>
              <w:rPr>
                <w:sz w:val="20"/>
              </w:rPr>
            </w:pPr>
            <w:r>
              <w:rPr>
                <w:w w:val="99"/>
                <w:sz w:val="20"/>
              </w:rPr>
              <w:t>-</w:t>
            </w:r>
          </w:p>
        </w:tc>
        <w:tc>
          <w:tcPr>
            <w:tcW w:w="687" w:type="pct"/>
          </w:tcPr>
          <w:p w:rsidR="00DC12D1" w:rsidRDefault="00DC12D1" w:rsidP="00DC12D1">
            <w:pPr>
              <w:pStyle w:val="TableParagraph"/>
              <w:spacing w:before="108" w:line="240" w:lineRule="auto"/>
              <w:ind w:right="596"/>
              <w:jc w:val="right"/>
              <w:rPr>
                <w:sz w:val="20"/>
              </w:rPr>
            </w:pPr>
            <w:r>
              <w:rPr>
                <w:w w:val="99"/>
                <w:sz w:val="20"/>
              </w:rPr>
              <w:t>-</w:t>
            </w:r>
          </w:p>
        </w:tc>
        <w:tc>
          <w:tcPr>
            <w:tcW w:w="609" w:type="pct"/>
          </w:tcPr>
          <w:p w:rsidR="00DC12D1" w:rsidRDefault="00DC12D1" w:rsidP="00DC12D1">
            <w:pPr>
              <w:pStyle w:val="TableParagraph"/>
              <w:spacing w:before="108" w:line="240" w:lineRule="auto"/>
              <w:rPr>
                <w:sz w:val="20"/>
              </w:rPr>
            </w:pPr>
            <w:r>
              <w:rPr>
                <w:w w:val="99"/>
                <w:sz w:val="20"/>
              </w:rPr>
              <w:t>1</w:t>
            </w:r>
          </w:p>
        </w:tc>
        <w:tc>
          <w:tcPr>
            <w:tcW w:w="439" w:type="pct"/>
            <w:tcBorders>
              <w:right w:val="nil"/>
            </w:tcBorders>
          </w:tcPr>
          <w:p w:rsidR="00DC12D1" w:rsidRDefault="00DC12D1" w:rsidP="00DC12D1">
            <w:pPr>
              <w:pStyle w:val="TableParagraph"/>
              <w:spacing w:before="108" w:line="240" w:lineRule="auto"/>
              <w:ind w:right="355"/>
              <w:jc w:val="right"/>
              <w:rPr>
                <w:sz w:val="20"/>
              </w:rPr>
            </w:pPr>
            <w:r>
              <w:rPr>
                <w:w w:val="99"/>
                <w:sz w:val="20"/>
              </w:rPr>
              <w:t>2</w:t>
            </w:r>
          </w:p>
        </w:tc>
      </w:tr>
      <w:tr w:rsidR="00DC12D1" w:rsidTr="00DC12D1">
        <w:trPr>
          <w:trHeight w:val="460"/>
        </w:trPr>
        <w:tc>
          <w:tcPr>
            <w:tcW w:w="2123" w:type="pct"/>
            <w:tcBorders>
              <w:left w:val="nil"/>
            </w:tcBorders>
          </w:tcPr>
          <w:p w:rsidR="00DC12D1" w:rsidRDefault="00DC12D1" w:rsidP="00DC12D1">
            <w:pPr>
              <w:pStyle w:val="TableParagraph"/>
              <w:spacing w:line="223" w:lineRule="exact"/>
              <w:ind w:left="127"/>
              <w:jc w:val="left"/>
              <w:rPr>
                <w:sz w:val="20"/>
              </w:rPr>
            </w:pPr>
            <w:r>
              <w:rPr>
                <w:sz w:val="20"/>
              </w:rPr>
              <w:t>Falta de controle gerencial relativo ao custo</w:t>
            </w:r>
          </w:p>
          <w:p w:rsidR="00DC12D1" w:rsidRDefault="00DC12D1" w:rsidP="00DC12D1">
            <w:pPr>
              <w:pStyle w:val="TableParagraph"/>
              <w:spacing w:line="217" w:lineRule="exact"/>
              <w:ind w:left="127"/>
              <w:jc w:val="left"/>
              <w:rPr>
                <w:sz w:val="20"/>
              </w:rPr>
            </w:pPr>
            <w:r>
              <w:rPr>
                <w:sz w:val="20"/>
              </w:rPr>
              <w:t>do produto</w:t>
            </w:r>
          </w:p>
        </w:tc>
        <w:tc>
          <w:tcPr>
            <w:tcW w:w="533" w:type="pct"/>
          </w:tcPr>
          <w:p w:rsidR="00DC12D1" w:rsidRDefault="00DC12D1" w:rsidP="00DC12D1">
            <w:pPr>
              <w:pStyle w:val="TableParagraph"/>
              <w:spacing w:before="108" w:line="240" w:lineRule="auto"/>
              <w:ind w:left="5"/>
              <w:rPr>
                <w:sz w:val="20"/>
              </w:rPr>
            </w:pPr>
            <w:r>
              <w:rPr>
                <w:w w:val="99"/>
                <w:sz w:val="20"/>
              </w:rPr>
              <w:t>-</w:t>
            </w:r>
          </w:p>
        </w:tc>
        <w:tc>
          <w:tcPr>
            <w:tcW w:w="610" w:type="pct"/>
          </w:tcPr>
          <w:p w:rsidR="00DC12D1" w:rsidRDefault="00DC12D1" w:rsidP="00DC12D1">
            <w:pPr>
              <w:pStyle w:val="TableParagraph"/>
              <w:spacing w:before="108" w:line="240" w:lineRule="auto"/>
              <w:ind w:right="509"/>
              <w:jc w:val="right"/>
              <w:rPr>
                <w:sz w:val="20"/>
              </w:rPr>
            </w:pPr>
            <w:r>
              <w:rPr>
                <w:w w:val="99"/>
                <w:sz w:val="20"/>
              </w:rPr>
              <w:t>3</w:t>
            </w:r>
          </w:p>
        </w:tc>
        <w:tc>
          <w:tcPr>
            <w:tcW w:w="687" w:type="pct"/>
          </w:tcPr>
          <w:p w:rsidR="00DC12D1" w:rsidRDefault="00DC12D1" w:rsidP="00DC12D1">
            <w:pPr>
              <w:pStyle w:val="TableParagraph"/>
              <w:spacing w:before="108" w:line="240" w:lineRule="auto"/>
              <w:ind w:right="596"/>
              <w:jc w:val="right"/>
              <w:rPr>
                <w:sz w:val="20"/>
              </w:rPr>
            </w:pPr>
            <w:r>
              <w:rPr>
                <w:w w:val="99"/>
                <w:sz w:val="20"/>
              </w:rPr>
              <w:t>-</w:t>
            </w:r>
          </w:p>
        </w:tc>
        <w:tc>
          <w:tcPr>
            <w:tcW w:w="609" w:type="pct"/>
          </w:tcPr>
          <w:p w:rsidR="00DC12D1" w:rsidRDefault="00DC12D1" w:rsidP="00DC12D1">
            <w:pPr>
              <w:pStyle w:val="TableParagraph"/>
              <w:spacing w:before="108" w:line="240" w:lineRule="auto"/>
              <w:rPr>
                <w:sz w:val="20"/>
              </w:rPr>
            </w:pPr>
            <w:r>
              <w:rPr>
                <w:w w:val="99"/>
                <w:sz w:val="20"/>
              </w:rPr>
              <w:t>3</w:t>
            </w:r>
          </w:p>
        </w:tc>
        <w:tc>
          <w:tcPr>
            <w:tcW w:w="439" w:type="pct"/>
            <w:tcBorders>
              <w:right w:val="nil"/>
            </w:tcBorders>
          </w:tcPr>
          <w:p w:rsidR="00DC12D1" w:rsidRDefault="00DC12D1" w:rsidP="00DC12D1">
            <w:pPr>
              <w:pStyle w:val="TableParagraph"/>
              <w:spacing w:before="108" w:line="240" w:lineRule="auto"/>
              <w:ind w:right="355"/>
              <w:jc w:val="right"/>
              <w:rPr>
                <w:sz w:val="20"/>
              </w:rPr>
            </w:pPr>
            <w:r>
              <w:rPr>
                <w:w w:val="99"/>
                <w:sz w:val="20"/>
              </w:rPr>
              <w:t>5</w:t>
            </w:r>
          </w:p>
        </w:tc>
      </w:tr>
      <w:tr w:rsidR="00DC12D1" w:rsidTr="00DC12D1">
        <w:trPr>
          <w:trHeight w:val="230"/>
        </w:trPr>
        <w:tc>
          <w:tcPr>
            <w:tcW w:w="2123" w:type="pct"/>
            <w:tcBorders>
              <w:left w:val="nil"/>
            </w:tcBorders>
          </w:tcPr>
          <w:p w:rsidR="00DC12D1" w:rsidRDefault="00DC12D1" w:rsidP="00DC12D1">
            <w:pPr>
              <w:pStyle w:val="TableParagraph"/>
              <w:ind w:left="127"/>
              <w:jc w:val="left"/>
              <w:rPr>
                <w:sz w:val="20"/>
              </w:rPr>
            </w:pPr>
            <w:r>
              <w:rPr>
                <w:sz w:val="20"/>
              </w:rPr>
              <w:t xml:space="preserve">Falta de avaliação de </w:t>
            </w:r>
            <w:r>
              <w:rPr>
                <w:i/>
                <w:sz w:val="20"/>
              </w:rPr>
              <w:t xml:space="preserve">impairment </w:t>
            </w:r>
            <w:r>
              <w:rPr>
                <w:sz w:val="20"/>
              </w:rPr>
              <w:t>dos ativos</w:t>
            </w:r>
          </w:p>
        </w:tc>
        <w:tc>
          <w:tcPr>
            <w:tcW w:w="533" w:type="pct"/>
          </w:tcPr>
          <w:p w:rsidR="00DC12D1" w:rsidRDefault="00DC12D1" w:rsidP="00DC12D1">
            <w:pPr>
              <w:pStyle w:val="TableParagraph"/>
              <w:ind w:left="5"/>
              <w:rPr>
                <w:sz w:val="20"/>
              </w:rPr>
            </w:pPr>
            <w:r>
              <w:rPr>
                <w:w w:val="99"/>
                <w:sz w:val="20"/>
              </w:rPr>
              <w:t>2</w:t>
            </w:r>
          </w:p>
        </w:tc>
        <w:tc>
          <w:tcPr>
            <w:tcW w:w="610" w:type="pct"/>
          </w:tcPr>
          <w:p w:rsidR="00DC12D1" w:rsidRDefault="00DC12D1" w:rsidP="00DC12D1">
            <w:pPr>
              <w:pStyle w:val="TableParagraph"/>
              <w:ind w:right="509"/>
              <w:jc w:val="right"/>
              <w:rPr>
                <w:sz w:val="20"/>
              </w:rPr>
            </w:pPr>
            <w:r>
              <w:rPr>
                <w:w w:val="99"/>
                <w:sz w:val="20"/>
              </w:rPr>
              <w:t>6</w:t>
            </w:r>
          </w:p>
        </w:tc>
        <w:tc>
          <w:tcPr>
            <w:tcW w:w="687" w:type="pct"/>
          </w:tcPr>
          <w:p w:rsidR="00DC12D1" w:rsidRDefault="00DC12D1" w:rsidP="00DC12D1">
            <w:pPr>
              <w:pStyle w:val="TableParagraph"/>
              <w:ind w:right="579"/>
              <w:jc w:val="right"/>
              <w:rPr>
                <w:sz w:val="20"/>
              </w:rPr>
            </w:pPr>
            <w:r>
              <w:rPr>
                <w:w w:val="99"/>
                <w:sz w:val="20"/>
              </w:rPr>
              <w:t>4</w:t>
            </w:r>
          </w:p>
        </w:tc>
        <w:tc>
          <w:tcPr>
            <w:tcW w:w="609" w:type="pct"/>
          </w:tcPr>
          <w:p w:rsidR="00DC12D1" w:rsidRDefault="00DC12D1" w:rsidP="00DC12D1">
            <w:pPr>
              <w:pStyle w:val="TableParagraph"/>
              <w:ind w:left="311" w:right="311"/>
              <w:rPr>
                <w:sz w:val="20"/>
              </w:rPr>
            </w:pPr>
            <w:r>
              <w:rPr>
                <w:sz w:val="20"/>
              </w:rPr>
              <w:t>12</w:t>
            </w:r>
          </w:p>
        </w:tc>
        <w:tc>
          <w:tcPr>
            <w:tcW w:w="439" w:type="pct"/>
            <w:tcBorders>
              <w:right w:val="nil"/>
            </w:tcBorders>
          </w:tcPr>
          <w:p w:rsidR="00DC12D1" w:rsidRDefault="00DC12D1" w:rsidP="00DC12D1">
            <w:pPr>
              <w:pStyle w:val="TableParagraph"/>
              <w:ind w:right="303"/>
              <w:jc w:val="right"/>
              <w:rPr>
                <w:sz w:val="20"/>
              </w:rPr>
            </w:pPr>
            <w:r>
              <w:rPr>
                <w:sz w:val="20"/>
              </w:rPr>
              <w:t>21</w:t>
            </w:r>
          </w:p>
        </w:tc>
      </w:tr>
      <w:tr w:rsidR="00DC12D1" w:rsidTr="00DC12D1">
        <w:trPr>
          <w:trHeight w:val="460"/>
        </w:trPr>
        <w:tc>
          <w:tcPr>
            <w:tcW w:w="2123" w:type="pct"/>
            <w:tcBorders>
              <w:left w:val="nil"/>
            </w:tcBorders>
          </w:tcPr>
          <w:p w:rsidR="00DC12D1" w:rsidRDefault="00DC12D1" w:rsidP="00DC12D1">
            <w:pPr>
              <w:pStyle w:val="TableParagraph"/>
              <w:spacing w:line="223" w:lineRule="exact"/>
              <w:ind w:left="127"/>
              <w:jc w:val="left"/>
              <w:rPr>
                <w:sz w:val="20"/>
              </w:rPr>
            </w:pPr>
            <w:r>
              <w:rPr>
                <w:sz w:val="20"/>
              </w:rPr>
              <w:t>Inconsistência nos índices financeiros da</w:t>
            </w:r>
          </w:p>
          <w:p w:rsidR="00DC12D1" w:rsidRDefault="00DC12D1" w:rsidP="00DC12D1">
            <w:pPr>
              <w:pStyle w:val="TableParagraph"/>
              <w:spacing w:line="217" w:lineRule="exact"/>
              <w:ind w:left="127"/>
              <w:jc w:val="left"/>
              <w:rPr>
                <w:sz w:val="20"/>
              </w:rPr>
            </w:pPr>
            <w:r>
              <w:rPr>
                <w:sz w:val="20"/>
              </w:rPr>
              <w:t>Entidade</w:t>
            </w:r>
          </w:p>
        </w:tc>
        <w:tc>
          <w:tcPr>
            <w:tcW w:w="533" w:type="pct"/>
          </w:tcPr>
          <w:p w:rsidR="00DC12D1" w:rsidRDefault="00DC12D1" w:rsidP="00DC12D1">
            <w:pPr>
              <w:pStyle w:val="TableParagraph"/>
              <w:spacing w:before="108" w:line="240" w:lineRule="auto"/>
              <w:ind w:left="5"/>
              <w:rPr>
                <w:sz w:val="20"/>
              </w:rPr>
            </w:pPr>
            <w:r>
              <w:rPr>
                <w:w w:val="99"/>
                <w:sz w:val="20"/>
              </w:rPr>
              <w:t>-</w:t>
            </w:r>
          </w:p>
        </w:tc>
        <w:tc>
          <w:tcPr>
            <w:tcW w:w="610" w:type="pct"/>
          </w:tcPr>
          <w:p w:rsidR="00DC12D1" w:rsidRDefault="00DC12D1" w:rsidP="00DC12D1">
            <w:pPr>
              <w:pStyle w:val="TableParagraph"/>
              <w:spacing w:before="108" w:line="240" w:lineRule="auto"/>
              <w:ind w:right="525"/>
              <w:jc w:val="right"/>
              <w:rPr>
                <w:sz w:val="20"/>
              </w:rPr>
            </w:pPr>
            <w:r>
              <w:rPr>
                <w:w w:val="99"/>
                <w:sz w:val="20"/>
              </w:rPr>
              <w:t>-</w:t>
            </w:r>
          </w:p>
        </w:tc>
        <w:tc>
          <w:tcPr>
            <w:tcW w:w="687" w:type="pct"/>
          </w:tcPr>
          <w:p w:rsidR="00DC12D1" w:rsidRDefault="00DC12D1" w:rsidP="00DC12D1">
            <w:pPr>
              <w:pStyle w:val="TableParagraph"/>
              <w:spacing w:before="108" w:line="240" w:lineRule="auto"/>
              <w:ind w:right="579"/>
              <w:jc w:val="right"/>
              <w:rPr>
                <w:sz w:val="20"/>
              </w:rPr>
            </w:pPr>
            <w:r>
              <w:rPr>
                <w:w w:val="99"/>
                <w:sz w:val="20"/>
              </w:rPr>
              <w:t>1</w:t>
            </w:r>
          </w:p>
        </w:tc>
        <w:tc>
          <w:tcPr>
            <w:tcW w:w="609" w:type="pct"/>
          </w:tcPr>
          <w:p w:rsidR="00DC12D1" w:rsidRDefault="00DC12D1" w:rsidP="00DC12D1">
            <w:pPr>
              <w:pStyle w:val="TableParagraph"/>
              <w:spacing w:before="108" w:line="240" w:lineRule="auto"/>
              <w:rPr>
                <w:sz w:val="20"/>
              </w:rPr>
            </w:pPr>
            <w:r>
              <w:rPr>
                <w:w w:val="99"/>
                <w:sz w:val="20"/>
              </w:rPr>
              <w:t>1</w:t>
            </w:r>
          </w:p>
        </w:tc>
        <w:tc>
          <w:tcPr>
            <w:tcW w:w="439" w:type="pct"/>
            <w:tcBorders>
              <w:right w:val="nil"/>
            </w:tcBorders>
          </w:tcPr>
          <w:p w:rsidR="00DC12D1" w:rsidRDefault="00DC12D1" w:rsidP="00DC12D1">
            <w:pPr>
              <w:pStyle w:val="TableParagraph"/>
              <w:spacing w:before="108" w:line="240" w:lineRule="auto"/>
              <w:ind w:right="355"/>
              <w:jc w:val="right"/>
              <w:rPr>
                <w:sz w:val="20"/>
              </w:rPr>
            </w:pPr>
            <w:r>
              <w:rPr>
                <w:w w:val="99"/>
                <w:sz w:val="20"/>
              </w:rPr>
              <w:t>2</w:t>
            </w:r>
          </w:p>
        </w:tc>
      </w:tr>
      <w:tr w:rsidR="00DC12D1" w:rsidTr="00DC12D1">
        <w:trPr>
          <w:trHeight w:val="457"/>
        </w:trPr>
        <w:tc>
          <w:tcPr>
            <w:tcW w:w="2123" w:type="pct"/>
            <w:tcBorders>
              <w:left w:val="nil"/>
            </w:tcBorders>
          </w:tcPr>
          <w:p w:rsidR="00DC12D1" w:rsidRPr="007E188B" w:rsidRDefault="00DC12D1" w:rsidP="00DC12D1">
            <w:pPr>
              <w:pStyle w:val="TableParagraph"/>
              <w:spacing w:line="230" w:lineRule="exact"/>
              <w:ind w:left="127" w:right="660"/>
              <w:jc w:val="left"/>
              <w:rPr>
                <w:sz w:val="20"/>
              </w:rPr>
            </w:pPr>
            <w:r w:rsidRPr="007E188B">
              <w:rPr>
                <w:sz w:val="20"/>
              </w:rPr>
              <w:t>Limitação de escopo ou restrição dos procedimentos de auditoria</w:t>
            </w:r>
          </w:p>
        </w:tc>
        <w:tc>
          <w:tcPr>
            <w:tcW w:w="533" w:type="pct"/>
          </w:tcPr>
          <w:p w:rsidR="00DC12D1" w:rsidRPr="007E188B" w:rsidRDefault="00DC12D1" w:rsidP="00DC12D1">
            <w:pPr>
              <w:pStyle w:val="TableParagraph"/>
              <w:spacing w:before="113" w:line="240" w:lineRule="auto"/>
              <w:ind w:left="5"/>
              <w:rPr>
                <w:sz w:val="20"/>
              </w:rPr>
            </w:pPr>
            <w:r w:rsidRPr="007E188B">
              <w:rPr>
                <w:w w:val="99"/>
                <w:sz w:val="20"/>
              </w:rPr>
              <w:t>6</w:t>
            </w:r>
          </w:p>
        </w:tc>
        <w:tc>
          <w:tcPr>
            <w:tcW w:w="610" w:type="pct"/>
          </w:tcPr>
          <w:p w:rsidR="00DC12D1" w:rsidRPr="007E188B" w:rsidRDefault="00DC12D1" w:rsidP="00DC12D1">
            <w:pPr>
              <w:pStyle w:val="TableParagraph"/>
              <w:spacing w:before="113" w:line="240" w:lineRule="auto"/>
              <w:ind w:right="509"/>
              <w:jc w:val="right"/>
              <w:rPr>
                <w:sz w:val="20"/>
              </w:rPr>
            </w:pPr>
            <w:r w:rsidRPr="007E188B">
              <w:rPr>
                <w:w w:val="99"/>
                <w:sz w:val="20"/>
              </w:rPr>
              <w:t>1</w:t>
            </w:r>
          </w:p>
        </w:tc>
        <w:tc>
          <w:tcPr>
            <w:tcW w:w="687" w:type="pct"/>
          </w:tcPr>
          <w:p w:rsidR="00DC12D1" w:rsidRPr="007E188B" w:rsidRDefault="00DC12D1" w:rsidP="00DC12D1">
            <w:pPr>
              <w:pStyle w:val="TableParagraph"/>
              <w:spacing w:before="113" w:line="240" w:lineRule="auto"/>
              <w:ind w:right="579"/>
              <w:jc w:val="right"/>
              <w:rPr>
                <w:sz w:val="20"/>
              </w:rPr>
            </w:pPr>
            <w:r w:rsidRPr="007E188B">
              <w:rPr>
                <w:w w:val="99"/>
                <w:sz w:val="20"/>
              </w:rPr>
              <w:t>7</w:t>
            </w:r>
          </w:p>
        </w:tc>
        <w:tc>
          <w:tcPr>
            <w:tcW w:w="609" w:type="pct"/>
          </w:tcPr>
          <w:p w:rsidR="00DC12D1" w:rsidRPr="007E188B" w:rsidRDefault="00DC12D1" w:rsidP="00DC12D1">
            <w:pPr>
              <w:pStyle w:val="TableParagraph"/>
              <w:spacing w:before="113" w:line="240" w:lineRule="auto"/>
              <w:ind w:left="311" w:right="311"/>
              <w:rPr>
                <w:sz w:val="20"/>
              </w:rPr>
            </w:pPr>
            <w:r w:rsidRPr="007E188B">
              <w:rPr>
                <w:sz w:val="20"/>
              </w:rPr>
              <w:t>14</w:t>
            </w:r>
          </w:p>
        </w:tc>
        <w:tc>
          <w:tcPr>
            <w:tcW w:w="439" w:type="pct"/>
            <w:tcBorders>
              <w:right w:val="nil"/>
            </w:tcBorders>
          </w:tcPr>
          <w:p w:rsidR="00DC12D1" w:rsidRPr="007E188B" w:rsidRDefault="00DC12D1" w:rsidP="00DC12D1">
            <w:pPr>
              <w:pStyle w:val="TableParagraph"/>
              <w:spacing w:before="113" w:line="240" w:lineRule="auto"/>
              <w:ind w:right="303"/>
              <w:jc w:val="right"/>
              <w:rPr>
                <w:sz w:val="20"/>
              </w:rPr>
            </w:pPr>
            <w:r w:rsidRPr="007E188B">
              <w:rPr>
                <w:sz w:val="20"/>
              </w:rPr>
              <w:t>25</w:t>
            </w:r>
          </w:p>
        </w:tc>
      </w:tr>
      <w:tr w:rsidR="00DC12D1" w:rsidTr="00DC12D1">
        <w:trPr>
          <w:trHeight w:val="456"/>
        </w:trPr>
        <w:tc>
          <w:tcPr>
            <w:tcW w:w="2123" w:type="pct"/>
            <w:tcBorders>
              <w:left w:val="nil"/>
            </w:tcBorders>
          </w:tcPr>
          <w:p w:rsidR="00DC12D1" w:rsidRDefault="00DC12D1" w:rsidP="00DC12D1">
            <w:pPr>
              <w:pStyle w:val="TableParagraph"/>
              <w:spacing w:line="221" w:lineRule="exact"/>
              <w:ind w:left="127"/>
              <w:jc w:val="left"/>
              <w:rPr>
                <w:sz w:val="20"/>
              </w:rPr>
            </w:pPr>
            <w:r>
              <w:rPr>
                <w:sz w:val="20"/>
              </w:rPr>
              <w:t>Impossibilidade de formar opinião sobre a</w:t>
            </w:r>
          </w:p>
          <w:p w:rsidR="00DC12D1" w:rsidRDefault="00DC12D1" w:rsidP="00DC12D1">
            <w:pPr>
              <w:pStyle w:val="TableParagraph"/>
              <w:spacing w:line="216" w:lineRule="exact"/>
              <w:ind w:left="127"/>
              <w:jc w:val="left"/>
              <w:rPr>
                <w:sz w:val="20"/>
              </w:rPr>
            </w:pPr>
            <w:r>
              <w:rPr>
                <w:sz w:val="20"/>
              </w:rPr>
              <w:t>adequação dos saldos</w:t>
            </w:r>
          </w:p>
        </w:tc>
        <w:tc>
          <w:tcPr>
            <w:tcW w:w="533" w:type="pct"/>
          </w:tcPr>
          <w:p w:rsidR="00DC12D1" w:rsidRDefault="00DC12D1" w:rsidP="00DC12D1">
            <w:pPr>
              <w:pStyle w:val="TableParagraph"/>
              <w:spacing w:before="104" w:line="240" w:lineRule="auto"/>
              <w:ind w:left="5"/>
              <w:rPr>
                <w:sz w:val="20"/>
              </w:rPr>
            </w:pPr>
            <w:r>
              <w:rPr>
                <w:w w:val="99"/>
                <w:sz w:val="20"/>
              </w:rPr>
              <w:t>1</w:t>
            </w:r>
          </w:p>
        </w:tc>
        <w:tc>
          <w:tcPr>
            <w:tcW w:w="610" w:type="pct"/>
          </w:tcPr>
          <w:p w:rsidR="00DC12D1" w:rsidRDefault="00DC12D1" w:rsidP="00DC12D1">
            <w:pPr>
              <w:pStyle w:val="TableParagraph"/>
              <w:spacing w:before="104" w:line="240" w:lineRule="auto"/>
              <w:ind w:right="509"/>
              <w:jc w:val="right"/>
              <w:rPr>
                <w:sz w:val="20"/>
              </w:rPr>
            </w:pPr>
            <w:r>
              <w:rPr>
                <w:w w:val="99"/>
                <w:sz w:val="20"/>
              </w:rPr>
              <w:t>3</w:t>
            </w:r>
          </w:p>
        </w:tc>
        <w:tc>
          <w:tcPr>
            <w:tcW w:w="687" w:type="pct"/>
          </w:tcPr>
          <w:p w:rsidR="00DC12D1" w:rsidRDefault="00DC12D1" w:rsidP="00DC12D1">
            <w:pPr>
              <w:pStyle w:val="TableParagraph"/>
              <w:spacing w:before="104" w:line="240" w:lineRule="auto"/>
              <w:ind w:right="579"/>
              <w:jc w:val="right"/>
              <w:rPr>
                <w:sz w:val="20"/>
              </w:rPr>
            </w:pPr>
            <w:r>
              <w:rPr>
                <w:w w:val="99"/>
                <w:sz w:val="20"/>
              </w:rPr>
              <w:t>7</w:t>
            </w:r>
          </w:p>
        </w:tc>
        <w:tc>
          <w:tcPr>
            <w:tcW w:w="609" w:type="pct"/>
          </w:tcPr>
          <w:p w:rsidR="00DC12D1" w:rsidRDefault="00DC12D1" w:rsidP="00DC12D1">
            <w:pPr>
              <w:pStyle w:val="TableParagraph"/>
              <w:spacing w:before="104" w:line="240" w:lineRule="auto"/>
              <w:ind w:left="311" w:right="311"/>
              <w:rPr>
                <w:sz w:val="20"/>
              </w:rPr>
            </w:pPr>
            <w:r>
              <w:rPr>
                <w:sz w:val="20"/>
              </w:rPr>
              <w:t>11</w:t>
            </w:r>
          </w:p>
        </w:tc>
        <w:tc>
          <w:tcPr>
            <w:tcW w:w="439" w:type="pct"/>
            <w:tcBorders>
              <w:right w:val="nil"/>
            </w:tcBorders>
          </w:tcPr>
          <w:p w:rsidR="00DC12D1" w:rsidRDefault="00DC12D1" w:rsidP="00DC12D1">
            <w:pPr>
              <w:pStyle w:val="TableParagraph"/>
              <w:spacing w:before="104" w:line="240" w:lineRule="auto"/>
              <w:ind w:right="303"/>
              <w:jc w:val="right"/>
              <w:rPr>
                <w:sz w:val="20"/>
              </w:rPr>
            </w:pPr>
            <w:r>
              <w:rPr>
                <w:sz w:val="20"/>
              </w:rPr>
              <w:t>20</w:t>
            </w:r>
          </w:p>
        </w:tc>
      </w:tr>
      <w:tr w:rsidR="00DC12D1" w:rsidTr="00DC12D1">
        <w:trPr>
          <w:trHeight w:val="230"/>
        </w:trPr>
        <w:tc>
          <w:tcPr>
            <w:tcW w:w="2123" w:type="pct"/>
            <w:tcBorders>
              <w:left w:val="nil"/>
            </w:tcBorders>
          </w:tcPr>
          <w:p w:rsidR="00DC12D1" w:rsidRDefault="00DC12D1" w:rsidP="00DC12D1">
            <w:pPr>
              <w:pStyle w:val="TableParagraph"/>
              <w:ind w:right="96"/>
              <w:jc w:val="right"/>
              <w:rPr>
                <w:b/>
                <w:sz w:val="20"/>
              </w:rPr>
            </w:pPr>
            <w:r>
              <w:rPr>
                <w:b/>
                <w:sz w:val="20"/>
              </w:rPr>
              <w:t>Total</w:t>
            </w:r>
          </w:p>
        </w:tc>
        <w:tc>
          <w:tcPr>
            <w:tcW w:w="533" w:type="pct"/>
          </w:tcPr>
          <w:p w:rsidR="00DC12D1" w:rsidRDefault="00DC12D1" w:rsidP="00DC12D1">
            <w:pPr>
              <w:pStyle w:val="TableParagraph"/>
              <w:ind w:left="376" w:right="365"/>
              <w:rPr>
                <w:b/>
                <w:sz w:val="20"/>
              </w:rPr>
            </w:pPr>
            <w:r>
              <w:rPr>
                <w:b/>
                <w:sz w:val="20"/>
              </w:rPr>
              <w:t>16</w:t>
            </w:r>
          </w:p>
        </w:tc>
        <w:tc>
          <w:tcPr>
            <w:tcW w:w="610" w:type="pct"/>
          </w:tcPr>
          <w:p w:rsidR="00DC12D1" w:rsidRDefault="00DC12D1" w:rsidP="00DC12D1">
            <w:pPr>
              <w:pStyle w:val="TableParagraph"/>
              <w:ind w:right="457"/>
              <w:jc w:val="right"/>
              <w:rPr>
                <w:b/>
                <w:sz w:val="20"/>
              </w:rPr>
            </w:pPr>
            <w:r>
              <w:rPr>
                <w:b/>
                <w:sz w:val="20"/>
              </w:rPr>
              <w:t>20</w:t>
            </w:r>
          </w:p>
        </w:tc>
        <w:tc>
          <w:tcPr>
            <w:tcW w:w="687" w:type="pct"/>
          </w:tcPr>
          <w:p w:rsidR="00DC12D1" w:rsidRDefault="00DC12D1" w:rsidP="00DC12D1">
            <w:pPr>
              <w:pStyle w:val="TableParagraph"/>
              <w:ind w:right="528"/>
              <w:jc w:val="right"/>
              <w:rPr>
                <w:b/>
                <w:sz w:val="20"/>
              </w:rPr>
            </w:pPr>
            <w:r>
              <w:rPr>
                <w:b/>
                <w:sz w:val="20"/>
              </w:rPr>
              <w:t>20</w:t>
            </w:r>
          </w:p>
        </w:tc>
        <w:tc>
          <w:tcPr>
            <w:tcW w:w="609" w:type="pct"/>
          </w:tcPr>
          <w:p w:rsidR="00DC12D1" w:rsidRDefault="00DC12D1" w:rsidP="00DC12D1">
            <w:pPr>
              <w:pStyle w:val="TableParagraph"/>
              <w:ind w:left="311" w:right="311"/>
              <w:rPr>
                <w:b/>
                <w:sz w:val="20"/>
              </w:rPr>
            </w:pPr>
            <w:r>
              <w:rPr>
                <w:b/>
                <w:sz w:val="20"/>
              </w:rPr>
              <w:t>56</w:t>
            </w:r>
          </w:p>
        </w:tc>
        <w:tc>
          <w:tcPr>
            <w:tcW w:w="439" w:type="pct"/>
            <w:tcBorders>
              <w:right w:val="nil"/>
            </w:tcBorders>
          </w:tcPr>
          <w:p w:rsidR="00DC12D1" w:rsidRDefault="00DC12D1" w:rsidP="00DC12D1">
            <w:pPr>
              <w:pStyle w:val="TableParagraph"/>
              <w:ind w:right="253"/>
              <w:jc w:val="right"/>
              <w:rPr>
                <w:b/>
                <w:sz w:val="20"/>
              </w:rPr>
            </w:pPr>
            <w:r>
              <w:rPr>
                <w:b/>
                <w:sz w:val="20"/>
              </w:rPr>
              <w:t>100</w:t>
            </w:r>
          </w:p>
        </w:tc>
      </w:tr>
    </w:tbl>
    <w:p w:rsidR="00B41AC1" w:rsidRDefault="00DC12D1" w:rsidP="00DC12D1">
      <w:pPr>
        <w:jc w:val="both"/>
      </w:pPr>
      <w:r w:rsidRPr="00C54D36">
        <w:t>Fonte:</w:t>
      </w:r>
      <w:r>
        <w:rPr>
          <w:b/>
        </w:rPr>
        <w:t xml:space="preserve"> </w:t>
      </w:r>
      <w:r>
        <w:t>Elaborado pelos próprios autores com dados da pesquisa.</w:t>
      </w:r>
    </w:p>
    <w:p w:rsidR="00DC12D1" w:rsidRDefault="00DC12D1" w:rsidP="00DC12D1">
      <w:pPr>
        <w:jc w:val="both"/>
      </w:pPr>
    </w:p>
    <w:p w:rsidR="00DC12D1" w:rsidRDefault="00DC12D1" w:rsidP="00F81B7B">
      <w:pPr>
        <w:pStyle w:val="Corpodetexto"/>
        <w:ind w:left="0" w:firstLine="709"/>
        <w:jc w:val="both"/>
      </w:pPr>
      <w:r>
        <w:t xml:space="preserve">Observou-se de forma ampla (Tabela 11), que a limitação de escopo ou restrição dos procedimentos de auditoria foi a causa mais incidente de opinião com ressalva nesse conjunto, equiparando-se aos resultados alcançados por Damascena (2011) em organizações do segundo setor. </w:t>
      </w:r>
      <w:proofErr w:type="gramStart"/>
      <w:r>
        <w:t>Assim esse evento atingiu 25% (14) dos assuntos diversos.</w:t>
      </w:r>
      <w:proofErr w:type="gramEnd"/>
    </w:p>
    <w:p w:rsidR="00DC12D1" w:rsidRDefault="00DC12D1" w:rsidP="00F81B7B">
      <w:pPr>
        <w:ind w:firstLine="709"/>
        <w:jc w:val="both"/>
        <w:rPr>
          <w:sz w:val="24"/>
          <w:szCs w:val="24"/>
          <w:lang w:val="en-US" w:eastAsia="en-US"/>
        </w:rPr>
      </w:pPr>
      <w:r w:rsidRPr="00DC12D1">
        <w:rPr>
          <w:sz w:val="24"/>
          <w:szCs w:val="24"/>
          <w:lang w:val="en-US" w:eastAsia="en-US"/>
        </w:rPr>
        <w:t xml:space="preserve">Além disso, a falta de avaliação de impairment dos ativos e </w:t>
      </w:r>
      <w:proofErr w:type="gramStart"/>
      <w:r w:rsidRPr="00DC12D1">
        <w:rPr>
          <w:sz w:val="24"/>
          <w:szCs w:val="24"/>
          <w:lang w:val="en-US" w:eastAsia="en-US"/>
        </w:rPr>
        <w:t>a</w:t>
      </w:r>
      <w:proofErr w:type="gramEnd"/>
      <w:r w:rsidRPr="00DC12D1">
        <w:rPr>
          <w:sz w:val="24"/>
          <w:szCs w:val="24"/>
          <w:lang w:val="en-US" w:eastAsia="en-US"/>
        </w:rPr>
        <w:t xml:space="preserve"> impossibilidade de formar opinião sobre a adequação dos saldos obtiveram ocorrência em 12 e 11 ressalvas, respectivamente.</w:t>
      </w:r>
    </w:p>
    <w:p w:rsidR="00DC12D1" w:rsidRDefault="00DC12D1" w:rsidP="00DC12D1">
      <w:pPr>
        <w:ind w:firstLine="709"/>
        <w:jc w:val="both"/>
        <w:rPr>
          <w:sz w:val="24"/>
          <w:szCs w:val="24"/>
          <w:lang w:val="en-US" w:eastAsia="en-US"/>
        </w:rPr>
      </w:pPr>
    </w:p>
    <w:p w:rsidR="00DC12D1" w:rsidRDefault="00DC12D1" w:rsidP="00DC12D1">
      <w:pPr>
        <w:pStyle w:val="Heading1"/>
        <w:tabs>
          <w:tab w:val="left" w:pos="423"/>
        </w:tabs>
        <w:ind w:left="0" w:firstLine="0"/>
      </w:pPr>
      <w:r>
        <w:t>5 CONSIDERAÇÕES</w:t>
      </w:r>
      <w:r>
        <w:rPr>
          <w:spacing w:val="-3"/>
        </w:rPr>
        <w:t xml:space="preserve"> </w:t>
      </w:r>
      <w:r>
        <w:t>FINAIS</w:t>
      </w:r>
    </w:p>
    <w:p w:rsidR="00DC12D1" w:rsidRDefault="00DC12D1" w:rsidP="00F81B7B">
      <w:pPr>
        <w:pStyle w:val="Corpodetexto"/>
        <w:ind w:left="0" w:firstLine="709"/>
        <w:jc w:val="both"/>
      </w:pPr>
      <w:r>
        <w:t>O presente estudo buscou analisar e descrever as principais características encontradas nos relatórios de auditoria independente emitidos para entidades do terceiro setor, identificando no processo as causas dos relatórios emitidos com ressalvas. Para isso, 606 entidades privadas sem fins lucrativos foram investigadas de acordo com relatórios disponibilizados correspondentes ao período de 4 anos (2013 a 2016), sendo analisadas 1.064 demonstrações contábeis, das quais 587 possuíam o relatório de auditoria, o que reflete em 55,2% do total de demonstrações.</w:t>
      </w:r>
    </w:p>
    <w:p w:rsidR="00DC12D1" w:rsidRDefault="00DC12D1" w:rsidP="00F81B7B">
      <w:pPr>
        <w:pStyle w:val="Corpodetexto"/>
        <w:ind w:left="0" w:firstLine="709"/>
        <w:jc w:val="both"/>
      </w:pPr>
      <w:r>
        <w:t>Cabe destacar que</w:t>
      </w:r>
      <w:r w:rsidRPr="00007EC2">
        <w:t>, na base de dados utilizada nesta pesquisa, apenas 11% (67) das 606 entidades</w:t>
      </w:r>
      <w:r>
        <w:t xml:space="preserve"> investigadas</w:t>
      </w:r>
      <w:r w:rsidRPr="00007EC2">
        <w:t xml:space="preserve"> tiveram suas demonstrações contábeis auditadas </w:t>
      </w:r>
      <w:r>
        <w:t>durante os quatro anos consecutivos (</w:t>
      </w:r>
      <w:r w:rsidRPr="00007EC2">
        <w:t>2013 a 2016</w:t>
      </w:r>
      <w:r>
        <w:t xml:space="preserve">). </w:t>
      </w:r>
      <w:r w:rsidRPr="00007EC2">
        <w:t xml:space="preserve"> </w:t>
      </w:r>
    </w:p>
    <w:p w:rsidR="00DC12D1" w:rsidRDefault="00DC12D1" w:rsidP="00F81B7B">
      <w:pPr>
        <w:pStyle w:val="Corpodetexto"/>
        <w:ind w:left="0" w:firstLine="709"/>
        <w:jc w:val="both"/>
      </w:pPr>
      <w:r>
        <w:t xml:space="preserve">No que se refere aos relatórios divulgados com opinião modificada e assuntos adicionais (366 relatórios – Tabela 5) foi totalizado 109 opiniões com ressalvas, para o período analisado, conforme expressos nas Tabelas 8, 9, 10 e 11. </w:t>
      </w:r>
    </w:p>
    <w:p w:rsidR="00DC12D1" w:rsidRDefault="00DC12D1" w:rsidP="00F81B7B">
      <w:pPr>
        <w:pStyle w:val="Corpodetexto"/>
        <w:ind w:left="0" w:firstLine="709"/>
        <w:jc w:val="both"/>
      </w:pPr>
      <w:r>
        <w:t xml:space="preserve"> Quanto aos conteúdos mais recorrentes nas ressalvas examinadas, destaca-se o grupo classificado, neste estudo, como “assuntos diversos” e “assuntos relativos ao imobilizado” que, atingem respectivamente, 51,38% (56) e 22,94% (25) do total das 109 ressalvas. Enfatiza-se que dos grupos acima citados, os assuntos específicos mais incidentes foram, a limitação de escopo ou restrição dos procedimentos de auditoria e a discordância às instruções da NBC TG 27 (R3) – Ativo Imobilizado, nessa ordem.</w:t>
      </w:r>
    </w:p>
    <w:p w:rsidR="006E7443" w:rsidRDefault="00DC12D1" w:rsidP="00F81B7B">
      <w:pPr>
        <w:pStyle w:val="Corpodetexto"/>
        <w:ind w:left="0" w:firstLine="709"/>
        <w:jc w:val="both"/>
        <w:sectPr w:rsidR="006E7443" w:rsidSect="00E361F4">
          <w:footerReference w:type="default" r:id="rId22"/>
          <w:pgSz w:w="11900" w:h="16840"/>
          <w:pgMar w:top="1701" w:right="1134" w:bottom="1134" w:left="1701" w:header="0" w:footer="708" w:gutter="0"/>
          <w:cols w:space="708"/>
          <w:docGrid w:linePitch="360"/>
        </w:sectPr>
      </w:pPr>
      <w:r>
        <w:t xml:space="preserve">A auditoria independente </w:t>
      </w:r>
      <w:proofErr w:type="gramStart"/>
      <w:r>
        <w:t>gera</w:t>
      </w:r>
      <w:proofErr w:type="gramEnd"/>
      <w:r>
        <w:t xml:space="preserve"> informações que contribuem para um maior nível de transparência da entidade, minimizando a assimetria de informação causada pelos conflitos de agência. Os relatórios </w:t>
      </w:r>
      <w:proofErr w:type="gramStart"/>
      <w:r>
        <w:t>sem</w:t>
      </w:r>
      <w:proofErr w:type="gramEnd"/>
      <w:r>
        <w:t xml:space="preserve"> modificação de opinião pretendem mostrar que a entidade está agindo de acordo com as normas e tem indícios maiores de que os recursos estão sendo </w:t>
      </w:r>
    </w:p>
    <w:p w:rsidR="00DC12D1" w:rsidRDefault="00DC12D1" w:rsidP="00F81B7B">
      <w:pPr>
        <w:pStyle w:val="Corpodetexto"/>
        <w:ind w:left="0"/>
        <w:jc w:val="both"/>
      </w:pPr>
      <w:proofErr w:type="gramStart"/>
      <w:r>
        <w:lastRenderedPageBreak/>
        <w:t>administrados</w:t>
      </w:r>
      <w:proofErr w:type="gramEnd"/>
      <w:r>
        <w:t xml:space="preserve"> de forma correta. Por outro lado, os que contêm opinião modificada podem ajudar as organizações sem fins lucrativos a corrigir possíveis deficiências existentes, contribuindo, assim, para aumentar sua credibilidade frente aos investidores</w:t>
      </w:r>
      <w:r>
        <w:rPr>
          <w:spacing w:val="-3"/>
        </w:rPr>
        <w:t xml:space="preserve"> </w:t>
      </w:r>
      <w:r>
        <w:t>sociais.</w:t>
      </w:r>
    </w:p>
    <w:p w:rsidR="00DC12D1" w:rsidRDefault="00DC12D1" w:rsidP="00F81B7B">
      <w:pPr>
        <w:ind w:firstLine="709"/>
        <w:jc w:val="both"/>
        <w:rPr>
          <w:sz w:val="24"/>
          <w:szCs w:val="24"/>
          <w:lang w:val="en-US" w:eastAsia="en-US"/>
        </w:rPr>
      </w:pPr>
      <w:r w:rsidRPr="00DC12D1">
        <w:rPr>
          <w:sz w:val="24"/>
          <w:szCs w:val="24"/>
          <w:lang w:val="en-US" w:eastAsia="en-US"/>
        </w:rPr>
        <w:t>Recomenda-se para pesquisas futuras, a continuidade deste estudo. No entanto, no que se refere à abordagem do problema, aconselha-se a realizar um estudo quantitativo, utilizando-se, como variáveis dependentes, os relatórios emitidos com ou sem modificação e, logo após, relacioná-los com as variáveis independentes que, por sua vez, podem se referir ao tamanho da entidade, à área de atuação ou, até mesmo, quanto ao título, à certificação ou à qualificação que a entidade possui.</w:t>
      </w:r>
    </w:p>
    <w:p w:rsidR="00DC12D1" w:rsidRDefault="00DC12D1" w:rsidP="00DC12D1">
      <w:pPr>
        <w:ind w:firstLine="709"/>
        <w:jc w:val="both"/>
        <w:rPr>
          <w:sz w:val="24"/>
          <w:szCs w:val="24"/>
          <w:lang w:val="en-US" w:eastAsia="en-US"/>
        </w:rPr>
      </w:pPr>
    </w:p>
    <w:p w:rsidR="00DC12D1" w:rsidRDefault="00DC12D1" w:rsidP="00DC12D1">
      <w:pPr>
        <w:pStyle w:val="Heading1"/>
        <w:ind w:left="0" w:firstLine="0"/>
      </w:pPr>
      <w:r>
        <w:t>REFERÊNCIAS</w:t>
      </w:r>
    </w:p>
    <w:p w:rsidR="00DC12D1" w:rsidRPr="007E188B" w:rsidRDefault="00DC12D1" w:rsidP="008B7486">
      <w:pPr>
        <w:pStyle w:val="Corpodetexto"/>
        <w:spacing w:after="240"/>
        <w:ind w:left="425" w:hanging="425"/>
        <w:jc w:val="both"/>
      </w:pPr>
      <w:r w:rsidRPr="007E188B">
        <w:t xml:space="preserve">Arruda, M. P. (2016). A </w:t>
      </w:r>
      <w:r w:rsidRPr="00032315">
        <w:rPr>
          <w:i/>
        </w:rPr>
        <w:t xml:space="preserve">influência de característica da auditoria independente </w:t>
      </w:r>
      <w:proofErr w:type="gramStart"/>
      <w:r w:rsidRPr="00032315">
        <w:rPr>
          <w:i/>
        </w:rPr>
        <w:t>na</w:t>
      </w:r>
      <w:proofErr w:type="gramEnd"/>
      <w:r w:rsidRPr="00032315">
        <w:rPr>
          <w:i/>
        </w:rPr>
        <w:t xml:space="preserve"> qualidade da informação contábil.</w:t>
      </w:r>
      <w:r w:rsidRPr="007E188B">
        <w:t xml:space="preserve"> Dissertação de Mestrado em Ciências Contábeis, Universidade de Brasília, Universidade Federal da Paraíba e da Universidade Federal do Rio Grande do Norte, João Pessoa, PB, Brasil.</w:t>
      </w:r>
    </w:p>
    <w:p w:rsidR="00DC12D1" w:rsidRPr="007E188B" w:rsidRDefault="00DC12D1" w:rsidP="008B7486">
      <w:pPr>
        <w:pStyle w:val="Corpodetexto"/>
        <w:spacing w:after="240"/>
        <w:ind w:left="425" w:hanging="425"/>
        <w:jc w:val="both"/>
      </w:pPr>
      <w:r w:rsidRPr="007E188B">
        <w:t>Becker, C. L.; Defond, M. L..; Jiambalvo, J.</w:t>
      </w:r>
      <w:proofErr w:type="gramStart"/>
      <w:r w:rsidRPr="007E188B">
        <w:t>;&amp;</w:t>
      </w:r>
      <w:proofErr w:type="gramEnd"/>
      <w:r w:rsidRPr="007E188B">
        <w:t xml:space="preserve"> Subramanyam, K.R. (1998). </w:t>
      </w:r>
      <w:proofErr w:type="gramStart"/>
      <w:r w:rsidRPr="00032315">
        <w:rPr>
          <w:i/>
        </w:rPr>
        <w:t>The effect of audit quality on earnings management.</w:t>
      </w:r>
      <w:r w:rsidRPr="007E188B">
        <w:t>Contemporary Accounting Research</w:t>
      </w:r>
      <w:r w:rsidRPr="007E188B">
        <w:rPr>
          <w:b/>
        </w:rPr>
        <w:t xml:space="preserve">, </w:t>
      </w:r>
      <w:r w:rsidRPr="007E188B">
        <w:rPr>
          <w:i/>
        </w:rPr>
        <w:t>15</w:t>
      </w:r>
      <w:r w:rsidRPr="007E188B">
        <w:t>(1).</w:t>
      </w:r>
      <w:proofErr w:type="gramEnd"/>
    </w:p>
    <w:p w:rsidR="00DC12D1" w:rsidRPr="007E188B" w:rsidRDefault="00DC12D1" w:rsidP="008B7486">
      <w:pPr>
        <w:pStyle w:val="Corpodetexto"/>
        <w:spacing w:after="240"/>
        <w:ind w:left="425" w:hanging="425"/>
        <w:jc w:val="both"/>
      </w:pPr>
      <w:r w:rsidRPr="00032315">
        <w:rPr>
          <w:i/>
        </w:rPr>
        <w:t>Conselho Federal de Contabilidade</w:t>
      </w:r>
      <w:r w:rsidRPr="007E188B">
        <w:t xml:space="preserve"> (CFC, 2016a). NBC TA 700 – Formação da opinião e emissão do relatório do auditor independente sobre as demonstrações contábeis. </w:t>
      </w:r>
      <w:proofErr w:type="gramStart"/>
      <w:r w:rsidRPr="007E188B">
        <w:t xml:space="preserve">Recuperado em 03 dezembro, 2017, de </w:t>
      </w:r>
      <w:hyperlink r:id="rId23">
        <w:r w:rsidRPr="007E188B">
          <w:t>http://www1.cfc.org.br/sisweb/SRE/docs/NBCTA700.pdf.</w:t>
        </w:r>
        <w:proofErr w:type="gramEnd"/>
      </w:hyperlink>
    </w:p>
    <w:p w:rsidR="00DC12D1" w:rsidRDefault="00DC12D1" w:rsidP="008B7486">
      <w:pPr>
        <w:pStyle w:val="Corpodetexto"/>
        <w:spacing w:after="240"/>
        <w:ind w:left="425" w:hanging="425"/>
        <w:jc w:val="both"/>
      </w:pPr>
      <w:r w:rsidRPr="00032315">
        <w:rPr>
          <w:i/>
        </w:rPr>
        <w:t>Conselho Federal de Contabilidade</w:t>
      </w:r>
      <w:r w:rsidRPr="007E188B">
        <w:t xml:space="preserve"> (CFC, 2016b). NBC TA 701 – </w:t>
      </w:r>
      <w:r w:rsidRPr="007E188B">
        <w:rPr>
          <w:b/>
        </w:rPr>
        <w:t>C</w:t>
      </w:r>
      <w:r w:rsidRPr="007E188B">
        <w:t xml:space="preserve">omunicação dos principais assuntos de auditoria no relatório do auditor independente. </w:t>
      </w:r>
      <w:proofErr w:type="gramStart"/>
      <w:r w:rsidRPr="007E188B">
        <w:t xml:space="preserve">Recuperado em 22 fevereiro, 2018, de </w:t>
      </w:r>
      <w:hyperlink r:id="rId24">
        <w:r w:rsidRPr="007E188B">
          <w:t>http://www1.cfc.org.br/sisweb/SRE/docs/NBCTA701.pdf.</w:t>
        </w:r>
        <w:proofErr w:type="gramEnd"/>
      </w:hyperlink>
    </w:p>
    <w:p w:rsidR="00DC12D1" w:rsidRDefault="00DC12D1" w:rsidP="008B7486">
      <w:pPr>
        <w:pStyle w:val="Corpodetexto"/>
        <w:spacing w:after="240"/>
        <w:ind w:left="425" w:hanging="425"/>
        <w:jc w:val="both"/>
      </w:pPr>
      <w:r w:rsidRPr="00032315">
        <w:rPr>
          <w:i/>
        </w:rPr>
        <w:t>Conselho Federal de Contabilidade</w:t>
      </w:r>
      <w:r w:rsidRPr="007E188B">
        <w:t xml:space="preserve"> (CFC, 2016c). NBC TA 705 – Modificações </w:t>
      </w:r>
      <w:proofErr w:type="gramStart"/>
      <w:r w:rsidRPr="007E188B">
        <w:t>na</w:t>
      </w:r>
      <w:proofErr w:type="gramEnd"/>
      <w:r w:rsidRPr="007E188B">
        <w:t xml:space="preserve"> opinião do auditor independente. </w:t>
      </w:r>
      <w:proofErr w:type="gramStart"/>
      <w:r w:rsidRPr="007E188B">
        <w:t xml:space="preserve">Recuperado em 3 dezembro, 2017, de </w:t>
      </w:r>
      <w:hyperlink r:id="rId25">
        <w:r w:rsidRPr="007E188B">
          <w:t>http://www1.cfc.org.br/sisweb/SRE/docs/NBCTA705.pdf</w:t>
        </w:r>
      </w:hyperlink>
      <w:r w:rsidRPr="007E188B">
        <w:t>.</w:t>
      </w:r>
      <w:proofErr w:type="gramEnd"/>
    </w:p>
    <w:p w:rsidR="00DC12D1" w:rsidRDefault="00DC12D1" w:rsidP="008B7486">
      <w:pPr>
        <w:pStyle w:val="Corpodetexto"/>
        <w:spacing w:after="240"/>
        <w:ind w:left="425" w:hanging="425"/>
        <w:jc w:val="both"/>
      </w:pPr>
      <w:r w:rsidRPr="00032315">
        <w:rPr>
          <w:i/>
        </w:rPr>
        <w:t>Conselho Federal de Contabilidade</w:t>
      </w:r>
      <w:r w:rsidRPr="007E188B">
        <w:t xml:space="preserve"> (CFC, 2016d). NBC TA 706 – Parágrafos de ênfase e parágrafos de outros assuntos no relatório do auditor independente. </w:t>
      </w:r>
      <w:proofErr w:type="gramStart"/>
      <w:r w:rsidRPr="007E188B">
        <w:t xml:space="preserve">Recuperado em 3 dezembro, 2017, de </w:t>
      </w:r>
      <w:hyperlink r:id="rId26">
        <w:r w:rsidRPr="007E188B">
          <w:t>http://www1.cfc.org.br/sisweb/SRE/docs/NBCTA706.pdf</w:t>
        </w:r>
      </w:hyperlink>
      <w:r w:rsidRPr="007E188B">
        <w:t>.</w:t>
      </w:r>
      <w:proofErr w:type="gramEnd"/>
    </w:p>
    <w:p w:rsidR="00DC12D1" w:rsidRPr="007E188B" w:rsidRDefault="00DC12D1" w:rsidP="008B7486">
      <w:pPr>
        <w:pStyle w:val="Corpodetexto"/>
        <w:spacing w:after="240"/>
        <w:ind w:left="425" w:hanging="425"/>
        <w:jc w:val="both"/>
      </w:pPr>
      <w:r w:rsidRPr="00032315">
        <w:rPr>
          <w:i/>
        </w:rPr>
        <w:t>Conselho Federal de Contabilidade</w:t>
      </w:r>
      <w:r w:rsidRPr="007E188B">
        <w:t xml:space="preserve"> (CFC, 2017). </w:t>
      </w:r>
      <w:proofErr w:type="gramStart"/>
      <w:r w:rsidRPr="007E188B">
        <w:t>NBC TG 26 (R5) – Apresentação das Demosntrações Contábeis.</w:t>
      </w:r>
      <w:proofErr w:type="gramEnd"/>
      <w:r w:rsidRPr="007E188B">
        <w:t xml:space="preserve"> Recuperado em 29 abril, 2018, de http://www1.cfc.org.br/sisweb/SRE/docs/</w:t>
      </w:r>
      <w:proofErr w:type="gramStart"/>
      <w:r w:rsidRPr="007E188B">
        <w:t>NBCTG26(</w:t>
      </w:r>
      <w:proofErr w:type="gramEnd"/>
      <w:r w:rsidRPr="007E188B">
        <w:t>R5).pdf.</w:t>
      </w:r>
    </w:p>
    <w:p w:rsidR="00DC12D1" w:rsidRDefault="00DC12D1" w:rsidP="008B7486">
      <w:pPr>
        <w:pStyle w:val="Corpodetexto"/>
        <w:spacing w:after="240"/>
        <w:ind w:left="425" w:hanging="425"/>
        <w:jc w:val="both"/>
      </w:pPr>
      <w:r w:rsidRPr="007E188B">
        <w:t xml:space="preserve">Conselho Regional de Contabilidade do Rio Grande do Sul (CRC, 2016), </w:t>
      </w:r>
      <w:r w:rsidRPr="00032315">
        <w:rPr>
          <w:i/>
        </w:rPr>
        <w:t>Terceiro Setor: Guia de orientação para o profissional de contabilidade</w:t>
      </w:r>
      <w:r w:rsidRPr="007E188B">
        <w:t xml:space="preserve">. Porto Alegre. </w:t>
      </w:r>
      <w:proofErr w:type="gramStart"/>
      <w:r w:rsidRPr="007E188B">
        <w:t xml:space="preserve">Recuperado em 7 janeiro, 2018, de </w:t>
      </w:r>
      <w:hyperlink r:id="rId27" w:history="1">
        <w:r w:rsidR="002173E8" w:rsidRPr="002173E8">
          <w:t>http://www.crcrs.org.br/arquivos/livros/livro_3setor.pdf.</w:t>
        </w:r>
        <w:proofErr w:type="gramEnd"/>
      </w:hyperlink>
    </w:p>
    <w:p w:rsidR="00DC12D1" w:rsidRDefault="00DC12D1" w:rsidP="008B7486">
      <w:pPr>
        <w:pStyle w:val="Corpodetexto"/>
        <w:spacing w:after="240"/>
        <w:ind w:left="425" w:hanging="425"/>
        <w:jc w:val="both"/>
      </w:pPr>
      <w:proofErr w:type="gramStart"/>
      <w:r w:rsidRPr="007E188B">
        <w:t>Crepaldi, S. A.; &amp; Crepaldi, G. S. (2016).</w:t>
      </w:r>
      <w:proofErr w:type="gramEnd"/>
      <w:r w:rsidRPr="007E188B">
        <w:t xml:space="preserve"> </w:t>
      </w:r>
      <w:r w:rsidRPr="00032315">
        <w:rPr>
          <w:i/>
        </w:rPr>
        <w:t>Auditoria Contábil: teoria e prática.</w:t>
      </w:r>
      <w:r w:rsidRPr="007E188B">
        <w:t xml:space="preserve"> (10. </w:t>
      </w:r>
      <w:proofErr w:type="gramStart"/>
      <w:r w:rsidRPr="007E188B">
        <w:t>ed</w:t>
      </w:r>
      <w:proofErr w:type="gramEnd"/>
      <w:r w:rsidRPr="007E188B">
        <w:t>.). São Paulo: Atlas.</w:t>
      </w:r>
    </w:p>
    <w:p w:rsidR="00DC12D1" w:rsidRDefault="00DC12D1" w:rsidP="008B7486">
      <w:pPr>
        <w:pStyle w:val="Corpodetexto"/>
        <w:spacing w:after="240"/>
        <w:ind w:left="425" w:hanging="425"/>
        <w:jc w:val="both"/>
      </w:pPr>
      <w:r w:rsidRPr="007E188B">
        <w:t xml:space="preserve">Cruz, C. V. O. A. (2010). </w:t>
      </w:r>
      <w:r w:rsidRPr="00032315">
        <w:rPr>
          <w:i/>
        </w:rPr>
        <w:t>A relevância da informação contábil para os investidores sociais privados de entidades do terceiro setor no Brasil: Uma investigação empírica.</w:t>
      </w:r>
      <w:r w:rsidRPr="007E188B">
        <w:t xml:space="preserve"> </w:t>
      </w:r>
      <w:proofErr w:type="gramStart"/>
      <w:r w:rsidRPr="007E188B">
        <w:t>Dissertação de Doutorado em Controladoria e Contabilidade, Universidade de São Paulo, São Paulo, SP, Brasil.</w:t>
      </w:r>
      <w:proofErr w:type="gramEnd"/>
    </w:p>
    <w:p w:rsidR="00DF4611" w:rsidRDefault="00DF4611" w:rsidP="008B7486">
      <w:pPr>
        <w:pStyle w:val="Corpodetexto"/>
        <w:spacing w:after="240"/>
        <w:ind w:left="425" w:hanging="425"/>
        <w:jc w:val="both"/>
        <w:sectPr w:rsidR="00DF4611" w:rsidSect="00E361F4">
          <w:footerReference w:type="default" r:id="rId28"/>
          <w:pgSz w:w="11900" w:h="16840"/>
          <w:pgMar w:top="1701" w:right="1134" w:bottom="1134" w:left="1701" w:header="0" w:footer="708" w:gutter="0"/>
          <w:cols w:space="708"/>
          <w:docGrid w:linePitch="360"/>
        </w:sectPr>
      </w:pPr>
    </w:p>
    <w:p w:rsidR="00DC12D1" w:rsidRDefault="00DC12D1" w:rsidP="008B7486">
      <w:pPr>
        <w:pStyle w:val="Corpodetexto"/>
        <w:spacing w:after="240"/>
        <w:ind w:left="425" w:hanging="425"/>
        <w:jc w:val="both"/>
      </w:pPr>
      <w:r w:rsidRPr="007E188B">
        <w:lastRenderedPageBreak/>
        <w:t xml:space="preserve">Damascena, L. G. (2011). </w:t>
      </w:r>
      <w:r w:rsidRPr="00032315">
        <w:rPr>
          <w:i/>
        </w:rPr>
        <w:t>Pareceres de Auditoria: um estudo das ressalvas e parágrafos</w:t>
      </w:r>
      <w:r>
        <w:rPr>
          <w:i/>
        </w:rPr>
        <w:t xml:space="preserve"> </w:t>
      </w:r>
      <w:r w:rsidRPr="00032315">
        <w:rPr>
          <w:i/>
        </w:rPr>
        <w:t>de ênfase constantes nas demonstrações contábeis das companhias abertas brasileiras.</w:t>
      </w:r>
      <w:r w:rsidRPr="007E188B">
        <w:t>Dissertação de Pós- Graduação em Ciências Contábeis, Universidade Federal da Paraíba, Universidade de Brasília e Universidade Federal do Rio Grande do Norte, Paraíba, PB, Brasil.</w:t>
      </w:r>
    </w:p>
    <w:p w:rsidR="00DC12D1" w:rsidRPr="002173E8" w:rsidRDefault="00DC12D1" w:rsidP="008B7486">
      <w:pPr>
        <w:pStyle w:val="Corpodetexto"/>
        <w:spacing w:after="240"/>
        <w:ind w:left="425" w:hanging="425"/>
        <w:jc w:val="both"/>
        <w:rPr>
          <w:lang w:val="pt-BR" w:eastAsia="pt-BR"/>
        </w:rPr>
      </w:pPr>
      <w:hyperlink r:id="rId29" w:history="1">
        <w:proofErr w:type="gramStart"/>
        <w:r w:rsidRPr="00032315">
          <w:rPr>
            <w:i/>
          </w:rPr>
          <w:t>Decreto-lei n</w:t>
        </w:r>
        <w:r>
          <w:rPr>
            <w:i/>
          </w:rPr>
          <w:t>.</w:t>
        </w:r>
        <w:r w:rsidR="002173E8" w:rsidRPr="00032315">
          <w:rPr>
            <w:i/>
          </w:rPr>
          <w:t xml:space="preserve"> </w:t>
        </w:r>
        <w:r w:rsidRPr="00032315">
          <w:rPr>
            <w:i/>
          </w:rPr>
          <w:t>3.100, de 30 de junho de 1999</w:t>
        </w:r>
      </w:hyperlink>
      <w:r>
        <w:t>.</w:t>
      </w:r>
      <w:proofErr w:type="gramEnd"/>
      <w:r w:rsidRPr="007E188B">
        <w:t xml:space="preserve"> </w:t>
      </w:r>
      <w:r>
        <w:t>R</w:t>
      </w:r>
      <w:r w:rsidRPr="007E188B">
        <w:t xml:space="preserve">egulamenta a Lei no 9.790, de 23 de março de 1999, que dispõe sobre a qualificação de pessoas jurídicas de direito privado, sem fins lucrativos, como Organizações da Sociedade Civil de Interesse Público, institui e disciplina o Termo de Parceria, e dá outras providências. </w:t>
      </w:r>
      <w:proofErr w:type="gramStart"/>
      <w:r w:rsidRPr="007E188B">
        <w:t xml:space="preserve">Recuperado de </w:t>
      </w:r>
      <w:hyperlink r:id="rId30" w:history="1">
        <w:r w:rsidR="002173E8" w:rsidRPr="002173E8">
          <w:rPr>
            <w:lang w:val="pt-BR" w:eastAsia="pt-BR"/>
          </w:rPr>
          <w:t>http://www.planalto.gov.br/ccivil_03/decreto/d3100.htm</w:t>
        </w:r>
      </w:hyperlink>
      <w:r w:rsidRPr="002173E8">
        <w:rPr>
          <w:lang w:val="pt-BR" w:eastAsia="pt-BR"/>
        </w:rPr>
        <w:t>.</w:t>
      </w:r>
      <w:proofErr w:type="gramEnd"/>
    </w:p>
    <w:p w:rsidR="00DC12D1" w:rsidRDefault="00DC12D1" w:rsidP="008B7486">
      <w:pPr>
        <w:pStyle w:val="Corpodetexto"/>
        <w:spacing w:after="240"/>
        <w:ind w:left="425" w:hanging="425"/>
        <w:jc w:val="both"/>
      </w:pPr>
      <w:proofErr w:type="gramStart"/>
      <w:r w:rsidRPr="007E188B">
        <w:t>França, J. A. de (Coord.).</w:t>
      </w:r>
      <w:proofErr w:type="gramEnd"/>
      <w:r w:rsidRPr="007E188B">
        <w:t xml:space="preserve"> (2015). </w:t>
      </w:r>
      <w:r w:rsidRPr="00032315">
        <w:rPr>
          <w:i/>
        </w:rPr>
        <w:t xml:space="preserve">Manual de procedimentos para o terceiro setor: aspectos de gestão e de contabilidade para entidades de interesse social. </w:t>
      </w:r>
      <w:r w:rsidRPr="007E188B">
        <w:t>Brasília: CFC, FBC, Profis.</w:t>
      </w:r>
    </w:p>
    <w:p w:rsidR="00DC12D1" w:rsidRDefault="00DC12D1" w:rsidP="008B7486">
      <w:pPr>
        <w:pStyle w:val="Corpodetexto"/>
        <w:spacing w:after="240"/>
        <w:ind w:left="425" w:hanging="425"/>
        <w:jc w:val="both"/>
      </w:pPr>
      <w:proofErr w:type="gramStart"/>
      <w:r w:rsidRPr="007E188B">
        <w:t>Iudícibus, S. de; Martins, E.; &amp; Santos, A. dos.</w:t>
      </w:r>
      <w:proofErr w:type="gramEnd"/>
      <w:r w:rsidRPr="007E188B">
        <w:t xml:space="preserve"> (2013). </w:t>
      </w:r>
      <w:r w:rsidRPr="00032315">
        <w:rPr>
          <w:i/>
        </w:rPr>
        <w:t xml:space="preserve">Manual de contabilidade societária: aplicável a todas as sociedades de acordo com as </w:t>
      </w:r>
      <w:proofErr w:type="gramStart"/>
      <w:r w:rsidRPr="00032315">
        <w:rPr>
          <w:i/>
        </w:rPr>
        <w:t>normas</w:t>
      </w:r>
      <w:proofErr w:type="gramEnd"/>
      <w:r w:rsidRPr="00032315">
        <w:rPr>
          <w:i/>
        </w:rPr>
        <w:t xml:space="preserve"> internacionais e do CPC.</w:t>
      </w:r>
      <w:r w:rsidRPr="007E188B">
        <w:t xml:space="preserve"> (2. </w:t>
      </w:r>
      <w:proofErr w:type="gramStart"/>
      <w:r w:rsidRPr="007E188B">
        <w:t>ed</w:t>
      </w:r>
      <w:proofErr w:type="gramEnd"/>
      <w:r w:rsidRPr="007E188B">
        <w:t>.). São Paulo: Atlas.</w:t>
      </w:r>
    </w:p>
    <w:p w:rsidR="00DC12D1" w:rsidRDefault="00DC12D1" w:rsidP="008B7486">
      <w:pPr>
        <w:pStyle w:val="Corpodetexto"/>
        <w:spacing w:after="240"/>
        <w:ind w:left="425" w:hanging="425"/>
        <w:jc w:val="both"/>
      </w:pPr>
      <w:proofErr w:type="gramStart"/>
      <w:r w:rsidRPr="007E188B">
        <w:t>Jensen, M. C.; &amp; Meckling, W. H. (2008).</w:t>
      </w:r>
      <w:proofErr w:type="gramEnd"/>
      <w:r w:rsidRPr="007E188B">
        <w:t xml:space="preserve"> </w:t>
      </w:r>
      <w:r w:rsidRPr="00032315">
        <w:rPr>
          <w:i/>
        </w:rPr>
        <w:t>Teoria da firma: comportamento dos administradores, custos de agência e estrutura de propriedade.</w:t>
      </w:r>
      <w:r w:rsidRPr="007E188B">
        <w:t xml:space="preserve"> </w:t>
      </w:r>
      <w:proofErr w:type="gramStart"/>
      <w:r w:rsidRPr="007E188B">
        <w:t xml:space="preserve">RAE-Revista de Administração de Empresas, </w:t>
      </w:r>
      <w:r w:rsidRPr="007E188B">
        <w:rPr>
          <w:i/>
        </w:rPr>
        <w:t>48</w:t>
      </w:r>
      <w:r w:rsidRPr="007E188B">
        <w:t>(2), pp. 87-125.</w:t>
      </w:r>
      <w:proofErr w:type="gramEnd"/>
    </w:p>
    <w:p w:rsidR="00DC12D1" w:rsidRDefault="002173E8" w:rsidP="008B7486">
      <w:pPr>
        <w:spacing w:after="240"/>
        <w:ind w:left="425" w:hanging="425"/>
        <w:jc w:val="both"/>
        <w:rPr>
          <w:sz w:val="24"/>
          <w:szCs w:val="24"/>
        </w:rPr>
      </w:pPr>
      <w:r>
        <w:rPr>
          <w:i/>
          <w:sz w:val="24"/>
          <w:szCs w:val="24"/>
        </w:rPr>
        <w:t>Lei n.</w:t>
      </w:r>
      <w:r w:rsidR="00DC12D1" w:rsidRPr="00032315">
        <w:rPr>
          <w:i/>
          <w:sz w:val="24"/>
          <w:szCs w:val="24"/>
        </w:rPr>
        <w:t xml:space="preserve"> 9.790, de 23 de março de 1999</w:t>
      </w:r>
      <w:r w:rsidR="00DC12D1">
        <w:rPr>
          <w:i/>
          <w:sz w:val="24"/>
          <w:szCs w:val="24"/>
        </w:rPr>
        <w:t xml:space="preserve">. </w:t>
      </w:r>
      <w:r w:rsidR="00DC12D1">
        <w:rPr>
          <w:sz w:val="24"/>
          <w:szCs w:val="24"/>
        </w:rPr>
        <w:t>D</w:t>
      </w:r>
      <w:r w:rsidR="00DC12D1" w:rsidRPr="007E188B">
        <w:rPr>
          <w:sz w:val="24"/>
          <w:szCs w:val="24"/>
        </w:rPr>
        <w:t xml:space="preserve">ispõe sobre a qualificação de pessoas jurídicas de direito privado, sem fins lucrativos, como Organizações da Sociedade Civil de Interesse Público, institui e disciplina o Termo de Parceria, e dá outras providências. </w:t>
      </w:r>
      <w:r w:rsidR="00DC12D1">
        <w:rPr>
          <w:sz w:val="24"/>
          <w:szCs w:val="24"/>
        </w:rPr>
        <w:t>Recuperado</w:t>
      </w:r>
      <w:r w:rsidR="00DC12D1" w:rsidRPr="007E188B">
        <w:rPr>
          <w:sz w:val="24"/>
          <w:szCs w:val="24"/>
        </w:rPr>
        <w:t xml:space="preserve"> de </w:t>
      </w:r>
      <w:hyperlink r:id="rId31" w:history="1">
        <w:r w:rsidR="00DC12D1" w:rsidRPr="00FA28FD">
          <w:rPr>
            <w:sz w:val="24"/>
            <w:szCs w:val="24"/>
          </w:rPr>
          <w:t>http://www.planalto.gov.br/ccivil_03/leis/L9790.htm</w:t>
        </w:r>
      </w:hyperlink>
      <w:r w:rsidR="00DC12D1" w:rsidRPr="00FA28FD">
        <w:rPr>
          <w:sz w:val="24"/>
          <w:szCs w:val="24"/>
        </w:rPr>
        <w:t>.</w:t>
      </w:r>
    </w:p>
    <w:p w:rsidR="002173E8" w:rsidRPr="002173E8" w:rsidRDefault="002173E8" w:rsidP="008B7486">
      <w:pPr>
        <w:spacing w:after="240"/>
        <w:ind w:left="425" w:hanging="425"/>
        <w:jc w:val="both"/>
        <w:rPr>
          <w:sz w:val="24"/>
          <w:szCs w:val="24"/>
        </w:rPr>
      </w:pPr>
      <w:r w:rsidRPr="002173E8">
        <w:rPr>
          <w:i/>
          <w:sz w:val="24"/>
          <w:szCs w:val="24"/>
        </w:rPr>
        <w:t xml:space="preserve">Lei n. 10.406, de 10 de janeiro de 2002. </w:t>
      </w:r>
      <w:r w:rsidRPr="002173E8">
        <w:rPr>
          <w:sz w:val="24"/>
          <w:szCs w:val="24"/>
        </w:rPr>
        <w:t xml:space="preserve">Institui o Código Civil. Recuperado de </w:t>
      </w:r>
      <w:hyperlink r:id="rId32">
        <w:r w:rsidRPr="002173E8">
          <w:rPr>
            <w:sz w:val="24"/>
            <w:szCs w:val="24"/>
          </w:rPr>
          <w:t>http://www.planalto.gov.br/CCivil_03/leis/2002/L10406.htm.</w:t>
        </w:r>
      </w:hyperlink>
    </w:p>
    <w:p w:rsidR="00DC12D1" w:rsidRDefault="00DC12D1" w:rsidP="008B7486">
      <w:pPr>
        <w:spacing w:after="240"/>
        <w:ind w:left="425" w:hanging="425"/>
        <w:jc w:val="both"/>
        <w:rPr>
          <w:sz w:val="24"/>
          <w:szCs w:val="24"/>
        </w:rPr>
      </w:pPr>
      <w:r w:rsidRPr="00FA28FD">
        <w:rPr>
          <w:i/>
          <w:sz w:val="24"/>
          <w:szCs w:val="24"/>
        </w:rPr>
        <w:t>Lei n.11.638, de 28 de dezembro de 2007.</w:t>
      </w:r>
      <w:r w:rsidRPr="00FA28FD">
        <w:rPr>
          <w:sz w:val="24"/>
          <w:szCs w:val="24"/>
        </w:rPr>
        <w:t xml:space="preserve"> Altera e revoga dispositivos da Lei no 6.404, de 15 de dezembro de 1976, e da Lei no 6.385, de </w:t>
      </w:r>
      <w:proofErr w:type="gramStart"/>
      <w:r w:rsidRPr="00FA28FD">
        <w:rPr>
          <w:sz w:val="24"/>
          <w:szCs w:val="24"/>
        </w:rPr>
        <w:t>7</w:t>
      </w:r>
      <w:proofErr w:type="gramEnd"/>
      <w:r w:rsidRPr="00FA28FD">
        <w:rPr>
          <w:sz w:val="24"/>
          <w:szCs w:val="24"/>
        </w:rPr>
        <w:t xml:space="preserve"> de dezembro de 1976, e estende às sociedades de grande porte disposições relativas à elaboração e divulgação de demonstrações financeiras. Recuperado de </w:t>
      </w:r>
      <w:hyperlink r:id="rId33" w:history="1">
        <w:r w:rsidRPr="00FA28FD">
          <w:rPr>
            <w:sz w:val="24"/>
            <w:szCs w:val="24"/>
          </w:rPr>
          <w:t>http://www.planalto.gov.br/ccivil_03/_ato2007-2010/2007/lei/l11638.htm</w:t>
        </w:r>
      </w:hyperlink>
      <w:r w:rsidRPr="00FA28FD">
        <w:rPr>
          <w:sz w:val="24"/>
          <w:szCs w:val="24"/>
        </w:rPr>
        <w:t>.</w:t>
      </w:r>
    </w:p>
    <w:p w:rsidR="002173E8" w:rsidRPr="007E188B" w:rsidRDefault="002173E8" w:rsidP="008B7486">
      <w:pPr>
        <w:pStyle w:val="Corpodetexto"/>
        <w:spacing w:after="240"/>
        <w:ind w:left="425" w:hanging="425"/>
        <w:jc w:val="both"/>
      </w:pPr>
      <w:proofErr w:type="gramStart"/>
      <w:r w:rsidRPr="00032315">
        <w:rPr>
          <w:i/>
        </w:rPr>
        <w:t>Lei n</w:t>
      </w:r>
      <w:r>
        <w:rPr>
          <w:i/>
        </w:rPr>
        <w:t>.</w:t>
      </w:r>
      <w:r w:rsidRPr="00032315">
        <w:rPr>
          <w:i/>
        </w:rPr>
        <w:t xml:space="preserve"> 12.101, de 27 de novembro de 2009</w:t>
      </w:r>
      <w:r>
        <w:t>.</w:t>
      </w:r>
      <w:proofErr w:type="gramEnd"/>
      <w:r w:rsidRPr="007E188B">
        <w:t xml:space="preserve"> </w:t>
      </w:r>
      <w:proofErr w:type="gramStart"/>
      <w:r>
        <w:t>D</w:t>
      </w:r>
      <w:r w:rsidRPr="007E188B">
        <w:t>ispõe sobre a certificação das entidades beneficentes de assistência social; regula os procedimentos de isenção de contribuições para a seguridade social.</w:t>
      </w:r>
      <w:proofErr w:type="gramEnd"/>
      <w:r w:rsidRPr="007E188B">
        <w:t xml:space="preserve"> </w:t>
      </w:r>
      <w:proofErr w:type="gramStart"/>
      <w:r w:rsidRPr="007E188B">
        <w:t>Recuperado de http://www2.camara.leg.br/legin/fed/lei/2009/lei-12101-27-novembro-2009-594805-normaatualizada-pl.html.</w:t>
      </w:r>
      <w:proofErr w:type="gramEnd"/>
    </w:p>
    <w:p w:rsidR="00DC12D1" w:rsidRPr="007E188B" w:rsidRDefault="00DC12D1" w:rsidP="008B7486">
      <w:pPr>
        <w:pStyle w:val="Corpodetexto"/>
        <w:spacing w:after="240"/>
        <w:ind w:left="425" w:hanging="425"/>
        <w:jc w:val="both"/>
      </w:pPr>
      <w:r w:rsidRPr="007E188B">
        <w:t xml:space="preserve">Martins, G. de A.; &amp; Theóphilo, C. </w:t>
      </w:r>
      <w:proofErr w:type="gramStart"/>
      <w:r w:rsidRPr="007E188B">
        <w:t>R..</w:t>
      </w:r>
      <w:proofErr w:type="gramEnd"/>
      <w:r w:rsidRPr="007E188B">
        <w:t xml:space="preserve"> </w:t>
      </w:r>
      <w:proofErr w:type="gramStart"/>
      <w:r w:rsidRPr="007E188B">
        <w:t xml:space="preserve">(2009). </w:t>
      </w:r>
      <w:r w:rsidRPr="00032315">
        <w:rPr>
          <w:i/>
        </w:rPr>
        <w:t>Metodologia da Investigação Científica para Ciências Sociais Aplicadas.</w:t>
      </w:r>
      <w:proofErr w:type="gramEnd"/>
      <w:r w:rsidRPr="007E188B">
        <w:t xml:space="preserve"> (2. </w:t>
      </w:r>
      <w:proofErr w:type="gramStart"/>
      <w:r w:rsidRPr="007E188B">
        <w:t>ed</w:t>
      </w:r>
      <w:proofErr w:type="gramEnd"/>
      <w:r w:rsidRPr="007E188B">
        <w:t>.). São Paulo: Atlas.</w:t>
      </w:r>
    </w:p>
    <w:p w:rsidR="00DC12D1" w:rsidRDefault="00DC12D1" w:rsidP="008B7486">
      <w:pPr>
        <w:pStyle w:val="Corpodetexto"/>
        <w:spacing w:after="240"/>
        <w:ind w:left="425" w:hanging="425"/>
        <w:jc w:val="both"/>
      </w:pPr>
      <w:r w:rsidRPr="007E188B">
        <w:t xml:space="preserve">Olak, P. A. (1996). </w:t>
      </w:r>
      <w:r w:rsidRPr="00032315">
        <w:rPr>
          <w:i/>
        </w:rPr>
        <w:t xml:space="preserve">Contabilidade de entidades </w:t>
      </w:r>
      <w:proofErr w:type="gramStart"/>
      <w:r w:rsidRPr="00032315">
        <w:rPr>
          <w:i/>
        </w:rPr>
        <w:t>sem</w:t>
      </w:r>
      <w:proofErr w:type="gramEnd"/>
      <w:r w:rsidRPr="00032315">
        <w:rPr>
          <w:i/>
        </w:rPr>
        <w:t xml:space="preserve"> fins lucrativos não governamentais</w:t>
      </w:r>
      <w:r w:rsidRPr="00032315">
        <w:rPr>
          <w:b/>
          <w:i/>
        </w:rPr>
        <w:t>.</w:t>
      </w:r>
      <w:r w:rsidRPr="007E188B">
        <w:rPr>
          <w:b/>
        </w:rPr>
        <w:t xml:space="preserve"> </w:t>
      </w:r>
      <w:proofErr w:type="gramStart"/>
      <w:r w:rsidRPr="007E188B">
        <w:t>Dissertação de mestrado, Faculdade de Economia, Administração e Contabilidade da Universidade de São Paulo, São Paulo, SP, Brasil.</w:t>
      </w:r>
      <w:proofErr w:type="gramEnd"/>
    </w:p>
    <w:p w:rsidR="008B7486" w:rsidRDefault="008B7486" w:rsidP="008B7486">
      <w:pPr>
        <w:pStyle w:val="Corpodetexto"/>
        <w:spacing w:after="240"/>
        <w:ind w:left="425" w:hanging="425"/>
        <w:jc w:val="both"/>
      </w:pPr>
    </w:p>
    <w:p w:rsidR="00DF4611" w:rsidRDefault="00DF4611" w:rsidP="008B7486">
      <w:pPr>
        <w:pStyle w:val="Corpodetexto"/>
        <w:spacing w:after="240"/>
        <w:ind w:left="425" w:hanging="425"/>
        <w:jc w:val="both"/>
        <w:sectPr w:rsidR="00DF4611" w:rsidSect="00E361F4">
          <w:footerReference w:type="default" r:id="rId34"/>
          <w:pgSz w:w="11900" w:h="16840"/>
          <w:pgMar w:top="1701" w:right="1134" w:bottom="1134" w:left="1701" w:header="0" w:footer="708" w:gutter="0"/>
          <w:cols w:space="708"/>
          <w:docGrid w:linePitch="360"/>
        </w:sectPr>
      </w:pPr>
    </w:p>
    <w:p w:rsidR="00DC12D1" w:rsidRDefault="00DC12D1" w:rsidP="008B7486">
      <w:pPr>
        <w:pStyle w:val="Corpodetexto"/>
        <w:spacing w:after="240"/>
        <w:ind w:left="425" w:hanging="425"/>
        <w:jc w:val="both"/>
      </w:pPr>
      <w:proofErr w:type="gramStart"/>
      <w:r w:rsidRPr="007E188B">
        <w:lastRenderedPageBreak/>
        <w:t>Olak, P. A.; &amp; Nascimento, D. T. do.</w:t>
      </w:r>
      <w:proofErr w:type="gramEnd"/>
      <w:r w:rsidRPr="007E188B">
        <w:t xml:space="preserve"> (2008). </w:t>
      </w:r>
      <w:r w:rsidRPr="00032315">
        <w:rPr>
          <w:i/>
        </w:rPr>
        <w:t xml:space="preserve">Contabilidade para entidades </w:t>
      </w:r>
      <w:proofErr w:type="gramStart"/>
      <w:r w:rsidRPr="00032315">
        <w:rPr>
          <w:i/>
        </w:rPr>
        <w:t>sem</w:t>
      </w:r>
      <w:proofErr w:type="gramEnd"/>
      <w:r w:rsidRPr="00032315">
        <w:rPr>
          <w:i/>
        </w:rPr>
        <w:t xml:space="preserve"> fins lucrativos (Terceiro Setor)</w:t>
      </w:r>
      <w:r w:rsidRPr="007E188B">
        <w:t xml:space="preserve">. (2. </w:t>
      </w:r>
      <w:proofErr w:type="gramStart"/>
      <w:r w:rsidRPr="007E188B">
        <w:t>ed</w:t>
      </w:r>
      <w:proofErr w:type="gramEnd"/>
      <w:r w:rsidRPr="007E188B">
        <w:t>.). São Paulo: Atlas.</w:t>
      </w:r>
    </w:p>
    <w:p w:rsidR="00DC12D1" w:rsidRPr="007E188B" w:rsidRDefault="00DC12D1" w:rsidP="008B7486">
      <w:pPr>
        <w:pStyle w:val="Corpodetexto"/>
        <w:spacing w:after="240"/>
        <w:ind w:left="425" w:hanging="425"/>
        <w:jc w:val="both"/>
      </w:pPr>
      <w:r w:rsidRPr="007E188B">
        <w:t xml:space="preserve">Ramos, F. M. (2014). </w:t>
      </w:r>
      <w:r w:rsidRPr="00032315">
        <w:rPr>
          <w:i/>
        </w:rPr>
        <w:t>Qualidade da informação contábil das entidades do terceiro setor.</w:t>
      </w:r>
      <w:r w:rsidRPr="007E188B">
        <w:t xml:space="preserve"> </w:t>
      </w:r>
      <w:proofErr w:type="gramStart"/>
      <w:r w:rsidRPr="007E188B">
        <w:t>Dissertação de mestrado em Ciências Contábeis, Universidade Regional de Blumenau, Blumenau, SC, Brasil.</w:t>
      </w:r>
      <w:proofErr w:type="gramEnd"/>
    </w:p>
    <w:p w:rsidR="00DC12D1" w:rsidRDefault="00DC12D1" w:rsidP="008B7486">
      <w:pPr>
        <w:spacing w:after="240"/>
        <w:ind w:left="425" w:hanging="425"/>
        <w:jc w:val="both"/>
        <w:rPr>
          <w:sz w:val="24"/>
          <w:szCs w:val="24"/>
        </w:rPr>
      </w:pPr>
      <w:r w:rsidRPr="007E188B">
        <w:rPr>
          <w:sz w:val="24"/>
          <w:szCs w:val="24"/>
        </w:rPr>
        <w:t xml:space="preserve">Raupp, F. </w:t>
      </w:r>
      <w:proofErr w:type="gramStart"/>
      <w:r w:rsidRPr="007E188B">
        <w:rPr>
          <w:sz w:val="24"/>
          <w:szCs w:val="24"/>
        </w:rPr>
        <w:t>M.;</w:t>
      </w:r>
      <w:proofErr w:type="gramEnd"/>
      <w:r w:rsidRPr="007E188B">
        <w:rPr>
          <w:sz w:val="24"/>
          <w:szCs w:val="24"/>
        </w:rPr>
        <w:t xml:space="preserve">&amp; Beuren, I. M. (2014). Metodologia da Pesquisa aplicável às ciências sociais. In: Beuren, I. M. (Coord.). </w:t>
      </w:r>
      <w:r w:rsidRPr="00032315">
        <w:rPr>
          <w:i/>
          <w:sz w:val="24"/>
          <w:szCs w:val="24"/>
        </w:rPr>
        <w:t xml:space="preserve">Como elaborar trabalhos monográficos em contabilidade: teoria e </w:t>
      </w:r>
      <w:proofErr w:type="gramStart"/>
      <w:r w:rsidRPr="00032315">
        <w:rPr>
          <w:i/>
          <w:sz w:val="24"/>
          <w:szCs w:val="24"/>
        </w:rPr>
        <w:t>prática.</w:t>
      </w:r>
      <w:proofErr w:type="gramEnd"/>
      <w:r w:rsidRPr="007E188B">
        <w:rPr>
          <w:sz w:val="24"/>
          <w:szCs w:val="24"/>
        </w:rPr>
        <w:t>(3. ed.). São Paulo:</w:t>
      </w:r>
      <w:r w:rsidRPr="007E188B">
        <w:t xml:space="preserve"> </w:t>
      </w:r>
      <w:r w:rsidRPr="007E188B">
        <w:rPr>
          <w:sz w:val="24"/>
          <w:szCs w:val="24"/>
        </w:rPr>
        <w:t>Atlas.</w:t>
      </w:r>
    </w:p>
    <w:p w:rsidR="00DC12D1" w:rsidRDefault="00DC12D1" w:rsidP="008B7486">
      <w:pPr>
        <w:pStyle w:val="Corpodetexto"/>
        <w:spacing w:after="240"/>
        <w:ind w:left="425" w:hanging="425"/>
        <w:jc w:val="both"/>
      </w:pPr>
      <w:r w:rsidRPr="007E188B">
        <w:t xml:space="preserve">Richardson, R. J. (2008). </w:t>
      </w:r>
      <w:r w:rsidRPr="00032315">
        <w:rPr>
          <w:i/>
        </w:rPr>
        <w:t>Pesquisa Social – Métodos e Técnicas.</w:t>
      </w:r>
      <w:r w:rsidRPr="007E188B">
        <w:t xml:space="preserve"> (3. </w:t>
      </w:r>
      <w:proofErr w:type="gramStart"/>
      <w:r w:rsidRPr="007E188B">
        <w:t>ed</w:t>
      </w:r>
      <w:proofErr w:type="gramEnd"/>
      <w:r w:rsidRPr="007E188B">
        <w:t xml:space="preserve">.). São Paulo: Atlas. </w:t>
      </w:r>
      <w:proofErr w:type="gramStart"/>
      <w:r w:rsidRPr="007E188B">
        <w:t>Slomski, V. (2009).</w:t>
      </w:r>
      <w:proofErr w:type="gramEnd"/>
      <w:r w:rsidRPr="007E188B">
        <w:t xml:space="preserve"> </w:t>
      </w:r>
      <w:r w:rsidRPr="00032315">
        <w:rPr>
          <w:i/>
        </w:rPr>
        <w:t xml:space="preserve">Controladoria e Governança </w:t>
      </w:r>
      <w:proofErr w:type="gramStart"/>
      <w:r w:rsidRPr="00032315">
        <w:rPr>
          <w:i/>
        </w:rPr>
        <w:t>na</w:t>
      </w:r>
      <w:proofErr w:type="gramEnd"/>
      <w:r w:rsidRPr="00032315">
        <w:rPr>
          <w:i/>
        </w:rPr>
        <w:t xml:space="preserve"> Gestão Pública.</w:t>
      </w:r>
      <w:r w:rsidRPr="007E188B">
        <w:t xml:space="preserve"> São Paulo: Atlas.</w:t>
      </w:r>
    </w:p>
    <w:p w:rsidR="00DC12D1" w:rsidRDefault="00DC12D1" w:rsidP="008B7486">
      <w:pPr>
        <w:pStyle w:val="Corpodetexto"/>
        <w:spacing w:after="240"/>
        <w:ind w:left="425" w:hanging="425"/>
        <w:jc w:val="both"/>
      </w:pPr>
      <w:proofErr w:type="gramStart"/>
      <w:r w:rsidRPr="007E188B">
        <w:t>Slomski, V.; Rezende, A. J.; Cruz, C. V. O. A.; &amp; Olak, P. A. (2012).</w:t>
      </w:r>
      <w:proofErr w:type="gramEnd"/>
      <w:r w:rsidRPr="007E188B">
        <w:t xml:space="preserve"> </w:t>
      </w:r>
      <w:proofErr w:type="gramStart"/>
      <w:r w:rsidRPr="00032315">
        <w:rPr>
          <w:i/>
        </w:rPr>
        <w:t>Contabilidade do terceiro setor: uma abordagem operacional aplicável às associações, fundações, partidos políticos e organizações religiosas.</w:t>
      </w:r>
      <w:proofErr w:type="gramEnd"/>
      <w:r w:rsidRPr="007E188B">
        <w:t xml:space="preserve"> São Paulo: Atlas.</w:t>
      </w:r>
    </w:p>
    <w:p w:rsidR="00DC12D1" w:rsidRDefault="00DC12D1" w:rsidP="008B7486">
      <w:pPr>
        <w:pStyle w:val="Corpodetexto"/>
        <w:spacing w:after="240"/>
        <w:ind w:left="425" w:hanging="425"/>
        <w:jc w:val="both"/>
      </w:pPr>
      <w:proofErr w:type="gramStart"/>
      <w:r w:rsidRPr="007E188B">
        <w:t>Souza, S. A.; Carvalho Júnior, C. V. de O.; &amp; Albuquerque, K. S. L. de S. (2012).</w:t>
      </w:r>
      <w:proofErr w:type="gramEnd"/>
      <w:r w:rsidRPr="007E188B">
        <w:t xml:space="preserve"> </w:t>
      </w:r>
      <w:r w:rsidRPr="00032315">
        <w:rPr>
          <w:i/>
        </w:rPr>
        <w:t>Auditoria Externa em organizações do Terceiro setor: um estudo da percepção de contadores e não contadores.</w:t>
      </w:r>
      <w:r w:rsidRPr="007E188B">
        <w:t xml:space="preserve"> Gestão, Finanças e Contabilidade</w:t>
      </w:r>
      <w:r w:rsidRPr="007E188B">
        <w:rPr>
          <w:b/>
        </w:rPr>
        <w:t xml:space="preserve">, </w:t>
      </w:r>
      <w:r w:rsidRPr="007E188B">
        <w:rPr>
          <w:i/>
        </w:rPr>
        <w:t>2</w:t>
      </w:r>
      <w:r w:rsidRPr="007E188B">
        <w:t>(2), pp. 47-60.</w:t>
      </w:r>
    </w:p>
    <w:p w:rsidR="00DC12D1" w:rsidRDefault="00DC12D1" w:rsidP="008B7486">
      <w:pPr>
        <w:pStyle w:val="Corpodetexto"/>
        <w:spacing w:after="240"/>
        <w:ind w:left="425" w:hanging="425"/>
        <w:jc w:val="both"/>
      </w:pPr>
      <w:r w:rsidRPr="007E188B">
        <w:t xml:space="preserve">Tozzi, J. A. (2010). </w:t>
      </w:r>
      <w:r w:rsidRPr="00032315">
        <w:rPr>
          <w:i/>
        </w:rPr>
        <w:t xml:space="preserve">Prestação de contas no terceiro setor: a dicotomia do </w:t>
      </w:r>
      <w:proofErr w:type="gramStart"/>
      <w:r w:rsidRPr="00032315">
        <w:rPr>
          <w:i/>
        </w:rPr>
        <w:t>marco</w:t>
      </w:r>
      <w:proofErr w:type="gramEnd"/>
      <w:r w:rsidRPr="00032315">
        <w:rPr>
          <w:i/>
        </w:rPr>
        <w:t xml:space="preserve"> regulatório.</w:t>
      </w:r>
      <w:r w:rsidRPr="007E188B">
        <w:t xml:space="preserve"> </w:t>
      </w:r>
      <w:proofErr w:type="gramStart"/>
      <w:r w:rsidRPr="007E188B">
        <w:t>Dissertação de Pós- Graduação em Administração, Pontifícia Universidade Católica de São Paulo, São Paulo, SP, Brasil.</w:t>
      </w:r>
      <w:proofErr w:type="gramEnd"/>
    </w:p>
    <w:p w:rsidR="00DC12D1" w:rsidRDefault="00DC12D1" w:rsidP="008B7486">
      <w:pPr>
        <w:pStyle w:val="Corpodetexto"/>
        <w:spacing w:after="240"/>
        <w:ind w:left="425" w:hanging="425"/>
        <w:jc w:val="both"/>
      </w:pPr>
      <w:proofErr w:type="gramStart"/>
      <w:r w:rsidRPr="007E188B">
        <w:t>Voese, S. B.; &amp; Reptczuk, R. M. (2011).</w:t>
      </w:r>
      <w:proofErr w:type="gramEnd"/>
      <w:r w:rsidRPr="007E188B">
        <w:t xml:space="preserve"> </w:t>
      </w:r>
      <w:r w:rsidRPr="00032315">
        <w:rPr>
          <w:i/>
        </w:rPr>
        <w:t>Características e peculiaridades das entidades do Terceiro setor</w:t>
      </w:r>
      <w:r w:rsidRPr="007E188B">
        <w:t>. Contexto</w:t>
      </w:r>
      <w:r w:rsidRPr="007E188B">
        <w:rPr>
          <w:b/>
        </w:rPr>
        <w:t xml:space="preserve">, </w:t>
      </w:r>
      <w:r w:rsidRPr="007E188B">
        <w:rPr>
          <w:i/>
        </w:rPr>
        <w:t xml:space="preserve">11(19), </w:t>
      </w:r>
      <w:r w:rsidRPr="007E188B">
        <w:t>pp. 31-42.</w:t>
      </w:r>
    </w:p>
    <w:p w:rsidR="00DC12D1" w:rsidRPr="002173E8" w:rsidRDefault="00DC12D1" w:rsidP="008B7486">
      <w:pPr>
        <w:spacing w:after="240"/>
        <w:ind w:left="425" w:hanging="425"/>
        <w:jc w:val="both"/>
        <w:rPr>
          <w:sz w:val="32"/>
          <w:szCs w:val="24"/>
          <w:lang w:val="en-US" w:eastAsia="en-US"/>
        </w:rPr>
      </w:pPr>
      <w:r w:rsidRPr="002173E8">
        <w:rPr>
          <w:sz w:val="24"/>
        </w:rPr>
        <w:t xml:space="preserve">Yamamoto, M. M.; &amp; Salotti, B. M. (2006). </w:t>
      </w:r>
      <w:r w:rsidRPr="002173E8">
        <w:rPr>
          <w:i/>
          <w:sz w:val="24"/>
        </w:rPr>
        <w:t>Informação contábil: Estudos sobre a sua divulgação no mercado de capitais.</w:t>
      </w:r>
      <w:r w:rsidRPr="002173E8">
        <w:rPr>
          <w:sz w:val="24"/>
        </w:rPr>
        <w:t xml:space="preserve"> São Paulo: Atlas.</w:t>
      </w:r>
    </w:p>
    <w:sectPr w:rsidR="00DC12D1" w:rsidRPr="002173E8" w:rsidSect="00E361F4">
      <w:footerReference w:type="default" r:id="rId35"/>
      <w:pgSz w:w="11900" w:h="16840"/>
      <w:pgMar w:top="1701" w:right="1134" w:bottom="1134" w:left="1701" w:header="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7B5C" w:rsidRDefault="00D37B5C" w:rsidP="008A5824">
      <w:r>
        <w:separator/>
      </w:r>
    </w:p>
  </w:endnote>
  <w:endnote w:type="continuationSeparator" w:id="0">
    <w:p w:rsidR="00D37B5C" w:rsidRDefault="00D37B5C" w:rsidP="008A58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2D1" w:rsidRPr="000F14C4" w:rsidRDefault="00DC12D1">
    <w:pPr>
      <w:pStyle w:val="Rodap"/>
      <w:rPr>
        <w:rFonts w:ascii="Times New Roman" w:hAnsi="Times New Roman" w:cs="Times New Roman"/>
      </w:rPr>
    </w:pPr>
    <w:r>
      <w:rPr>
        <w:noProof/>
        <w:lang w:eastAsia="pt-BR"/>
      </w:rPr>
      <w:drawing>
        <wp:anchor distT="0" distB="0" distL="114300" distR="114300" simplePos="0" relativeHeight="251658240" behindDoc="1" locked="0" layoutInCell="1" allowOverlap="1">
          <wp:simplePos x="0" y="0"/>
          <wp:positionH relativeFrom="column">
            <wp:posOffset>240665</wp:posOffset>
          </wp:positionH>
          <wp:positionV relativeFrom="paragraph">
            <wp:posOffset>-17294</wp:posOffset>
          </wp:positionV>
          <wp:extent cx="5558118" cy="649148"/>
          <wp:effectExtent l="0" t="0" r="508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59616" cy="649323"/>
                  </a:xfrm>
                  <a:prstGeom prst="rect">
                    <a:avLst/>
                  </a:prstGeom>
                </pic:spPr>
              </pic:pic>
            </a:graphicData>
          </a:graphic>
        </wp:anchor>
      </w:drawing>
    </w:r>
    <w:r>
      <w:t xml:space="preserve">                                                                                                                                                                </w:t>
    </w:r>
    <w:proofErr w:type="gramStart"/>
    <w:r>
      <w:rPr>
        <w:rFonts w:ascii="Times New Roman" w:hAnsi="Times New Roman" w:cs="Times New Roman"/>
      </w:rPr>
      <w:t>1</w:t>
    </w:r>
    <w:proofErr w:type="gramEnd"/>
    <w:r w:rsidRPr="000F14C4">
      <w:rPr>
        <w:rFonts w:ascii="Times New Roman" w:hAnsi="Times New Roman" w:cs="Times New Roman"/>
      </w:rPr>
      <w:t xml:space="preserve"> </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816" w:rsidRPr="000F14C4" w:rsidRDefault="003C2816">
    <w:pPr>
      <w:pStyle w:val="Rodap"/>
      <w:rPr>
        <w:rFonts w:ascii="Times New Roman" w:hAnsi="Times New Roman" w:cs="Times New Roman"/>
      </w:rPr>
    </w:pPr>
    <w:r>
      <w:rPr>
        <w:noProof/>
        <w:lang w:eastAsia="pt-BR"/>
      </w:rPr>
      <w:drawing>
        <wp:anchor distT="0" distB="0" distL="114300" distR="114300" simplePos="0" relativeHeight="251682816" behindDoc="1" locked="0" layoutInCell="1" allowOverlap="1">
          <wp:simplePos x="0" y="0"/>
          <wp:positionH relativeFrom="column">
            <wp:posOffset>240665</wp:posOffset>
          </wp:positionH>
          <wp:positionV relativeFrom="paragraph">
            <wp:posOffset>-17294</wp:posOffset>
          </wp:positionV>
          <wp:extent cx="5558118" cy="649148"/>
          <wp:effectExtent l="0" t="0" r="5080" b="0"/>
          <wp:wrapNone/>
          <wp:docPr id="1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59616" cy="649323"/>
                  </a:xfrm>
                  <a:prstGeom prst="rect">
                    <a:avLst/>
                  </a:prstGeom>
                </pic:spPr>
              </pic:pic>
            </a:graphicData>
          </a:graphic>
        </wp:anchor>
      </w:drawing>
    </w:r>
    <w:r>
      <w:t xml:space="preserve">                                                                                                                                                                </w:t>
    </w:r>
    <w:r>
      <w:rPr>
        <w:rFonts w:ascii="Times New Roman" w:hAnsi="Times New Roman" w:cs="Times New Roman"/>
      </w:rPr>
      <w:t>10</w:t>
    </w:r>
    <w:r w:rsidRPr="000F14C4">
      <w:rPr>
        <w:rFonts w:ascii="Times New Roman" w:hAnsi="Times New Roman" w:cs="Times New Roman"/>
      </w:rPr>
      <w:t xml:space="preserve"> </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816" w:rsidRPr="000F14C4" w:rsidRDefault="003C2816">
    <w:pPr>
      <w:pStyle w:val="Rodap"/>
      <w:rPr>
        <w:rFonts w:ascii="Times New Roman" w:hAnsi="Times New Roman" w:cs="Times New Roman"/>
      </w:rPr>
    </w:pPr>
    <w:r>
      <w:rPr>
        <w:noProof/>
        <w:lang w:eastAsia="pt-BR"/>
      </w:rPr>
      <w:drawing>
        <wp:anchor distT="0" distB="0" distL="114300" distR="114300" simplePos="0" relativeHeight="251684864" behindDoc="1" locked="0" layoutInCell="1" allowOverlap="1">
          <wp:simplePos x="0" y="0"/>
          <wp:positionH relativeFrom="column">
            <wp:posOffset>240665</wp:posOffset>
          </wp:positionH>
          <wp:positionV relativeFrom="paragraph">
            <wp:posOffset>-17294</wp:posOffset>
          </wp:positionV>
          <wp:extent cx="5558118" cy="649148"/>
          <wp:effectExtent l="0" t="0" r="5080" b="0"/>
          <wp:wrapNone/>
          <wp:docPr id="1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59616" cy="649323"/>
                  </a:xfrm>
                  <a:prstGeom prst="rect">
                    <a:avLst/>
                  </a:prstGeom>
                </pic:spPr>
              </pic:pic>
            </a:graphicData>
          </a:graphic>
        </wp:anchor>
      </w:drawing>
    </w:r>
    <w:r>
      <w:t xml:space="preserve">                                                                                                                                                                </w:t>
    </w:r>
    <w:r>
      <w:rPr>
        <w:rFonts w:ascii="Times New Roman" w:hAnsi="Times New Roman" w:cs="Times New Roman"/>
      </w:rPr>
      <w:t>11</w:t>
    </w:r>
    <w:r w:rsidRPr="000F14C4">
      <w:rPr>
        <w:rFonts w:ascii="Times New Roman" w:hAnsi="Times New Roman" w:cs="Times New Roman"/>
      </w:rPr>
      <w:t xml:space="preserve"> </w: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816" w:rsidRPr="000F14C4" w:rsidRDefault="003C2816">
    <w:pPr>
      <w:pStyle w:val="Rodap"/>
      <w:rPr>
        <w:rFonts w:ascii="Times New Roman" w:hAnsi="Times New Roman" w:cs="Times New Roman"/>
      </w:rPr>
    </w:pPr>
    <w:r>
      <w:rPr>
        <w:noProof/>
        <w:lang w:eastAsia="pt-BR"/>
      </w:rPr>
      <w:drawing>
        <wp:anchor distT="0" distB="0" distL="114300" distR="114300" simplePos="0" relativeHeight="251686912" behindDoc="1" locked="0" layoutInCell="1" allowOverlap="1">
          <wp:simplePos x="0" y="0"/>
          <wp:positionH relativeFrom="column">
            <wp:posOffset>240665</wp:posOffset>
          </wp:positionH>
          <wp:positionV relativeFrom="paragraph">
            <wp:posOffset>-17294</wp:posOffset>
          </wp:positionV>
          <wp:extent cx="5558118" cy="649148"/>
          <wp:effectExtent l="0" t="0" r="5080" b="0"/>
          <wp:wrapNone/>
          <wp:docPr id="1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59616" cy="649323"/>
                  </a:xfrm>
                  <a:prstGeom prst="rect">
                    <a:avLst/>
                  </a:prstGeom>
                </pic:spPr>
              </pic:pic>
            </a:graphicData>
          </a:graphic>
        </wp:anchor>
      </w:drawing>
    </w:r>
    <w:r>
      <w:t xml:space="preserve">                                                                                                                                                                </w:t>
    </w:r>
    <w:r>
      <w:rPr>
        <w:rFonts w:ascii="Times New Roman" w:hAnsi="Times New Roman" w:cs="Times New Roman"/>
      </w:rPr>
      <w:t>12</w:t>
    </w:r>
    <w:r w:rsidRPr="000F14C4">
      <w:rPr>
        <w:rFonts w:ascii="Times New Roman" w:hAnsi="Times New Roman" w:cs="Times New Roman"/>
      </w:rPr>
      <w:t xml:space="preserve"> </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443" w:rsidRPr="000F14C4" w:rsidRDefault="006E7443">
    <w:pPr>
      <w:pStyle w:val="Rodap"/>
      <w:rPr>
        <w:rFonts w:ascii="Times New Roman" w:hAnsi="Times New Roman" w:cs="Times New Roman"/>
      </w:rPr>
    </w:pPr>
    <w:r>
      <w:rPr>
        <w:noProof/>
        <w:lang w:eastAsia="pt-BR"/>
      </w:rPr>
      <w:drawing>
        <wp:anchor distT="0" distB="0" distL="114300" distR="114300" simplePos="0" relativeHeight="251691008" behindDoc="1" locked="0" layoutInCell="1" allowOverlap="1">
          <wp:simplePos x="0" y="0"/>
          <wp:positionH relativeFrom="column">
            <wp:posOffset>240665</wp:posOffset>
          </wp:positionH>
          <wp:positionV relativeFrom="paragraph">
            <wp:posOffset>-17294</wp:posOffset>
          </wp:positionV>
          <wp:extent cx="5558118" cy="649148"/>
          <wp:effectExtent l="0" t="0" r="5080" b="0"/>
          <wp:wrapNone/>
          <wp:docPr id="1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59616" cy="649323"/>
                  </a:xfrm>
                  <a:prstGeom prst="rect">
                    <a:avLst/>
                  </a:prstGeom>
                </pic:spPr>
              </pic:pic>
            </a:graphicData>
          </a:graphic>
        </wp:anchor>
      </w:drawing>
    </w:r>
    <w:r>
      <w:t xml:space="preserve">                                                                                                                                                                </w:t>
    </w:r>
    <w:r>
      <w:rPr>
        <w:rFonts w:ascii="Times New Roman" w:hAnsi="Times New Roman" w:cs="Times New Roman"/>
      </w:rPr>
      <w:t>13</w:t>
    </w:r>
    <w:r w:rsidRPr="000F14C4">
      <w:rPr>
        <w:rFonts w:ascii="Times New Roman" w:hAnsi="Times New Roman" w:cs="Times New Roman"/>
      </w:rPr>
      <w:t xml:space="preserve"> </w: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443" w:rsidRPr="000F14C4" w:rsidRDefault="006E7443">
    <w:pPr>
      <w:pStyle w:val="Rodap"/>
      <w:rPr>
        <w:rFonts w:ascii="Times New Roman" w:hAnsi="Times New Roman" w:cs="Times New Roman"/>
      </w:rPr>
    </w:pPr>
    <w:r>
      <w:rPr>
        <w:noProof/>
        <w:lang w:eastAsia="pt-BR"/>
      </w:rPr>
      <w:drawing>
        <wp:anchor distT="0" distB="0" distL="114300" distR="114300" simplePos="0" relativeHeight="251693056" behindDoc="1" locked="0" layoutInCell="1" allowOverlap="1">
          <wp:simplePos x="0" y="0"/>
          <wp:positionH relativeFrom="column">
            <wp:posOffset>240665</wp:posOffset>
          </wp:positionH>
          <wp:positionV relativeFrom="paragraph">
            <wp:posOffset>-17294</wp:posOffset>
          </wp:positionV>
          <wp:extent cx="5558118" cy="649148"/>
          <wp:effectExtent l="0" t="0" r="5080" b="0"/>
          <wp:wrapNone/>
          <wp:docPr id="1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59616" cy="649323"/>
                  </a:xfrm>
                  <a:prstGeom prst="rect">
                    <a:avLst/>
                  </a:prstGeom>
                </pic:spPr>
              </pic:pic>
            </a:graphicData>
          </a:graphic>
        </wp:anchor>
      </w:drawing>
    </w:r>
    <w:r>
      <w:t xml:space="preserve">                                                                                                                                                                </w:t>
    </w:r>
    <w:r>
      <w:rPr>
        <w:rFonts w:ascii="Times New Roman" w:hAnsi="Times New Roman" w:cs="Times New Roman"/>
      </w:rPr>
      <w:t>14</w:t>
    </w:r>
    <w:r w:rsidRPr="000F14C4">
      <w:rPr>
        <w:rFonts w:ascii="Times New Roman" w:hAnsi="Times New Roman" w:cs="Times New Roman"/>
      </w:rPr>
      <w:t xml:space="preserve"> </w: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443" w:rsidRPr="000F14C4" w:rsidRDefault="006E7443">
    <w:pPr>
      <w:pStyle w:val="Rodap"/>
      <w:rPr>
        <w:rFonts w:ascii="Times New Roman" w:hAnsi="Times New Roman" w:cs="Times New Roman"/>
      </w:rPr>
    </w:pPr>
    <w:r>
      <w:rPr>
        <w:noProof/>
        <w:lang w:eastAsia="pt-BR"/>
      </w:rPr>
      <w:drawing>
        <wp:anchor distT="0" distB="0" distL="114300" distR="114300" simplePos="0" relativeHeight="251699200" behindDoc="1" locked="0" layoutInCell="1" allowOverlap="1">
          <wp:simplePos x="0" y="0"/>
          <wp:positionH relativeFrom="column">
            <wp:posOffset>240665</wp:posOffset>
          </wp:positionH>
          <wp:positionV relativeFrom="paragraph">
            <wp:posOffset>-17294</wp:posOffset>
          </wp:positionV>
          <wp:extent cx="5558118" cy="649148"/>
          <wp:effectExtent l="0" t="0" r="5080" b="0"/>
          <wp:wrapNone/>
          <wp:docPr id="2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59616" cy="649323"/>
                  </a:xfrm>
                  <a:prstGeom prst="rect">
                    <a:avLst/>
                  </a:prstGeom>
                </pic:spPr>
              </pic:pic>
            </a:graphicData>
          </a:graphic>
        </wp:anchor>
      </w:drawing>
    </w:r>
    <w:r>
      <w:t xml:space="preserve">                                                                                                                                                                </w:t>
    </w:r>
    <w:r>
      <w:rPr>
        <w:rFonts w:ascii="Times New Roman" w:hAnsi="Times New Roman" w:cs="Times New Roman"/>
      </w:rPr>
      <w:t>1</w:t>
    </w:r>
    <w:r w:rsidR="00DF4611">
      <w:rPr>
        <w:rFonts w:ascii="Times New Roman" w:hAnsi="Times New Roman" w:cs="Times New Roman"/>
      </w:rPr>
      <w:t>5</w:t>
    </w:r>
    <w:r w:rsidRPr="000F14C4">
      <w:rPr>
        <w:rFonts w:ascii="Times New Roman" w:hAnsi="Times New Roman" w:cs="Times New Roman"/>
      </w:rPr>
      <w:t xml:space="preserve"> </w: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611" w:rsidRPr="000F14C4" w:rsidRDefault="00DF4611">
    <w:pPr>
      <w:pStyle w:val="Rodap"/>
      <w:rPr>
        <w:rFonts w:ascii="Times New Roman" w:hAnsi="Times New Roman" w:cs="Times New Roman"/>
      </w:rPr>
    </w:pPr>
    <w:r>
      <w:rPr>
        <w:noProof/>
        <w:lang w:eastAsia="pt-BR"/>
      </w:rPr>
      <w:drawing>
        <wp:anchor distT="0" distB="0" distL="114300" distR="114300" simplePos="0" relativeHeight="251701248" behindDoc="1" locked="0" layoutInCell="1" allowOverlap="1">
          <wp:simplePos x="0" y="0"/>
          <wp:positionH relativeFrom="column">
            <wp:posOffset>240665</wp:posOffset>
          </wp:positionH>
          <wp:positionV relativeFrom="paragraph">
            <wp:posOffset>-17294</wp:posOffset>
          </wp:positionV>
          <wp:extent cx="5558118" cy="649148"/>
          <wp:effectExtent l="0" t="0" r="5080" b="0"/>
          <wp:wrapNone/>
          <wp:docPr id="2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59616" cy="649323"/>
                  </a:xfrm>
                  <a:prstGeom prst="rect">
                    <a:avLst/>
                  </a:prstGeom>
                </pic:spPr>
              </pic:pic>
            </a:graphicData>
          </a:graphic>
        </wp:anchor>
      </w:drawing>
    </w:r>
    <w:r>
      <w:t xml:space="preserve">                                                                                                                                                                </w:t>
    </w:r>
    <w:r>
      <w:rPr>
        <w:rFonts w:ascii="Times New Roman" w:hAnsi="Times New Roman" w:cs="Times New Roman"/>
      </w:rPr>
      <w:t>16</w:t>
    </w:r>
    <w:r w:rsidRPr="000F14C4">
      <w:rPr>
        <w:rFonts w:ascii="Times New Roman" w:hAnsi="Times New Roman" w:cs="Times New Roman"/>
      </w:rPr>
      <w:t xml:space="preserve"> </w: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611" w:rsidRPr="000F14C4" w:rsidRDefault="00DF4611">
    <w:pPr>
      <w:pStyle w:val="Rodap"/>
      <w:rPr>
        <w:rFonts w:ascii="Times New Roman" w:hAnsi="Times New Roman" w:cs="Times New Roman"/>
      </w:rPr>
    </w:pPr>
    <w:r>
      <w:rPr>
        <w:noProof/>
        <w:lang w:eastAsia="pt-BR"/>
      </w:rPr>
      <w:drawing>
        <wp:anchor distT="0" distB="0" distL="114300" distR="114300" simplePos="0" relativeHeight="251703296" behindDoc="1" locked="0" layoutInCell="1" allowOverlap="1">
          <wp:simplePos x="0" y="0"/>
          <wp:positionH relativeFrom="column">
            <wp:posOffset>240665</wp:posOffset>
          </wp:positionH>
          <wp:positionV relativeFrom="paragraph">
            <wp:posOffset>-17294</wp:posOffset>
          </wp:positionV>
          <wp:extent cx="5558118" cy="649148"/>
          <wp:effectExtent l="0" t="0" r="5080" b="0"/>
          <wp:wrapNone/>
          <wp:docPr id="2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59616" cy="649323"/>
                  </a:xfrm>
                  <a:prstGeom prst="rect">
                    <a:avLst/>
                  </a:prstGeom>
                </pic:spPr>
              </pic:pic>
            </a:graphicData>
          </a:graphic>
        </wp:anchor>
      </w:drawing>
    </w:r>
    <w:r>
      <w:t xml:space="preserve">                                                                                                                                                                </w:t>
    </w:r>
    <w:r>
      <w:rPr>
        <w:rFonts w:ascii="Times New Roman" w:hAnsi="Times New Roman" w:cs="Times New Roman"/>
      </w:rPr>
      <w:t>17</w:t>
    </w:r>
    <w:r w:rsidRPr="000F14C4">
      <w:rPr>
        <w:rFonts w:ascii="Times New Roman" w:hAnsi="Times New Roman" w:cs="Times New Roman"/>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2D1" w:rsidRPr="000F14C4" w:rsidRDefault="00DC12D1">
    <w:pPr>
      <w:pStyle w:val="Rodap"/>
      <w:rPr>
        <w:rFonts w:ascii="Times New Roman" w:hAnsi="Times New Roman" w:cs="Times New Roman"/>
      </w:rPr>
    </w:pPr>
    <w:r>
      <w:rPr>
        <w:noProof/>
        <w:lang w:eastAsia="pt-BR"/>
      </w:rPr>
      <w:drawing>
        <wp:anchor distT="0" distB="0" distL="114300" distR="114300" simplePos="0" relativeHeight="251664384" behindDoc="1" locked="0" layoutInCell="1" allowOverlap="1">
          <wp:simplePos x="0" y="0"/>
          <wp:positionH relativeFrom="column">
            <wp:posOffset>240665</wp:posOffset>
          </wp:positionH>
          <wp:positionV relativeFrom="paragraph">
            <wp:posOffset>-17294</wp:posOffset>
          </wp:positionV>
          <wp:extent cx="5558118" cy="649148"/>
          <wp:effectExtent l="0" t="0" r="5080" b="0"/>
          <wp:wrapNone/>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59616" cy="649323"/>
                  </a:xfrm>
                  <a:prstGeom prst="rect">
                    <a:avLst/>
                  </a:prstGeom>
                </pic:spPr>
              </pic:pic>
            </a:graphicData>
          </a:graphic>
        </wp:anchor>
      </w:drawing>
    </w:r>
    <w:r>
      <w:t xml:space="preserve">                                                                                                                                                                </w:t>
    </w:r>
    <w:proofErr w:type="gramStart"/>
    <w:r>
      <w:rPr>
        <w:rFonts w:ascii="Times New Roman" w:hAnsi="Times New Roman" w:cs="Times New Roman"/>
      </w:rPr>
      <w:t>2</w:t>
    </w:r>
    <w:proofErr w:type="gramEnd"/>
    <w:r w:rsidRPr="000F14C4">
      <w:rPr>
        <w:rFonts w:ascii="Times New Roman" w:hAnsi="Times New Roman" w:cs="Times New Roman"/>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2D1" w:rsidRPr="000F14C4" w:rsidRDefault="00DC12D1">
    <w:pPr>
      <w:pStyle w:val="Rodap"/>
      <w:rPr>
        <w:rFonts w:ascii="Times New Roman" w:hAnsi="Times New Roman" w:cs="Times New Roman"/>
      </w:rPr>
    </w:pPr>
    <w:r>
      <w:rPr>
        <w:noProof/>
        <w:lang w:eastAsia="pt-BR"/>
      </w:rPr>
      <w:drawing>
        <wp:anchor distT="0" distB="0" distL="114300" distR="114300" simplePos="0" relativeHeight="251666432" behindDoc="1" locked="0" layoutInCell="1" allowOverlap="1">
          <wp:simplePos x="0" y="0"/>
          <wp:positionH relativeFrom="column">
            <wp:posOffset>240665</wp:posOffset>
          </wp:positionH>
          <wp:positionV relativeFrom="paragraph">
            <wp:posOffset>-17294</wp:posOffset>
          </wp:positionV>
          <wp:extent cx="5558118" cy="649148"/>
          <wp:effectExtent l="0" t="0" r="5080" b="0"/>
          <wp:wrapNone/>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59616" cy="649323"/>
                  </a:xfrm>
                  <a:prstGeom prst="rect">
                    <a:avLst/>
                  </a:prstGeom>
                </pic:spPr>
              </pic:pic>
            </a:graphicData>
          </a:graphic>
        </wp:anchor>
      </w:drawing>
    </w:r>
    <w:r>
      <w:t xml:space="preserve">                                                                                                                                                                </w:t>
    </w:r>
    <w:proofErr w:type="gramStart"/>
    <w:r>
      <w:rPr>
        <w:rFonts w:ascii="Times New Roman" w:hAnsi="Times New Roman" w:cs="Times New Roman"/>
      </w:rPr>
      <w:t>3</w:t>
    </w:r>
    <w:proofErr w:type="gramEnd"/>
    <w:r w:rsidRPr="000F14C4">
      <w:rPr>
        <w:rFonts w:ascii="Times New Roman" w:hAnsi="Times New Roman" w:cs="Times New Roman"/>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2D1" w:rsidRPr="000F14C4" w:rsidRDefault="00DC12D1">
    <w:pPr>
      <w:pStyle w:val="Rodap"/>
      <w:rPr>
        <w:rFonts w:ascii="Times New Roman" w:hAnsi="Times New Roman" w:cs="Times New Roman"/>
      </w:rPr>
    </w:pPr>
    <w:r>
      <w:rPr>
        <w:noProof/>
        <w:lang w:eastAsia="pt-BR"/>
      </w:rPr>
      <w:drawing>
        <wp:anchor distT="0" distB="0" distL="114300" distR="114300" simplePos="0" relativeHeight="251668480" behindDoc="1" locked="0" layoutInCell="1" allowOverlap="1">
          <wp:simplePos x="0" y="0"/>
          <wp:positionH relativeFrom="column">
            <wp:posOffset>240665</wp:posOffset>
          </wp:positionH>
          <wp:positionV relativeFrom="paragraph">
            <wp:posOffset>-17294</wp:posOffset>
          </wp:positionV>
          <wp:extent cx="5558118" cy="649148"/>
          <wp:effectExtent l="0" t="0" r="5080" b="0"/>
          <wp:wrapNone/>
          <wp:docPr id="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59616" cy="649323"/>
                  </a:xfrm>
                  <a:prstGeom prst="rect">
                    <a:avLst/>
                  </a:prstGeom>
                </pic:spPr>
              </pic:pic>
            </a:graphicData>
          </a:graphic>
        </wp:anchor>
      </w:drawing>
    </w:r>
    <w:r>
      <w:t xml:space="preserve">                                                                                                                                                                </w:t>
    </w:r>
    <w:proofErr w:type="gramStart"/>
    <w:r>
      <w:rPr>
        <w:rFonts w:ascii="Times New Roman" w:hAnsi="Times New Roman" w:cs="Times New Roman"/>
      </w:rPr>
      <w:t>4</w:t>
    </w:r>
    <w:proofErr w:type="gramEnd"/>
    <w:r w:rsidRPr="000F14C4">
      <w:rPr>
        <w:rFonts w:ascii="Times New Roman" w:hAnsi="Times New Roman" w:cs="Times New Roman"/>
      </w:rPr>
      <w:t xml:space="preserve">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2D1" w:rsidRPr="000F14C4" w:rsidRDefault="00DC12D1">
    <w:pPr>
      <w:pStyle w:val="Rodap"/>
      <w:rPr>
        <w:rFonts w:ascii="Times New Roman" w:hAnsi="Times New Roman" w:cs="Times New Roman"/>
      </w:rPr>
    </w:pPr>
    <w:r>
      <w:rPr>
        <w:noProof/>
        <w:lang w:eastAsia="pt-BR"/>
      </w:rPr>
      <w:drawing>
        <wp:anchor distT="0" distB="0" distL="114300" distR="114300" simplePos="0" relativeHeight="251672576" behindDoc="1" locked="0" layoutInCell="1" allowOverlap="1">
          <wp:simplePos x="0" y="0"/>
          <wp:positionH relativeFrom="column">
            <wp:posOffset>240665</wp:posOffset>
          </wp:positionH>
          <wp:positionV relativeFrom="paragraph">
            <wp:posOffset>-17294</wp:posOffset>
          </wp:positionV>
          <wp:extent cx="5558118" cy="649148"/>
          <wp:effectExtent l="0" t="0" r="5080" b="0"/>
          <wp:wrapNone/>
          <wp:docPr id="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59616" cy="649323"/>
                  </a:xfrm>
                  <a:prstGeom prst="rect">
                    <a:avLst/>
                  </a:prstGeom>
                </pic:spPr>
              </pic:pic>
            </a:graphicData>
          </a:graphic>
        </wp:anchor>
      </w:drawing>
    </w:r>
    <w:r>
      <w:t xml:space="preserve">                                                                                                                                                                </w:t>
    </w:r>
    <w:proofErr w:type="gramStart"/>
    <w:r w:rsidR="003C2816">
      <w:rPr>
        <w:rFonts w:ascii="Times New Roman" w:hAnsi="Times New Roman" w:cs="Times New Roman"/>
      </w:rPr>
      <w:t>5</w:t>
    </w:r>
    <w:proofErr w:type="gramEnd"/>
    <w:r w:rsidRPr="000F14C4">
      <w:rPr>
        <w:rFonts w:ascii="Times New Roman" w:hAnsi="Times New Roman" w:cs="Times New Roman"/>
      </w:rPr>
      <w:t xml:space="preserve"> </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816" w:rsidRPr="000F14C4" w:rsidRDefault="003C2816">
    <w:pPr>
      <w:pStyle w:val="Rodap"/>
      <w:rPr>
        <w:rFonts w:ascii="Times New Roman" w:hAnsi="Times New Roman" w:cs="Times New Roman"/>
      </w:rPr>
    </w:pPr>
    <w:r>
      <w:rPr>
        <w:noProof/>
        <w:lang w:eastAsia="pt-BR"/>
      </w:rPr>
      <w:drawing>
        <wp:anchor distT="0" distB="0" distL="114300" distR="114300" simplePos="0" relativeHeight="251674624" behindDoc="1" locked="0" layoutInCell="1" allowOverlap="1">
          <wp:simplePos x="0" y="0"/>
          <wp:positionH relativeFrom="column">
            <wp:posOffset>240665</wp:posOffset>
          </wp:positionH>
          <wp:positionV relativeFrom="paragraph">
            <wp:posOffset>-17294</wp:posOffset>
          </wp:positionV>
          <wp:extent cx="5558118" cy="649148"/>
          <wp:effectExtent l="0" t="0" r="5080" b="0"/>
          <wp:wrapNone/>
          <wp:docPr id="10"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59616" cy="649323"/>
                  </a:xfrm>
                  <a:prstGeom prst="rect">
                    <a:avLst/>
                  </a:prstGeom>
                </pic:spPr>
              </pic:pic>
            </a:graphicData>
          </a:graphic>
        </wp:anchor>
      </w:drawing>
    </w:r>
    <w:r>
      <w:t xml:space="preserve">                                                                                                                                                                </w:t>
    </w:r>
    <w:proofErr w:type="gramStart"/>
    <w:r>
      <w:rPr>
        <w:rFonts w:ascii="Times New Roman" w:hAnsi="Times New Roman" w:cs="Times New Roman"/>
      </w:rPr>
      <w:t>6</w:t>
    </w:r>
    <w:proofErr w:type="gramEnd"/>
    <w:r w:rsidRPr="000F14C4">
      <w:rPr>
        <w:rFonts w:ascii="Times New Roman" w:hAnsi="Times New Roman" w:cs="Times New Roman"/>
      </w:rPr>
      <w:t xml:space="preserve"> </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816" w:rsidRPr="000F14C4" w:rsidRDefault="003C2816">
    <w:pPr>
      <w:pStyle w:val="Rodap"/>
      <w:rPr>
        <w:rFonts w:ascii="Times New Roman" w:hAnsi="Times New Roman" w:cs="Times New Roman"/>
      </w:rPr>
    </w:pPr>
    <w:r>
      <w:rPr>
        <w:noProof/>
        <w:lang w:eastAsia="pt-BR"/>
      </w:rPr>
      <w:drawing>
        <wp:anchor distT="0" distB="0" distL="114300" distR="114300" simplePos="0" relativeHeight="251676672" behindDoc="1" locked="0" layoutInCell="1" allowOverlap="1">
          <wp:simplePos x="0" y="0"/>
          <wp:positionH relativeFrom="column">
            <wp:posOffset>240665</wp:posOffset>
          </wp:positionH>
          <wp:positionV relativeFrom="paragraph">
            <wp:posOffset>-17294</wp:posOffset>
          </wp:positionV>
          <wp:extent cx="5558118" cy="649148"/>
          <wp:effectExtent l="0" t="0" r="5080" b="0"/>
          <wp:wrapNone/>
          <wp:docPr id="1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59616" cy="649323"/>
                  </a:xfrm>
                  <a:prstGeom prst="rect">
                    <a:avLst/>
                  </a:prstGeom>
                </pic:spPr>
              </pic:pic>
            </a:graphicData>
          </a:graphic>
        </wp:anchor>
      </w:drawing>
    </w:r>
    <w:r>
      <w:t xml:space="preserve">                                                                                                                                                                </w:t>
    </w:r>
    <w:proofErr w:type="gramStart"/>
    <w:r>
      <w:rPr>
        <w:rFonts w:ascii="Times New Roman" w:hAnsi="Times New Roman" w:cs="Times New Roman"/>
      </w:rPr>
      <w:t>7</w:t>
    </w:r>
    <w:proofErr w:type="gramEnd"/>
    <w:r w:rsidRPr="000F14C4">
      <w:rPr>
        <w:rFonts w:ascii="Times New Roman" w:hAnsi="Times New Roman" w:cs="Times New Roman"/>
      </w:rPr>
      <w:t xml:space="preserve"> </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816" w:rsidRPr="000F14C4" w:rsidRDefault="003C2816">
    <w:pPr>
      <w:pStyle w:val="Rodap"/>
      <w:rPr>
        <w:rFonts w:ascii="Times New Roman" w:hAnsi="Times New Roman" w:cs="Times New Roman"/>
      </w:rPr>
    </w:pPr>
    <w:r>
      <w:rPr>
        <w:noProof/>
        <w:lang w:eastAsia="pt-BR"/>
      </w:rPr>
      <w:drawing>
        <wp:anchor distT="0" distB="0" distL="114300" distR="114300" simplePos="0" relativeHeight="251678720" behindDoc="1" locked="0" layoutInCell="1" allowOverlap="1">
          <wp:simplePos x="0" y="0"/>
          <wp:positionH relativeFrom="column">
            <wp:posOffset>240665</wp:posOffset>
          </wp:positionH>
          <wp:positionV relativeFrom="paragraph">
            <wp:posOffset>-17294</wp:posOffset>
          </wp:positionV>
          <wp:extent cx="5558118" cy="649148"/>
          <wp:effectExtent l="0" t="0" r="5080" b="0"/>
          <wp:wrapNone/>
          <wp:docPr id="1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59616" cy="649323"/>
                  </a:xfrm>
                  <a:prstGeom prst="rect">
                    <a:avLst/>
                  </a:prstGeom>
                </pic:spPr>
              </pic:pic>
            </a:graphicData>
          </a:graphic>
        </wp:anchor>
      </w:drawing>
    </w:r>
    <w:r>
      <w:t xml:space="preserve">                                                                                                                                                                </w:t>
    </w:r>
    <w:proofErr w:type="gramStart"/>
    <w:r>
      <w:rPr>
        <w:rFonts w:ascii="Times New Roman" w:hAnsi="Times New Roman" w:cs="Times New Roman"/>
      </w:rPr>
      <w:t>8</w:t>
    </w:r>
    <w:proofErr w:type="gramEnd"/>
    <w:r w:rsidRPr="000F14C4">
      <w:rPr>
        <w:rFonts w:ascii="Times New Roman" w:hAnsi="Times New Roman" w:cs="Times New Roman"/>
      </w:rPr>
      <w:t xml:space="preserve"> </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816" w:rsidRPr="000F14C4" w:rsidRDefault="003C2816">
    <w:pPr>
      <w:pStyle w:val="Rodap"/>
      <w:rPr>
        <w:rFonts w:ascii="Times New Roman" w:hAnsi="Times New Roman" w:cs="Times New Roman"/>
      </w:rPr>
    </w:pPr>
    <w:r>
      <w:rPr>
        <w:noProof/>
        <w:lang w:eastAsia="pt-BR"/>
      </w:rPr>
      <w:drawing>
        <wp:anchor distT="0" distB="0" distL="114300" distR="114300" simplePos="0" relativeHeight="251680768" behindDoc="1" locked="0" layoutInCell="1" allowOverlap="1">
          <wp:simplePos x="0" y="0"/>
          <wp:positionH relativeFrom="column">
            <wp:posOffset>240665</wp:posOffset>
          </wp:positionH>
          <wp:positionV relativeFrom="paragraph">
            <wp:posOffset>-17294</wp:posOffset>
          </wp:positionV>
          <wp:extent cx="5558118" cy="649148"/>
          <wp:effectExtent l="0" t="0" r="5080" b="0"/>
          <wp:wrapNone/>
          <wp:docPr id="1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59616" cy="649323"/>
                  </a:xfrm>
                  <a:prstGeom prst="rect">
                    <a:avLst/>
                  </a:prstGeom>
                </pic:spPr>
              </pic:pic>
            </a:graphicData>
          </a:graphic>
        </wp:anchor>
      </w:drawing>
    </w:r>
    <w:r>
      <w:t xml:space="preserve">                                                                                                                                                                </w:t>
    </w:r>
    <w:proofErr w:type="gramStart"/>
    <w:r>
      <w:rPr>
        <w:rFonts w:ascii="Times New Roman" w:hAnsi="Times New Roman" w:cs="Times New Roman"/>
      </w:rPr>
      <w:t>9</w:t>
    </w:r>
    <w:proofErr w:type="gramEnd"/>
    <w:r w:rsidRPr="000F14C4">
      <w:rPr>
        <w:rFonts w:ascii="Times New Roman" w:hAnsi="Times New Roman" w:cs="Times New Roma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7B5C" w:rsidRDefault="00D37B5C" w:rsidP="008A5824">
      <w:r>
        <w:separator/>
      </w:r>
    </w:p>
  </w:footnote>
  <w:footnote w:type="continuationSeparator" w:id="0">
    <w:p w:rsidR="00D37B5C" w:rsidRDefault="00D37B5C" w:rsidP="008A58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2D1" w:rsidRPr="00E361F4" w:rsidRDefault="00DC12D1" w:rsidP="00E361F4">
    <w:pPr>
      <w:pStyle w:val="Cabealho"/>
    </w:pPr>
    <w:r>
      <w:rPr>
        <w:noProof/>
        <w:lang w:eastAsia="pt-BR"/>
      </w:rPr>
      <w:drawing>
        <wp:inline distT="0" distB="0" distL="0" distR="0">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55AAB"/>
    <w:multiLevelType w:val="multilevel"/>
    <w:tmpl w:val="08F0196E"/>
    <w:lvl w:ilvl="0">
      <w:start w:val="1"/>
      <w:numFmt w:val="decimal"/>
      <w:lvlText w:val="%1"/>
      <w:lvlJc w:val="left"/>
      <w:pPr>
        <w:ind w:left="422" w:hanging="180"/>
      </w:pPr>
      <w:rPr>
        <w:rFonts w:ascii="Times New Roman" w:eastAsia="Times New Roman" w:hAnsi="Times New Roman" w:cs="Times New Roman" w:hint="default"/>
        <w:b/>
        <w:bCs/>
        <w:spacing w:val="-1"/>
        <w:w w:val="99"/>
        <w:sz w:val="24"/>
        <w:szCs w:val="24"/>
      </w:rPr>
    </w:lvl>
    <w:lvl w:ilvl="1">
      <w:start w:val="1"/>
      <w:numFmt w:val="decimal"/>
      <w:lvlText w:val="%1.%2"/>
      <w:lvlJc w:val="left"/>
      <w:pPr>
        <w:ind w:left="602" w:hanging="360"/>
      </w:pPr>
      <w:rPr>
        <w:rFonts w:ascii="Times New Roman" w:eastAsia="Times New Roman" w:hAnsi="Times New Roman" w:cs="Times New Roman" w:hint="default"/>
        <w:b/>
        <w:bCs/>
        <w:spacing w:val="-2"/>
        <w:w w:val="99"/>
        <w:sz w:val="24"/>
        <w:szCs w:val="24"/>
      </w:rPr>
    </w:lvl>
    <w:lvl w:ilvl="2">
      <w:start w:val="1"/>
      <w:numFmt w:val="lowerLetter"/>
      <w:lvlText w:val="%3)"/>
      <w:lvlJc w:val="left"/>
      <w:pPr>
        <w:ind w:left="1312" w:hanging="360"/>
      </w:pPr>
      <w:rPr>
        <w:rFonts w:ascii="Times New Roman" w:eastAsia="Times New Roman" w:hAnsi="Times New Roman" w:cs="Times New Roman" w:hint="default"/>
        <w:w w:val="100"/>
        <w:sz w:val="22"/>
        <w:szCs w:val="22"/>
      </w:rPr>
    </w:lvl>
    <w:lvl w:ilvl="3">
      <w:numFmt w:val="bullet"/>
      <w:lvlText w:val="•"/>
      <w:lvlJc w:val="left"/>
      <w:pPr>
        <w:ind w:left="1320" w:hanging="360"/>
      </w:pPr>
      <w:rPr>
        <w:rFonts w:hint="default"/>
      </w:rPr>
    </w:lvl>
    <w:lvl w:ilvl="4">
      <w:numFmt w:val="bullet"/>
      <w:lvlText w:val="•"/>
      <w:lvlJc w:val="left"/>
      <w:pPr>
        <w:ind w:left="2495" w:hanging="360"/>
      </w:pPr>
      <w:rPr>
        <w:rFonts w:hint="default"/>
      </w:rPr>
    </w:lvl>
    <w:lvl w:ilvl="5">
      <w:numFmt w:val="bullet"/>
      <w:lvlText w:val="•"/>
      <w:lvlJc w:val="left"/>
      <w:pPr>
        <w:ind w:left="3670" w:hanging="360"/>
      </w:pPr>
      <w:rPr>
        <w:rFonts w:hint="default"/>
      </w:rPr>
    </w:lvl>
    <w:lvl w:ilvl="6">
      <w:numFmt w:val="bullet"/>
      <w:lvlText w:val="•"/>
      <w:lvlJc w:val="left"/>
      <w:pPr>
        <w:ind w:left="4845" w:hanging="360"/>
      </w:pPr>
      <w:rPr>
        <w:rFonts w:hint="default"/>
      </w:rPr>
    </w:lvl>
    <w:lvl w:ilvl="7">
      <w:numFmt w:val="bullet"/>
      <w:lvlText w:val="•"/>
      <w:lvlJc w:val="left"/>
      <w:pPr>
        <w:ind w:left="6020" w:hanging="360"/>
      </w:pPr>
      <w:rPr>
        <w:rFonts w:hint="default"/>
      </w:rPr>
    </w:lvl>
    <w:lvl w:ilvl="8">
      <w:numFmt w:val="bullet"/>
      <w:lvlText w:val="•"/>
      <w:lvlJc w:val="left"/>
      <w:pPr>
        <w:ind w:left="7196" w:hanging="360"/>
      </w:pPr>
      <w:rPr>
        <w:rFonts w:hint="default"/>
      </w:rPr>
    </w:lvl>
  </w:abstractNum>
  <w:abstractNum w:abstractNumId="1">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CB94525"/>
    <w:multiLevelType w:val="hybridMultilevel"/>
    <w:tmpl w:val="3D30D89E"/>
    <w:lvl w:ilvl="0" w:tplc="A4A24F14">
      <w:start w:val="1"/>
      <w:numFmt w:val="lowerLetter"/>
      <w:lvlText w:val="%1)"/>
      <w:lvlJc w:val="left"/>
      <w:pPr>
        <w:ind w:left="950" w:hanging="233"/>
      </w:pPr>
      <w:rPr>
        <w:rFonts w:ascii="Times New Roman" w:eastAsia="Times New Roman" w:hAnsi="Times New Roman" w:cs="Times New Roman" w:hint="default"/>
        <w:w w:val="100"/>
        <w:sz w:val="22"/>
        <w:szCs w:val="22"/>
      </w:rPr>
    </w:lvl>
    <w:lvl w:ilvl="1" w:tplc="42622A5A">
      <w:numFmt w:val="bullet"/>
      <w:lvlText w:val="•"/>
      <w:lvlJc w:val="left"/>
      <w:pPr>
        <w:ind w:left="1818" w:hanging="233"/>
      </w:pPr>
      <w:rPr>
        <w:rFonts w:hint="default"/>
      </w:rPr>
    </w:lvl>
    <w:lvl w:ilvl="2" w:tplc="4C4A366C">
      <w:numFmt w:val="bullet"/>
      <w:lvlText w:val="•"/>
      <w:lvlJc w:val="left"/>
      <w:pPr>
        <w:ind w:left="2677" w:hanging="233"/>
      </w:pPr>
      <w:rPr>
        <w:rFonts w:hint="default"/>
      </w:rPr>
    </w:lvl>
    <w:lvl w:ilvl="3" w:tplc="1C36C57C">
      <w:numFmt w:val="bullet"/>
      <w:lvlText w:val="•"/>
      <w:lvlJc w:val="left"/>
      <w:pPr>
        <w:ind w:left="3535" w:hanging="233"/>
      </w:pPr>
      <w:rPr>
        <w:rFonts w:hint="default"/>
      </w:rPr>
    </w:lvl>
    <w:lvl w:ilvl="4" w:tplc="A6209C24">
      <w:numFmt w:val="bullet"/>
      <w:lvlText w:val="•"/>
      <w:lvlJc w:val="left"/>
      <w:pPr>
        <w:ind w:left="4394" w:hanging="233"/>
      </w:pPr>
      <w:rPr>
        <w:rFonts w:hint="default"/>
      </w:rPr>
    </w:lvl>
    <w:lvl w:ilvl="5" w:tplc="860602F8">
      <w:numFmt w:val="bullet"/>
      <w:lvlText w:val="•"/>
      <w:lvlJc w:val="left"/>
      <w:pPr>
        <w:ind w:left="5253" w:hanging="233"/>
      </w:pPr>
      <w:rPr>
        <w:rFonts w:hint="default"/>
      </w:rPr>
    </w:lvl>
    <w:lvl w:ilvl="6" w:tplc="44DE81AA">
      <w:numFmt w:val="bullet"/>
      <w:lvlText w:val="•"/>
      <w:lvlJc w:val="left"/>
      <w:pPr>
        <w:ind w:left="6111" w:hanging="233"/>
      </w:pPr>
      <w:rPr>
        <w:rFonts w:hint="default"/>
      </w:rPr>
    </w:lvl>
    <w:lvl w:ilvl="7" w:tplc="EBB06AE4">
      <w:numFmt w:val="bullet"/>
      <w:lvlText w:val="•"/>
      <w:lvlJc w:val="left"/>
      <w:pPr>
        <w:ind w:left="6970" w:hanging="233"/>
      </w:pPr>
      <w:rPr>
        <w:rFonts w:hint="default"/>
      </w:rPr>
    </w:lvl>
    <w:lvl w:ilvl="8" w:tplc="1DD61F5A">
      <w:numFmt w:val="bullet"/>
      <w:lvlText w:val="•"/>
      <w:lvlJc w:val="left"/>
      <w:pPr>
        <w:ind w:left="7829" w:hanging="233"/>
      </w:pPr>
      <w:rPr>
        <w:rFonts w:hint="default"/>
      </w:rPr>
    </w:lvl>
  </w:abstractNum>
  <w:abstractNum w:abstractNumId="3">
    <w:nsid w:val="762E26A3"/>
    <w:multiLevelType w:val="multilevel"/>
    <w:tmpl w:val="08F0196E"/>
    <w:lvl w:ilvl="0">
      <w:start w:val="1"/>
      <w:numFmt w:val="decimal"/>
      <w:lvlText w:val="%1"/>
      <w:lvlJc w:val="left"/>
      <w:pPr>
        <w:ind w:left="422" w:hanging="180"/>
      </w:pPr>
      <w:rPr>
        <w:rFonts w:ascii="Times New Roman" w:eastAsia="Times New Roman" w:hAnsi="Times New Roman" w:cs="Times New Roman" w:hint="default"/>
        <w:b/>
        <w:bCs/>
        <w:spacing w:val="-1"/>
        <w:w w:val="99"/>
        <w:sz w:val="24"/>
        <w:szCs w:val="24"/>
      </w:rPr>
    </w:lvl>
    <w:lvl w:ilvl="1">
      <w:start w:val="1"/>
      <w:numFmt w:val="decimal"/>
      <w:lvlText w:val="%1.%2"/>
      <w:lvlJc w:val="left"/>
      <w:pPr>
        <w:ind w:left="602" w:hanging="360"/>
      </w:pPr>
      <w:rPr>
        <w:rFonts w:ascii="Times New Roman" w:eastAsia="Times New Roman" w:hAnsi="Times New Roman" w:cs="Times New Roman" w:hint="default"/>
        <w:b/>
        <w:bCs/>
        <w:spacing w:val="-2"/>
        <w:w w:val="99"/>
        <w:sz w:val="24"/>
        <w:szCs w:val="24"/>
      </w:rPr>
    </w:lvl>
    <w:lvl w:ilvl="2">
      <w:start w:val="1"/>
      <w:numFmt w:val="lowerLetter"/>
      <w:lvlText w:val="%3)"/>
      <w:lvlJc w:val="left"/>
      <w:pPr>
        <w:ind w:left="1312" w:hanging="360"/>
      </w:pPr>
      <w:rPr>
        <w:rFonts w:ascii="Times New Roman" w:eastAsia="Times New Roman" w:hAnsi="Times New Roman" w:cs="Times New Roman" w:hint="default"/>
        <w:w w:val="100"/>
        <w:sz w:val="22"/>
        <w:szCs w:val="22"/>
      </w:rPr>
    </w:lvl>
    <w:lvl w:ilvl="3">
      <w:numFmt w:val="bullet"/>
      <w:lvlText w:val="•"/>
      <w:lvlJc w:val="left"/>
      <w:pPr>
        <w:ind w:left="1320" w:hanging="360"/>
      </w:pPr>
      <w:rPr>
        <w:rFonts w:hint="default"/>
      </w:rPr>
    </w:lvl>
    <w:lvl w:ilvl="4">
      <w:numFmt w:val="bullet"/>
      <w:lvlText w:val="•"/>
      <w:lvlJc w:val="left"/>
      <w:pPr>
        <w:ind w:left="2495" w:hanging="360"/>
      </w:pPr>
      <w:rPr>
        <w:rFonts w:hint="default"/>
      </w:rPr>
    </w:lvl>
    <w:lvl w:ilvl="5">
      <w:numFmt w:val="bullet"/>
      <w:lvlText w:val="•"/>
      <w:lvlJc w:val="left"/>
      <w:pPr>
        <w:ind w:left="3670" w:hanging="360"/>
      </w:pPr>
      <w:rPr>
        <w:rFonts w:hint="default"/>
      </w:rPr>
    </w:lvl>
    <w:lvl w:ilvl="6">
      <w:numFmt w:val="bullet"/>
      <w:lvlText w:val="•"/>
      <w:lvlJc w:val="left"/>
      <w:pPr>
        <w:ind w:left="4845" w:hanging="360"/>
      </w:pPr>
      <w:rPr>
        <w:rFonts w:hint="default"/>
      </w:rPr>
    </w:lvl>
    <w:lvl w:ilvl="7">
      <w:numFmt w:val="bullet"/>
      <w:lvlText w:val="•"/>
      <w:lvlJc w:val="left"/>
      <w:pPr>
        <w:ind w:left="6020" w:hanging="360"/>
      </w:pPr>
      <w:rPr>
        <w:rFonts w:hint="default"/>
      </w:rPr>
    </w:lvl>
    <w:lvl w:ilvl="8">
      <w:numFmt w:val="bullet"/>
      <w:lvlText w:val="•"/>
      <w:lvlJc w:val="left"/>
      <w:pPr>
        <w:ind w:left="7196" w:hanging="36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hideSpellingErrors/>
  <w:proofState w:grammar="clean"/>
  <w:defaultTabStop w:val="708"/>
  <w:hyphenationZone w:val="425"/>
  <w:drawingGridHorizontalSpacing w:val="100"/>
  <w:displayHorizontalDrawingGridEvery w:val="2"/>
  <w:displayVerticalDrawingGridEvery w:val="2"/>
  <w:characterSpacingControl w:val="doNotCompress"/>
  <w:hdrShapeDefaults>
    <o:shapedefaults v:ext="edit" spidmax="5122">
      <o:colormru v:ext="edit" colors="#eaeaea,#ddd,gray,#292929,#f8f8f8,silver"/>
      <o:colormenu v:ext="edit" fillcolor="silver" strokecolor="#eaeaea"/>
    </o:shapedefaults>
  </w:hdrShapeDefaults>
  <w:footnotePr>
    <w:footnote w:id="-1"/>
    <w:footnote w:id="0"/>
  </w:footnotePr>
  <w:endnotePr>
    <w:endnote w:id="-1"/>
    <w:endnote w:id="0"/>
  </w:endnotePr>
  <w:compat/>
  <w:rsids>
    <w:rsidRoot w:val="008A5824"/>
    <w:rsid w:val="000A0AF1"/>
    <w:rsid w:val="000F14C4"/>
    <w:rsid w:val="001077B8"/>
    <w:rsid w:val="0016220D"/>
    <w:rsid w:val="00194BA9"/>
    <w:rsid w:val="001A4423"/>
    <w:rsid w:val="001C328B"/>
    <w:rsid w:val="001F6A6D"/>
    <w:rsid w:val="002116F9"/>
    <w:rsid w:val="002173E8"/>
    <w:rsid w:val="00221EC0"/>
    <w:rsid w:val="002B0015"/>
    <w:rsid w:val="002B2B78"/>
    <w:rsid w:val="00343050"/>
    <w:rsid w:val="0036377D"/>
    <w:rsid w:val="0038579D"/>
    <w:rsid w:val="003C2816"/>
    <w:rsid w:val="004020EB"/>
    <w:rsid w:val="00412DFC"/>
    <w:rsid w:val="00416655"/>
    <w:rsid w:val="00473887"/>
    <w:rsid w:val="00491708"/>
    <w:rsid w:val="00631DCF"/>
    <w:rsid w:val="00686527"/>
    <w:rsid w:val="006E7443"/>
    <w:rsid w:val="0072578D"/>
    <w:rsid w:val="00806B20"/>
    <w:rsid w:val="00860B20"/>
    <w:rsid w:val="008A5824"/>
    <w:rsid w:val="008B7486"/>
    <w:rsid w:val="008D4F05"/>
    <w:rsid w:val="008E3216"/>
    <w:rsid w:val="008F07A1"/>
    <w:rsid w:val="009833D5"/>
    <w:rsid w:val="009D612E"/>
    <w:rsid w:val="00B27B19"/>
    <w:rsid w:val="00B32719"/>
    <w:rsid w:val="00B41AC1"/>
    <w:rsid w:val="00B41CAF"/>
    <w:rsid w:val="00BD0F13"/>
    <w:rsid w:val="00BE2C63"/>
    <w:rsid w:val="00C30374"/>
    <w:rsid w:val="00CA2367"/>
    <w:rsid w:val="00CA25AA"/>
    <w:rsid w:val="00CE5296"/>
    <w:rsid w:val="00CF645C"/>
    <w:rsid w:val="00D37B5C"/>
    <w:rsid w:val="00D55D19"/>
    <w:rsid w:val="00D74F57"/>
    <w:rsid w:val="00DC12D1"/>
    <w:rsid w:val="00DF4611"/>
    <w:rsid w:val="00E361F4"/>
    <w:rsid w:val="00E6136F"/>
    <w:rsid w:val="00EE1C61"/>
    <w:rsid w:val="00F32880"/>
    <w:rsid w:val="00F81B7B"/>
    <w:rsid w:val="00FE1CF2"/>
    <w:rsid w:val="00FF07B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colormru v:ext="edit" colors="#eaeaea,#ddd,gray,#292929,#f8f8f8,silver"/>
      <o:colormenu v:ext="edit" fillcolor="silver" strokecolor="#eaeae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1"/>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0F14C4"/>
    <w:rPr>
      <w:color w:val="0563C1" w:themeColor="hyperlink"/>
      <w:u w:val="single"/>
    </w:rPr>
  </w:style>
  <w:style w:type="paragraph" w:styleId="Corpodetexto">
    <w:name w:val="Body Text"/>
    <w:basedOn w:val="Normal"/>
    <w:link w:val="CorpodetextoChar"/>
    <w:uiPriority w:val="1"/>
    <w:qFormat/>
    <w:rsid w:val="009D612E"/>
    <w:pPr>
      <w:widowControl w:val="0"/>
      <w:suppressAutoHyphens w:val="0"/>
      <w:autoSpaceDE w:val="0"/>
      <w:autoSpaceDN w:val="0"/>
      <w:ind w:left="242"/>
    </w:pPr>
    <w:rPr>
      <w:sz w:val="24"/>
      <w:szCs w:val="24"/>
      <w:lang w:val="en-US" w:eastAsia="en-US"/>
    </w:rPr>
  </w:style>
  <w:style w:type="character" w:customStyle="1" w:styleId="CorpodetextoChar">
    <w:name w:val="Corpo de texto Char"/>
    <w:basedOn w:val="Fontepargpadro"/>
    <w:link w:val="Corpodetexto"/>
    <w:uiPriority w:val="1"/>
    <w:rsid w:val="009D612E"/>
    <w:rPr>
      <w:rFonts w:ascii="Times New Roman" w:eastAsia="Times New Roman" w:hAnsi="Times New Roman" w:cs="Times New Roman"/>
      <w:lang w:val="en-US"/>
    </w:rPr>
  </w:style>
  <w:style w:type="paragraph" w:customStyle="1" w:styleId="Heading1">
    <w:name w:val="Heading 1"/>
    <w:basedOn w:val="Normal"/>
    <w:uiPriority w:val="1"/>
    <w:qFormat/>
    <w:rsid w:val="009D612E"/>
    <w:pPr>
      <w:widowControl w:val="0"/>
      <w:suppressAutoHyphens w:val="0"/>
      <w:autoSpaceDE w:val="0"/>
      <w:autoSpaceDN w:val="0"/>
      <w:spacing w:line="274" w:lineRule="exact"/>
      <w:ind w:left="422" w:hanging="180"/>
      <w:outlineLvl w:val="1"/>
    </w:pPr>
    <w:rPr>
      <w:b/>
      <w:bCs/>
      <w:sz w:val="24"/>
      <w:szCs w:val="24"/>
      <w:lang w:val="en-US" w:eastAsia="en-US"/>
    </w:rPr>
  </w:style>
  <w:style w:type="table" w:customStyle="1" w:styleId="TableNormal">
    <w:name w:val="Table Normal"/>
    <w:uiPriority w:val="2"/>
    <w:semiHidden/>
    <w:unhideWhenUsed/>
    <w:qFormat/>
    <w:rsid w:val="00F32880"/>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32880"/>
    <w:pPr>
      <w:widowControl w:val="0"/>
      <w:suppressAutoHyphens w:val="0"/>
      <w:autoSpaceDE w:val="0"/>
      <w:autoSpaceDN w:val="0"/>
      <w:spacing w:line="210" w:lineRule="exact"/>
      <w:jc w:val="center"/>
    </w:pPr>
    <w:rPr>
      <w:sz w:val="22"/>
      <w:szCs w:val="22"/>
      <w:lang w:val="en-US" w:eastAsia="en-US"/>
    </w:rPr>
  </w:style>
  <w:style w:type="character" w:styleId="Refdecomentrio">
    <w:name w:val="annotation reference"/>
    <w:basedOn w:val="Fontepargpadro"/>
    <w:uiPriority w:val="99"/>
    <w:semiHidden/>
    <w:unhideWhenUsed/>
    <w:rsid w:val="00F32880"/>
    <w:rPr>
      <w:sz w:val="16"/>
      <w:szCs w:val="16"/>
    </w:rPr>
  </w:style>
  <w:style w:type="paragraph" w:styleId="Textodecomentrio">
    <w:name w:val="annotation text"/>
    <w:basedOn w:val="Normal"/>
    <w:link w:val="TextodecomentrioChar"/>
    <w:uiPriority w:val="99"/>
    <w:semiHidden/>
    <w:unhideWhenUsed/>
    <w:rsid w:val="00F32880"/>
  </w:style>
  <w:style w:type="character" w:customStyle="1" w:styleId="TextodecomentrioChar">
    <w:name w:val="Texto de comentário Char"/>
    <w:basedOn w:val="Fontepargpadro"/>
    <w:link w:val="Textodecomentrio"/>
    <w:uiPriority w:val="99"/>
    <w:semiHidden/>
    <w:rsid w:val="00F32880"/>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F32880"/>
    <w:pPr>
      <w:widowControl w:val="0"/>
      <w:suppressAutoHyphens w:val="0"/>
      <w:autoSpaceDE w:val="0"/>
      <w:autoSpaceDN w:val="0"/>
    </w:pPr>
    <w:rPr>
      <w:b/>
      <w:bCs/>
      <w:lang w:val="en-US" w:eastAsia="en-US"/>
    </w:rPr>
  </w:style>
  <w:style w:type="character" w:customStyle="1" w:styleId="AssuntodocomentrioChar">
    <w:name w:val="Assunto do comentário Char"/>
    <w:basedOn w:val="TextodecomentrioChar"/>
    <w:link w:val="Assuntodocomentrio"/>
    <w:uiPriority w:val="99"/>
    <w:semiHidden/>
    <w:rsid w:val="00F32880"/>
    <w:rPr>
      <w:b/>
      <w:b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s>
</file>

<file path=word/webSettings.xml><?xml version="1.0" encoding="utf-8"?>
<w:webSettings xmlns:r="http://schemas.openxmlformats.org/officeDocument/2006/relationships" xmlns:w="http://schemas.openxmlformats.org/wordprocessingml/2006/main">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hyperlink" Target="http://www1.cfc.org.br/sisweb/SRE/docs/NBCTA706.pdf" TargetMode="External"/><Relationship Id="rId3" Type="http://schemas.openxmlformats.org/officeDocument/2006/relationships/styles" Target="styles.xml"/><Relationship Id="rId21" Type="http://schemas.openxmlformats.org/officeDocument/2006/relationships/footer" Target="footer13.xml"/><Relationship Id="rId34" Type="http://schemas.openxmlformats.org/officeDocument/2006/relationships/footer" Target="footer16.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hyperlink" Target="http://www1.cfc.org.br/sisweb/SRE/docs/NBCTA705.pdf" TargetMode="External"/><Relationship Id="rId33" Type="http://schemas.openxmlformats.org/officeDocument/2006/relationships/hyperlink" Target="http://www.planalto.gov.br/ccivil_03/_ato2007-2010/2007/lei/l11638.htm" TargetMode="External"/><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hyperlink" Target="http://legislacao.planalto.gov.br/legisla/legislacao.nsf/Viw_Identificacao/DEC%203.100-1999?OpenDocu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www1.cfc.org.br/sisweb/SRE/docs/NBCTA701.pdf" TargetMode="External"/><Relationship Id="rId32" Type="http://schemas.openxmlformats.org/officeDocument/2006/relationships/hyperlink" Target="http://www.planalto.gov.br/CCivil_03/leis/2002/L10406.ht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hyperlink" Target="http://www1.cfc.org.br/sisweb/SRE/docs/NBCTA700.pdf" TargetMode="External"/><Relationship Id="rId28" Type="http://schemas.openxmlformats.org/officeDocument/2006/relationships/footer" Target="footer15.xm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31" Type="http://schemas.openxmlformats.org/officeDocument/2006/relationships/hyperlink" Target="http://www.planalto.gov.br/ccivil_03/leis/L9790.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hyperlink" Target="http://www.crcrs.org.br/arquivos/livros/livro_3setor.pdf." TargetMode="External"/><Relationship Id="rId30" Type="http://schemas.openxmlformats.org/officeDocument/2006/relationships/hyperlink" Target="http://www.planalto.gov.br/ccivil_03/decreto/d3100.htm" TargetMode="External"/><Relationship Id="rId35" Type="http://schemas.openxmlformats.org/officeDocument/2006/relationships/footer" Target="footer17.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13.xml.rels><?xml version="1.0" encoding="UTF-8" standalone="yes"?>
<Relationships xmlns="http://schemas.openxmlformats.org/package/2006/relationships"><Relationship Id="rId1" Type="http://schemas.openxmlformats.org/officeDocument/2006/relationships/image" Target="media/image2.jpeg"/></Relationships>
</file>

<file path=word/_rels/footer14.xml.rels><?xml version="1.0" encoding="UTF-8" standalone="yes"?>
<Relationships xmlns="http://schemas.openxmlformats.org/package/2006/relationships"><Relationship Id="rId1" Type="http://schemas.openxmlformats.org/officeDocument/2006/relationships/image" Target="media/image2.jpeg"/></Relationships>
</file>

<file path=word/_rels/footer15.xml.rels><?xml version="1.0" encoding="UTF-8" standalone="yes"?>
<Relationships xmlns="http://schemas.openxmlformats.org/package/2006/relationships"><Relationship Id="rId1" Type="http://schemas.openxmlformats.org/officeDocument/2006/relationships/image" Target="media/image2.jpeg"/></Relationships>
</file>

<file path=word/_rels/footer16.xml.rels><?xml version="1.0" encoding="UTF-8" standalone="yes"?>
<Relationships xmlns="http://schemas.openxmlformats.org/package/2006/relationships"><Relationship Id="rId1" Type="http://schemas.openxmlformats.org/officeDocument/2006/relationships/image" Target="media/image2.jpeg"/></Relationships>
</file>

<file path=word/_rels/footer17.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_rels/footer7.xml.rels><?xml version="1.0" encoding="UTF-8" standalone="yes"?>
<Relationships xmlns="http://schemas.openxmlformats.org/package/2006/relationships"><Relationship Id="rId1" Type="http://schemas.openxmlformats.org/officeDocument/2006/relationships/image" Target="media/image2.jpeg"/></Relationships>
</file>

<file path=word/_rels/footer8.xml.rels><?xml version="1.0" encoding="UTF-8" standalone="yes"?>
<Relationships xmlns="http://schemas.openxmlformats.org/package/2006/relationships"><Relationship Id="rId1" Type="http://schemas.openxmlformats.org/officeDocument/2006/relationships/image" Target="media/image2.jpeg"/></Relationships>
</file>

<file path=word/_rels/footer9.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37C912-7802-4884-BDD9-048D3FC32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8148</Words>
  <Characters>44001</Characters>
  <Application>Microsoft Office Word</Application>
  <DocSecurity>0</DocSecurity>
  <Lines>366</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Asus</cp:lastModifiedBy>
  <cp:revision>3</cp:revision>
  <cp:lastPrinted>2018-04-29T20:32:00Z</cp:lastPrinted>
  <dcterms:created xsi:type="dcterms:W3CDTF">2018-04-29T20:36:00Z</dcterms:created>
  <dcterms:modified xsi:type="dcterms:W3CDTF">2018-04-29T20:36:00Z</dcterms:modified>
</cp:coreProperties>
</file>