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1756E" w14:textId="77777777" w:rsidR="0036377D" w:rsidRDefault="0036377D" w:rsidP="0036377D">
      <w:pPr>
        <w:jc w:val="center"/>
        <w:rPr>
          <w:b/>
          <w:sz w:val="24"/>
        </w:rPr>
      </w:pPr>
    </w:p>
    <w:p w14:paraId="3F5FA966" w14:textId="46F16BBE" w:rsidR="00767627" w:rsidRDefault="00767627" w:rsidP="00767627">
      <w:pPr>
        <w:jc w:val="center"/>
        <w:rPr>
          <w:b/>
          <w:sz w:val="24"/>
          <w:szCs w:val="24"/>
        </w:rPr>
      </w:pPr>
      <w:r w:rsidRPr="00C3422C">
        <w:rPr>
          <w:b/>
          <w:sz w:val="24"/>
          <w:szCs w:val="24"/>
        </w:rPr>
        <w:t xml:space="preserve">A </w:t>
      </w:r>
      <w:r w:rsidR="00114CAB" w:rsidRPr="00C3422C">
        <w:rPr>
          <w:b/>
          <w:sz w:val="24"/>
          <w:szCs w:val="24"/>
        </w:rPr>
        <w:t xml:space="preserve">despesa com pessoal e os limites da </w:t>
      </w:r>
      <w:r w:rsidR="00114CAB">
        <w:rPr>
          <w:b/>
          <w:sz w:val="24"/>
          <w:szCs w:val="24"/>
        </w:rPr>
        <w:t>L</w:t>
      </w:r>
      <w:r w:rsidR="00114CAB" w:rsidRPr="00C3422C">
        <w:rPr>
          <w:b/>
          <w:sz w:val="24"/>
          <w:szCs w:val="24"/>
        </w:rPr>
        <w:t xml:space="preserve">ei de </w:t>
      </w:r>
      <w:r w:rsidR="00114CAB">
        <w:rPr>
          <w:b/>
          <w:sz w:val="24"/>
          <w:szCs w:val="24"/>
        </w:rPr>
        <w:t>R</w:t>
      </w:r>
      <w:r w:rsidR="00114CAB" w:rsidRPr="00C3422C">
        <w:rPr>
          <w:b/>
          <w:sz w:val="24"/>
          <w:szCs w:val="24"/>
        </w:rPr>
        <w:t>esponsabilidade</w:t>
      </w:r>
      <w:r w:rsidRPr="00C3422C">
        <w:rPr>
          <w:b/>
          <w:sz w:val="24"/>
          <w:szCs w:val="24"/>
        </w:rPr>
        <w:t xml:space="preserve"> </w:t>
      </w:r>
      <w:r w:rsidR="00114CAB">
        <w:rPr>
          <w:b/>
          <w:sz w:val="24"/>
          <w:szCs w:val="24"/>
        </w:rPr>
        <w:t>F</w:t>
      </w:r>
      <w:r w:rsidR="00114CAB" w:rsidRPr="00C3422C">
        <w:rPr>
          <w:b/>
          <w:sz w:val="24"/>
          <w:szCs w:val="24"/>
        </w:rPr>
        <w:t>iscal</w:t>
      </w:r>
      <w:r w:rsidRPr="00C3422C">
        <w:rPr>
          <w:b/>
          <w:sz w:val="24"/>
          <w:szCs w:val="24"/>
        </w:rPr>
        <w:t xml:space="preserve"> </w:t>
      </w:r>
      <w:r w:rsidR="00114CAB" w:rsidRPr="00C3422C">
        <w:rPr>
          <w:b/>
          <w:sz w:val="24"/>
          <w:szCs w:val="24"/>
        </w:rPr>
        <w:t xml:space="preserve">nos poderes </w:t>
      </w:r>
      <w:r w:rsidR="00114CAB">
        <w:rPr>
          <w:b/>
          <w:sz w:val="24"/>
          <w:szCs w:val="24"/>
        </w:rPr>
        <w:t>E</w:t>
      </w:r>
      <w:r w:rsidR="00114CAB" w:rsidRPr="00C3422C">
        <w:rPr>
          <w:b/>
          <w:sz w:val="24"/>
          <w:szCs w:val="24"/>
        </w:rPr>
        <w:t xml:space="preserve">xecutivo e </w:t>
      </w:r>
      <w:r w:rsidR="00114CAB">
        <w:rPr>
          <w:b/>
          <w:sz w:val="24"/>
          <w:szCs w:val="24"/>
        </w:rPr>
        <w:t>L</w:t>
      </w:r>
      <w:r w:rsidR="00114CAB" w:rsidRPr="00C3422C">
        <w:rPr>
          <w:b/>
          <w:sz w:val="24"/>
          <w:szCs w:val="24"/>
        </w:rPr>
        <w:t>egislativo</w:t>
      </w:r>
      <w:r w:rsidRPr="00C3422C">
        <w:rPr>
          <w:b/>
          <w:sz w:val="24"/>
          <w:szCs w:val="24"/>
        </w:rPr>
        <w:t xml:space="preserve"> </w:t>
      </w:r>
      <w:r w:rsidR="00114CAB">
        <w:rPr>
          <w:b/>
          <w:sz w:val="24"/>
          <w:szCs w:val="24"/>
        </w:rPr>
        <w:t xml:space="preserve">em </w:t>
      </w:r>
      <w:r w:rsidR="00114CAB" w:rsidRPr="00C3422C">
        <w:rPr>
          <w:b/>
          <w:sz w:val="24"/>
          <w:szCs w:val="24"/>
        </w:rPr>
        <w:t xml:space="preserve">municípios de </w:t>
      </w:r>
      <w:r w:rsidR="00114CAB">
        <w:rPr>
          <w:b/>
          <w:sz w:val="24"/>
          <w:szCs w:val="24"/>
        </w:rPr>
        <w:t>S</w:t>
      </w:r>
      <w:r w:rsidR="00114CAB" w:rsidRPr="00C3422C">
        <w:rPr>
          <w:b/>
          <w:sz w:val="24"/>
          <w:szCs w:val="24"/>
        </w:rPr>
        <w:t xml:space="preserve">anta </w:t>
      </w:r>
      <w:r w:rsidR="00114CAB">
        <w:rPr>
          <w:b/>
          <w:sz w:val="24"/>
          <w:szCs w:val="24"/>
        </w:rPr>
        <w:t>C</w:t>
      </w:r>
      <w:r w:rsidR="00114CAB" w:rsidRPr="00C3422C">
        <w:rPr>
          <w:b/>
          <w:sz w:val="24"/>
          <w:szCs w:val="24"/>
        </w:rPr>
        <w:t>atarina</w:t>
      </w:r>
    </w:p>
    <w:p w14:paraId="36BF4545" w14:textId="344C2AD7" w:rsidR="00114CAB" w:rsidRDefault="00114CAB" w:rsidP="00767627">
      <w:pPr>
        <w:jc w:val="center"/>
        <w:rPr>
          <w:b/>
          <w:sz w:val="24"/>
          <w:szCs w:val="24"/>
        </w:rPr>
      </w:pPr>
    </w:p>
    <w:p w14:paraId="691CD3C5" w14:textId="77777777" w:rsidR="008A5E58" w:rsidRPr="00114CAB" w:rsidRDefault="008A5E58" w:rsidP="008A5E58">
      <w:pPr>
        <w:ind w:left="709"/>
        <w:contextualSpacing/>
        <w:jc w:val="right"/>
        <w:rPr>
          <w:sz w:val="24"/>
          <w:szCs w:val="24"/>
        </w:rPr>
      </w:pPr>
      <w:r w:rsidRPr="00114CAB">
        <w:rPr>
          <w:sz w:val="24"/>
          <w:szCs w:val="24"/>
        </w:rPr>
        <w:t xml:space="preserve">Elizangela </w:t>
      </w:r>
      <w:proofErr w:type="spellStart"/>
      <w:r w:rsidRPr="00114CAB">
        <w:rPr>
          <w:sz w:val="24"/>
          <w:szCs w:val="24"/>
        </w:rPr>
        <w:t>Zani</w:t>
      </w:r>
      <w:proofErr w:type="spellEnd"/>
      <w:r w:rsidRPr="00114CAB">
        <w:rPr>
          <w:sz w:val="24"/>
          <w:szCs w:val="24"/>
        </w:rPr>
        <w:t xml:space="preserve"> </w:t>
      </w:r>
      <w:proofErr w:type="spellStart"/>
      <w:r w:rsidRPr="00114CAB">
        <w:rPr>
          <w:sz w:val="24"/>
          <w:szCs w:val="24"/>
        </w:rPr>
        <w:t>Moia</w:t>
      </w:r>
      <w:proofErr w:type="spellEnd"/>
    </w:p>
    <w:p w14:paraId="47A42A06" w14:textId="78A6E53C" w:rsidR="00E06BCB" w:rsidRPr="00114CAB" w:rsidRDefault="00E06BCB" w:rsidP="00E06BCB">
      <w:pPr>
        <w:ind w:left="709"/>
        <w:contextualSpacing/>
        <w:jc w:val="right"/>
        <w:rPr>
          <w:sz w:val="24"/>
          <w:szCs w:val="24"/>
        </w:rPr>
      </w:pPr>
      <w:r w:rsidRPr="00114CAB">
        <w:rPr>
          <w:sz w:val="24"/>
          <w:szCs w:val="24"/>
        </w:rPr>
        <w:t>Graduanda em Ciências Contábeis (UNOCHAPECÓ)</w:t>
      </w:r>
    </w:p>
    <w:p w14:paraId="7FED0A7C" w14:textId="77777777" w:rsidR="00E06BCB" w:rsidRPr="00114CAB" w:rsidRDefault="00E06BCB" w:rsidP="00E06BCB">
      <w:pPr>
        <w:ind w:left="360"/>
        <w:jc w:val="right"/>
        <w:rPr>
          <w:sz w:val="24"/>
          <w:szCs w:val="24"/>
        </w:rPr>
      </w:pPr>
      <w:r w:rsidRPr="00114CAB">
        <w:rPr>
          <w:sz w:val="24"/>
          <w:szCs w:val="24"/>
        </w:rPr>
        <w:t>elizangela.zani</w:t>
      </w:r>
      <w:hyperlink r:id="rId7" w:history="1">
        <w:r w:rsidRPr="00114CAB">
          <w:rPr>
            <w:rStyle w:val="Hyperlink"/>
            <w:color w:val="auto"/>
            <w:sz w:val="24"/>
            <w:szCs w:val="24"/>
            <w:u w:val="none"/>
          </w:rPr>
          <w:t>@unochapeco.edu.br</w:t>
        </w:r>
      </w:hyperlink>
    </w:p>
    <w:p w14:paraId="43B833E1" w14:textId="77777777" w:rsidR="00E06BCB" w:rsidRPr="00114CAB" w:rsidRDefault="00E06BCB" w:rsidP="00E06BCB">
      <w:pPr>
        <w:ind w:left="360"/>
        <w:jc w:val="right"/>
        <w:rPr>
          <w:sz w:val="24"/>
          <w:szCs w:val="24"/>
        </w:rPr>
      </w:pPr>
    </w:p>
    <w:p w14:paraId="0CAB09E5" w14:textId="77777777" w:rsidR="00E06BCB" w:rsidRPr="00114CAB" w:rsidRDefault="00E06BCB" w:rsidP="00E06BCB">
      <w:pPr>
        <w:ind w:left="360"/>
        <w:jc w:val="right"/>
        <w:rPr>
          <w:sz w:val="24"/>
          <w:szCs w:val="24"/>
        </w:rPr>
      </w:pPr>
      <w:r w:rsidRPr="00114CAB">
        <w:rPr>
          <w:sz w:val="24"/>
          <w:szCs w:val="24"/>
        </w:rPr>
        <w:t>Celso Galante</w:t>
      </w:r>
    </w:p>
    <w:p w14:paraId="18A750CA" w14:textId="77777777" w:rsidR="00E06BCB" w:rsidRPr="00114CAB" w:rsidRDefault="00E06BCB" w:rsidP="00E06BCB">
      <w:pPr>
        <w:ind w:left="709"/>
        <w:contextualSpacing/>
        <w:jc w:val="right"/>
        <w:rPr>
          <w:sz w:val="24"/>
          <w:szCs w:val="24"/>
        </w:rPr>
      </w:pPr>
      <w:r w:rsidRPr="00114CAB">
        <w:rPr>
          <w:sz w:val="24"/>
          <w:szCs w:val="24"/>
        </w:rPr>
        <w:t>Professor do Curso de Ciências Contábeis (UNOCHAPECÓ)</w:t>
      </w:r>
    </w:p>
    <w:p w14:paraId="65D30A81" w14:textId="77777777" w:rsidR="00E06BCB" w:rsidRPr="00114CAB" w:rsidRDefault="00E06BCB" w:rsidP="00E06BCB">
      <w:pPr>
        <w:ind w:left="709"/>
        <w:contextualSpacing/>
        <w:jc w:val="right"/>
        <w:rPr>
          <w:sz w:val="24"/>
          <w:szCs w:val="24"/>
        </w:rPr>
      </w:pPr>
      <w:r w:rsidRPr="00114CAB">
        <w:rPr>
          <w:sz w:val="24"/>
          <w:szCs w:val="24"/>
        </w:rPr>
        <w:t>Mestre em Contabilidade (FURB)</w:t>
      </w:r>
    </w:p>
    <w:p w14:paraId="6C46EEBF" w14:textId="77777777" w:rsidR="00E06BCB" w:rsidRPr="00114CAB" w:rsidRDefault="00630A26" w:rsidP="00E06BCB">
      <w:pPr>
        <w:ind w:left="360"/>
        <w:jc w:val="right"/>
        <w:rPr>
          <w:rStyle w:val="Hyperlink"/>
          <w:color w:val="auto"/>
          <w:sz w:val="24"/>
          <w:szCs w:val="24"/>
          <w:u w:val="none"/>
        </w:rPr>
      </w:pPr>
      <w:hyperlink r:id="rId8" w:history="1">
        <w:r w:rsidR="00E06BCB" w:rsidRPr="00114CAB">
          <w:rPr>
            <w:rStyle w:val="Hyperlink"/>
            <w:color w:val="auto"/>
            <w:sz w:val="24"/>
            <w:szCs w:val="24"/>
            <w:u w:val="none"/>
          </w:rPr>
          <w:t>galante@unochapeco.edu.br</w:t>
        </w:r>
      </w:hyperlink>
    </w:p>
    <w:p w14:paraId="691445B5" w14:textId="77777777" w:rsidR="00E06BCB" w:rsidRPr="00114CAB" w:rsidRDefault="00E06BCB" w:rsidP="00767627">
      <w:pPr>
        <w:jc w:val="center"/>
        <w:rPr>
          <w:b/>
          <w:sz w:val="24"/>
          <w:szCs w:val="24"/>
        </w:rPr>
      </w:pPr>
    </w:p>
    <w:p w14:paraId="1A31AF6B" w14:textId="77777777" w:rsidR="00767627" w:rsidRPr="00C3422C" w:rsidRDefault="00767627" w:rsidP="00767627">
      <w:pPr>
        <w:rPr>
          <w:b/>
          <w:sz w:val="24"/>
          <w:szCs w:val="24"/>
        </w:rPr>
      </w:pPr>
      <w:r w:rsidRPr="00C3422C">
        <w:rPr>
          <w:b/>
          <w:sz w:val="24"/>
          <w:szCs w:val="24"/>
        </w:rPr>
        <w:t xml:space="preserve">RESUMO </w:t>
      </w:r>
    </w:p>
    <w:p w14:paraId="7F2359FC" w14:textId="450472D0" w:rsidR="00767627" w:rsidRPr="008B0C46" w:rsidRDefault="00767627" w:rsidP="00767627">
      <w:pPr>
        <w:jc w:val="both"/>
        <w:rPr>
          <w:sz w:val="24"/>
          <w:szCs w:val="24"/>
        </w:rPr>
      </w:pPr>
      <w:r w:rsidRPr="00C3422C">
        <w:rPr>
          <w:sz w:val="24"/>
          <w:szCs w:val="24"/>
        </w:rPr>
        <w:t xml:space="preserve">O objetivo do estudo é evidenciar a aplicabilidade da Lei de Responsabilidade Fiscal no cumprimento dos limites estabelecidos por meio do comprometimento da despesa com pessoal em relação à receita corrente líquida dos municípios com população superior a 10.000 habitantes pertencentes ao Estado de Santa Catarina no período de 2014, 2015 e 2016 do Poder Legislativo e Poder Executivo de cada município. Os procedimentos metodológicos caracterizam a pesquisa como descritiva, de procedimento documental e de levantamento quantitativo. A coleta de dados foi realizada nos </w:t>
      </w:r>
      <w:r w:rsidRPr="00C3422C">
        <w:rPr>
          <w:i/>
          <w:sz w:val="24"/>
          <w:szCs w:val="24"/>
        </w:rPr>
        <w:t>sites</w:t>
      </w:r>
      <w:r w:rsidRPr="00C3422C">
        <w:rPr>
          <w:sz w:val="24"/>
          <w:szCs w:val="24"/>
        </w:rPr>
        <w:t xml:space="preserve"> do Tribunal de Contas de Santa Catarina, Secretaria do Estado da Fazenda, Portal da Transparência e Sistema de Fiscalização Integrada de Gestão </w:t>
      </w:r>
      <w:r w:rsidR="00114CAB" w:rsidRPr="00C3422C">
        <w:rPr>
          <w:sz w:val="24"/>
          <w:szCs w:val="24"/>
        </w:rPr>
        <w:t>Esfinge</w:t>
      </w:r>
      <w:r w:rsidRPr="00C3422C">
        <w:rPr>
          <w:sz w:val="24"/>
          <w:szCs w:val="24"/>
        </w:rPr>
        <w:t xml:space="preserve"> e o instrumento da coleta foi o </w:t>
      </w:r>
      <w:r w:rsidRPr="009924DF">
        <w:rPr>
          <w:sz w:val="24"/>
          <w:szCs w:val="24"/>
        </w:rPr>
        <w:t>checklist</w:t>
      </w:r>
      <w:r w:rsidRPr="00C3422C">
        <w:rPr>
          <w:sz w:val="24"/>
          <w:szCs w:val="24"/>
        </w:rPr>
        <w:t xml:space="preserve"> para a coleta e posterior análise dos dados</w:t>
      </w:r>
      <w:r w:rsidRPr="00C3422C">
        <w:rPr>
          <w:iCs/>
          <w:sz w:val="24"/>
          <w:szCs w:val="24"/>
        </w:rPr>
        <w:t xml:space="preserve">. Os períodos analisados foram os anos de 2014, 2015 e 2016 e a população são os municípios de Santa Catarina e a amostra os 129 maiores municípios do estado em população. A análise dos dados indicou que nos </w:t>
      </w:r>
      <w:r w:rsidRPr="00C3422C">
        <w:rPr>
          <w:sz w:val="24"/>
          <w:szCs w:val="24"/>
        </w:rPr>
        <w:t xml:space="preserve">três anos analisados houve excesso nos limites de alerta e prudencial atingindo o limite máximo imposto pela Lei de Responsabilidade Fiscal nos </w:t>
      </w:r>
      <w:r w:rsidR="008A5E58" w:rsidRPr="00C3422C">
        <w:rPr>
          <w:sz w:val="24"/>
          <w:szCs w:val="24"/>
        </w:rPr>
        <w:t>mun</w:t>
      </w:r>
      <w:r w:rsidR="008A5E58">
        <w:rPr>
          <w:sz w:val="24"/>
          <w:szCs w:val="24"/>
        </w:rPr>
        <w:t>i</w:t>
      </w:r>
      <w:r w:rsidR="008A5E58" w:rsidRPr="00C3422C">
        <w:rPr>
          <w:sz w:val="24"/>
          <w:szCs w:val="24"/>
        </w:rPr>
        <w:t>c</w:t>
      </w:r>
      <w:r w:rsidR="008A5E58">
        <w:rPr>
          <w:sz w:val="24"/>
          <w:szCs w:val="24"/>
        </w:rPr>
        <w:t>í</w:t>
      </w:r>
      <w:r w:rsidR="008A5E58" w:rsidRPr="00C3422C">
        <w:rPr>
          <w:sz w:val="24"/>
          <w:szCs w:val="24"/>
        </w:rPr>
        <w:t>pios</w:t>
      </w:r>
      <w:r w:rsidRPr="00C3422C">
        <w:rPr>
          <w:sz w:val="24"/>
          <w:szCs w:val="24"/>
        </w:rPr>
        <w:t xml:space="preserve"> no Poder Executivo, porém no Poder Legislativo, os mun</w:t>
      </w:r>
      <w:r w:rsidR="008A5E58">
        <w:rPr>
          <w:sz w:val="24"/>
          <w:szCs w:val="24"/>
        </w:rPr>
        <w:t>i</w:t>
      </w:r>
      <w:r w:rsidRPr="00C3422C">
        <w:rPr>
          <w:sz w:val="24"/>
          <w:szCs w:val="24"/>
        </w:rPr>
        <w:t>c</w:t>
      </w:r>
      <w:r w:rsidR="008A5E58">
        <w:rPr>
          <w:sz w:val="24"/>
          <w:szCs w:val="24"/>
        </w:rPr>
        <w:t>í</w:t>
      </w:r>
      <w:r w:rsidRPr="00C3422C">
        <w:rPr>
          <w:sz w:val="24"/>
          <w:szCs w:val="24"/>
        </w:rPr>
        <w:t xml:space="preserve">pios não ultrapassaram os limites previstos na legislação. Dessa maneira os principais resultados apontam que 6,20% dos municípios atingiram o limite máximo no ano de 2014, 26,36% atingiram o limite máximo no ano de 2015 e 20,16% dos municípios atingiram o limite máximo no ano de 2016, demonstrando que os </w:t>
      </w:r>
      <w:r w:rsidR="008A5E58" w:rsidRPr="00C3422C">
        <w:rPr>
          <w:sz w:val="24"/>
          <w:szCs w:val="24"/>
        </w:rPr>
        <w:t>mun</w:t>
      </w:r>
      <w:r w:rsidR="008A5E58">
        <w:rPr>
          <w:sz w:val="24"/>
          <w:szCs w:val="24"/>
        </w:rPr>
        <w:t>i</w:t>
      </w:r>
      <w:r w:rsidR="008A5E58" w:rsidRPr="00C3422C">
        <w:rPr>
          <w:sz w:val="24"/>
          <w:szCs w:val="24"/>
        </w:rPr>
        <w:t>c</w:t>
      </w:r>
      <w:r w:rsidR="008A5E58">
        <w:rPr>
          <w:sz w:val="24"/>
          <w:szCs w:val="24"/>
        </w:rPr>
        <w:t>í</w:t>
      </w:r>
      <w:r w:rsidR="008A5E58" w:rsidRPr="00C3422C">
        <w:rPr>
          <w:sz w:val="24"/>
          <w:szCs w:val="24"/>
        </w:rPr>
        <w:t>pios</w:t>
      </w:r>
      <w:bookmarkStart w:id="0" w:name="_GoBack"/>
      <w:bookmarkEnd w:id="0"/>
      <w:r w:rsidRPr="00C3422C">
        <w:rPr>
          <w:sz w:val="24"/>
          <w:szCs w:val="24"/>
        </w:rPr>
        <w:t xml:space="preserve"> apresentaram dificuldades quanto à obediência aos limites de alerta, prudencial e máximo não cumprindo o que </w:t>
      </w:r>
      <w:r w:rsidRPr="008B0C46">
        <w:rPr>
          <w:sz w:val="24"/>
          <w:szCs w:val="24"/>
        </w:rPr>
        <w:t>determina a Lei de Responsabilidade Fiscal.</w:t>
      </w:r>
    </w:p>
    <w:p w14:paraId="0A4008A5" w14:textId="77777777" w:rsidR="00767627" w:rsidRPr="008B0C46" w:rsidRDefault="00767627" w:rsidP="00767627">
      <w:pPr>
        <w:jc w:val="both"/>
        <w:rPr>
          <w:sz w:val="24"/>
          <w:szCs w:val="24"/>
        </w:rPr>
      </w:pPr>
    </w:p>
    <w:p w14:paraId="55984B3A" w14:textId="77777777" w:rsidR="00767627" w:rsidRPr="008B0C46" w:rsidRDefault="00767627" w:rsidP="00767627">
      <w:pPr>
        <w:jc w:val="both"/>
        <w:rPr>
          <w:sz w:val="24"/>
          <w:szCs w:val="24"/>
        </w:rPr>
      </w:pPr>
      <w:r w:rsidRPr="008B0C46">
        <w:rPr>
          <w:b/>
          <w:bCs/>
          <w:sz w:val="24"/>
          <w:szCs w:val="24"/>
        </w:rPr>
        <w:t>Palavras-chave</w:t>
      </w:r>
      <w:r w:rsidRPr="008B0C46">
        <w:rPr>
          <w:sz w:val="24"/>
          <w:szCs w:val="24"/>
        </w:rPr>
        <w:t xml:space="preserve">: Responsabilidade fiscal. Despesa com pessoal. Receita corrente líquida. </w:t>
      </w:r>
    </w:p>
    <w:p w14:paraId="4E8ACD21" w14:textId="77777777" w:rsidR="00767627" w:rsidRPr="008B0C46" w:rsidRDefault="00767627" w:rsidP="00767627">
      <w:pPr>
        <w:jc w:val="both"/>
        <w:rPr>
          <w:b/>
          <w:sz w:val="24"/>
          <w:szCs w:val="24"/>
        </w:rPr>
      </w:pPr>
    </w:p>
    <w:p w14:paraId="3DEC5BC1" w14:textId="405EAC21" w:rsidR="00767627" w:rsidRDefault="00767627" w:rsidP="00767627">
      <w:pPr>
        <w:rPr>
          <w:color w:val="000000"/>
          <w:sz w:val="24"/>
          <w:szCs w:val="24"/>
          <w:shd w:val="clear" w:color="auto" w:fill="FFFFFF"/>
        </w:rPr>
      </w:pPr>
      <w:r w:rsidRPr="008B0C46">
        <w:rPr>
          <w:b/>
          <w:sz w:val="24"/>
          <w:szCs w:val="24"/>
        </w:rPr>
        <w:t xml:space="preserve">Linha temática: </w:t>
      </w:r>
      <w:r w:rsidR="00F53A69">
        <w:rPr>
          <w:color w:val="000000"/>
          <w:sz w:val="24"/>
          <w:szCs w:val="24"/>
          <w:shd w:val="clear" w:color="auto" w:fill="FFFFFF"/>
        </w:rPr>
        <w:t>Outros temas relevantes em Contabilidade</w:t>
      </w:r>
    </w:p>
    <w:p w14:paraId="0F45FE66" w14:textId="77777777" w:rsidR="00114CAB" w:rsidRPr="008B0C46" w:rsidRDefault="00114CAB" w:rsidP="00767627">
      <w:pPr>
        <w:rPr>
          <w:color w:val="000000"/>
          <w:sz w:val="24"/>
          <w:szCs w:val="24"/>
          <w:shd w:val="clear" w:color="auto" w:fill="FFFFFF"/>
        </w:rPr>
      </w:pPr>
    </w:p>
    <w:p w14:paraId="2F88E31D" w14:textId="77777777" w:rsidR="00767627" w:rsidRPr="008B0C46" w:rsidRDefault="00767627" w:rsidP="00767627">
      <w:pPr>
        <w:jc w:val="both"/>
        <w:rPr>
          <w:sz w:val="24"/>
          <w:szCs w:val="24"/>
        </w:rPr>
      </w:pPr>
      <w:r w:rsidRPr="008B0C46">
        <w:rPr>
          <w:b/>
          <w:sz w:val="24"/>
          <w:szCs w:val="24"/>
        </w:rPr>
        <w:t>1 INTRODUÇÃO</w:t>
      </w:r>
    </w:p>
    <w:p w14:paraId="317DADDF" w14:textId="77777777" w:rsidR="00767627" w:rsidRPr="00C3422C" w:rsidRDefault="00767627" w:rsidP="00767627">
      <w:pPr>
        <w:pStyle w:val="SemEspaamento"/>
        <w:ind w:firstLine="708"/>
        <w:jc w:val="both"/>
        <w:rPr>
          <w:rFonts w:ascii="Times New Roman" w:hAnsi="Times New Roman" w:cs="Times New Roman"/>
          <w:sz w:val="24"/>
          <w:szCs w:val="24"/>
        </w:rPr>
      </w:pPr>
      <w:r w:rsidRPr="008B0C46">
        <w:rPr>
          <w:rFonts w:ascii="Times New Roman" w:hAnsi="Times New Roman" w:cs="Times New Roman"/>
          <w:sz w:val="24"/>
          <w:szCs w:val="24"/>
        </w:rPr>
        <w:t xml:space="preserve">Os gastos públicos </w:t>
      </w:r>
      <w:r w:rsidRPr="008B0C46">
        <w:rPr>
          <w:rFonts w:ascii="Times New Roman" w:hAnsi="Times New Roman" w:cs="Times New Roman"/>
          <w:sz w:val="24"/>
          <w:szCs w:val="24"/>
          <w:shd w:val="clear" w:color="auto" w:fill="FFFFFF"/>
        </w:rPr>
        <w:t>com a folha de pagamento com pessoal representam um dos</w:t>
      </w:r>
      <w:r w:rsidRPr="00C3422C">
        <w:rPr>
          <w:rFonts w:ascii="Times New Roman" w:hAnsi="Times New Roman" w:cs="Times New Roman"/>
          <w:sz w:val="24"/>
          <w:szCs w:val="24"/>
          <w:shd w:val="clear" w:color="auto" w:fill="FFFFFF"/>
        </w:rPr>
        <w:t xml:space="preserve"> principais itens de despesas do setor público nos municípios brasileiros (Azevedo et al., 2015)</w:t>
      </w:r>
      <w:r w:rsidRPr="00C3422C">
        <w:rPr>
          <w:rFonts w:ascii="Times New Roman" w:hAnsi="Times New Roman" w:cs="Times New Roman"/>
          <w:sz w:val="24"/>
          <w:szCs w:val="24"/>
        </w:rPr>
        <w:t>. Em busca do equilíbrio dos gastos excessivos criou-se a Lei de Responsabilidade Fiscal que tem por objetivo o planejamento e execução das contas públicas da União, Estados e Municípios dentro de determinados limites e metas estabelecidos a serem obedecidos. Portanto, com experiências de outros países a Lei de Responsabilidade Fiscal tem como função quatro determinantes: planejamento, transparência, controle e responsabilização.</w:t>
      </w:r>
    </w:p>
    <w:p w14:paraId="3D8411CA"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Neste contexto, de acordo com Santos et al. (2016), a LRF orienta como aplicar os recursos públicos exigindo de uma forma responsável e eficiente o equilíbrio das contas públicas com pessoal.</w:t>
      </w:r>
    </w:p>
    <w:p w14:paraId="0EAB3AB1"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lastRenderedPageBreak/>
        <w:t xml:space="preserve">Freitas e Damascena (2014), enfatizam que os limites exigidos na LRF além de controlar as contas públicas, aumentam a responsabilidade do gestor que a partir da lei passou a seguir determinadas regras e maior transparência. </w:t>
      </w:r>
    </w:p>
    <w:p w14:paraId="59F756A4"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Para tanto, criou-se a seguinte questão de pesquisa: Qual a conformidade dos municípios de SC em cumprir os limites máximos, prudencial e de alerta para despesas com pessoal conforme determina a Lei de Responsabilidade Fiscal no período de 2014, 2015 e 2016? Nesse sentido, a pesquisa tem por objetivo analisar a conformidade dos municípios de SC em cumprir os limites máximos, prudencial e de alerta para despesas com pessoal conforme determina a Lei de Responsabilidade Fiscal no período de 2014, 2015 e 2016.</w:t>
      </w:r>
    </w:p>
    <w:p w14:paraId="00C3B037" w14:textId="77777777" w:rsidR="00767627" w:rsidRPr="00C3422C" w:rsidRDefault="00767627" w:rsidP="00767627">
      <w:pPr>
        <w:jc w:val="both"/>
        <w:rPr>
          <w:sz w:val="24"/>
          <w:szCs w:val="24"/>
        </w:rPr>
      </w:pPr>
      <w:r w:rsidRPr="00C3422C">
        <w:rPr>
          <w:sz w:val="24"/>
          <w:szCs w:val="24"/>
        </w:rPr>
        <w:tab/>
        <w:t xml:space="preserve">Este estudo justifica-se pela relevância para a sociedade e demais interessados no tema relativo aos gastos públicos pela transparência, por meio dos limites e cumprimento das metas estabelecidas, especificamente das despesas com pessoal por tratar-se de um dos maiores gastos no setor público. A importância do estudo surge mediante conhecimento da obrigação da aplicabilidade da LRF, o comportamento das despesas com pessoal e a observância aos limites da LRF nos municípios de estudo contribuindo para maior transparência na análise da evolução das despesas no período estudado. </w:t>
      </w:r>
    </w:p>
    <w:p w14:paraId="6E4BF143" w14:textId="77777777" w:rsidR="00767627" w:rsidRPr="00C3422C" w:rsidRDefault="00767627" w:rsidP="00767627">
      <w:pPr>
        <w:jc w:val="both"/>
        <w:rPr>
          <w:sz w:val="24"/>
          <w:szCs w:val="24"/>
        </w:rPr>
      </w:pPr>
      <w:r w:rsidRPr="00C3422C">
        <w:rPr>
          <w:sz w:val="24"/>
          <w:szCs w:val="24"/>
        </w:rPr>
        <w:tab/>
        <w:t xml:space="preserve">O estudo está estruturado por essa seção, de caráter introdutório, a seção 2 que apresenta o referencial teórico, onde aborda informações por segmentos e estudos correlatos contemplando os seguintes tópicos: Lei de Responsabilidade Fiscal (LRF), receita corrente líquida (RCL), despesa com pessoal e seus limites e estudos correlatos. Na seção 3 apresenta-se o método e os procedimentos utilizados na pesquisa. A seção 4 é composta pela análise e interpretação dos dados, e por fim, a seção 5 onde são relatadas as conclusões e pesquisas futuras. </w:t>
      </w:r>
    </w:p>
    <w:p w14:paraId="72739BE3" w14:textId="77777777" w:rsidR="00767627" w:rsidRPr="00C3422C" w:rsidRDefault="00767627" w:rsidP="00767627">
      <w:pPr>
        <w:jc w:val="both"/>
        <w:rPr>
          <w:b/>
          <w:sz w:val="24"/>
          <w:szCs w:val="24"/>
          <w:shd w:val="clear" w:color="auto" w:fill="FFFFFF"/>
        </w:rPr>
      </w:pPr>
    </w:p>
    <w:p w14:paraId="58304548" w14:textId="77777777" w:rsidR="00767627" w:rsidRPr="00C3422C" w:rsidRDefault="00767627" w:rsidP="00767627">
      <w:pPr>
        <w:jc w:val="both"/>
        <w:rPr>
          <w:b/>
          <w:sz w:val="24"/>
          <w:szCs w:val="24"/>
          <w:shd w:val="clear" w:color="auto" w:fill="FFFFFF"/>
        </w:rPr>
      </w:pPr>
      <w:r w:rsidRPr="00C3422C">
        <w:rPr>
          <w:b/>
          <w:sz w:val="24"/>
          <w:szCs w:val="24"/>
          <w:shd w:val="clear" w:color="auto" w:fill="FFFFFF"/>
        </w:rPr>
        <w:t>2 REVISÃO DA LITERATURA</w:t>
      </w:r>
    </w:p>
    <w:p w14:paraId="4EDEB1B3" w14:textId="77777777" w:rsidR="00767627" w:rsidRPr="00C3422C" w:rsidRDefault="00767627" w:rsidP="00767627">
      <w:pPr>
        <w:jc w:val="both"/>
        <w:rPr>
          <w:sz w:val="24"/>
          <w:szCs w:val="24"/>
        </w:rPr>
      </w:pPr>
      <w:r w:rsidRPr="00C3422C">
        <w:rPr>
          <w:b/>
          <w:sz w:val="24"/>
          <w:szCs w:val="24"/>
          <w:shd w:val="clear" w:color="auto" w:fill="FFFFFF"/>
        </w:rPr>
        <w:tab/>
      </w:r>
      <w:r w:rsidRPr="00C3422C">
        <w:rPr>
          <w:sz w:val="24"/>
          <w:szCs w:val="24"/>
          <w:shd w:val="clear" w:color="auto" w:fill="FFFFFF"/>
        </w:rPr>
        <w:t>No</w:t>
      </w:r>
      <w:r w:rsidRPr="00C3422C">
        <w:rPr>
          <w:sz w:val="24"/>
          <w:szCs w:val="24"/>
        </w:rPr>
        <w:t xml:space="preserve"> referencial teórico a seguir apresenta-se a interpretação do tema abordado com base nos conceitos, origem, composição e finalidade especificando as normas e limites estabelecidos na Lei de Responsabilidade Fiscal.</w:t>
      </w:r>
    </w:p>
    <w:p w14:paraId="5053F200" w14:textId="77777777" w:rsidR="00767627" w:rsidRPr="00C3422C" w:rsidRDefault="00767627" w:rsidP="00767627">
      <w:pPr>
        <w:jc w:val="both"/>
        <w:rPr>
          <w:sz w:val="24"/>
          <w:szCs w:val="24"/>
        </w:rPr>
      </w:pPr>
    </w:p>
    <w:p w14:paraId="3F77B8E6" w14:textId="77777777" w:rsidR="00767627" w:rsidRPr="00C3422C" w:rsidRDefault="00767627" w:rsidP="00767627">
      <w:pPr>
        <w:pStyle w:val="SemEspaamento"/>
        <w:jc w:val="both"/>
        <w:rPr>
          <w:rFonts w:ascii="Times New Roman" w:hAnsi="Times New Roman" w:cs="Times New Roman"/>
          <w:b/>
          <w:sz w:val="24"/>
          <w:szCs w:val="24"/>
          <w:shd w:val="clear" w:color="auto" w:fill="FFFFFF"/>
        </w:rPr>
      </w:pPr>
      <w:r w:rsidRPr="00C3422C">
        <w:rPr>
          <w:rFonts w:ascii="Times New Roman" w:hAnsi="Times New Roman" w:cs="Times New Roman"/>
          <w:b/>
          <w:sz w:val="24"/>
          <w:szCs w:val="24"/>
          <w:shd w:val="clear" w:color="auto" w:fill="FFFFFF"/>
        </w:rPr>
        <w:t xml:space="preserve">2.1 Lei de responsabilidade fiscal: planejamento e controle </w:t>
      </w:r>
    </w:p>
    <w:p w14:paraId="6EFD33A8"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 xml:space="preserve">A administração pública tem como principal definição o ato de administrar recursos públicos por meio do planejamento, transparência e controle para que as metas sejam atingidas, equilibrando as contas públicas. Essa definição pode ser atribuída em partes a Constituição Federal de 1988 que determinou os instrumentos de planejamento, sendo eles o Plano plurianual (PPA), Lei Diretrizes Orçamentárias (LDO) e a Lei Orçamentária Anual (LOA), além dos Instrumentos de Controle e Fiscalização que são atribuídos ao Legislativo (MARTINS; MARQUES, 2013). </w:t>
      </w:r>
    </w:p>
    <w:p w14:paraId="02B3A7A6"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O equilíbrio das contas públicas foi base para a criação da Lei de Responsabilidade Fiscal, implantando limites nos gastos de diversos setores públicos no sentido de prevenir o endividamento e limitar ações de conduta dos gestores, influenciado por leis já existentes em outros países que trouxe o planejamento das contas públicas, controle dos gastos e endividamento e transparência da administração (AZEVEDO et al. 2015).</w:t>
      </w:r>
    </w:p>
    <w:p w14:paraId="41334945" w14:textId="77777777" w:rsidR="00767627" w:rsidRPr="00C3422C" w:rsidRDefault="00767627" w:rsidP="00767627">
      <w:pPr>
        <w:pStyle w:val="SemEspaamento"/>
        <w:ind w:firstLine="708"/>
        <w:jc w:val="both"/>
        <w:rPr>
          <w:rFonts w:ascii="Times New Roman" w:hAnsi="Times New Roman" w:cs="Times New Roman"/>
          <w:sz w:val="24"/>
          <w:szCs w:val="24"/>
        </w:rPr>
      </w:pPr>
      <w:proofErr w:type="spellStart"/>
      <w:r w:rsidRPr="00C3422C">
        <w:rPr>
          <w:rFonts w:ascii="Times New Roman" w:hAnsi="Times New Roman" w:cs="Times New Roman"/>
          <w:sz w:val="24"/>
          <w:szCs w:val="24"/>
        </w:rPr>
        <w:t>Gerigk</w:t>
      </w:r>
      <w:proofErr w:type="spellEnd"/>
      <w:r w:rsidRPr="00C3422C">
        <w:rPr>
          <w:rFonts w:ascii="Times New Roman" w:hAnsi="Times New Roman" w:cs="Times New Roman"/>
          <w:sz w:val="24"/>
          <w:szCs w:val="24"/>
        </w:rPr>
        <w:t>, Ribeiro e Santos (2014) enfatizam que o endividamento público não é um problema que ocorreu recentemente, pois desde 1980 os estados passaram a sofrer com a crise financeira, evoluindo anualmente, caracterizando o endividamento público pelo aumento das despesas em relação as receitas públicas. Essa evolução das dívidas públicas trouxe a necessidade da promulgação da lei complementar nº. 101 denominada Lei de Responsabilidade Fiscal que ocorreu em 2000, com o intuito de equilibrar e controlar as contas públicas de acordo com as regras e limites punindo o não cumprimento da legislação.</w:t>
      </w:r>
    </w:p>
    <w:p w14:paraId="678EBE39"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lastRenderedPageBreak/>
        <w:t>A Lei de Responsabilidade Fiscal abrange a União, Estados, DF e Municípios dos três poderes, obrigando-os a apresentar as informações detalhadas ao Tribunal de Contas para avaliação e aprovação, obedecendo todas as normas, regras e limites para as receitas e despesas. A LRF manteve os princípios constitucionais e instrumentos de planejamento, devido o interesse de controlar e planejar a execução orçamentária e os recursos financeiros juntamente com as diretrizes determinadas pela lei (ARAÚJO; SANTOS FILHO; GOMES, 2015).</w:t>
      </w:r>
    </w:p>
    <w:p w14:paraId="6A247F99" w14:textId="77777777" w:rsidR="00767627" w:rsidRPr="00C3422C" w:rsidRDefault="00767627" w:rsidP="00767627">
      <w:pPr>
        <w:pStyle w:val="SemEspaamen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14:paraId="15400A32" w14:textId="77777777" w:rsidR="00767627" w:rsidRPr="00C3422C" w:rsidRDefault="00767627" w:rsidP="00767627">
      <w:pPr>
        <w:jc w:val="both"/>
        <w:rPr>
          <w:b/>
          <w:sz w:val="24"/>
          <w:szCs w:val="24"/>
          <w:shd w:val="clear" w:color="auto" w:fill="FFFFFF"/>
        </w:rPr>
      </w:pPr>
      <w:r w:rsidRPr="00C3422C">
        <w:rPr>
          <w:b/>
          <w:sz w:val="24"/>
          <w:szCs w:val="24"/>
          <w:shd w:val="clear" w:color="auto" w:fill="FFFFFF"/>
        </w:rPr>
        <w:t>2.2 Receita corrente líquida</w:t>
      </w:r>
    </w:p>
    <w:p w14:paraId="54D3CC12" w14:textId="77777777" w:rsidR="00767627" w:rsidRPr="00C3422C" w:rsidRDefault="00767627" w:rsidP="00767627">
      <w:pPr>
        <w:jc w:val="both"/>
        <w:rPr>
          <w:sz w:val="24"/>
          <w:szCs w:val="24"/>
          <w:shd w:val="clear" w:color="auto" w:fill="FFFFFF"/>
        </w:rPr>
      </w:pPr>
      <w:r w:rsidRPr="00C3422C">
        <w:rPr>
          <w:b/>
          <w:sz w:val="24"/>
          <w:szCs w:val="24"/>
          <w:shd w:val="clear" w:color="auto" w:fill="FFFFFF"/>
        </w:rPr>
        <w:tab/>
      </w:r>
      <w:r w:rsidRPr="00C3422C">
        <w:rPr>
          <w:sz w:val="24"/>
          <w:szCs w:val="24"/>
          <w:shd w:val="clear" w:color="auto" w:fill="FFFFFF"/>
        </w:rPr>
        <w:t>A receita corrente líquida é definida pela LRF pela soma das receitas arrecadadas no mês em referência e nos onze anteriores, excluindo as duplicidades. As receitas que fazem parte dessa soma são receitas de tributos, contribuições, patrimoniais, industriais, agropecuárias, serviços, transferências e outras receitas correntes, porém com algumas deduções, sendo estas as contribuições dos servidores para o custeio da previdência e assistência social e as receitas originarias da compensação financeira dos regimes de previdência social (FREITAS; DAMASCENA, 2014).</w:t>
      </w:r>
    </w:p>
    <w:p w14:paraId="5C48B94F" w14:textId="77777777" w:rsidR="00767627" w:rsidRPr="00C3422C" w:rsidRDefault="00767627" w:rsidP="00767627">
      <w:pPr>
        <w:pStyle w:val="SemEspaamento"/>
        <w:jc w:val="both"/>
        <w:rPr>
          <w:rFonts w:ascii="Times New Roman" w:hAnsi="Times New Roman" w:cs="Times New Roman"/>
          <w:sz w:val="24"/>
          <w:szCs w:val="24"/>
          <w:shd w:val="clear" w:color="auto" w:fill="FFFFFF"/>
        </w:rPr>
      </w:pPr>
      <w:r w:rsidRPr="00C3422C">
        <w:rPr>
          <w:rFonts w:ascii="Times New Roman" w:hAnsi="Times New Roman" w:cs="Times New Roman"/>
          <w:sz w:val="24"/>
          <w:szCs w:val="24"/>
          <w:shd w:val="clear" w:color="auto" w:fill="FFFFFF"/>
        </w:rPr>
        <w:tab/>
        <w:t>Ávila e Figueiredo (2013) enfatizam que um dos relatórios que fazem parte da obrigatoriedade da Lei de Responsabilidade Fiscal é o demonstrativo de receitas corrente líquida que integra o Relatório Resumido da Execução Orçamentária (RREO) que deverá ser publicado até trinta dias após o encerramento de cada bimestre.</w:t>
      </w:r>
    </w:p>
    <w:p w14:paraId="6CFA05AE" w14:textId="0E8EFF9F" w:rsidR="00767627" w:rsidRPr="00C3422C" w:rsidRDefault="00767627" w:rsidP="00767627">
      <w:pPr>
        <w:tabs>
          <w:tab w:val="right" w:pos="0"/>
        </w:tabs>
        <w:jc w:val="both"/>
        <w:rPr>
          <w:sz w:val="24"/>
          <w:szCs w:val="24"/>
          <w:shd w:val="clear" w:color="auto" w:fill="FFFFFF"/>
        </w:rPr>
      </w:pPr>
      <w:r w:rsidRPr="00C3422C">
        <w:rPr>
          <w:sz w:val="24"/>
          <w:szCs w:val="24"/>
          <w:shd w:val="clear" w:color="auto" w:fill="FFFFFF"/>
        </w:rPr>
        <w:tab/>
        <w:t xml:space="preserve">Freitas e Damascena (2014) argumentam que o demonstrativo da receita corrente líquida que integra o Relatório Resumido da Execução Orçamentária determina a base de </w:t>
      </w:r>
      <w:r w:rsidR="00114CAB" w:rsidRPr="00C3422C">
        <w:rPr>
          <w:sz w:val="24"/>
          <w:szCs w:val="24"/>
          <w:shd w:val="clear" w:color="auto" w:fill="FFFFFF"/>
        </w:rPr>
        <w:t>cálculo</w:t>
      </w:r>
      <w:r w:rsidRPr="00C3422C">
        <w:rPr>
          <w:sz w:val="24"/>
          <w:szCs w:val="24"/>
          <w:shd w:val="clear" w:color="auto" w:fill="FFFFFF"/>
        </w:rPr>
        <w:t xml:space="preserve"> para os limites que são estabelecidos na Lei de Responsabilidade Fiscal, fazendo parte do Relatório de </w:t>
      </w:r>
      <w:r w:rsidR="00114CAB" w:rsidRPr="00C3422C">
        <w:rPr>
          <w:sz w:val="24"/>
          <w:szCs w:val="24"/>
          <w:shd w:val="clear" w:color="auto" w:fill="FFFFFF"/>
        </w:rPr>
        <w:t>Gestão</w:t>
      </w:r>
      <w:r w:rsidRPr="00C3422C">
        <w:rPr>
          <w:sz w:val="24"/>
          <w:szCs w:val="24"/>
          <w:shd w:val="clear" w:color="auto" w:fill="FFFFFF"/>
        </w:rPr>
        <w:t xml:space="preserve"> Fiscal (RGF), obrigatório para todos os Poderes, devendo ser apresentado no final de cada quadrimestre para conferência dos limites determinados pela LRF.</w:t>
      </w:r>
    </w:p>
    <w:p w14:paraId="4EB8D953" w14:textId="77777777" w:rsidR="00767627" w:rsidRPr="00C3422C" w:rsidRDefault="00767627" w:rsidP="00767627">
      <w:pPr>
        <w:tabs>
          <w:tab w:val="right" w:pos="0"/>
        </w:tabs>
        <w:jc w:val="both"/>
        <w:rPr>
          <w:sz w:val="24"/>
          <w:szCs w:val="24"/>
          <w:shd w:val="clear" w:color="auto" w:fill="FFFFFF"/>
        </w:rPr>
      </w:pPr>
      <w:r w:rsidRPr="00C3422C">
        <w:rPr>
          <w:sz w:val="24"/>
          <w:szCs w:val="24"/>
          <w:shd w:val="clear" w:color="auto" w:fill="FFFFFF"/>
        </w:rPr>
        <w:tab/>
        <w:t>A Tabela 1 indica as receitas e deduções para o cálculo da receita corrente líquida.</w:t>
      </w:r>
    </w:p>
    <w:p w14:paraId="24761B66" w14:textId="77777777" w:rsidR="00767627" w:rsidRPr="00C3422C" w:rsidRDefault="00767627" w:rsidP="00767627">
      <w:pPr>
        <w:tabs>
          <w:tab w:val="right" w:pos="0"/>
        </w:tabs>
        <w:jc w:val="both"/>
        <w:rPr>
          <w:sz w:val="12"/>
          <w:szCs w:val="24"/>
          <w:shd w:val="clear" w:color="auto" w:fill="FFFFFF"/>
        </w:rPr>
      </w:pPr>
    </w:p>
    <w:tbl>
      <w:tblPr>
        <w:tblW w:w="5017" w:type="pct"/>
        <w:tblCellMar>
          <w:left w:w="70" w:type="dxa"/>
          <w:right w:w="70" w:type="dxa"/>
        </w:tblCellMar>
        <w:tblLook w:val="04A0" w:firstRow="1" w:lastRow="0" w:firstColumn="1" w:lastColumn="0" w:noHBand="0" w:noVBand="1"/>
      </w:tblPr>
      <w:tblGrid>
        <w:gridCol w:w="4688"/>
        <w:gridCol w:w="4408"/>
      </w:tblGrid>
      <w:tr w:rsidR="00767627" w:rsidRPr="00C3422C" w14:paraId="13C28D8E" w14:textId="77777777" w:rsidTr="00F53A69">
        <w:trPr>
          <w:trHeight w:val="291"/>
        </w:trPr>
        <w:tc>
          <w:tcPr>
            <w:tcW w:w="5000" w:type="pct"/>
            <w:gridSpan w:val="2"/>
            <w:tcBorders>
              <w:top w:val="nil"/>
              <w:left w:val="nil"/>
              <w:bottom w:val="single" w:sz="12" w:space="0" w:color="auto"/>
              <w:right w:val="nil"/>
            </w:tcBorders>
            <w:shd w:val="clear" w:color="auto" w:fill="auto"/>
            <w:noWrap/>
            <w:hideMark/>
          </w:tcPr>
          <w:p w14:paraId="6205CE27" w14:textId="77777777" w:rsidR="00767627" w:rsidRPr="00C3422C" w:rsidRDefault="00767627" w:rsidP="00114CAB">
            <w:pPr>
              <w:rPr>
                <w:b/>
                <w:bCs/>
              </w:rPr>
            </w:pPr>
            <w:r w:rsidRPr="00C3422C">
              <w:rPr>
                <w:b/>
                <w:bCs/>
              </w:rPr>
              <w:t>Tabela 1 - Receitas e deduções da receita corrente líquida</w:t>
            </w:r>
          </w:p>
        </w:tc>
      </w:tr>
      <w:tr w:rsidR="00767627" w:rsidRPr="00C3422C" w14:paraId="58F0A2A5" w14:textId="77777777" w:rsidTr="00F53A69">
        <w:trPr>
          <w:trHeight w:val="291"/>
        </w:trPr>
        <w:tc>
          <w:tcPr>
            <w:tcW w:w="2577" w:type="pct"/>
            <w:tcBorders>
              <w:top w:val="single" w:sz="12" w:space="0" w:color="auto"/>
              <w:left w:val="single" w:sz="4" w:space="0" w:color="FFFFFF" w:themeColor="background1"/>
              <w:bottom w:val="single" w:sz="4" w:space="0" w:color="auto"/>
              <w:right w:val="single" w:sz="4" w:space="0" w:color="auto"/>
            </w:tcBorders>
            <w:shd w:val="clear" w:color="auto" w:fill="auto"/>
            <w:noWrap/>
            <w:hideMark/>
          </w:tcPr>
          <w:p w14:paraId="29BD3CD4" w14:textId="77777777" w:rsidR="00767627" w:rsidRPr="00C3422C" w:rsidRDefault="00767627" w:rsidP="00114CAB">
            <w:pPr>
              <w:jc w:val="center"/>
            </w:pPr>
            <w:r w:rsidRPr="00C3422C">
              <w:t>Receitas</w:t>
            </w:r>
          </w:p>
        </w:tc>
        <w:tc>
          <w:tcPr>
            <w:tcW w:w="2423" w:type="pct"/>
            <w:tcBorders>
              <w:top w:val="single" w:sz="12" w:space="0" w:color="auto"/>
              <w:left w:val="nil"/>
              <w:bottom w:val="single" w:sz="4" w:space="0" w:color="auto"/>
              <w:right w:val="single" w:sz="4" w:space="0" w:color="FFFFFF" w:themeColor="background1"/>
            </w:tcBorders>
            <w:shd w:val="clear" w:color="auto" w:fill="auto"/>
            <w:noWrap/>
            <w:hideMark/>
          </w:tcPr>
          <w:p w14:paraId="5BD36C5A" w14:textId="77777777" w:rsidR="00767627" w:rsidRPr="00C3422C" w:rsidRDefault="00767627" w:rsidP="00114CAB">
            <w:pPr>
              <w:jc w:val="center"/>
            </w:pPr>
            <w:r w:rsidRPr="00C3422C">
              <w:t>Deduções</w:t>
            </w:r>
          </w:p>
        </w:tc>
      </w:tr>
      <w:tr w:rsidR="00767627" w:rsidRPr="00C3422C" w14:paraId="7D5D7BDE" w14:textId="77777777" w:rsidTr="00F53A69">
        <w:trPr>
          <w:trHeight w:val="291"/>
        </w:trPr>
        <w:tc>
          <w:tcPr>
            <w:tcW w:w="2577" w:type="pct"/>
            <w:tcBorders>
              <w:top w:val="nil"/>
              <w:left w:val="single" w:sz="4" w:space="0" w:color="FFFFFF" w:themeColor="background1"/>
              <w:bottom w:val="single" w:sz="4" w:space="0" w:color="auto"/>
              <w:right w:val="single" w:sz="4" w:space="0" w:color="auto"/>
            </w:tcBorders>
            <w:shd w:val="clear" w:color="auto" w:fill="auto"/>
            <w:noWrap/>
            <w:hideMark/>
          </w:tcPr>
          <w:p w14:paraId="229C67A3" w14:textId="77777777" w:rsidR="00767627" w:rsidRPr="00C3422C" w:rsidRDefault="00767627" w:rsidP="00114CAB">
            <w:pPr>
              <w:jc w:val="both"/>
            </w:pPr>
            <w:r w:rsidRPr="00C3422C">
              <w:t>Receitas Tributárias</w:t>
            </w:r>
          </w:p>
        </w:tc>
        <w:tc>
          <w:tcPr>
            <w:tcW w:w="2423" w:type="pct"/>
            <w:vMerge w:val="restart"/>
            <w:tcBorders>
              <w:top w:val="nil"/>
              <w:left w:val="single" w:sz="4" w:space="0" w:color="auto"/>
              <w:bottom w:val="single" w:sz="4" w:space="0" w:color="auto"/>
              <w:right w:val="single" w:sz="4" w:space="0" w:color="FFFFFF" w:themeColor="background1"/>
            </w:tcBorders>
            <w:shd w:val="clear" w:color="auto" w:fill="auto"/>
            <w:hideMark/>
          </w:tcPr>
          <w:p w14:paraId="6540ADEE" w14:textId="77777777" w:rsidR="00767627" w:rsidRPr="00C3422C" w:rsidRDefault="00767627" w:rsidP="00114CAB">
            <w:pPr>
              <w:jc w:val="both"/>
            </w:pPr>
            <w:r w:rsidRPr="00C3422C">
              <w:t>Contribuição dos servidores públicos para o custeio de seu sistema de previdência e assistência social.</w:t>
            </w:r>
          </w:p>
        </w:tc>
      </w:tr>
      <w:tr w:rsidR="00767627" w:rsidRPr="00C3422C" w14:paraId="7E00C892" w14:textId="77777777" w:rsidTr="00F53A69">
        <w:trPr>
          <w:trHeight w:val="291"/>
        </w:trPr>
        <w:tc>
          <w:tcPr>
            <w:tcW w:w="2577" w:type="pct"/>
            <w:tcBorders>
              <w:top w:val="nil"/>
              <w:left w:val="single" w:sz="4" w:space="0" w:color="FFFFFF" w:themeColor="background1"/>
              <w:bottom w:val="single" w:sz="4" w:space="0" w:color="auto"/>
              <w:right w:val="single" w:sz="4" w:space="0" w:color="auto"/>
            </w:tcBorders>
            <w:shd w:val="clear" w:color="auto" w:fill="auto"/>
            <w:noWrap/>
            <w:hideMark/>
          </w:tcPr>
          <w:p w14:paraId="0665EFE2" w14:textId="77777777" w:rsidR="00767627" w:rsidRPr="00C3422C" w:rsidRDefault="00767627" w:rsidP="00114CAB">
            <w:pPr>
              <w:jc w:val="both"/>
            </w:pPr>
            <w:r w:rsidRPr="00C3422C">
              <w:t>Receitas de Contribuições</w:t>
            </w:r>
          </w:p>
        </w:tc>
        <w:tc>
          <w:tcPr>
            <w:tcW w:w="2423" w:type="pct"/>
            <w:vMerge/>
            <w:tcBorders>
              <w:top w:val="nil"/>
              <w:left w:val="single" w:sz="4" w:space="0" w:color="auto"/>
              <w:bottom w:val="single" w:sz="4" w:space="0" w:color="auto"/>
              <w:right w:val="single" w:sz="4" w:space="0" w:color="FFFFFF" w:themeColor="background1"/>
            </w:tcBorders>
            <w:vAlign w:val="center"/>
            <w:hideMark/>
          </w:tcPr>
          <w:p w14:paraId="0FB06AE0" w14:textId="77777777" w:rsidR="00767627" w:rsidRPr="00C3422C" w:rsidRDefault="00767627">
            <w:pPr>
              <w:jc w:val="both"/>
              <w:rPr>
                <w:b/>
                <w:bCs/>
              </w:rPr>
              <w:pPrChange w:id="1" w:author="Usuario" w:date="2017-10-31T01:07:00Z">
                <w:pPr>
                  <w:keepNext/>
                  <w:keepLines/>
                  <w:spacing w:before="480"/>
                  <w:outlineLvl w:val="0"/>
                </w:pPr>
              </w:pPrChange>
            </w:pPr>
          </w:p>
        </w:tc>
      </w:tr>
      <w:tr w:rsidR="00767627" w:rsidRPr="00C3422C" w14:paraId="51178277" w14:textId="77777777" w:rsidTr="00F53A69">
        <w:trPr>
          <w:trHeight w:val="291"/>
        </w:trPr>
        <w:tc>
          <w:tcPr>
            <w:tcW w:w="2577" w:type="pct"/>
            <w:tcBorders>
              <w:top w:val="nil"/>
              <w:left w:val="single" w:sz="4" w:space="0" w:color="FFFFFF" w:themeColor="background1"/>
              <w:bottom w:val="single" w:sz="4" w:space="0" w:color="auto"/>
              <w:right w:val="single" w:sz="4" w:space="0" w:color="auto"/>
            </w:tcBorders>
            <w:shd w:val="clear" w:color="auto" w:fill="auto"/>
            <w:noWrap/>
            <w:hideMark/>
          </w:tcPr>
          <w:p w14:paraId="7F1B87E4" w14:textId="77777777" w:rsidR="00767627" w:rsidRPr="00C3422C" w:rsidRDefault="00767627" w:rsidP="00114CAB">
            <w:pPr>
              <w:jc w:val="both"/>
            </w:pPr>
            <w:r w:rsidRPr="00C3422C">
              <w:t>Receitas Patrimoniais</w:t>
            </w:r>
          </w:p>
        </w:tc>
        <w:tc>
          <w:tcPr>
            <w:tcW w:w="2423" w:type="pct"/>
            <w:vMerge/>
            <w:tcBorders>
              <w:top w:val="nil"/>
              <w:left w:val="single" w:sz="4" w:space="0" w:color="auto"/>
              <w:bottom w:val="single" w:sz="4" w:space="0" w:color="auto"/>
              <w:right w:val="single" w:sz="4" w:space="0" w:color="FFFFFF" w:themeColor="background1"/>
            </w:tcBorders>
            <w:vAlign w:val="center"/>
            <w:hideMark/>
          </w:tcPr>
          <w:p w14:paraId="5E392399" w14:textId="77777777" w:rsidR="00767627" w:rsidRPr="00C3422C" w:rsidRDefault="00767627">
            <w:pPr>
              <w:jc w:val="both"/>
              <w:rPr>
                <w:b/>
                <w:bCs/>
              </w:rPr>
              <w:pPrChange w:id="2" w:author="Usuario" w:date="2017-10-31T01:07:00Z">
                <w:pPr>
                  <w:keepNext/>
                  <w:keepLines/>
                  <w:spacing w:before="480"/>
                  <w:outlineLvl w:val="0"/>
                </w:pPr>
              </w:pPrChange>
            </w:pPr>
          </w:p>
        </w:tc>
      </w:tr>
      <w:tr w:rsidR="00767627" w:rsidRPr="00C3422C" w14:paraId="3B83FEA9" w14:textId="77777777" w:rsidTr="00F53A69">
        <w:trPr>
          <w:trHeight w:val="291"/>
        </w:trPr>
        <w:tc>
          <w:tcPr>
            <w:tcW w:w="2577" w:type="pct"/>
            <w:tcBorders>
              <w:top w:val="nil"/>
              <w:left w:val="single" w:sz="4" w:space="0" w:color="FFFFFF" w:themeColor="background1"/>
              <w:bottom w:val="single" w:sz="4" w:space="0" w:color="auto"/>
              <w:right w:val="single" w:sz="4" w:space="0" w:color="auto"/>
            </w:tcBorders>
            <w:shd w:val="clear" w:color="auto" w:fill="auto"/>
            <w:noWrap/>
            <w:hideMark/>
          </w:tcPr>
          <w:p w14:paraId="0DF4FFED" w14:textId="77777777" w:rsidR="00767627" w:rsidRPr="00C3422C" w:rsidRDefault="00767627" w:rsidP="00114CAB">
            <w:pPr>
              <w:jc w:val="both"/>
            </w:pPr>
            <w:r w:rsidRPr="00C3422C">
              <w:t>Receitas Industriais</w:t>
            </w:r>
          </w:p>
        </w:tc>
        <w:tc>
          <w:tcPr>
            <w:tcW w:w="2423" w:type="pct"/>
            <w:vMerge w:val="restart"/>
            <w:tcBorders>
              <w:top w:val="nil"/>
              <w:left w:val="single" w:sz="4" w:space="0" w:color="auto"/>
              <w:bottom w:val="single" w:sz="4" w:space="0" w:color="auto"/>
              <w:right w:val="single" w:sz="4" w:space="0" w:color="FFFFFF" w:themeColor="background1"/>
            </w:tcBorders>
            <w:shd w:val="clear" w:color="auto" w:fill="auto"/>
            <w:hideMark/>
          </w:tcPr>
          <w:p w14:paraId="0B0AE1C5" w14:textId="77777777" w:rsidR="00767627" w:rsidRPr="00C3422C" w:rsidRDefault="00767627" w:rsidP="00114CAB">
            <w:pPr>
              <w:jc w:val="both"/>
            </w:pPr>
            <w:r w:rsidRPr="00C3422C">
              <w:t>Receitas provenientes da compensação financeira entre os diversos regimes de previdência social para a contagem recíproca do tempo de contribuição, para efeito de aposentadoria.</w:t>
            </w:r>
          </w:p>
        </w:tc>
      </w:tr>
      <w:tr w:rsidR="00767627" w:rsidRPr="00C3422C" w14:paraId="6252A922" w14:textId="77777777" w:rsidTr="00F53A69">
        <w:trPr>
          <w:trHeight w:val="291"/>
        </w:trPr>
        <w:tc>
          <w:tcPr>
            <w:tcW w:w="2577" w:type="pct"/>
            <w:tcBorders>
              <w:top w:val="nil"/>
              <w:left w:val="single" w:sz="4" w:space="0" w:color="FFFFFF" w:themeColor="background1"/>
              <w:bottom w:val="single" w:sz="4" w:space="0" w:color="auto"/>
              <w:right w:val="single" w:sz="4" w:space="0" w:color="auto"/>
            </w:tcBorders>
            <w:shd w:val="clear" w:color="auto" w:fill="auto"/>
            <w:noWrap/>
            <w:hideMark/>
          </w:tcPr>
          <w:p w14:paraId="51CD66CB" w14:textId="77777777" w:rsidR="00767627" w:rsidRPr="00C3422C" w:rsidRDefault="00767627" w:rsidP="00114CAB">
            <w:pPr>
              <w:jc w:val="both"/>
            </w:pPr>
            <w:r w:rsidRPr="00C3422C">
              <w:t>Receitas Agropecuárias</w:t>
            </w:r>
          </w:p>
        </w:tc>
        <w:tc>
          <w:tcPr>
            <w:tcW w:w="2423" w:type="pct"/>
            <w:vMerge/>
            <w:tcBorders>
              <w:top w:val="nil"/>
              <w:left w:val="single" w:sz="4" w:space="0" w:color="auto"/>
              <w:bottom w:val="single" w:sz="4" w:space="0" w:color="auto"/>
              <w:right w:val="single" w:sz="4" w:space="0" w:color="FFFFFF" w:themeColor="background1"/>
            </w:tcBorders>
            <w:vAlign w:val="center"/>
            <w:hideMark/>
          </w:tcPr>
          <w:p w14:paraId="4FED6BF0" w14:textId="77777777" w:rsidR="00767627" w:rsidRPr="00C3422C" w:rsidRDefault="00767627">
            <w:pPr>
              <w:jc w:val="both"/>
              <w:rPr>
                <w:b/>
                <w:bCs/>
              </w:rPr>
              <w:pPrChange w:id="3" w:author="Usuario" w:date="2017-10-31T01:07:00Z">
                <w:pPr>
                  <w:keepNext/>
                  <w:keepLines/>
                  <w:spacing w:before="480"/>
                  <w:outlineLvl w:val="0"/>
                </w:pPr>
              </w:pPrChange>
            </w:pPr>
          </w:p>
        </w:tc>
      </w:tr>
      <w:tr w:rsidR="00767627" w:rsidRPr="00C3422C" w14:paraId="15A85116" w14:textId="77777777" w:rsidTr="00F53A69">
        <w:trPr>
          <w:trHeight w:val="291"/>
        </w:trPr>
        <w:tc>
          <w:tcPr>
            <w:tcW w:w="2577" w:type="pct"/>
            <w:tcBorders>
              <w:top w:val="nil"/>
              <w:left w:val="single" w:sz="4" w:space="0" w:color="FFFFFF" w:themeColor="background1"/>
              <w:bottom w:val="single" w:sz="4" w:space="0" w:color="auto"/>
              <w:right w:val="single" w:sz="4" w:space="0" w:color="auto"/>
            </w:tcBorders>
            <w:shd w:val="clear" w:color="auto" w:fill="auto"/>
            <w:noWrap/>
            <w:hideMark/>
          </w:tcPr>
          <w:p w14:paraId="182F5A1E" w14:textId="77777777" w:rsidR="00767627" w:rsidRPr="00C3422C" w:rsidRDefault="00767627" w:rsidP="00114CAB">
            <w:pPr>
              <w:jc w:val="both"/>
            </w:pPr>
            <w:r w:rsidRPr="00C3422C">
              <w:t>Receitas de Serviços</w:t>
            </w:r>
          </w:p>
        </w:tc>
        <w:tc>
          <w:tcPr>
            <w:tcW w:w="2423" w:type="pct"/>
            <w:vMerge/>
            <w:tcBorders>
              <w:top w:val="nil"/>
              <w:left w:val="single" w:sz="4" w:space="0" w:color="auto"/>
              <w:bottom w:val="single" w:sz="4" w:space="0" w:color="auto"/>
              <w:right w:val="single" w:sz="4" w:space="0" w:color="FFFFFF" w:themeColor="background1"/>
            </w:tcBorders>
            <w:vAlign w:val="center"/>
            <w:hideMark/>
          </w:tcPr>
          <w:p w14:paraId="6BA0DF6D" w14:textId="77777777" w:rsidR="00767627" w:rsidRPr="00C3422C" w:rsidRDefault="00767627">
            <w:pPr>
              <w:jc w:val="both"/>
              <w:rPr>
                <w:b/>
                <w:bCs/>
              </w:rPr>
              <w:pPrChange w:id="4" w:author="Usuario" w:date="2017-10-31T01:07:00Z">
                <w:pPr>
                  <w:keepNext/>
                  <w:keepLines/>
                  <w:spacing w:before="480"/>
                  <w:outlineLvl w:val="0"/>
                </w:pPr>
              </w:pPrChange>
            </w:pPr>
          </w:p>
        </w:tc>
      </w:tr>
      <w:tr w:rsidR="00767627" w:rsidRPr="00C3422C" w14:paraId="4119DADF" w14:textId="77777777" w:rsidTr="00F53A69">
        <w:trPr>
          <w:trHeight w:val="291"/>
        </w:trPr>
        <w:tc>
          <w:tcPr>
            <w:tcW w:w="2577" w:type="pct"/>
            <w:tcBorders>
              <w:top w:val="nil"/>
              <w:left w:val="single" w:sz="4" w:space="0" w:color="FFFFFF" w:themeColor="background1"/>
              <w:bottom w:val="single" w:sz="4" w:space="0" w:color="auto"/>
              <w:right w:val="single" w:sz="4" w:space="0" w:color="auto"/>
            </w:tcBorders>
            <w:shd w:val="clear" w:color="auto" w:fill="auto"/>
            <w:noWrap/>
            <w:hideMark/>
          </w:tcPr>
          <w:p w14:paraId="753B6F76" w14:textId="77777777" w:rsidR="00767627" w:rsidRPr="00C3422C" w:rsidRDefault="00767627" w:rsidP="00114CAB">
            <w:pPr>
              <w:jc w:val="both"/>
            </w:pPr>
            <w:r w:rsidRPr="00C3422C">
              <w:t>Transferências Correntes</w:t>
            </w:r>
          </w:p>
        </w:tc>
        <w:tc>
          <w:tcPr>
            <w:tcW w:w="2423" w:type="pct"/>
            <w:vMerge/>
            <w:tcBorders>
              <w:top w:val="nil"/>
              <w:left w:val="single" w:sz="4" w:space="0" w:color="auto"/>
              <w:bottom w:val="single" w:sz="4" w:space="0" w:color="auto"/>
              <w:right w:val="single" w:sz="4" w:space="0" w:color="FFFFFF" w:themeColor="background1"/>
            </w:tcBorders>
            <w:vAlign w:val="center"/>
            <w:hideMark/>
          </w:tcPr>
          <w:p w14:paraId="04300419" w14:textId="77777777" w:rsidR="00767627" w:rsidRPr="00C3422C" w:rsidRDefault="00767627">
            <w:pPr>
              <w:jc w:val="both"/>
              <w:rPr>
                <w:b/>
                <w:bCs/>
              </w:rPr>
              <w:pPrChange w:id="5" w:author="Usuario" w:date="2017-10-31T01:07:00Z">
                <w:pPr>
                  <w:keepNext/>
                  <w:keepLines/>
                  <w:spacing w:before="480"/>
                  <w:outlineLvl w:val="0"/>
                </w:pPr>
              </w:pPrChange>
            </w:pPr>
          </w:p>
        </w:tc>
      </w:tr>
      <w:tr w:rsidR="00767627" w:rsidRPr="00C3422C" w14:paraId="112A94C4" w14:textId="77777777" w:rsidTr="00F53A69">
        <w:trPr>
          <w:trHeight w:val="291"/>
        </w:trPr>
        <w:tc>
          <w:tcPr>
            <w:tcW w:w="2577" w:type="pct"/>
            <w:tcBorders>
              <w:top w:val="nil"/>
              <w:left w:val="single" w:sz="4" w:space="0" w:color="FFFFFF" w:themeColor="background1"/>
              <w:bottom w:val="single" w:sz="4" w:space="0" w:color="auto"/>
              <w:right w:val="single" w:sz="4" w:space="0" w:color="auto"/>
            </w:tcBorders>
            <w:shd w:val="clear" w:color="auto" w:fill="auto"/>
            <w:noWrap/>
            <w:hideMark/>
          </w:tcPr>
          <w:p w14:paraId="17EE61CC" w14:textId="77777777" w:rsidR="00767627" w:rsidRPr="00C3422C" w:rsidRDefault="00767627" w:rsidP="00114CAB">
            <w:pPr>
              <w:jc w:val="both"/>
            </w:pPr>
            <w:r w:rsidRPr="00C3422C">
              <w:t>Outras Receitas Correntes</w:t>
            </w:r>
          </w:p>
        </w:tc>
        <w:tc>
          <w:tcPr>
            <w:tcW w:w="2423" w:type="pct"/>
            <w:vMerge/>
            <w:tcBorders>
              <w:top w:val="nil"/>
              <w:left w:val="single" w:sz="4" w:space="0" w:color="auto"/>
              <w:bottom w:val="single" w:sz="4" w:space="0" w:color="auto"/>
              <w:right w:val="single" w:sz="4" w:space="0" w:color="FFFFFF" w:themeColor="background1"/>
            </w:tcBorders>
            <w:vAlign w:val="center"/>
            <w:hideMark/>
          </w:tcPr>
          <w:p w14:paraId="2F2A9F36" w14:textId="77777777" w:rsidR="00767627" w:rsidRPr="00C3422C" w:rsidRDefault="00767627">
            <w:pPr>
              <w:jc w:val="both"/>
              <w:rPr>
                <w:b/>
                <w:bCs/>
              </w:rPr>
              <w:pPrChange w:id="6" w:author="Usuario" w:date="2017-10-31T01:07:00Z">
                <w:pPr>
                  <w:keepNext/>
                  <w:keepLines/>
                  <w:spacing w:before="480"/>
                  <w:outlineLvl w:val="0"/>
                </w:pPr>
              </w:pPrChange>
            </w:pPr>
          </w:p>
        </w:tc>
      </w:tr>
      <w:tr w:rsidR="00767627" w:rsidRPr="00C3422C" w14:paraId="4E54A41D" w14:textId="77777777" w:rsidTr="00F53A69">
        <w:trPr>
          <w:trHeight w:val="291"/>
        </w:trPr>
        <w:tc>
          <w:tcPr>
            <w:tcW w:w="2577" w:type="pct"/>
            <w:vMerge w:val="restart"/>
            <w:tcBorders>
              <w:top w:val="nil"/>
              <w:left w:val="single" w:sz="4" w:space="0" w:color="FFFFFF" w:themeColor="background1"/>
              <w:bottom w:val="nil"/>
              <w:right w:val="single" w:sz="4" w:space="0" w:color="auto"/>
            </w:tcBorders>
            <w:shd w:val="clear" w:color="auto" w:fill="auto"/>
            <w:hideMark/>
          </w:tcPr>
          <w:p w14:paraId="2999D4E2" w14:textId="77777777" w:rsidR="00767627" w:rsidRPr="00C3422C" w:rsidRDefault="00767627" w:rsidP="00114CAB">
            <w:pPr>
              <w:jc w:val="both"/>
            </w:pPr>
            <w:r w:rsidRPr="00C3422C">
              <w:t>Valores recebidos em decorrência da Lei Complementar nº 87, de 13 de setembro de 1996, e do fundo previsto pelo art. 60 do Ato das Disposições Constitucionais Transitórias.</w:t>
            </w:r>
          </w:p>
        </w:tc>
        <w:tc>
          <w:tcPr>
            <w:tcW w:w="2423" w:type="pct"/>
            <w:vMerge w:val="restart"/>
            <w:tcBorders>
              <w:top w:val="nil"/>
              <w:left w:val="single" w:sz="4" w:space="0" w:color="auto"/>
              <w:bottom w:val="single" w:sz="4" w:space="0" w:color="auto"/>
              <w:right w:val="single" w:sz="4" w:space="0" w:color="FFFFFF" w:themeColor="background1"/>
            </w:tcBorders>
            <w:shd w:val="clear" w:color="auto" w:fill="auto"/>
            <w:hideMark/>
          </w:tcPr>
          <w:p w14:paraId="0D88A5FD" w14:textId="77777777" w:rsidR="00767627" w:rsidRPr="00C3422C" w:rsidRDefault="00767627" w:rsidP="00114CAB">
            <w:pPr>
              <w:jc w:val="both"/>
            </w:pPr>
            <w:r w:rsidRPr="00C3422C">
              <w:t>Valores pagos em decorrência da Lei Complementar nº 87, de 13 de setembro de 1996, e do fundo previsto pelo art. 60 do Ato das Disposições Constitucionais Transitórias.</w:t>
            </w:r>
          </w:p>
        </w:tc>
      </w:tr>
      <w:tr w:rsidR="00767627" w:rsidRPr="00C3422C" w14:paraId="291D3656" w14:textId="77777777" w:rsidTr="00F53A69">
        <w:trPr>
          <w:trHeight w:val="310"/>
        </w:trPr>
        <w:tc>
          <w:tcPr>
            <w:tcW w:w="2577" w:type="pct"/>
            <w:vMerge/>
            <w:tcBorders>
              <w:top w:val="nil"/>
              <w:left w:val="single" w:sz="4" w:space="0" w:color="FFFFFF" w:themeColor="background1"/>
              <w:bottom w:val="nil"/>
              <w:right w:val="single" w:sz="4" w:space="0" w:color="auto"/>
            </w:tcBorders>
            <w:vAlign w:val="center"/>
            <w:hideMark/>
          </w:tcPr>
          <w:p w14:paraId="2028D822" w14:textId="77777777" w:rsidR="00767627" w:rsidRPr="00C3422C" w:rsidRDefault="00767627" w:rsidP="00114CAB">
            <w:pPr>
              <w:rPr>
                <w:rPrChange w:id="7" w:author=" " w:date="2017-11-07T08:32:00Z">
                  <w:rPr>
                    <w:color w:val="000000" w:themeColor="text1"/>
                    <w:sz w:val="24"/>
                    <w:szCs w:val="24"/>
                  </w:rPr>
                </w:rPrChange>
              </w:rPr>
            </w:pPr>
          </w:p>
        </w:tc>
        <w:tc>
          <w:tcPr>
            <w:tcW w:w="2423" w:type="pct"/>
            <w:vMerge/>
            <w:tcBorders>
              <w:top w:val="nil"/>
              <w:left w:val="single" w:sz="4" w:space="0" w:color="auto"/>
              <w:bottom w:val="single" w:sz="4" w:space="0" w:color="auto"/>
              <w:right w:val="single" w:sz="4" w:space="0" w:color="FFFFFF" w:themeColor="background1"/>
            </w:tcBorders>
            <w:vAlign w:val="center"/>
            <w:hideMark/>
          </w:tcPr>
          <w:p w14:paraId="59F863E5" w14:textId="77777777" w:rsidR="00767627" w:rsidRPr="00C3422C" w:rsidRDefault="00767627" w:rsidP="00114CAB">
            <w:pPr>
              <w:rPr>
                <w:rPrChange w:id="8" w:author=" " w:date="2017-11-07T08:32:00Z">
                  <w:rPr>
                    <w:color w:val="000000" w:themeColor="text1"/>
                    <w:sz w:val="24"/>
                    <w:szCs w:val="24"/>
                  </w:rPr>
                </w:rPrChange>
              </w:rPr>
            </w:pPr>
          </w:p>
        </w:tc>
      </w:tr>
      <w:tr w:rsidR="00767627" w:rsidRPr="00C3422C" w14:paraId="50B60CB5" w14:textId="77777777" w:rsidTr="00F53A69">
        <w:trPr>
          <w:trHeight w:val="310"/>
        </w:trPr>
        <w:tc>
          <w:tcPr>
            <w:tcW w:w="2577" w:type="pct"/>
            <w:vMerge/>
            <w:tcBorders>
              <w:top w:val="nil"/>
              <w:left w:val="single" w:sz="4" w:space="0" w:color="FFFFFF" w:themeColor="background1"/>
              <w:bottom w:val="single" w:sz="12" w:space="0" w:color="auto"/>
              <w:right w:val="single" w:sz="4" w:space="0" w:color="auto"/>
            </w:tcBorders>
            <w:vAlign w:val="center"/>
            <w:hideMark/>
          </w:tcPr>
          <w:p w14:paraId="60BA5B87" w14:textId="77777777" w:rsidR="00767627" w:rsidRPr="00C3422C" w:rsidRDefault="00767627" w:rsidP="00114CAB">
            <w:pPr>
              <w:rPr>
                <w:rPrChange w:id="9" w:author=" " w:date="2017-11-07T08:32:00Z">
                  <w:rPr>
                    <w:color w:val="000000" w:themeColor="text1"/>
                    <w:sz w:val="24"/>
                    <w:szCs w:val="24"/>
                  </w:rPr>
                </w:rPrChange>
              </w:rPr>
            </w:pPr>
          </w:p>
        </w:tc>
        <w:tc>
          <w:tcPr>
            <w:tcW w:w="2423" w:type="pct"/>
            <w:vMerge/>
            <w:tcBorders>
              <w:top w:val="nil"/>
              <w:left w:val="single" w:sz="4" w:space="0" w:color="auto"/>
              <w:bottom w:val="single" w:sz="12" w:space="0" w:color="auto"/>
              <w:right w:val="single" w:sz="4" w:space="0" w:color="FFFFFF" w:themeColor="background1"/>
            </w:tcBorders>
            <w:vAlign w:val="center"/>
            <w:hideMark/>
          </w:tcPr>
          <w:p w14:paraId="68564586" w14:textId="77777777" w:rsidR="00767627" w:rsidRPr="00C3422C" w:rsidRDefault="00767627" w:rsidP="00114CAB">
            <w:pPr>
              <w:rPr>
                <w:rPrChange w:id="10" w:author=" " w:date="2017-11-07T08:32:00Z">
                  <w:rPr>
                    <w:color w:val="000000" w:themeColor="text1"/>
                    <w:sz w:val="24"/>
                    <w:szCs w:val="24"/>
                  </w:rPr>
                </w:rPrChange>
              </w:rPr>
            </w:pPr>
          </w:p>
        </w:tc>
      </w:tr>
    </w:tbl>
    <w:p w14:paraId="73124C39" w14:textId="77777777" w:rsidR="00767627" w:rsidRPr="00C3422C" w:rsidRDefault="00767627" w:rsidP="00767627">
      <w:pPr>
        <w:tabs>
          <w:tab w:val="right" w:pos="0"/>
        </w:tabs>
        <w:jc w:val="both"/>
        <w:rPr>
          <w:shd w:val="clear" w:color="auto" w:fill="FFFFFF"/>
        </w:rPr>
      </w:pPr>
      <w:r w:rsidRPr="00C3422C">
        <w:rPr>
          <w:shd w:val="clear" w:color="auto" w:fill="FFFFFF"/>
        </w:rPr>
        <w:t>Fonte: Adaptado da LRF (2000)</w:t>
      </w:r>
    </w:p>
    <w:p w14:paraId="20032A0F" w14:textId="77777777" w:rsidR="00767627" w:rsidRPr="00C3422C" w:rsidRDefault="00767627" w:rsidP="00767627">
      <w:pPr>
        <w:tabs>
          <w:tab w:val="right" w:pos="0"/>
        </w:tabs>
        <w:jc w:val="both"/>
        <w:rPr>
          <w:sz w:val="12"/>
          <w:szCs w:val="12"/>
          <w:shd w:val="clear" w:color="auto" w:fill="FFFFFF"/>
        </w:rPr>
      </w:pPr>
    </w:p>
    <w:p w14:paraId="347144F6" w14:textId="77777777" w:rsidR="00767627" w:rsidRPr="00C3422C" w:rsidRDefault="00767627" w:rsidP="00767627">
      <w:pPr>
        <w:tabs>
          <w:tab w:val="right" w:pos="0"/>
        </w:tabs>
        <w:jc w:val="both"/>
        <w:rPr>
          <w:sz w:val="12"/>
          <w:szCs w:val="12"/>
          <w:shd w:val="clear" w:color="auto" w:fill="FFFFFF"/>
        </w:rPr>
      </w:pPr>
      <w:r w:rsidRPr="00C3422C">
        <w:rPr>
          <w:sz w:val="24"/>
          <w:szCs w:val="24"/>
          <w:shd w:val="clear" w:color="auto" w:fill="FFFFFF"/>
        </w:rPr>
        <w:tab/>
        <w:t xml:space="preserve">A Tabela 1 apresenta as receitas e deduções para cálculo da receita corrente líquida, onde as receitas são classificadas conforme sua origem. As </w:t>
      </w:r>
      <w:r w:rsidRPr="00C3422C">
        <w:rPr>
          <w:sz w:val="24"/>
          <w:szCs w:val="24"/>
        </w:rPr>
        <w:t xml:space="preserve">receitas tributárias são resultantes da cobrança de tributos como impostos, taxas e contribuições de melhorias. As receitas de contribuições são as derivadas de contribuições sociais, da previdência social, da saúde e assistência social. As receitas patrimoniais são de rendimentos dos bens do Estado, de aplicações das disponibilidades e outros rendimentos. A receita industrial é oriunda da atividade industrial, comercial ou agropecuária. As receitas agropecuárias são o ingresso proveniente da atividade ou da exploração agropecuária de origem vegetal ou animal. A receita de serviços é resultante das prestações de serviço de saúde, transporte, comunicação e armazenagem. As </w:t>
      </w:r>
      <w:r w:rsidRPr="00C3422C">
        <w:rPr>
          <w:sz w:val="24"/>
          <w:szCs w:val="24"/>
        </w:rPr>
        <w:lastRenderedPageBreak/>
        <w:t>transferências correntes são recursos recebidos de outras entidades públicas ou privadas. E as outras receitas correntes são arrecadações decorrentes de multas, cobranças na dívida ativa, restituições e indenizações (</w:t>
      </w:r>
      <w:r w:rsidRPr="00C3422C">
        <w:rPr>
          <w:sz w:val="24"/>
          <w:szCs w:val="24"/>
          <w:shd w:val="clear" w:color="auto" w:fill="FFFFFF"/>
        </w:rPr>
        <w:t xml:space="preserve">ÁVILA; FIGUEIREDO, 2013). </w:t>
      </w:r>
    </w:p>
    <w:p w14:paraId="786F5E17" w14:textId="77777777" w:rsidR="00767627" w:rsidRPr="00C3422C" w:rsidRDefault="00767627" w:rsidP="00767627">
      <w:pPr>
        <w:tabs>
          <w:tab w:val="right" w:pos="0"/>
        </w:tabs>
        <w:jc w:val="both"/>
        <w:rPr>
          <w:sz w:val="24"/>
          <w:szCs w:val="24"/>
          <w:shd w:val="clear" w:color="auto" w:fill="FFFFFF"/>
        </w:rPr>
      </w:pPr>
    </w:p>
    <w:p w14:paraId="6379988E" w14:textId="77777777" w:rsidR="00767627" w:rsidRPr="00C3422C" w:rsidRDefault="00767627" w:rsidP="00767627">
      <w:pPr>
        <w:tabs>
          <w:tab w:val="right" w:pos="0"/>
        </w:tabs>
        <w:jc w:val="both"/>
        <w:rPr>
          <w:b/>
          <w:sz w:val="24"/>
          <w:szCs w:val="24"/>
          <w:shd w:val="clear" w:color="auto" w:fill="FFFFFF"/>
        </w:rPr>
      </w:pPr>
      <w:r w:rsidRPr="00C3422C">
        <w:rPr>
          <w:b/>
          <w:sz w:val="24"/>
          <w:szCs w:val="24"/>
          <w:shd w:val="clear" w:color="auto" w:fill="FFFFFF"/>
        </w:rPr>
        <w:t>2.3 Despesas com pessoal e seus limites</w:t>
      </w:r>
      <w:r w:rsidRPr="00C3422C">
        <w:rPr>
          <w:b/>
          <w:sz w:val="24"/>
          <w:szCs w:val="24"/>
          <w:shd w:val="clear" w:color="auto" w:fill="FFFFFF"/>
        </w:rPr>
        <w:tab/>
      </w:r>
      <w:r w:rsidRPr="00C3422C">
        <w:rPr>
          <w:b/>
          <w:sz w:val="24"/>
          <w:szCs w:val="24"/>
          <w:shd w:val="clear" w:color="auto" w:fill="FFFFFF"/>
        </w:rPr>
        <w:tab/>
      </w:r>
    </w:p>
    <w:p w14:paraId="4ADE77B2" w14:textId="77777777" w:rsidR="00767627" w:rsidRPr="00C3422C" w:rsidRDefault="00767627" w:rsidP="00767627">
      <w:pPr>
        <w:pStyle w:val="SemEspaamento"/>
        <w:jc w:val="both"/>
        <w:rPr>
          <w:rFonts w:ascii="Times New Roman" w:hAnsi="Times New Roman" w:cs="Times New Roman"/>
          <w:sz w:val="24"/>
          <w:szCs w:val="24"/>
        </w:rPr>
      </w:pPr>
      <w:r w:rsidRPr="00C3422C">
        <w:rPr>
          <w:rFonts w:ascii="Times New Roman" w:hAnsi="Times New Roman" w:cs="Times New Roman"/>
          <w:b/>
          <w:sz w:val="24"/>
          <w:szCs w:val="24"/>
          <w:shd w:val="clear" w:color="auto" w:fill="FFFFFF"/>
        </w:rPr>
        <w:tab/>
      </w:r>
      <w:r w:rsidRPr="00C3422C">
        <w:rPr>
          <w:rFonts w:ascii="Times New Roman" w:hAnsi="Times New Roman" w:cs="Times New Roman"/>
          <w:sz w:val="24"/>
          <w:szCs w:val="24"/>
          <w:shd w:val="clear" w:color="auto" w:fill="FFFFFF"/>
        </w:rPr>
        <w:t>A despesa com pessoal traz uma preocupação há muitos anos, pois sempre foi uma das despesas que mais exigiu do orçamento público. Por esse motivo as constituições de 1969 e 1988 já buscavam impor limites nos gastos com pessoal para manter o equilíbrio e controle das finanças públicas, pois a receita deve ter a função de suprir as despesas para não gerar um déficit orçamentário e financeiro desestruturando toda a gestão (</w:t>
      </w:r>
      <w:r w:rsidRPr="00C3422C">
        <w:rPr>
          <w:rFonts w:ascii="Times New Roman" w:hAnsi="Times New Roman" w:cs="Times New Roman"/>
          <w:sz w:val="24"/>
          <w:szCs w:val="24"/>
        </w:rPr>
        <w:t>SANTOS; SELL, 2016).</w:t>
      </w:r>
    </w:p>
    <w:p w14:paraId="53A2C805"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Conforme a LRF, considera-se despesa com pessoal o somatório dos gastos do ente da Federação com os ativos, os inativos e os pensionistas, relativos a mandatos eletivos, cargos, funções ou empregos, civis, militares e de membros de Poder, com quaisquer espécies remuneratórias, tais como vencimentos e vantagens, fixas e variáveis, subsídios, proventos da aposentadoria, reformas e pensões, inclusive adicionais, gratificações, horas extras e vantagens pessoais de qualquer natureza, bem como encargos sociais e contribuições recolhidas pelo ente às entidades de previdência (FREITAS; DAMASCENA, 2014).</w:t>
      </w:r>
    </w:p>
    <w:p w14:paraId="26E05849" w14:textId="77777777" w:rsidR="00767627" w:rsidRPr="00C3422C" w:rsidRDefault="00767627" w:rsidP="00767627">
      <w:pPr>
        <w:ind w:firstLine="708"/>
        <w:jc w:val="both"/>
        <w:rPr>
          <w:sz w:val="24"/>
          <w:szCs w:val="24"/>
        </w:rPr>
      </w:pPr>
      <w:r w:rsidRPr="00C3422C">
        <w:rPr>
          <w:sz w:val="24"/>
          <w:szCs w:val="24"/>
        </w:rPr>
        <w:t xml:space="preserve">Queiroz et al. (2015) enfatizam que com a LRF, a legislação anterior foi aperfeiçoada, </w:t>
      </w:r>
      <w:r w:rsidRPr="00C3422C">
        <w:rPr>
          <w:sz w:val="24"/>
          <w:szCs w:val="24"/>
          <w:shd w:val="clear" w:color="auto" w:fill="FFFFFF"/>
        </w:rPr>
        <w:t>onde a CF de 1988 determinava que os limites para as despesas fossem impostos por uma lei complementar. Em 1995, foi regulamentada a Lei de Camata I onde foi fixado o percentual de 60% da RCL da União, Estados e Municípios para as despesas com pessoal</w:t>
      </w:r>
      <w:r w:rsidRPr="00C3422C">
        <w:rPr>
          <w:b/>
          <w:sz w:val="24"/>
          <w:szCs w:val="24"/>
          <w:shd w:val="clear" w:color="auto" w:fill="FFFFFF"/>
        </w:rPr>
        <w:t xml:space="preserve">. </w:t>
      </w:r>
      <w:r w:rsidRPr="00C3422C">
        <w:rPr>
          <w:sz w:val="24"/>
          <w:szCs w:val="24"/>
          <w:shd w:val="clear" w:color="auto" w:fill="FFFFFF"/>
        </w:rPr>
        <w:t>Já em 1999, houve a revogação da legislação fixando novos limites de 50% para a União e 60% para Estados, Distrito Federal e Municípios sobre a RCL anual. E por fim no ano 2000 houve a promulgação da LRF onde houve a subdivisão do percentual entre os poderes Legislativo e Executivo, fixando</w:t>
      </w:r>
      <w:r w:rsidRPr="00C3422C">
        <w:rPr>
          <w:sz w:val="24"/>
          <w:szCs w:val="24"/>
        </w:rPr>
        <w:t xml:space="preserve"> limites, onde o percentual de 60% da receita corrente líquida passou a ser dividido 54% para o Executivo e 6% para o Legislativo nos Municípios, estabelecendo formas de controlar as despesas com pessoal e punições quando não cumprindo os limites impostos para cada poder.</w:t>
      </w:r>
    </w:p>
    <w:p w14:paraId="07A7B4A7" w14:textId="77777777" w:rsidR="00767627" w:rsidRPr="00C3422C" w:rsidRDefault="00767627" w:rsidP="00767627">
      <w:pPr>
        <w:ind w:firstLine="708"/>
        <w:jc w:val="both"/>
        <w:rPr>
          <w:sz w:val="24"/>
          <w:szCs w:val="24"/>
          <w:shd w:val="clear" w:color="auto" w:fill="FFFFFF"/>
        </w:rPr>
      </w:pPr>
      <w:r w:rsidRPr="00C3422C">
        <w:rPr>
          <w:sz w:val="24"/>
          <w:szCs w:val="24"/>
          <w:shd w:val="clear" w:color="auto" w:fill="FFFFFF"/>
        </w:rPr>
        <w:t>A Lei de Responsabilidade Fiscal determina a fixação das despesas com pessoal do poder Legislativo, Executivo e Judiciário da União, Estados e Municípios sobre o percentual arrecadado da receita corrente líquida. A legislação de 1988 foi aprimorada com o passar dos anos determinando alterações de limites para tais despesas, estabelecendo um controle e penalidades pelo descumprimento da lei (QUEIROZ et al., 2015).</w:t>
      </w:r>
    </w:p>
    <w:p w14:paraId="47CA0CC3" w14:textId="77777777" w:rsidR="00767627" w:rsidRPr="00C3422C" w:rsidRDefault="00767627" w:rsidP="00767627">
      <w:pPr>
        <w:ind w:firstLine="708"/>
        <w:jc w:val="both"/>
        <w:rPr>
          <w:sz w:val="24"/>
          <w:szCs w:val="24"/>
          <w:shd w:val="clear" w:color="auto" w:fill="FFFFFF"/>
        </w:rPr>
      </w:pPr>
      <w:r w:rsidRPr="00C3422C">
        <w:rPr>
          <w:sz w:val="24"/>
          <w:szCs w:val="24"/>
          <w:shd w:val="clear" w:color="auto" w:fill="FFFFFF"/>
        </w:rPr>
        <w:t xml:space="preserve">Na Tabela 2 apresentam-se os limites que a LRF determina que seja distribuído na despesa total com pessoal. </w:t>
      </w:r>
    </w:p>
    <w:p w14:paraId="2D58611E" w14:textId="77777777" w:rsidR="00767627" w:rsidRPr="00C3422C" w:rsidRDefault="00767627" w:rsidP="00767627">
      <w:pPr>
        <w:ind w:firstLine="708"/>
        <w:jc w:val="both"/>
        <w:rPr>
          <w:sz w:val="12"/>
          <w:szCs w:val="24"/>
          <w:shd w:val="clear" w:color="auto" w:fill="FFFFFF"/>
        </w:rPr>
      </w:pPr>
    </w:p>
    <w:tbl>
      <w:tblPr>
        <w:tblW w:w="4974" w:type="pct"/>
        <w:tblCellMar>
          <w:left w:w="70" w:type="dxa"/>
          <w:right w:w="70" w:type="dxa"/>
        </w:tblCellMar>
        <w:tblLook w:val="04A0" w:firstRow="1" w:lastRow="0" w:firstColumn="1" w:lastColumn="0" w:noHBand="0" w:noVBand="1"/>
      </w:tblPr>
      <w:tblGrid>
        <w:gridCol w:w="3884"/>
        <w:gridCol w:w="1425"/>
        <w:gridCol w:w="1537"/>
        <w:gridCol w:w="2172"/>
      </w:tblGrid>
      <w:tr w:rsidR="00767627" w:rsidRPr="00C3422C" w14:paraId="3C030B48" w14:textId="77777777" w:rsidTr="00F53A69">
        <w:trPr>
          <w:trHeight w:val="233"/>
        </w:trPr>
        <w:tc>
          <w:tcPr>
            <w:tcW w:w="5000" w:type="pct"/>
            <w:gridSpan w:val="4"/>
            <w:tcBorders>
              <w:top w:val="nil"/>
              <w:left w:val="nil"/>
              <w:bottom w:val="single" w:sz="12" w:space="0" w:color="auto"/>
              <w:right w:val="nil"/>
            </w:tcBorders>
            <w:shd w:val="clear" w:color="000000" w:fill="FFFFFF"/>
            <w:noWrap/>
            <w:vAlign w:val="center"/>
            <w:hideMark/>
          </w:tcPr>
          <w:p w14:paraId="3292924B" w14:textId="77777777" w:rsidR="00767627" w:rsidRPr="00C3422C" w:rsidRDefault="00767627" w:rsidP="00114CAB">
            <w:pPr>
              <w:rPr>
                <w:b/>
                <w:bCs/>
              </w:rPr>
            </w:pPr>
            <w:bookmarkStart w:id="11" w:name="art19ii"/>
            <w:bookmarkStart w:id="12" w:name="art19iii"/>
            <w:bookmarkStart w:id="13" w:name="art20ia"/>
            <w:bookmarkStart w:id="14" w:name="art20ib"/>
            <w:bookmarkStart w:id="15" w:name="art20id"/>
            <w:bookmarkEnd w:id="11"/>
            <w:bookmarkEnd w:id="12"/>
            <w:bookmarkEnd w:id="13"/>
            <w:bookmarkEnd w:id="14"/>
            <w:bookmarkEnd w:id="15"/>
            <w:r w:rsidRPr="00C3422C">
              <w:rPr>
                <w:b/>
                <w:bCs/>
              </w:rPr>
              <w:t>Tabela 2 - Limites de gastos com pessoal em relação à RCL</w:t>
            </w:r>
          </w:p>
        </w:tc>
      </w:tr>
      <w:tr w:rsidR="00767627" w:rsidRPr="00C3422C" w14:paraId="7F43B098" w14:textId="77777777" w:rsidTr="00F53A69">
        <w:trPr>
          <w:trHeight w:val="233"/>
        </w:trPr>
        <w:tc>
          <w:tcPr>
            <w:tcW w:w="2154" w:type="pct"/>
            <w:tcBorders>
              <w:top w:val="single" w:sz="12" w:space="0" w:color="auto"/>
              <w:left w:val="nil"/>
              <w:bottom w:val="single" w:sz="4" w:space="0" w:color="auto"/>
              <w:right w:val="single" w:sz="4" w:space="0" w:color="auto"/>
            </w:tcBorders>
            <w:shd w:val="clear" w:color="000000" w:fill="FFFFFF"/>
            <w:noWrap/>
            <w:vAlign w:val="bottom"/>
            <w:hideMark/>
          </w:tcPr>
          <w:p w14:paraId="5BD4A04C" w14:textId="77777777" w:rsidR="00767627" w:rsidRPr="00C3422C" w:rsidRDefault="00767627" w:rsidP="00114CAB">
            <w:pPr>
              <w:jc w:val="center"/>
              <w:rPr>
                <w:b/>
                <w:bCs/>
              </w:rPr>
            </w:pPr>
            <w:r w:rsidRPr="00C3422C">
              <w:rPr>
                <w:b/>
                <w:bCs/>
              </w:rPr>
              <w:t xml:space="preserve">Poderes </w:t>
            </w:r>
          </w:p>
        </w:tc>
        <w:tc>
          <w:tcPr>
            <w:tcW w:w="790" w:type="pct"/>
            <w:tcBorders>
              <w:top w:val="single" w:sz="12" w:space="0" w:color="auto"/>
              <w:left w:val="nil"/>
              <w:bottom w:val="single" w:sz="4" w:space="0" w:color="auto"/>
              <w:right w:val="single" w:sz="4" w:space="0" w:color="auto"/>
            </w:tcBorders>
            <w:shd w:val="clear" w:color="000000" w:fill="FFFFFF"/>
            <w:noWrap/>
            <w:vAlign w:val="bottom"/>
            <w:hideMark/>
          </w:tcPr>
          <w:p w14:paraId="071666F8" w14:textId="77777777" w:rsidR="00767627" w:rsidRPr="00C3422C" w:rsidRDefault="00767627" w:rsidP="00114CAB">
            <w:pPr>
              <w:jc w:val="center"/>
              <w:rPr>
                <w:b/>
                <w:bCs/>
              </w:rPr>
            </w:pPr>
            <w:r w:rsidRPr="00C3422C">
              <w:rPr>
                <w:b/>
                <w:bCs/>
              </w:rPr>
              <w:t>União</w:t>
            </w:r>
          </w:p>
        </w:tc>
        <w:tc>
          <w:tcPr>
            <w:tcW w:w="852" w:type="pct"/>
            <w:tcBorders>
              <w:top w:val="single" w:sz="12" w:space="0" w:color="auto"/>
              <w:left w:val="nil"/>
              <w:bottom w:val="single" w:sz="4" w:space="0" w:color="auto"/>
              <w:right w:val="single" w:sz="4" w:space="0" w:color="auto"/>
            </w:tcBorders>
            <w:shd w:val="clear" w:color="000000" w:fill="FFFFFF"/>
            <w:noWrap/>
            <w:vAlign w:val="bottom"/>
            <w:hideMark/>
          </w:tcPr>
          <w:p w14:paraId="0178E607" w14:textId="77777777" w:rsidR="00767627" w:rsidRPr="00C3422C" w:rsidRDefault="00767627" w:rsidP="00114CAB">
            <w:pPr>
              <w:jc w:val="center"/>
              <w:rPr>
                <w:b/>
                <w:bCs/>
              </w:rPr>
            </w:pPr>
            <w:r w:rsidRPr="00C3422C">
              <w:rPr>
                <w:b/>
                <w:bCs/>
              </w:rPr>
              <w:t>Estados</w:t>
            </w:r>
          </w:p>
        </w:tc>
        <w:tc>
          <w:tcPr>
            <w:tcW w:w="1204" w:type="pct"/>
            <w:tcBorders>
              <w:top w:val="single" w:sz="12" w:space="0" w:color="auto"/>
              <w:left w:val="nil"/>
              <w:bottom w:val="single" w:sz="4" w:space="0" w:color="auto"/>
              <w:right w:val="nil"/>
            </w:tcBorders>
            <w:shd w:val="clear" w:color="000000" w:fill="FFFFFF"/>
            <w:noWrap/>
            <w:vAlign w:val="bottom"/>
            <w:hideMark/>
          </w:tcPr>
          <w:p w14:paraId="161D5B49" w14:textId="77777777" w:rsidR="00767627" w:rsidRPr="00C3422C" w:rsidRDefault="00767627" w:rsidP="00114CAB">
            <w:pPr>
              <w:jc w:val="center"/>
              <w:rPr>
                <w:b/>
                <w:bCs/>
              </w:rPr>
            </w:pPr>
            <w:r w:rsidRPr="00C3422C">
              <w:rPr>
                <w:b/>
                <w:bCs/>
              </w:rPr>
              <w:t>Municípios</w:t>
            </w:r>
          </w:p>
        </w:tc>
      </w:tr>
      <w:tr w:rsidR="00767627" w:rsidRPr="00C3422C" w14:paraId="7D1CDD50" w14:textId="77777777" w:rsidTr="00F53A69">
        <w:trPr>
          <w:trHeight w:val="304"/>
        </w:trPr>
        <w:tc>
          <w:tcPr>
            <w:tcW w:w="2154" w:type="pct"/>
            <w:tcBorders>
              <w:top w:val="nil"/>
              <w:left w:val="nil"/>
              <w:right w:val="single" w:sz="4" w:space="0" w:color="auto"/>
            </w:tcBorders>
            <w:shd w:val="clear" w:color="000000" w:fill="FFFFFF"/>
            <w:noWrap/>
            <w:vAlign w:val="bottom"/>
            <w:hideMark/>
          </w:tcPr>
          <w:p w14:paraId="62DAC1F2" w14:textId="77777777" w:rsidR="00767627" w:rsidRPr="00C3422C" w:rsidRDefault="00767627" w:rsidP="00114CAB">
            <w:r w:rsidRPr="00C3422C">
              <w:t>Executivo</w:t>
            </w:r>
          </w:p>
        </w:tc>
        <w:tc>
          <w:tcPr>
            <w:tcW w:w="790" w:type="pct"/>
            <w:tcBorders>
              <w:top w:val="nil"/>
              <w:left w:val="nil"/>
              <w:right w:val="single" w:sz="4" w:space="0" w:color="auto"/>
            </w:tcBorders>
            <w:shd w:val="clear" w:color="000000" w:fill="FFFFFF"/>
            <w:noWrap/>
            <w:vAlign w:val="bottom"/>
            <w:hideMark/>
          </w:tcPr>
          <w:p w14:paraId="7D4F59C5" w14:textId="77777777" w:rsidR="00767627" w:rsidRPr="00C3422C" w:rsidRDefault="00767627" w:rsidP="00114CAB">
            <w:pPr>
              <w:jc w:val="center"/>
            </w:pPr>
            <w:r w:rsidRPr="00C3422C">
              <w:t>40,90%</w:t>
            </w:r>
          </w:p>
        </w:tc>
        <w:tc>
          <w:tcPr>
            <w:tcW w:w="852" w:type="pct"/>
            <w:tcBorders>
              <w:top w:val="nil"/>
              <w:left w:val="nil"/>
              <w:right w:val="single" w:sz="4" w:space="0" w:color="auto"/>
            </w:tcBorders>
            <w:shd w:val="clear" w:color="000000" w:fill="FFFFFF"/>
            <w:noWrap/>
            <w:vAlign w:val="bottom"/>
            <w:hideMark/>
          </w:tcPr>
          <w:p w14:paraId="6833DA3E" w14:textId="77777777" w:rsidR="00767627" w:rsidRPr="00C3422C" w:rsidRDefault="00767627" w:rsidP="00114CAB">
            <w:pPr>
              <w:jc w:val="center"/>
            </w:pPr>
            <w:r w:rsidRPr="00C3422C">
              <w:t>49%</w:t>
            </w:r>
          </w:p>
        </w:tc>
        <w:tc>
          <w:tcPr>
            <w:tcW w:w="1204" w:type="pct"/>
            <w:tcBorders>
              <w:top w:val="nil"/>
              <w:left w:val="nil"/>
              <w:right w:val="nil"/>
            </w:tcBorders>
            <w:shd w:val="clear" w:color="000000" w:fill="FFFFFF"/>
            <w:noWrap/>
            <w:vAlign w:val="bottom"/>
            <w:hideMark/>
          </w:tcPr>
          <w:p w14:paraId="28486A25" w14:textId="77777777" w:rsidR="00767627" w:rsidRPr="00C3422C" w:rsidRDefault="00767627" w:rsidP="00114CAB">
            <w:pPr>
              <w:jc w:val="center"/>
              <w:rPr>
                <w:b/>
              </w:rPr>
            </w:pPr>
            <w:r w:rsidRPr="00C3422C">
              <w:rPr>
                <w:b/>
              </w:rPr>
              <w:t xml:space="preserve">54% </w:t>
            </w:r>
          </w:p>
        </w:tc>
      </w:tr>
      <w:tr w:rsidR="00767627" w:rsidRPr="00C3422C" w14:paraId="4C12804E" w14:textId="77777777" w:rsidTr="00F53A69">
        <w:trPr>
          <w:trHeight w:val="304"/>
        </w:trPr>
        <w:tc>
          <w:tcPr>
            <w:tcW w:w="2154" w:type="pct"/>
            <w:tcBorders>
              <w:top w:val="nil"/>
              <w:left w:val="nil"/>
              <w:right w:val="single" w:sz="4" w:space="0" w:color="auto"/>
            </w:tcBorders>
            <w:shd w:val="clear" w:color="000000" w:fill="FFFFFF"/>
            <w:noWrap/>
            <w:vAlign w:val="bottom"/>
            <w:hideMark/>
          </w:tcPr>
          <w:p w14:paraId="57633807" w14:textId="77777777" w:rsidR="00767627" w:rsidRPr="00C3422C" w:rsidRDefault="00767627" w:rsidP="00114CAB">
            <w:r w:rsidRPr="00C3422C">
              <w:t>Legislativo</w:t>
            </w:r>
          </w:p>
        </w:tc>
        <w:tc>
          <w:tcPr>
            <w:tcW w:w="790" w:type="pct"/>
            <w:tcBorders>
              <w:top w:val="nil"/>
              <w:left w:val="nil"/>
              <w:right w:val="single" w:sz="4" w:space="0" w:color="auto"/>
            </w:tcBorders>
            <w:shd w:val="clear" w:color="000000" w:fill="FFFFFF"/>
            <w:noWrap/>
            <w:vAlign w:val="bottom"/>
            <w:hideMark/>
          </w:tcPr>
          <w:p w14:paraId="14694906" w14:textId="77777777" w:rsidR="00767627" w:rsidRPr="00C3422C" w:rsidRDefault="00767627" w:rsidP="00114CAB">
            <w:pPr>
              <w:jc w:val="center"/>
            </w:pPr>
            <w:r w:rsidRPr="00C3422C">
              <w:t>2,50%</w:t>
            </w:r>
          </w:p>
        </w:tc>
        <w:tc>
          <w:tcPr>
            <w:tcW w:w="852" w:type="pct"/>
            <w:tcBorders>
              <w:top w:val="nil"/>
              <w:left w:val="nil"/>
              <w:right w:val="single" w:sz="4" w:space="0" w:color="auto"/>
            </w:tcBorders>
            <w:shd w:val="clear" w:color="000000" w:fill="FFFFFF"/>
            <w:noWrap/>
            <w:vAlign w:val="bottom"/>
            <w:hideMark/>
          </w:tcPr>
          <w:p w14:paraId="262334E9" w14:textId="77777777" w:rsidR="00767627" w:rsidRPr="00C3422C" w:rsidRDefault="00767627" w:rsidP="00114CAB">
            <w:pPr>
              <w:jc w:val="center"/>
            </w:pPr>
            <w:r w:rsidRPr="00C3422C">
              <w:t>3%</w:t>
            </w:r>
          </w:p>
        </w:tc>
        <w:tc>
          <w:tcPr>
            <w:tcW w:w="1204" w:type="pct"/>
            <w:tcBorders>
              <w:top w:val="nil"/>
              <w:left w:val="nil"/>
              <w:right w:val="nil"/>
            </w:tcBorders>
            <w:shd w:val="clear" w:color="000000" w:fill="FFFFFF"/>
            <w:noWrap/>
            <w:vAlign w:val="bottom"/>
            <w:hideMark/>
          </w:tcPr>
          <w:p w14:paraId="2FB19E4B" w14:textId="77777777" w:rsidR="00767627" w:rsidRPr="00C3422C" w:rsidRDefault="00767627" w:rsidP="00114CAB">
            <w:pPr>
              <w:jc w:val="center"/>
              <w:rPr>
                <w:b/>
              </w:rPr>
            </w:pPr>
            <w:r w:rsidRPr="00C3422C">
              <w:rPr>
                <w:b/>
              </w:rPr>
              <w:t>6%</w:t>
            </w:r>
          </w:p>
        </w:tc>
      </w:tr>
      <w:tr w:rsidR="00767627" w:rsidRPr="00C3422C" w14:paraId="227A074C" w14:textId="77777777" w:rsidTr="00F53A69">
        <w:trPr>
          <w:trHeight w:val="304"/>
        </w:trPr>
        <w:tc>
          <w:tcPr>
            <w:tcW w:w="2154" w:type="pct"/>
            <w:tcBorders>
              <w:top w:val="nil"/>
              <w:left w:val="nil"/>
              <w:right w:val="single" w:sz="4" w:space="0" w:color="auto"/>
            </w:tcBorders>
            <w:shd w:val="clear" w:color="000000" w:fill="FFFFFF"/>
            <w:noWrap/>
            <w:vAlign w:val="bottom"/>
            <w:hideMark/>
          </w:tcPr>
          <w:p w14:paraId="7CD1211A" w14:textId="77777777" w:rsidR="00767627" w:rsidRPr="00C3422C" w:rsidRDefault="00767627" w:rsidP="00114CAB">
            <w:r w:rsidRPr="00C3422C">
              <w:t>Judiciário</w:t>
            </w:r>
          </w:p>
        </w:tc>
        <w:tc>
          <w:tcPr>
            <w:tcW w:w="790" w:type="pct"/>
            <w:tcBorders>
              <w:top w:val="nil"/>
              <w:left w:val="nil"/>
              <w:right w:val="single" w:sz="4" w:space="0" w:color="auto"/>
            </w:tcBorders>
            <w:shd w:val="clear" w:color="000000" w:fill="FFFFFF"/>
            <w:noWrap/>
            <w:vAlign w:val="bottom"/>
            <w:hideMark/>
          </w:tcPr>
          <w:p w14:paraId="7DEFCA71" w14:textId="77777777" w:rsidR="00767627" w:rsidRPr="00C3422C" w:rsidRDefault="00767627" w:rsidP="00114CAB">
            <w:pPr>
              <w:jc w:val="center"/>
            </w:pPr>
            <w:r w:rsidRPr="00C3422C">
              <w:t>6%</w:t>
            </w:r>
          </w:p>
        </w:tc>
        <w:tc>
          <w:tcPr>
            <w:tcW w:w="852" w:type="pct"/>
            <w:tcBorders>
              <w:top w:val="nil"/>
              <w:left w:val="nil"/>
              <w:right w:val="single" w:sz="4" w:space="0" w:color="auto"/>
            </w:tcBorders>
            <w:shd w:val="clear" w:color="000000" w:fill="FFFFFF"/>
            <w:noWrap/>
            <w:vAlign w:val="bottom"/>
            <w:hideMark/>
          </w:tcPr>
          <w:p w14:paraId="733655BF" w14:textId="77777777" w:rsidR="00767627" w:rsidRPr="00C3422C" w:rsidRDefault="00767627" w:rsidP="00114CAB">
            <w:pPr>
              <w:jc w:val="center"/>
            </w:pPr>
            <w:r w:rsidRPr="00C3422C">
              <w:t>6%</w:t>
            </w:r>
          </w:p>
        </w:tc>
        <w:tc>
          <w:tcPr>
            <w:tcW w:w="1204" w:type="pct"/>
            <w:tcBorders>
              <w:top w:val="nil"/>
              <w:left w:val="nil"/>
              <w:right w:val="nil"/>
            </w:tcBorders>
            <w:shd w:val="clear" w:color="000000" w:fill="FFFFFF"/>
            <w:noWrap/>
            <w:vAlign w:val="bottom"/>
            <w:hideMark/>
          </w:tcPr>
          <w:p w14:paraId="0684749B" w14:textId="77777777" w:rsidR="00767627" w:rsidRPr="00C3422C" w:rsidRDefault="00767627" w:rsidP="00114CAB">
            <w:pPr>
              <w:jc w:val="center"/>
              <w:rPr>
                <w:b/>
              </w:rPr>
            </w:pPr>
            <w:r w:rsidRPr="00C3422C">
              <w:rPr>
                <w:b/>
              </w:rPr>
              <w:t xml:space="preserve"> - </w:t>
            </w:r>
          </w:p>
        </w:tc>
      </w:tr>
      <w:tr w:rsidR="00767627" w:rsidRPr="00C3422C" w14:paraId="751F712F" w14:textId="77777777" w:rsidTr="00F53A69">
        <w:trPr>
          <w:trHeight w:val="304"/>
        </w:trPr>
        <w:tc>
          <w:tcPr>
            <w:tcW w:w="2154" w:type="pct"/>
            <w:tcBorders>
              <w:top w:val="nil"/>
              <w:left w:val="nil"/>
              <w:right w:val="single" w:sz="4" w:space="0" w:color="auto"/>
            </w:tcBorders>
            <w:shd w:val="clear" w:color="000000" w:fill="FFFFFF"/>
            <w:noWrap/>
            <w:vAlign w:val="bottom"/>
            <w:hideMark/>
          </w:tcPr>
          <w:p w14:paraId="3E76AFCC" w14:textId="77777777" w:rsidR="00767627" w:rsidRPr="00C3422C" w:rsidRDefault="00767627" w:rsidP="00114CAB">
            <w:r w:rsidRPr="00C3422C">
              <w:t>Ministério Público</w:t>
            </w:r>
          </w:p>
        </w:tc>
        <w:tc>
          <w:tcPr>
            <w:tcW w:w="790" w:type="pct"/>
            <w:tcBorders>
              <w:top w:val="nil"/>
              <w:left w:val="nil"/>
              <w:right w:val="single" w:sz="4" w:space="0" w:color="auto"/>
            </w:tcBorders>
            <w:shd w:val="clear" w:color="000000" w:fill="FFFFFF"/>
            <w:noWrap/>
            <w:vAlign w:val="bottom"/>
            <w:hideMark/>
          </w:tcPr>
          <w:p w14:paraId="6A42FFFF" w14:textId="77777777" w:rsidR="00767627" w:rsidRPr="00C3422C" w:rsidRDefault="00767627" w:rsidP="00114CAB">
            <w:pPr>
              <w:jc w:val="center"/>
            </w:pPr>
            <w:r w:rsidRPr="00C3422C">
              <w:t>0,60%</w:t>
            </w:r>
          </w:p>
        </w:tc>
        <w:tc>
          <w:tcPr>
            <w:tcW w:w="852" w:type="pct"/>
            <w:tcBorders>
              <w:top w:val="nil"/>
              <w:left w:val="nil"/>
              <w:right w:val="single" w:sz="4" w:space="0" w:color="auto"/>
            </w:tcBorders>
            <w:shd w:val="clear" w:color="000000" w:fill="FFFFFF"/>
            <w:noWrap/>
            <w:vAlign w:val="bottom"/>
            <w:hideMark/>
          </w:tcPr>
          <w:p w14:paraId="2763C024" w14:textId="77777777" w:rsidR="00767627" w:rsidRPr="00C3422C" w:rsidRDefault="00767627" w:rsidP="00114CAB">
            <w:pPr>
              <w:jc w:val="center"/>
            </w:pPr>
            <w:r w:rsidRPr="00C3422C">
              <w:t>2%</w:t>
            </w:r>
          </w:p>
        </w:tc>
        <w:tc>
          <w:tcPr>
            <w:tcW w:w="1204" w:type="pct"/>
            <w:tcBorders>
              <w:top w:val="nil"/>
              <w:left w:val="nil"/>
              <w:right w:val="nil"/>
            </w:tcBorders>
            <w:shd w:val="clear" w:color="000000" w:fill="FFFFFF"/>
            <w:noWrap/>
            <w:vAlign w:val="bottom"/>
            <w:hideMark/>
          </w:tcPr>
          <w:p w14:paraId="38CEEB23" w14:textId="77777777" w:rsidR="00767627" w:rsidRPr="00C3422C" w:rsidRDefault="00767627" w:rsidP="00114CAB">
            <w:pPr>
              <w:jc w:val="center"/>
              <w:rPr>
                <w:b/>
              </w:rPr>
            </w:pPr>
            <w:r w:rsidRPr="00C3422C">
              <w:rPr>
                <w:b/>
              </w:rPr>
              <w:t>-</w:t>
            </w:r>
          </w:p>
        </w:tc>
      </w:tr>
      <w:tr w:rsidR="00767627" w:rsidRPr="00C3422C" w14:paraId="3126049F" w14:textId="77777777" w:rsidTr="00F53A69">
        <w:trPr>
          <w:trHeight w:val="304"/>
        </w:trPr>
        <w:tc>
          <w:tcPr>
            <w:tcW w:w="2154" w:type="pct"/>
            <w:tcBorders>
              <w:top w:val="nil"/>
              <w:left w:val="nil"/>
              <w:right w:val="single" w:sz="4" w:space="0" w:color="auto"/>
            </w:tcBorders>
            <w:shd w:val="clear" w:color="000000" w:fill="FFFFFF"/>
            <w:noWrap/>
            <w:vAlign w:val="bottom"/>
            <w:hideMark/>
          </w:tcPr>
          <w:p w14:paraId="5245FF40" w14:textId="77777777" w:rsidR="00767627" w:rsidRPr="00C3422C" w:rsidRDefault="00767627" w:rsidP="00114CAB">
            <w:r w:rsidRPr="00C3422C">
              <w:t>Total Limite Máximo</w:t>
            </w:r>
          </w:p>
        </w:tc>
        <w:tc>
          <w:tcPr>
            <w:tcW w:w="790" w:type="pct"/>
            <w:tcBorders>
              <w:top w:val="nil"/>
              <w:left w:val="nil"/>
              <w:right w:val="single" w:sz="4" w:space="0" w:color="auto"/>
            </w:tcBorders>
            <w:shd w:val="clear" w:color="000000" w:fill="FFFFFF"/>
            <w:noWrap/>
            <w:vAlign w:val="bottom"/>
            <w:hideMark/>
          </w:tcPr>
          <w:p w14:paraId="625E18BC" w14:textId="77777777" w:rsidR="00767627" w:rsidRPr="00C3422C" w:rsidRDefault="00767627" w:rsidP="00114CAB">
            <w:pPr>
              <w:jc w:val="center"/>
            </w:pPr>
            <w:r w:rsidRPr="00C3422C">
              <w:t>50,00%</w:t>
            </w:r>
          </w:p>
        </w:tc>
        <w:tc>
          <w:tcPr>
            <w:tcW w:w="852" w:type="pct"/>
            <w:tcBorders>
              <w:top w:val="nil"/>
              <w:left w:val="nil"/>
              <w:right w:val="single" w:sz="4" w:space="0" w:color="auto"/>
            </w:tcBorders>
            <w:shd w:val="clear" w:color="000000" w:fill="FFFFFF"/>
            <w:noWrap/>
            <w:vAlign w:val="bottom"/>
            <w:hideMark/>
          </w:tcPr>
          <w:p w14:paraId="4EE7C002" w14:textId="77777777" w:rsidR="00767627" w:rsidRPr="00C3422C" w:rsidRDefault="00767627" w:rsidP="00114CAB">
            <w:pPr>
              <w:jc w:val="center"/>
            </w:pPr>
            <w:r w:rsidRPr="00C3422C">
              <w:t>60%</w:t>
            </w:r>
          </w:p>
        </w:tc>
        <w:tc>
          <w:tcPr>
            <w:tcW w:w="1204" w:type="pct"/>
            <w:tcBorders>
              <w:top w:val="nil"/>
              <w:left w:val="nil"/>
              <w:right w:val="nil"/>
            </w:tcBorders>
            <w:shd w:val="clear" w:color="000000" w:fill="FFFFFF"/>
            <w:noWrap/>
            <w:vAlign w:val="bottom"/>
            <w:hideMark/>
          </w:tcPr>
          <w:p w14:paraId="2BBDF328" w14:textId="77777777" w:rsidR="00767627" w:rsidRPr="00C3422C" w:rsidRDefault="00767627" w:rsidP="00114CAB">
            <w:pPr>
              <w:jc w:val="center"/>
              <w:rPr>
                <w:b/>
              </w:rPr>
            </w:pPr>
            <w:r w:rsidRPr="00C3422C">
              <w:rPr>
                <w:b/>
              </w:rPr>
              <w:t>60%</w:t>
            </w:r>
          </w:p>
        </w:tc>
      </w:tr>
      <w:tr w:rsidR="00767627" w:rsidRPr="00C3422C" w14:paraId="57A7765A" w14:textId="77777777" w:rsidTr="00F53A69">
        <w:trPr>
          <w:trHeight w:val="304"/>
        </w:trPr>
        <w:tc>
          <w:tcPr>
            <w:tcW w:w="2154" w:type="pct"/>
            <w:tcBorders>
              <w:top w:val="nil"/>
              <w:left w:val="nil"/>
              <w:right w:val="single" w:sz="4" w:space="0" w:color="auto"/>
            </w:tcBorders>
            <w:shd w:val="clear" w:color="000000" w:fill="FFFFFF"/>
            <w:noWrap/>
            <w:vAlign w:val="bottom"/>
          </w:tcPr>
          <w:p w14:paraId="1A8C1F5B" w14:textId="77777777" w:rsidR="00767627" w:rsidRPr="00C3422C" w:rsidRDefault="00767627" w:rsidP="00114CAB">
            <w:r w:rsidRPr="00C3422C">
              <w:t>Total Limite Alerta (90% do Máximo)</w:t>
            </w:r>
          </w:p>
        </w:tc>
        <w:tc>
          <w:tcPr>
            <w:tcW w:w="790" w:type="pct"/>
            <w:tcBorders>
              <w:top w:val="nil"/>
              <w:left w:val="nil"/>
              <w:right w:val="single" w:sz="4" w:space="0" w:color="auto"/>
            </w:tcBorders>
            <w:shd w:val="clear" w:color="000000" w:fill="FFFFFF"/>
            <w:noWrap/>
            <w:vAlign w:val="bottom"/>
          </w:tcPr>
          <w:p w14:paraId="0C9BA680" w14:textId="77777777" w:rsidR="00767627" w:rsidRPr="00C3422C" w:rsidRDefault="00767627" w:rsidP="00114CAB">
            <w:pPr>
              <w:jc w:val="center"/>
            </w:pPr>
            <w:r w:rsidRPr="00C3422C">
              <w:t xml:space="preserve">45% </w:t>
            </w:r>
          </w:p>
        </w:tc>
        <w:tc>
          <w:tcPr>
            <w:tcW w:w="852" w:type="pct"/>
            <w:tcBorders>
              <w:top w:val="nil"/>
              <w:left w:val="nil"/>
              <w:right w:val="single" w:sz="4" w:space="0" w:color="auto"/>
            </w:tcBorders>
            <w:shd w:val="clear" w:color="000000" w:fill="FFFFFF"/>
            <w:noWrap/>
            <w:vAlign w:val="bottom"/>
          </w:tcPr>
          <w:p w14:paraId="4A4F3811" w14:textId="77777777" w:rsidR="00767627" w:rsidRPr="00C3422C" w:rsidRDefault="00767627" w:rsidP="00114CAB">
            <w:pPr>
              <w:jc w:val="center"/>
            </w:pPr>
            <w:r w:rsidRPr="00C3422C">
              <w:t>54%</w:t>
            </w:r>
          </w:p>
        </w:tc>
        <w:tc>
          <w:tcPr>
            <w:tcW w:w="1204" w:type="pct"/>
            <w:tcBorders>
              <w:top w:val="nil"/>
              <w:left w:val="nil"/>
              <w:right w:val="nil"/>
            </w:tcBorders>
            <w:shd w:val="clear" w:color="000000" w:fill="FFFFFF"/>
            <w:noWrap/>
            <w:vAlign w:val="bottom"/>
          </w:tcPr>
          <w:p w14:paraId="5C26CD86" w14:textId="77777777" w:rsidR="00767627" w:rsidRPr="00C3422C" w:rsidRDefault="00767627" w:rsidP="00114CAB">
            <w:pPr>
              <w:jc w:val="center"/>
              <w:rPr>
                <w:b/>
              </w:rPr>
            </w:pPr>
            <w:r w:rsidRPr="00C3422C">
              <w:rPr>
                <w:b/>
              </w:rPr>
              <w:t>54%</w:t>
            </w:r>
          </w:p>
        </w:tc>
      </w:tr>
      <w:tr w:rsidR="00767627" w:rsidRPr="00C3422C" w14:paraId="13DA36B0" w14:textId="77777777" w:rsidTr="00F53A69">
        <w:trPr>
          <w:trHeight w:val="304"/>
        </w:trPr>
        <w:tc>
          <w:tcPr>
            <w:tcW w:w="2154" w:type="pct"/>
            <w:tcBorders>
              <w:left w:val="nil"/>
              <w:bottom w:val="single" w:sz="12" w:space="0" w:color="auto"/>
              <w:right w:val="single" w:sz="4" w:space="0" w:color="auto"/>
            </w:tcBorders>
            <w:shd w:val="clear" w:color="000000" w:fill="FFFFFF"/>
            <w:noWrap/>
            <w:vAlign w:val="bottom"/>
          </w:tcPr>
          <w:p w14:paraId="4E745162" w14:textId="77777777" w:rsidR="00767627" w:rsidRPr="00C3422C" w:rsidRDefault="00767627" w:rsidP="00114CAB">
            <w:r w:rsidRPr="00C3422C">
              <w:t>Total Limite Prudencial (95% do Máximo)</w:t>
            </w:r>
          </w:p>
        </w:tc>
        <w:tc>
          <w:tcPr>
            <w:tcW w:w="790" w:type="pct"/>
            <w:tcBorders>
              <w:left w:val="nil"/>
              <w:bottom w:val="single" w:sz="12" w:space="0" w:color="auto"/>
              <w:right w:val="single" w:sz="4" w:space="0" w:color="auto"/>
            </w:tcBorders>
            <w:shd w:val="clear" w:color="000000" w:fill="FFFFFF"/>
            <w:noWrap/>
            <w:vAlign w:val="bottom"/>
          </w:tcPr>
          <w:p w14:paraId="5F62EBA6" w14:textId="77777777" w:rsidR="00767627" w:rsidRPr="00C3422C" w:rsidRDefault="00767627" w:rsidP="00114CAB">
            <w:pPr>
              <w:jc w:val="center"/>
            </w:pPr>
            <w:r w:rsidRPr="00C3422C">
              <w:t>47,50%</w:t>
            </w:r>
          </w:p>
        </w:tc>
        <w:tc>
          <w:tcPr>
            <w:tcW w:w="852" w:type="pct"/>
            <w:tcBorders>
              <w:left w:val="nil"/>
              <w:bottom w:val="single" w:sz="12" w:space="0" w:color="auto"/>
              <w:right w:val="single" w:sz="4" w:space="0" w:color="auto"/>
            </w:tcBorders>
            <w:shd w:val="clear" w:color="000000" w:fill="FFFFFF"/>
            <w:noWrap/>
            <w:vAlign w:val="bottom"/>
          </w:tcPr>
          <w:p w14:paraId="70F73158" w14:textId="77777777" w:rsidR="00767627" w:rsidRPr="00C3422C" w:rsidRDefault="00767627" w:rsidP="00114CAB">
            <w:pPr>
              <w:jc w:val="center"/>
            </w:pPr>
            <w:r w:rsidRPr="00C3422C">
              <w:t>57%</w:t>
            </w:r>
          </w:p>
        </w:tc>
        <w:tc>
          <w:tcPr>
            <w:tcW w:w="1204" w:type="pct"/>
            <w:tcBorders>
              <w:left w:val="nil"/>
              <w:bottom w:val="single" w:sz="12" w:space="0" w:color="auto"/>
              <w:right w:val="nil"/>
            </w:tcBorders>
            <w:shd w:val="clear" w:color="000000" w:fill="FFFFFF"/>
            <w:noWrap/>
            <w:vAlign w:val="bottom"/>
          </w:tcPr>
          <w:p w14:paraId="562CE857" w14:textId="77777777" w:rsidR="00767627" w:rsidRPr="00C3422C" w:rsidRDefault="00767627" w:rsidP="00114CAB">
            <w:pPr>
              <w:jc w:val="center"/>
              <w:rPr>
                <w:b/>
              </w:rPr>
            </w:pPr>
            <w:r w:rsidRPr="00C3422C">
              <w:rPr>
                <w:b/>
              </w:rPr>
              <w:t>57%</w:t>
            </w:r>
          </w:p>
        </w:tc>
      </w:tr>
      <w:tr w:rsidR="00767627" w:rsidRPr="00C3422C" w14:paraId="5BA51982" w14:textId="77777777" w:rsidTr="00F53A69">
        <w:trPr>
          <w:trHeight w:val="233"/>
        </w:trPr>
        <w:tc>
          <w:tcPr>
            <w:tcW w:w="2944" w:type="pct"/>
            <w:gridSpan w:val="2"/>
            <w:tcBorders>
              <w:top w:val="single" w:sz="12" w:space="0" w:color="auto"/>
              <w:left w:val="nil"/>
              <w:bottom w:val="nil"/>
              <w:right w:val="nil"/>
            </w:tcBorders>
            <w:shd w:val="clear" w:color="000000" w:fill="FFFFFF"/>
            <w:noWrap/>
            <w:vAlign w:val="bottom"/>
            <w:hideMark/>
          </w:tcPr>
          <w:p w14:paraId="3570B2B0" w14:textId="77777777" w:rsidR="00767627" w:rsidRPr="00C3422C" w:rsidRDefault="00767627" w:rsidP="00114CAB">
            <w:r w:rsidRPr="00C3422C">
              <w:t>Fonte: Elaborada pela autora com base na LRF (2000)</w:t>
            </w:r>
          </w:p>
          <w:p w14:paraId="3F83DEFB" w14:textId="77777777" w:rsidR="00767627" w:rsidRPr="00C3422C" w:rsidRDefault="00767627" w:rsidP="00114CAB">
            <w:pPr>
              <w:rPr>
                <w:sz w:val="12"/>
                <w:szCs w:val="12"/>
              </w:rPr>
            </w:pPr>
          </w:p>
        </w:tc>
        <w:tc>
          <w:tcPr>
            <w:tcW w:w="852" w:type="pct"/>
            <w:tcBorders>
              <w:top w:val="single" w:sz="12" w:space="0" w:color="auto"/>
              <w:left w:val="nil"/>
              <w:bottom w:val="nil"/>
              <w:right w:val="nil"/>
            </w:tcBorders>
            <w:shd w:val="clear" w:color="000000" w:fill="FFFFFF"/>
            <w:noWrap/>
            <w:vAlign w:val="bottom"/>
            <w:hideMark/>
          </w:tcPr>
          <w:p w14:paraId="410E233E" w14:textId="77777777" w:rsidR="00767627" w:rsidRPr="00C3422C" w:rsidRDefault="00767627" w:rsidP="00114CAB">
            <w:r w:rsidRPr="00C3422C">
              <w:t> </w:t>
            </w:r>
          </w:p>
        </w:tc>
        <w:tc>
          <w:tcPr>
            <w:tcW w:w="1204" w:type="pct"/>
            <w:tcBorders>
              <w:top w:val="single" w:sz="12" w:space="0" w:color="auto"/>
              <w:left w:val="nil"/>
              <w:bottom w:val="nil"/>
              <w:right w:val="nil"/>
            </w:tcBorders>
            <w:shd w:val="clear" w:color="000000" w:fill="FFFFFF"/>
            <w:noWrap/>
            <w:vAlign w:val="bottom"/>
            <w:hideMark/>
          </w:tcPr>
          <w:p w14:paraId="566AD61E" w14:textId="77777777" w:rsidR="00767627" w:rsidRPr="00C3422C" w:rsidRDefault="00767627" w:rsidP="00114CAB">
            <w:r w:rsidRPr="00C3422C">
              <w:t> </w:t>
            </w:r>
          </w:p>
        </w:tc>
      </w:tr>
    </w:tbl>
    <w:p w14:paraId="446D3E39" w14:textId="632297EC" w:rsidR="00767627" w:rsidRPr="00C3422C" w:rsidRDefault="00767627" w:rsidP="00BA48BF">
      <w:pPr>
        <w:ind w:firstLine="708"/>
        <w:jc w:val="both"/>
        <w:rPr>
          <w:sz w:val="24"/>
          <w:szCs w:val="24"/>
        </w:rPr>
      </w:pPr>
      <w:r w:rsidRPr="00C3422C">
        <w:rPr>
          <w:sz w:val="24"/>
          <w:szCs w:val="24"/>
        </w:rPr>
        <w:t xml:space="preserve">Conforme a Tabela 2 o limite máximo dos gastos com pessoal em relação a RCL é diferente para cada poder e órgão público, ou seja, para União 50% e para Estados e Municípios 60%. A LRF além do limite máximo para a despesa com pessoal, estabelece o limite alerta e o limite prudencial. O limite de alerta ocorre quando o percentual da despesa com pessoal </w:t>
      </w:r>
      <w:r w:rsidRPr="00C3422C">
        <w:rPr>
          <w:sz w:val="24"/>
          <w:szCs w:val="24"/>
        </w:rPr>
        <w:lastRenderedPageBreak/>
        <w:t xml:space="preserve">alcançar 90% do limite máximo, havendo nesse caso uma comunicação emitida pelo Tribunal de Contas. Já o limite prudencial ocorre quando esse percentual alcançar a 95% do limite máximo da despesa com pessoal, ou seja, o limite alerta e prudencial é uma forma das esferas controlarem o limite legal (PIRES; PLATT NETO; CRUZ, 2014). </w:t>
      </w:r>
    </w:p>
    <w:p w14:paraId="2DF8ECCC" w14:textId="77777777" w:rsidR="00767627" w:rsidRPr="00C3422C" w:rsidRDefault="00767627" w:rsidP="00767627">
      <w:pPr>
        <w:ind w:firstLine="709"/>
        <w:jc w:val="both"/>
        <w:rPr>
          <w:sz w:val="24"/>
          <w:szCs w:val="24"/>
        </w:rPr>
      </w:pPr>
      <w:proofErr w:type="spellStart"/>
      <w:r w:rsidRPr="00C3422C">
        <w:rPr>
          <w:sz w:val="24"/>
          <w:szCs w:val="24"/>
        </w:rPr>
        <w:t>Doia</w:t>
      </w:r>
      <w:proofErr w:type="spellEnd"/>
      <w:r w:rsidRPr="00C3422C">
        <w:rPr>
          <w:sz w:val="24"/>
          <w:szCs w:val="24"/>
        </w:rPr>
        <w:t xml:space="preserve"> (2016) argumenta que a LRF estabelece um limite prudencial que se configura com medidas corretivas quando a despesa total com pessoal exceder o percentual máximo correspondente a 95% do limite estabelecido pela Lei nº 101/2000. Dessa forma, a partir da promulgação da Lei de Responsabilidade Fiscal os gestores sentiram o impacto na alteração da forma de administrar as contas públicas aprendendo a planejar e controlar os gastos com pessoal e com outras despesas.</w:t>
      </w:r>
    </w:p>
    <w:p w14:paraId="41A10AA7" w14:textId="77777777" w:rsidR="00767627" w:rsidRPr="00C3422C" w:rsidRDefault="00767627" w:rsidP="00767627">
      <w:pPr>
        <w:ind w:firstLine="709"/>
        <w:jc w:val="both"/>
        <w:rPr>
          <w:sz w:val="24"/>
          <w:szCs w:val="24"/>
        </w:rPr>
      </w:pPr>
      <w:r w:rsidRPr="00C3422C">
        <w:rPr>
          <w:sz w:val="24"/>
          <w:szCs w:val="24"/>
        </w:rPr>
        <w:t>O limite prudencial quando ultrapassado sofre algumas penalidades ou vedações com o intuito de não atingir o limite máximo permitido pela LRF. Já o limite de alerta não possui essas vedações, apenas um aviso para que não ultrapassem o permitido pela lei. Ocorrendo o excesso de limite, o prazo para elimina-lo é de dois quadrimestres seguidos.</w:t>
      </w:r>
    </w:p>
    <w:p w14:paraId="5A227984" w14:textId="77777777" w:rsidR="00767627" w:rsidRPr="00C3422C" w:rsidRDefault="00767627" w:rsidP="00767627">
      <w:pPr>
        <w:pStyle w:val="SemEspaamento"/>
        <w:ind w:firstLine="708"/>
        <w:rPr>
          <w:rFonts w:ascii="Times New Roman" w:hAnsi="Times New Roman" w:cs="Times New Roman"/>
          <w:sz w:val="24"/>
          <w:szCs w:val="24"/>
        </w:rPr>
      </w:pPr>
    </w:p>
    <w:p w14:paraId="779C966A" w14:textId="77777777" w:rsidR="00767627" w:rsidRPr="00C3422C" w:rsidRDefault="00767627" w:rsidP="00767627">
      <w:pPr>
        <w:jc w:val="both"/>
        <w:rPr>
          <w:b/>
          <w:sz w:val="24"/>
          <w:szCs w:val="24"/>
          <w:shd w:val="clear" w:color="auto" w:fill="FFFFFF"/>
        </w:rPr>
      </w:pPr>
      <w:r w:rsidRPr="00C3422C">
        <w:rPr>
          <w:b/>
          <w:sz w:val="24"/>
          <w:szCs w:val="24"/>
          <w:shd w:val="clear" w:color="auto" w:fill="FFFFFF"/>
        </w:rPr>
        <w:t>2.</w:t>
      </w:r>
      <w:r>
        <w:rPr>
          <w:b/>
          <w:sz w:val="24"/>
          <w:szCs w:val="24"/>
          <w:shd w:val="clear" w:color="auto" w:fill="FFFFFF"/>
        </w:rPr>
        <w:t>4</w:t>
      </w:r>
      <w:r w:rsidRPr="00C3422C">
        <w:rPr>
          <w:b/>
          <w:sz w:val="24"/>
          <w:szCs w:val="24"/>
          <w:shd w:val="clear" w:color="auto" w:fill="FFFFFF"/>
        </w:rPr>
        <w:t xml:space="preserve"> Estudos correlatos</w:t>
      </w:r>
    </w:p>
    <w:p w14:paraId="4D435C10" w14:textId="77777777" w:rsidR="00767627" w:rsidRPr="00C3422C" w:rsidRDefault="00767627" w:rsidP="00767627">
      <w:pPr>
        <w:ind w:firstLine="708"/>
        <w:jc w:val="both"/>
        <w:rPr>
          <w:sz w:val="24"/>
          <w:szCs w:val="24"/>
        </w:rPr>
      </w:pPr>
      <w:r w:rsidRPr="00C3422C">
        <w:rPr>
          <w:sz w:val="24"/>
          <w:szCs w:val="24"/>
        </w:rPr>
        <w:t xml:space="preserve">Os estudos relacionados no presente artigo tratam da Lei de Responsabilidade Fiscal com enfoque no controle das despesas pública com pessoal observando os limites legais e o cumprimento dos percentuais fixados para União, Estados e Municípios. </w:t>
      </w:r>
    </w:p>
    <w:p w14:paraId="2C2FBFE2"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Goulart (2012) avaliou a imposição da LRF no controle e observância de limites legais no que concerne às despesas com pessoal nos Municípios da região central do Rio Grande do Sul durante os anos de 2002 a 2010 por meio de pesquisa descritiva e documental fundamentada em dados secundários coletados via internet e pesquisa bibliográfica em livros, artigos, dissertações, monografias e revistas. Os principais resultados que se obteve foi que as despesas com pessoal do Poder Legislativo, nos anos de 2002 a 2010, não ultrapassaram os limites previstos na LRF. Entretanto, as despesas com pessoal do Poder Executivo não seguiram a mesma linha de comprovação, visto que oscilaram acentuadamente de um ente para outro.</w:t>
      </w:r>
    </w:p>
    <w:p w14:paraId="3EE1146C"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O estudo efetuado por Ávila e Figueiredo (2013) analisou o comprometimento da Receita Corrente Líquida do município de Maranguape com os limites estabelecidos na LRF para as Despesas com Pessoal nos anos de 2010, 2011 e 2012, por meio de pesquisas bibliográficas e documentais, sendo a coleta de informações realizada principalmente por meio de livros, teses, pesquisas de instituições e sites de órgãos públicos na internet. Posteriormente, foram realizadas análise e interpretações de dados e a consolidação das informações obtidas. Os resultados indicaram que o município vem ferindo o limite considerado prudencial estabelecido pela LRF e, com isso, ele é alertado sobre o fato para que os ajustes necessários sejam realizados a fim de reverter o quadro nos próximos relatórios.</w:t>
      </w:r>
    </w:p>
    <w:p w14:paraId="5BD94C79" w14:textId="77777777" w:rsidR="00767627" w:rsidRPr="00C3422C" w:rsidRDefault="00767627" w:rsidP="00767627">
      <w:pPr>
        <w:pStyle w:val="SemEspaamento"/>
        <w:ind w:firstLine="708"/>
        <w:jc w:val="both"/>
        <w:rPr>
          <w:rFonts w:ascii="Times New Roman" w:hAnsi="Times New Roman" w:cs="Times New Roman"/>
          <w:sz w:val="24"/>
          <w:szCs w:val="24"/>
        </w:rPr>
      </w:pPr>
      <w:proofErr w:type="spellStart"/>
      <w:r w:rsidRPr="00C3422C">
        <w:rPr>
          <w:rFonts w:ascii="Times New Roman" w:hAnsi="Times New Roman" w:cs="Times New Roman"/>
          <w:sz w:val="24"/>
          <w:szCs w:val="24"/>
        </w:rPr>
        <w:t>Campagnoni</w:t>
      </w:r>
      <w:proofErr w:type="spellEnd"/>
      <w:r w:rsidRPr="00C3422C">
        <w:rPr>
          <w:rFonts w:ascii="Times New Roman" w:hAnsi="Times New Roman" w:cs="Times New Roman"/>
          <w:sz w:val="24"/>
          <w:szCs w:val="24"/>
        </w:rPr>
        <w:t xml:space="preserve">, </w:t>
      </w:r>
      <w:proofErr w:type="spellStart"/>
      <w:r w:rsidRPr="00C3422C">
        <w:rPr>
          <w:rFonts w:ascii="Times New Roman" w:hAnsi="Times New Roman" w:cs="Times New Roman"/>
          <w:sz w:val="24"/>
          <w:szCs w:val="24"/>
        </w:rPr>
        <w:t>Platt</w:t>
      </w:r>
      <w:proofErr w:type="spellEnd"/>
      <w:r w:rsidRPr="00C3422C">
        <w:rPr>
          <w:rFonts w:ascii="Times New Roman" w:hAnsi="Times New Roman" w:cs="Times New Roman"/>
          <w:sz w:val="24"/>
          <w:szCs w:val="24"/>
        </w:rPr>
        <w:t xml:space="preserve"> Neto e Cruz (2014) evidenciaram a observância do cumprimento dos limites para despesas com pessoal, estabelecidos na Lei de Responsabilidade Fiscal, entre Poderes e órgãos da União, no período de 2000 a 2013 com pesquisa descritiva quanto aos objetivos e documentais quanto aos procedimentos. No que se refere à abordagem do problema, trata-se de uma pesquisa qualitativa e quantitativa (mista), cujo instrumento utilizado é a documentação. Concluiu-se que os Poderes e órgãos da União cumpriram os limites máximo, prudencial e alerta em todos os anos analisados.</w:t>
      </w:r>
    </w:p>
    <w:p w14:paraId="3A57A49C"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Santos et al.  (2014) descreveram a LRF, que rege a administração dos recursos públicos, analisando a despesa com pessoal nos municípios paranaenses no período de 2001 a 2008 em 359 municípios do Paraná com pesquisa exploratória quanto aos objetivos e bibliográficos quanto às fontes de dados, concluindo que os municípios paranaenses respeitam os limites legais da despesa com pessoal demonstrando a eficácia da LRF.</w:t>
      </w:r>
    </w:p>
    <w:p w14:paraId="4F52C8AA"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 xml:space="preserve">Freitas e Damascena (2014) levantaram subsídios que comprovem, ou não, a aplicação da LRF no que se refere ao cumprimento do percentual fixado para as despesas de pessoal, no </w:t>
      </w:r>
      <w:r w:rsidRPr="00C3422C">
        <w:rPr>
          <w:rFonts w:ascii="Times New Roman" w:hAnsi="Times New Roman" w:cs="Times New Roman"/>
          <w:sz w:val="24"/>
          <w:szCs w:val="24"/>
        </w:rPr>
        <w:lastRenderedPageBreak/>
        <w:t>Município de Catolé do Rocha – PB, entre os anos de 2001 a 2010 por meio de pesquisa descritiva, bibliográfica e documental, feita por meio de estudo de caso. Constataram que nos exercícios financeiros houve oscilações entre o cumprimento com as exigências, dentro dos limites estabelecidos pela LRF, e a extrapolação dos limites de prudência. Concluiu-se que a LRF vem prestando um importante papel na contribuição aos gestores públicos para uma gestão responsável e transparente.</w:t>
      </w:r>
    </w:p>
    <w:p w14:paraId="35E9135A"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Azevedo et al. (2015) analisaram entre a queda de arrecadação e atos que acarretem aumento de gasto com pessoal obteve maior influência na variação dos gastos com pessoal, utilizando dados de 644 municípios do Estado de São Paulo no período de 2001 a 2012, por meio de regressão em painel, obtidos da base de dados disponível no portal SIAPNET do Tribunal de Contas do Estado de São Paulo. Conclui-se que a variável que melhor explica a variação é o gasto, e não a receita.</w:t>
      </w:r>
    </w:p>
    <w:p w14:paraId="49982542"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 xml:space="preserve">Santos, </w:t>
      </w:r>
      <w:proofErr w:type="spellStart"/>
      <w:r w:rsidRPr="00C3422C">
        <w:rPr>
          <w:rFonts w:ascii="Times New Roman" w:hAnsi="Times New Roman" w:cs="Times New Roman"/>
          <w:sz w:val="24"/>
          <w:szCs w:val="24"/>
        </w:rPr>
        <w:t>Bacchi</w:t>
      </w:r>
      <w:proofErr w:type="spellEnd"/>
      <w:r w:rsidRPr="00C3422C">
        <w:rPr>
          <w:rFonts w:ascii="Times New Roman" w:hAnsi="Times New Roman" w:cs="Times New Roman"/>
          <w:sz w:val="24"/>
          <w:szCs w:val="24"/>
        </w:rPr>
        <w:t xml:space="preserve"> e Nascimento (2016) avaliaram os impactos da Lei de Responsabilidade Fiscal (LRF) nos gastos com pessoal em municípios do Estado de São Paulo no período de 1997 a 2014 por meio de pesquisa exploratória, documental e sites com abordagem qualitativa e quantitativa. Os resultados demonstraram que os municípios avaliados reduziram suas despesas com pessoal após o ano de 2005. Comparativamente, a capital do Estado se mostrou mais eficiente em relação aos demais municípios avaliados, no que se refere às readequações das despesas com pessoal após a efetiva implantação da LRF, em 2005.   </w:t>
      </w:r>
    </w:p>
    <w:p w14:paraId="6CDA2C57"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 xml:space="preserve">Santos e </w:t>
      </w:r>
      <w:proofErr w:type="spellStart"/>
      <w:r w:rsidRPr="00C3422C">
        <w:rPr>
          <w:rFonts w:ascii="Times New Roman" w:hAnsi="Times New Roman" w:cs="Times New Roman"/>
          <w:sz w:val="24"/>
          <w:szCs w:val="24"/>
        </w:rPr>
        <w:t>Sell</w:t>
      </w:r>
      <w:proofErr w:type="spellEnd"/>
      <w:r w:rsidRPr="00C3422C">
        <w:rPr>
          <w:rFonts w:ascii="Times New Roman" w:hAnsi="Times New Roman" w:cs="Times New Roman"/>
          <w:sz w:val="24"/>
          <w:szCs w:val="24"/>
        </w:rPr>
        <w:t xml:space="preserve"> (2016) buscaram verificar se a Lei Complementar 101/2000 foi aplicada pelos gestores públicos nos municípios de Florianópolis, São José e Palhoça nos anos de 2009 a 2012 com pesquisa exploratória e documental, com abordagem qualitativa e quantitativa. Concluiu-se de maneira geral, que os Municípios de Florianópolis, São José e Palhoça cumprem o que determina a Lei de Responsabilidade Fiscal.</w:t>
      </w:r>
    </w:p>
    <w:p w14:paraId="08E3FDDE" w14:textId="77777777" w:rsidR="00767627" w:rsidRPr="00C3422C" w:rsidRDefault="00767627" w:rsidP="00767627">
      <w:pPr>
        <w:pStyle w:val="SemEspaamento"/>
        <w:jc w:val="both"/>
        <w:rPr>
          <w:rFonts w:ascii="Times New Roman" w:hAnsi="Times New Roman" w:cs="Times New Roman"/>
          <w:sz w:val="24"/>
          <w:szCs w:val="24"/>
        </w:rPr>
      </w:pPr>
    </w:p>
    <w:p w14:paraId="2D8EF5A8" w14:textId="77777777" w:rsidR="00767627" w:rsidRPr="00C3422C" w:rsidRDefault="00767627" w:rsidP="00767627">
      <w:pPr>
        <w:pStyle w:val="SemEspaamento"/>
        <w:rPr>
          <w:rFonts w:ascii="Times New Roman" w:hAnsi="Times New Roman" w:cs="Times New Roman"/>
          <w:b/>
          <w:sz w:val="24"/>
          <w:szCs w:val="24"/>
          <w:shd w:val="clear" w:color="auto" w:fill="FFFFFF"/>
        </w:rPr>
      </w:pPr>
      <w:r w:rsidRPr="00C3422C">
        <w:rPr>
          <w:rFonts w:ascii="Times New Roman" w:hAnsi="Times New Roman" w:cs="Times New Roman"/>
          <w:b/>
          <w:sz w:val="24"/>
          <w:szCs w:val="24"/>
          <w:shd w:val="clear" w:color="auto" w:fill="FFFFFF"/>
        </w:rPr>
        <w:t>3 PROCEDIMENTOS METODOLÓGICOS</w:t>
      </w:r>
    </w:p>
    <w:p w14:paraId="6072F6DC"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 xml:space="preserve">Os procedimentos metodológicos têm por finalidade delinear o objetivo da pesquisa buscando respostas para os problemas abordados. Conforme Raupp e </w:t>
      </w:r>
      <w:proofErr w:type="spellStart"/>
      <w:r w:rsidRPr="00C3422C">
        <w:rPr>
          <w:rFonts w:ascii="Times New Roman" w:hAnsi="Times New Roman" w:cs="Times New Roman"/>
          <w:sz w:val="24"/>
          <w:szCs w:val="24"/>
        </w:rPr>
        <w:t>Beuren</w:t>
      </w:r>
      <w:proofErr w:type="spellEnd"/>
      <w:r w:rsidRPr="00C3422C">
        <w:rPr>
          <w:rFonts w:ascii="Times New Roman" w:hAnsi="Times New Roman" w:cs="Times New Roman"/>
          <w:sz w:val="24"/>
          <w:szCs w:val="24"/>
        </w:rPr>
        <w:t xml:space="preserve"> (2012), os procedimentos metodológicos são divididos em três categorias, sendo a pesquisa quanto aos objetivos, procedimentos e abordagem do problema.</w:t>
      </w:r>
    </w:p>
    <w:p w14:paraId="3575450B" w14:textId="77777777" w:rsidR="00767627" w:rsidRPr="00C3422C" w:rsidRDefault="00767627" w:rsidP="00767627">
      <w:pPr>
        <w:pStyle w:val="SemEspaamento"/>
        <w:ind w:firstLine="708"/>
        <w:jc w:val="both"/>
        <w:rPr>
          <w:rFonts w:ascii="Times New Roman" w:hAnsi="Times New Roman" w:cs="Times New Roman"/>
          <w:sz w:val="24"/>
          <w:szCs w:val="24"/>
        </w:rPr>
      </w:pPr>
      <w:r w:rsidRPr="00C3422C">
        <w:rPr>
          <w:rFonts w:ascii="Times New Roman" w:hAnsi="Times New Roman" w:cs="Times New Roman"/>
          <w:sz w:val="24"/>
          <w:szCs w:val="24"/>
        </w:rPr>
        <w:t>A presente pesquisa define-se sendo descritiva pelo fato de ser realizada por meio de identificação, registro, análise e interpretação dos dados extraídos das demonstrações e informações disponibilizadas pelas prefeituras, procurando evidenciar por meio de comparações de valores o cumprimento dos limites de despesas com pessoal em relação a receita corrente líquida nos municípios de Santa Catarina no Poder Legislativo e Poder Executivo no período de 2015 a 2016. De acordo com Gil (2002), quanto aos objetivos a pesquisa descritiva tem por finalidade estudar as características de determinados grupos ou populações estabelecendo relação entre as variáveis.</w:t>
      </w:r>
    </w:p>
    <w:p w14:paraId="6EE678C8" w14:textId="77777777" w:rsidR="00767627" w:rsidRPr="00C3422C" w:rsidRDefault="00767627" w:rsidP="00767627">
      <w:pPr>
        <w:shd w:val="clear" w:color="auto" w:fill="FFFFFF"/>
        <w:ind w:firstLine="708"/>
        <w:jc w:val="both"/>
        <w:rPr>
          <w:sz w:val="24"/>
          <w:szCs w:val="24"/>
        </w:rPr>
      </w:pPr>
      <w:r w:rsidRPr="00C3422C">
        <w:rPr>
          <w:sz w:val="24"/>
          <w:szCs w:val="24"/>
        </w:rPr>
        <w:t xml:space="preserve">Quanto aos procedimentos a pesquisa é documental, pois foi realizada por meio da coleta de dados de órgãos públicos oficiais, reorganizando os dados e analisando conforme objetivo da pesquisa. Gil (2002) enfatiza que na pesquisa documental são utilizados materiais que podem ser reelaborados ou que não obtiveram nenhum tratamento analítico em seu conteúdo sendo classificados em fontes de primeira e segunda mão. Raupp e </w:t>
      </w:r>
      <w:proofErr w:type="spellStart"/>
      <w:r w:rsidRPr="00C3422C">
        <w:rPr>
          <w:sz w:val="24"/>
          <w:szCs w:val="24"/>
        </w:rPr>
        <w:t>Beuren</w:t>
      </w:r>
      <w:proofErr w:type="spellEnd"/>
      <w:r w:rsidRPr="00C3422C">
        <w:rPr>
          <w:sz w:val="24"/>
          <w:szCs w:val="24"/>
        </w:rPr>
        <w:t xml:space="preserve"> (2012) argumentam que na pesquisa documental é possível organizar as informações que se encontram dispersas interpretando e extraindo o máximo possível para prováveis futuras pesquisas.</w:t>
      </w:r>
    </w:p>
    <w:p w14:paraId="1AB47CEE" w14:textId="77777777" w:rsidR="00767627" w:rsidRPr="00C3422C" w:rsidRDefault="00767627" w:rsidP="00767627">
      <w:pPr>
        <w:shd w:val="clear" w:color="auto" w:fill="FFFFFF"/>
        <w:ind w:firstLine="708"/>
        <w:jc w:val="both"/>
        <w:rPr>
          <w:sz w:val="24"/>
          <w:szCs w:val="24"/>
        </w:rPr>
      </w:pPr>
      <w:r w:rsidRPr="00C3422C">
        <w:rPr>
          <w:sz w:val="24"/>
          <w:szCs w:val="24"/>
        </w:rPr>
        <w:t xml:space="preserve">Quanto a abordagem do problema a pesquisa é quantitativa, devido a necessidade de utilização de cálculos para análise das despesas com pessoal em relação a receita corrente líquida. Segundo Raupp e </w:t>
      </w:r>
      <w:proofErr w:type="spellStart"/>
      <w:r w:rsidRPr="00C3422C">
        <w:rPr>
          <w:sz w:val="24"/>
          <w:szCs w:val="24"/>
        </w:rPr>
        <w:t>Beuren</w:t>
      </w:r>
      <w:proofErr w:type="spellEnd"/>
      <w:r w:rsidRPr="00C3422C">
        <w:rPr>
          <w:sz w:val="24"/>
          <w:szCs w:val="24"/>
        </w:rPr>
        <w:t xml:space="preserve"> (2012), a abordagem do problema quantitativa é caracterizada pelo levantamento de dados e tratamento de forma estatística. </w:t>
      </w:r>
    </w:p>
    <w:p w14:paraId="19297C12" w14:textId="77777777" w:rsidR="00767627" w:rsidRPr="00C3422C" w:rsidRDefault="00767627" w:rsidP="00767627">
      <w:pPr>
        <w:shd w:val="clear" w:color="auto" w:fill="FFFFFF"/>
        <w:jc w:val="both"/>
        <w:rPr>
          <w:sz w:val="24"/>
          <w:szCs w:val="24"/>
        </w:rPr>
      </w:pPr>
      <w:r w:rsidRPr="00C3422C">
        <w:rPr>
          <w:sz w:val="24"/>
          <w:szCs w:val="24"/>
        </w:rPr>
        <w:lastRenderedPageBreak/>
        <w:tab/>
        <w:t xml:space="preserve">Na Tabela </w:t>
      </w:r>
      <w:r>
        <w:rPr>
          <w:sz w:val="24"/>
          <w:szCs w:val="24"/>
        </w:rPr>
        <w:t>3</w:t>
      </w:r>
      <w:r w:rsidRPr="00C3422C">
        <w:rPr>
          <w:sz w:val="24"/>
          <w:szCs w:val="24"/>
        </w:rPr>
        <w:t xml:space="preserve"> encontra-se a composição da população da pesquisa, </w:t>
      </w:r>
      <w:r>
        <w:rPr>
          <w:sz w:val="24"/>
          <w:szCs w:val="24"/>
        </w:rPr>
        <w:t xml:space="preserve">sendo </w:t>
      </w:r>
      <w:r w:rsidRPr="00C3422C">
        <w:rPr>
          <w:sz w:val="24"/>
          <w:szCs w:val="24"/>
        </w:rPr>
        <w:t xml:space="preserve">composta pelas cidades do Estado de Santa Catarina com população superior a 10.000 habitantes, considerando a quantidade da população de cada cidade no ano de 2016, informação obtida pelo Instituto Brasileiro de Geografia e Estatística (IBGE), sendo subdivido as cidades em </w:t>
      </w:r>
      <w:r>
        <w:rPr>
          <w:sz w:val="24"/>
          <w:szCs w:val="24"/>
        </w:rPr>
        <w:t xml:space="preserve">três </w:t>
      </w:r>
      <w:r w:rsidRPr="00C3422C">
        <w:rPr>
          <w:sz w:val="24"/>
          <w:szCs w:val="24"/>
        </w:rPr>
        <w:t>grupos conforme apresentado na Tabela 3 a seguir:</w:t>
      </w:r>
    </w:p>
    <w:p w14:paraId="67898E8F" w14:textId="77777777" w:rsidR="00767627" w:rsidRPr="00C3422C" w:rsidRDefault="00767627" w:rsidP="00767627">
      <w:pPr>
        <w:shd w:val="clear" w:color="auto" w:fill="FFFFFF"/>
        <w:jc w:val="both"/>
        <w:rPr>
          <w:sz w:val="12"/>
          <w:szCs w:val="12"/>
        </w:rPr>
      </w:pPr>
    </w:p>
    <w:p w14:paraId="232F03DB" w14:textId="77777777" w:rsidR="00767627" w:rsidRPr="00C3422C" w:rsidRDefault="00767627" w:rsidP="00767627">
      <w:pPr>
        <w:shd w:val="clear" w:color="auto" w:fill="FFFFFF"/>
        <w:jc w:val="both"/>
        <w:rPr>
          <w:b/>
        </w:rPr>
      </w:pPr>
      <w:r w:rsidRPr="00C3422C">
        <w:rPr>
          <w:b/>
        </w:rPr>
        <w:t>Tabela 3 - Grupos em relação à população/amostra</w:t>
      </w:r>
    </w:p>
    <w:tbl>
      <w:tblPr>
        <w:tblW w:w="4991" w:type="pct"/>
        <w:tblCellMar>
          <w:left w:w="70" w:type="dxa"/>
          <w:right w:w="70" w:type="dxa"/>
        </w:tblCellMar>
        <w:tblLook w:val="04A0" w:firstRow="1" w:lastRow="0" w:firstColumn="1" w:lastColumn="0" w:noHBand="0" w:noVBand="1"/>
      </w:tblPr>
      <w:tblGrid>
        <w:gridCol w:w="3017"/>
        <w:gridCol w:w="3015"/>
        <w:gridCol w:w="3017"/>
      </w:tblGrid>
      <w:tr w:rsidR="00767627" w:rsidRPr="00C3422C" w14:paraId="6A3F060F" w14:textId="77777777" w:rsidTr="00F53A69">
        <w:trPr>
          <w:trHeight w:val="145"/>
        </w:trPr>
        <w:tc>
          <w:tcPr>
            <w:tcW w:w="1667" w:type="pct"/>
            <w:tcBorders>
              <w:top w:val="single" w:sz="12" w:space="0" w:color="auto"/>
              <w:bottom w:val="single" w:sz="4" w:space="0" w:color="auto"/>
              <w:right w:val="single" w:sz="4" w:space="0" w:color="auto"/>
            </w:tcBorders>
            <w:shd w:val="clear" w:color="auto" w:fill="auto"/>
            <w:noWrap/>
            <w:vAlign w:val="center"/>
            <w:hideMark/>
          </w:tcPr>
          <w:p w14:paraId="5DB39E5B" w14:textId="77777777" w:rsidR="00767627" w:rsidRPr="00C3422C" w:rsidRDefault="00767627" w:rsidP="00114CAB">
            <w:pPr>
              <w:jc w:val="center"/>
              <w:rPr>
                <w:b/>
                <w:bCs/>
              </w:rPr>
            </w:pPr>
            <w:r w:rsidRPr="00C3422C">
              <w:rPr>
                <w:b/>
                <w:bCs/>
              </w:rPr>
              <w:t>Grupo</w:t>
            </w:r>
          </w:p>
        </w:tc>
        <w:tc>
          <w:tcPr>
            <w:tcW w:w="1666" w:type="pct"/>
            <w:tcBorders>
              <w:top w:val="single" w:sz="12" w:space="0" w:color="auto"/>
              <w:left w:val="nil"/>
              <w:bottom w:val="single" w:sz="4" w:space="0" w:color="auto"/>
              <w:right w:val="single" w:sz="4" w:space="0" w:color="auto"/>
            </w:tcBorders>
            <w:shd w:val="clear" w:color="auto" w:fill="auto"/>
            <w:noWrap/>
            <w:vAlign w:val="center"/>
            <w:hideMark/>
          </w:tcPr>
          <w:p w14:paraId="4ECEF2EF" w14:textId="77777777" w:rsidR="00767627" w:rsidRPr="00C3422C" w:rsidRDefault="00767627" w:rsidP="00114CAB">
            <w:pPr>
              <w:jc w:val="center"/>
              <w:rPr>
                <w:b/>
                <w:bCs/>
              </w:rPr>
            </w:pPr>
            <w:r w:rsidRPr="00C3422C">
              <w:rPr>
                <w:b/>
                <w:bCs/>
              </w:rPr>
              <w:t>População</w:t>
            </w:r>
          </w:p>
        </w:tc>
        <w:tc>
          <w:tcPr>
            <w:tcW w:w="1667" w:type="pct"/>
            <w:tcBorders>
              <w:top w:val="single" w:sz="12" w:space="0" w:color="auto"/>
              <w:left w:val="nil"/>
              <w:bottom w:val="single" w:sz="4" w:space="0" w:color="auto"/>
            </w:tcBorders>
            <w:shd w:val="clear" w:color="auto" w:fill="auto"/>
            <w:vAlign w:val="center"/>
            <w:hideMark/>
          </w:tcPr>
          <w:p w14:paraId="744A878C" w14:textId="77777777" w:rsidR="00767627" w:rsidRPr="00C3422C" w:rsidRDefault="00767627" w:rsidP="00114CAB">
            <w:pPr>
              <w:jc w:val="center"/>
              <w:rPr>
                <w:b/>
                <w:bCs/>
              </w:rPr>
            </w:pPr>
            <w:r w:rsidRPr="00C3422C">
              <w:rPr>
                <w:b/>
                <w:bCs/>
              </w:rPr>
              <w:t xml:space="preserve">Quantidade de Municípios </w:t>
            </w:r>
          </w:p>
        </w:tc>
      </w:tr>
      <w:tr w:rsidR="00767627" w:rsidRPr="00C3422C" w14:paraId="068501F8" w14:textId="77777777" w:rsidTr="00F53A69">
        <w:trPr>
          <w:trHeight w:val="273"/>
        </w:trPr>
        <w:tc>
          <w:tcPr>
            <w:tcW w:w="1667" w:type="pct"/>
            <w:tcBorders>
              <w:top w:val="nil"/>
              <w:right w:val="single" w:sz="4" w:space="0" w:color="auto"/>
            </w:tcBorders>
            <w:shd w:val="clear" w:color="auto" w:fill="auto"/>
            <w:noWrap/>
            <w:vAlign w:val="center"/>
            <w:hideMark/>
          </w:tcPr>
          <w:p w14:paraId="0ED86590" w14:textId="77777777" w:rsidR="00767627" w:rsidRPr="00C3422C" w:rsidRDefault="00767627" w:rsidP="00114CAB">
            <w:pPr>
              <w:jc w:val="center"/>
            </w:pPr>
            <w:r w:rsidRPr="00C3422C">
              <w:t>Grupo A</w:t>
            </w:r>
          </w:p>
        </w:tc>
        <w:tc>
          <w:tcPr>
            <w:tcW w:w="1666" w:type="pct"/>
            <w:tcBorders>
              <w:top w:val="single" w:sz="4" w:space="0" w:color="auto"/>
              <w:left w:val="nil"/>
              <w:right w:val="single" w:sz="4" w:space="0" w:color="auto"/>
            </w:tcBorders>
            <w:shd w:val="clear" w:color="auto" w:fill="auto"/>
            <w:noWrap/>
            <w:vAlign w:val="center"/>
            <w:hideMark/>
          </w:tcPr>
          <w:p w14:paraId="1EBCFF4F" w14:textId="77777777" w:rsidR="00767627" w:rsidRPr="00C3422C" w:rsidRDefault="00767627" w:rsidP="00114CAB">
            <w:pPr>
              <w:jc w:val="center"/>
            </w:pPr>
            <w:r w:rsidRPr="00C3422C">
              <w:t>Acima de 50.001</w:t>
            </w:r>
          </w:p>
        </w:tc>
        <w:tc>
          <w:tcPr>
            <w:tcW w:w="1667" w:type="pct"/>
            <w:tcBorders>
              <w:top w:val="nil"/>
              <w:left w:val="nil"/>
            </w:tcBorders>
            <w:shd w:val="clear" w:color="auto" w:fill="auto"/>
            <w:vAlign w:val="center"/>
            <w:hideMark/>
          </w:tcPr>
          <w:p w14:paraId="539B43CD" w14:textId="77777777" w:rsidR="00767627" w:rsidRPr="00C3422C" w:rsidRDefault="00767627" w:rsidP="00114CAB">
            <w:pPr>
              <w:jc w:val="center"/>
            </w:pPr>
            <w:r w:rsidRPr="00C3422C">
              <w:t>28</w:t>
            </w:r>
          </w:p>
        </w:tc>
      </w:tr>
      <w:tr w:rsidR="00767627" w:rsidRPr="00C3422C" w14:paraId="436AC17C" w14:textId="77777777" w:rsidTr="00F53A69">
        <w:trPr>
          <w:trHeight w:val="273"/>
        </w:trPr>
        <w:tc>
          <w:tcPr>
            <w:tcW w:w="1667" w:type="pct"/>
            <w:tcBorders>
              <w:right w:val="single" w:sz="4" w:space="0" w:color="auto"/>
            </w:tcBorders>
            <w:shd w:val="clear" w:color="auto" w:fill="auto"/>
            <w:noWrap/>
            <w:vAlign w:val="center"/>
            <w:hideMark/>
          </w:tcPr>
          <w:p w14:paraId="37A92930" w14:textId="77777777" w:rsidR="00767627" w:rsidRPr="00C3422C" w:rsidRDefault="00767627" w:rsidP="00114CAB">
            <w:pPr>
              <w:jc w:val="center"/>
            </w:pPr>
            <w:r w:rsidRPr="00C3422C">
              <w:t>Grupo B</w:t>
            </w:r>
          </w:p>
        </w:tc>
        <w:tc>
          <w:tcPr>
            <w:tcW w:w="1666" w:type="pct"/>
            <w:tcBorders>
              <w:left w:val="nil"/>
              <w:right w:val="single" w:sz="4" w:space="0" w:color="auto"/>
            </w:tcBorders>
            <w:shd w:val="clear" w:color="auto" w:fill="auto"/>
            <w:noWrap/>
            <w:vAlign w:val="center"/>
            <w:hideMark/>
          </w:tcPr>
          <w:p w14:paraId="6F9DE2B6" w14:textId="77777777" w:rsidR="00767627" w:rsidRPr="00C3422C" w:rsidRDefault="00767627" w:rsidP="00114CAB">
            <w:pPr>
              <w:jc w:val="center"/>
            </w:pPr>
            <w:r w:rsidRPr="00C3422C">
              <w:t>20.001 a 50.000</w:t>
            </w:r>
          </w:p>
        </w:tc>
        <w:tc>
          <w:tcPr>
            <w:tcW w:w="1667" w:type="pct"/>
            <w:tcBorders>
              <w:left w:val="nil"/>
            </w:tcBorders>
            <w:shd w:val="clear" w:color="auto" w:fill="auto"/>
            <w:vAlign w:val="center"/>
            <w:hideMark/>
          </w:tcPr>
          <w:p w14:paraId="170F5CE0" w14:textId="77777777" w:rsidR="00767627" w:rsidRPr="00C3422C" w:rsidRDefault="00767627" w:rsidP="00114CAB">
            <w:pPr>
              <w:jc w:val="center"/>
            </w:pPr>
            <w:r w:rsidRPr="00C3422C">
              <w:t>37</w:t>
            </w:r>
          </w:p>
        </w:tc>
      </w:tr>
      <w:tr w:rsidR="00767627" w:rsidRPr="00C3422C" w14:paraId="4F540A76" w14:textId="77777777" w:rsidTr="00F53A69">
        <w:trPr>
          <w:trHeight w:val="273"/>
        </w:trPr>
        <w:tc>
          <w:tcPr>
            <w:tcW w:w="1667" w:type="pct"/>
            <w:tcBorders>
              <w:bottom w:val="single" w:sz="12" w:space="0" w:color="auto"/>
              <w:right w:val="single" w:sz="4" w:space="0" w:color="auto"/>
            </w:tcBorders>
            <w:shd w:val="clear" w:color="auto" w:fill="auto"/>
            <w:noWrap/>
            <w:vAlign w:val="center"/>
            <w:hideMark/>
          </w:tcPr>
          <w:p w14:paraId="718D9027" w14:textId="77777777" w:rsidR="00767627" w:rsidRPr="00C3422C" w:rsidRDefault="00767627" w:rsidP="00114CAB">
            <w:pPr>
              <w:jc w:val="center"/>
            </w:pPr>
            <w:r w:rsidRPr="00C3422C">
              <w:t>Grupo C</w:t>
            </w:r>
          </w:p>
        </w:tc>
        <w:tc>
          <w:tcPr>
            <w:tcW w:w="1666" w:type="pct"/>
            <w:tcBorders>
              <w:left w:val="nil"/>
              <w:bottom w:val="single" w:sz="12" w:space="0" w:color="auto"/>
              <w:right w:val="single" w:sz="4" w:space="0" w:color="auto"/>
            </w:tcBorders>
            <w:shd w:val="clear" w:color="auto" w:fill="auto"/>
            <w:noWrap/>
            <w:vAlign w:val="center"/>
            <w:hideMark/>
          </w:tcPr>
          <w:p w14:paraId="5EE02DC3" w14:textId="77777777" w:rsidR="00767627" w:rsidRPr="00C3422C" w:rsidRDefault="00767627" w:rsidP="00114CAB">
            <w:pPr>
              <w:jc w:val="center"/>
            </w:pPr>
            <w:r w:rsidRPr="00C3422C">
              <w:t xml:space="preserve">10.001 A 20.000 </w:t>
            </w:r>
          </w:p>
        </w:tc>
        <w:tc>
          <w:tcPr>
            <w:tcW w:w="1667" w:type="pct"/>
            <w:tcBorders>
              <w:left w:val="nil"/>
              <w:bottom w:val="single" w:sz="12" w:space="0" w:color="auto"/>
            </w:tcBorders>
            <w:shd w:val="clear" w:color="auto" w:fill="auto"/>
            <w:vAlign w:val="center"/>
            <w:hideMark/>
          </w:tcPr>
          <w:p w14:paraId="59488CF2" w14:textId="77777777" w:rsidR="00767627" w:rsidRPr="00C3422C" w:rsidRDefault="00767627" w:rsidP="00114CAB">
            <w:pPr>
              <w:jc w:val="center"/>
            </w:pPr>
            <w:r w:rsidRPr="00C3422C">
              <w:t>64</w:t>
            </w:r>
          </w:p>
        </w:tc>
      </w:tr>
    </w:tbl>
    <w:p w14:paraId="662235F2" w14:textId="77777777" w:rsidR="00767627" w:rsidRPr="00C3422C" w:rsidRDefault="00767627" w:rsidP="00767627">
      <w:pPr>
        <w:shd w:val="clear" w:color="auto" w:fill="FFFFFF"/>
        <w:jc w:val="both"/>
      </w:pPr>
      <w:r w:rsidRPr="00C3422C">
        <w:t>Fonte: Elaborada pela autora</w:t>
      </w:r>
    </w:p>
    <w:p w14:paraId="497C6007" w14:textId="77777777" w:rsidR="00767627" w:rsidRPr="00C3422C" w:rsidRDefault="00767627" w:rsidP="00767627">
      <w:pPr>
        <w:shd w:val="clear" w:color="auto" w:fill="FFFFFF"/>
        <w:jc w:val="both"/>
        <w:rPr>
          <w:sz w:val="12"/>
          <w:szCs w:val="12"/>
        </w:rPr>
      </w:pPr>
    </w:p>
    <w:p w14:paraId="437CC196" w14:textId="77777777" w:rsidR="00767627" w:rsidRDefault="00767627" w:rsidP="00767627">
      <w:pPr>
        <w:shd w:val="clear" w:color="auto" w:fill="FFFFFF"/>
        <w:tabs>
          <w:tab w:val="left" w:pos="0"/>
        </w:tabs>
        <w:jc w:val="both"/>
        <w:rPr>
          <w:sz w:val="24"/>
          <w:szCs w:val="24"/>
        </w:rPr>
      </w:pPr>
      <w:r w:rsidRPr="00C3422C">
        <w:rPr>
          <w:sz w:val="24"/>
          <w:szCs w:val="24"/>
        </w:rPr>
        <w:tab/>
        <w:t>Conforme a Tabela 3, a população foi dividida em grupos, onde o grupo A é representado pelas cidades com população superior a 50.001 habitantes, o grupo B de 20.001 a 50.000 mil habitantes, o grupo C de 10.001 a 20.000 habitantes, demonstrando de forma comparativa por faixa populacional a distribuição das despesas e receitas, onde se subentende que a receita e despesa serão proporcionais a faixa populacional.</w:t>
      </w:r>
      <w:r>
        <w:rPr>
          <w:sz w:val="24"/>
          <w:szCs w:val="24"/>
        </w:rPr>
        <w:t xml:space="preserve"> </w:t>
      </w:r>
    </w:p>
    <w:p w14:paraId="241B778D" w14:textId="77777777" w:rsidR="00767627" w:rsidRDefault="00767627" w:rsidP="00767627">
      <w:pPr>
        <w:shd w:val="clear" w:color="auto" w:fill="FFFFFF"/>
        <w:tabs>
          <w:tab w:val="left" w:pos="0"/>
        </w:tabs>
        <w:jc w:val="both"/>
        <w:rPr>
          <w:sz w:val="24"/>
          <w:szCs w:val="24"/>
        </w:rPr>
      </w:pPr>
      <w:r>
        <w:rPr>
          <w:sz w:val="24"/>
          <w:szCs w:val="24"/>
        </w:rPr>
        <w:tab/>
        <w:t xml:space="preserve">O critério adotado para munícipios com a faixa populacional superior a 10.000 habitantes ocorreu devido os municípios com maior população possuírem maior número de funcionários públicos havendo dessa forma maiores gastos com pessoal. </w:t>
      </w:r>
    </w:p>
    <w:p w14:paraId="4CC630D1" w14:textId="77777777" w:rsidR="00767627" w:rsidRPr="00626642" w:rsidRDefault="00767627" w:rsidP="00767627">
      <w:pPr>
        <w:shd w:val="clear" w:color="auto" w:fill="FFFFFF"/>
        <w:tabs>
          <w:tab w:val="left" w:pos="0"/>
        </w:tabs>
        <w:jc w:val="both"/>
        <w:rPr>
          <w:color w:val="000000" w:themeColor="text1"/>
          <w:sz w:val="24"/>
          <w:szCs w:val="24"/>
        </w:rPr>
      </w:pPr>
      <w:r>
        <w:rPr>
          <w:sz w:val="24"/>
          <w:szCs w:val="24"/>
        </w:rPr>
        <w:tab/>
      </w:r>
      <w:r w:rsidRPr="00626642">
        <w:rPr>
          <w:color w:val="000000" w:themeColor="text1"/>
          <w:sz w:val="24"/>
          <w:szCs w:val="24"/>
        </w:rPr>
        <w:t xml:space="preserve">Além disso, outro critério adotado </w:t>
      </w:r>
      <w:r>
        <w:rPr>
          <w:color w:val="000000" w:themeColor="text1"/>
          <w:sz w:val="24"/>
          <w:szCs w:val="24"/>
        </w:rPr>
        <w:t xml:space="preserve">para a escolha da amostra </w:t>
      </w:r>
      <w:r w:rsidRPr="00626642">
        <w:rPr>
          <w:color w:val="000000" w:themeColor="text1"/>
          <w:sz w:val="24"/>
          <w:szCs w:val="24"/>
        </w:rPr>
        <w:t>foi o (IFGF) Índice FIRJAN de Gestão Fiscal, composto por cinco in</w:t>
      </w:r>
      <w:r>
        <w:rPr>
          <w:color w:val="000000" w:themeColor="text1"/>
          <w:sz w:val="24"/>
          <w:szCs w:val="24"/>
        </w:rPr>
        <w:t xml:space="preserve">dicadores, sendo um deles </w:t>
      </w:r>
      <w:r w:rsidRPr="00626642">
        <w:rPr>
          <w:b/>
          <w:color w:val="000000" w:themeColor="text1"/>
          <w:sz w:val="24"/>
          <w:szCs w:val="24"/>
        </w:rPr>
        <w:t>Gastos</w:t>
      </w:r>
      <w:r>
        <w:rPr>
          <w:b/>
          <w:color w:val="000000" w:themeColor="text1"/>
          <w:sz w:val="24"/>
          <w:szCs w:val="24"/>
        </w:rPr>
        <w:t xml:space="preserve"> com Pessoal</w:t>
      </w:r>
      <w:r>
        <w:rPr>
          <w:color w:val="000000" w:themeColor="text1"/>
          <w:sz w:val="24"/>
          <w:szCs w:val="24"/>
        </w:rPr>
        <w:t>, onde todos os maiores municípios catarinenses tiveram retração no IFGF Geral.</w:t>
      </w:r>
      <w:r w:rsidRPr="00626642">
        <w:rPr>
          <w:color w:val="000000" w:themeColor="text1"/>
          <w:sz w:val="24"/>
          <w:szCs w:val="24"/>
        </w:rPr>
        <w:t xml:space="preserve"> </w:t>
      </w:r>
      <w:r>
        <w:rPr>
          <w:color w:val="000000" w:themeColor="text1"/>
          <w:sz w:val="24"/>
          <w:szCs w:val="24"/>
        </w:rPr>
        <w:t xml:space="preserve">No </w:t>
      </w:r>
      <w:r w:rsidRPr="00626642">
        <w:rPr>
          <w:color w:val="000000" w:themeColor="text1"/>
          <w:sz w:val="24"/>
          <w:szCs w:val="24"/>
        </w:rPr>
        <w:t>ano de 2015 na parte inferior do ranking, entre os dez piores resultados, predominou o elevado comprometimento das receitas com gastos com pessoal, sendo que cinco cidades receberam nota zero por registrarem gastos com pessoal acima do teto de 60% da receita estabelecido pela Lei de Responsabilidade Fiscal – LRF.</w:t>
      </w:r>
    </w:p>
    <w:p w14:paraId="6A4B9E89" w14:textId="77777777" w:rsidR="00767627" w:rsidRDefault="00767627" w:rsidP="00767627">
      <w:pPr>
        <w:shd w:val="clear" w:color="auto" w:fill="FFFFFF"/>
        <w:tabs>
          <w:tab w:val="left" w:pos="0"/>
        </w:tabs>
        <w:jc w:val="both"/>
        <w:rPr>
          <w:sz w:val="24"/>
          <w:szCs w:val="24"/>
        </w:rPr>
      </w:pPr>
      <w:r w:rsidRPr="00626642">
        <w:rPr>
          <w:color w:val="000000" w:themeColor="text1"/>
          <w:sz w:val="24"/>
          <w:szCs w:val="24"/>
        </w:rPr>
        <w:tab/>
      </w:r>
      <w:r w:rsidRPr="00C3422C">
        <w:rPr>
          <w:sz w:val="24"/>
          <w:szCs w:val="24"/>
        </w:rPr>
        <w:t>A coleta de dados ocorreu no período de 07/2017 e 08/2017 nos sites do Tribunal de Contas de Santa Catarina, Secretaria do Estado da Faz</w:t>
      </w:r>
      <w:r>
        <w:rPr>
          <w:sz w:val="24"/>
          <w:szCs w:val="24"/>
        </w:rPr>
        <w:t xml:space="preserve">enda, Portal da Transparência, </w:t>
      </w:r>
      <w:r w:rsidRPr="00C3422C">
        <w:rPr>
          <w:sz w:val="24"/>
          <w:szCs w:val="24"/>
        </w:rPr>
        <w:t xml:space="preserve">Sistema de Fiscalização Integrada de Gestão </w:t>
      </w:r>
      <w:proofErr w:type="spellStart"/>
      <w:r w:rsidRPr="00C3422C">
        <w:rPr>
          <w:sz w:val="24"/>
          <w:szCs w:val="24"/>
        </w:rPr>
        <w:t>E-Sfinge</w:t>
      </w:r>
      <w:proofErr w:type="spellEnd"/>
      <w:r>
        <w:rPr>
          <w:sz w:val="24"/>
          <w:szCs w:val="24"/>
        </w:rPr>
        <w:t xml:space="preserve"> </w:t>
      </w:r>
      <w:r w:rsidRPr="00633614">
        <w:rPr>
          <w:sz w:val="24"/>
          <w:szCs w:val="24"/>
        </w:rPr>
        <w:t xml:space="preserve">e </w:t>
      </w:r>
      <w:r w:rsidRPr="00633614">
        <w:rPr>
          <w:color w:val="000000"/>
          <w:sz w:val="24"/>
          <w:szCs w:val="24"/>
          <w:shd w:val="clear" w:color="auto" w:fill="FFFFFF"/>
        </w:rPr>
        <w:t>Sistema FIRJAN</w:t>
      </w:r>
      <w:r>
        <w:rPr>
          <w:rFonts w:ascii="Arial" w:hAnsi="Arial" w:cs="Arial"/>
          <w:color w:val="000000"/>
          <w:sz w:val="21"/>
          <w:szCs w:val="21"/>
          <w:shd w:val="clear" w:color="auto" w:fill="FFFFFF"/>
        </w:rPr>
        <w:t> </w:t>
      </w:r>
      <w:r w:rsidRPr="00C3422C">
        <w:rPr>
          <w:sz w:val="24"/>
          <w:szCs w:val="24"/>
        </w:rPr>
        <w:t>dos períodos abrangentes de 2014, 2015 e 2016</w:t>
      </w:r>
      <w:r>
        <w:rPr>
          <w:sz w:val="24"/>
          <w:szCs w:val="24"/>
        </w:rPr>
        <w:t xml:space="preserve"> com um checklist, conforme Tabela 4</w:t>
      </w:r>
      <w:r w:rsidRPr="00C3422C">
        <w:rPr>
          <w:sz w:val="24"/>
          <w:szCs w:val="24"/>
        </w:rPr>
        <w:t>.</w:t>
      </w:r>
    </w:p>
    <w:p w14:paraId="720DDB16" w14:textId="77777777" w:rsidR="00767627" w:rsidRDefault="00767627" w:rsidP="00767627">
      <w:pPr>
        <w:shd w:val="clear" w:color="auto" w:fill="FFFFFF"/>
        <w:tabs>
          <w:tab w:val="left" w:pos="0"/>
        </w:tabs>
        <w:jc w:val="both"/>
        <w:rPr>
          <w:sz w:val="12"/>
          <w:szCs w:val="12"/>
        </w:rPr>
      </w:pPr>
    </w:p>
    <w:p w14:paraId="189ADBB9" w14:textId="77777777" w:rsidR="00767627" w:rsidRDefault="00767627" w:rsidP="00767627">
      <w:pPr>
        <w:shd w:val="clear" w:color="auto" w:fill="FFFFFF"/>
        <w:tabs>
          <w:tab w:val="left" w:pos="0"/>
        </w:tabs>
        <w:jc w:val="both"/>
        <w:rPr>
          <w:sz w:val="12"/>
          <w:szCs w:val="12"/>
        </w:rPr>
      </w:pPr>
      <w:r>
        <w:rPr>
          <w:b/>
          <w:bCs/>
          <w:color w:val="000000"/>
        </w:rPr>
        <w:t xml:space="preserve">Tabela </w:t>
      </w:r>
      <w:r w:rsidRPr="00B6508F">
        <w:rPr>
          <w:b/>
          <w:bCs/>
          <w:color w:val="000000"/>
        </w:rPr>
        <w:t xml:space="preserve">4 </w:t>
      </w:r>
      <w:r>
        <w:rPr>
          <w:b/>
          <w:bCs/>
          <w:color w:val="000000"/>
        </w:rPr>
        <w:t>–</w:t>
      </w:r>
      <w:r w:rsidRPr="00B6508F">
        <w:rPr>
          <w:b/>
          <w:bCs/>
          <w:color w:val="000000"/>
        </w:rPr>
        <w:t xml:space="preserve"> </w:t>
      </w:r>
      <w:r>
        <w:rPr>
          <w:b/>
          <w:bCs/>
          <w:color w:val="000000"/>
        </w:rPr>
        <w:t>Checklist para cálculos dos l</w:t>
      </w:r>
      <w:r w:rsidRPr="00B6508F">
        <w:rPr>
          <w:b/>
          <w:bCs/>
          <w:color w:val="000000"/>
        </w:rPr>
        <w:t>imites para despesa com pessoal</w:t>
      </w:r>
    </w:p>
    <w:tbl>
      <w:tblPr>
        <w:tblW w:w="4988" w:type="pct"/>
        <w:tblCellMar>
          <w:left w:w="70" w:type="dxa"/>
          <w:right w:w="70" w:type="dxa"/>
        </w:tblCellMar>
        <w:tblLook w:val="04A0" w:firstRow="1" w:lastRow="0" w:firstColumn="1" w:lastColumn="0" w:noHBand="0" w:noVBand="1"/>
      </w:tblPr>
      <w:tblGrid>
        <w:gridCol w:w="984"/>
        <w:gridCol w:w="1707"/>
        <w:gridCol w:w="881"/>
        <w:gridCol w:w="827"/>
        <w:gridCol w:w="1136"/>
        <w:gridCol w:w="1186"/>
        <w:gridCol w:w="1136"/>
        <w:gridCol w:w="1186"/>
      </w:tblGrid>
      <w:tr w:rsidR="00767627" w:rsidRPr="00B6508F" w14:paraId="136C714E" w14:textId="77777777" w:rsidTr="00F53A69">
        <w:trPr>
          <w:trHeight w:val="1141"/>
        </w:trPr>
        <w:tc>
          <w:tcPr>
            <w:tcW w:w="544" w:type="pct"/>
            <w:vMerge w:val="restart"/>
            <w:tcBorders>
              <w:top w:val="single" w:sz="12" w:space="0" w:color="auto"/>
              <w:left w:val="nil"/>
              <w:bottom w:val="nil"/>
              <w:right w:val="single" w:sz="2" w:space="0" w:color="auto"/>
            </w:tcBorders>
            <w:shd w:val="clear" w:color="auto" w:fill="auto"/>
            <w:noWrap/>
            <w:vAlign w:val="center"/>
            <w:hideMark/>
          </w:tcPr>
          <w:p w14:paraId="07EBFE16" w14:textId="77777777" w:rsidR="00767627" w:rsidRPr="00B6508F" w:rsidRDefault="00767627" w:rsidP="00114CAB">
            <w:pPr>
              <w:jc w:val="center"/>
              <w:rPr>
                <w:b/>
                <w:bCs/>
                <w:color w:val="000000"/>
              </w:rPr>
            </w:pPr>
            <w:r w:rsidRPr="00B6508F">
              <w:rPr>
                <w:b/>
                <w:bCs/>
                <w:color w:val="000000"/>
              </w:rPr>
              <w:t>GRUPOS</w:t>
            </w:r>
          </w:p>
        </w:tc>
        <w:tc>
          <w:tcPr>
            <w:tcW w:w="944" w:type="pct"/>
            <w:vMerge w:val="restart"/>
            <w:tcBorders>
              <w:top w:val="single" w:sz="12" w:space="0" w:color="auto"/>
              <w:left w:val="single" w:sz="2" w:space="0" w:color="auto"/>
              <w:right w:val="single" w:sz="2" w:space="0" w:color="auto"/>
            </w:tcBorders>
            <w:vAlign w:val="center"/>
          </w:tcPr>
          <w:p w14:paraId="037F361D" w14:textId="77777777" w:rsidR="00767627" w:rsidRPr="00B6508F" w:rsidRDefault="00767627" w:rsidP="00114CAB">
            <w:pPr>
              <w:jc w:val="center"/>
              <w:rPr>
                <w:b/>
                <w:bCs/>
                <w:color w:val="000000"/>
              </w:rPr>
            </w:pPr>
            <w:r>
              <w:rPr>
                <w:b/>
                <w:bCs/>
                <w:color w:val="000000"/>
              </w:rPr>
              <w:t>RCL</w:t>
            </w:r>
          </w:p>
        </w:tc>
        <w:tc>
          <w:tcPr>
            <w:tcW w:w="944" w:type="pct"/>
            <w:gridSpan w:val="2"/>
            <w:tcBorders>
              <w:top w:val="single" w:sz="12" w:space="0" w:color="auto"/>
              <w:left w:val="single" w:sz="2" w:space="0" w:color="auto"/>
              <w:bottom w:val="single" w:sz="4" w:space="0" w:color="000000"/>
              <w:right w:val="single" w:sz="4" w:space="0" w:color="000000"/>
            </w:tcBorders>
            <w:shd w:val="clear" w:color="auto" w:fill="auto"/>
            <w:vAlign w:val="center"/>
            <w:hideMark/>
          </w:tcPr>
          <w:p w14:paraId="424B98C7" w14:textId="77777777" w:rsidR="00767627" w:rsidRPr="00B6508F" w:rsidRDefault="00767627" w:rsidP="00114CAB">
            <w:pPr>
              <w:jc w:val="center"/>
              <w:rPr>
                <w:b/>
                <w:bCs/>
                <w:color w:val="000000"/>
              </w:rPr>
            </w:pPr>
            <w:r w:rsidRPr="00B6508F">
              <w:rPr>
                <w:b/>
                <w:bCs/>
                <w:color w:val="000000"/>
              </w:rPr>
              <w:t xml:space="preserve">Limite Máximo da RCL (R$) </w:t>
            </w:r>
          </w:p>
        </w:tc>
        <w:tc>
          <w:tcPr>
            <w:tcW w:w="1284" w:type="pct"/>
            <w:gridSpan w:val="2"/>
            <w:tcBorders>
              <w:top w:val="single" w:sz="12" w:space="0" w:color="auto"/>
              <w:left w:val="nil"/>
              <w:bottom w:val="single" w:sz="4" w:space="0" w:color="000000"/>
              <w:right w:val="single" w:sz="4" w:space="0" w:color="000000"/>
            </w:tcBorders>
            <w:shd w:val="clear" w:color="auto" w:fill="auto"/>
            <w:vAlign w:val="center"/>
            <w:hideMark/>
          </w:tcPr>
          <w:p w14:paraId="6930E481" w14:textId="77777777" w:rsidR="00767627" w:rsidRDefault="00767627" w:rsidP="00114CAB">
            <w:pPr>
              <w:jc w:val="center"/>
              <w:rPr>
                <w:b/>
                <w:bCs/>
                <w:color w:val="000000"/>
              </w:rPr>
            </w:pPr>
            <w:r w:rsidRPr="00B6508F">
              <w:rPr>
                <w:b/>
                <w:bCs/>
                <w:color w:val="000000"/>
              </w:rPr>
              <w:t xml:space="preserve">Limite Prudencial: </w:t>
            </w:r>
          </w:p>
          <w:p w14:paraId="13BB1D61" w14:textId="77777777" w:rsidR="00767627" w:rsidRPr="00B6508F" w:rsidRDefault="00767627" w:rsidP="00114CAB">
            <w:pPr>
              <w:jc w:val="center"/>
              <w:rPr>
                <w:b/>
                <w:bCs/>
                <w:color w:val="000000"/>
              </w:rPr>
            </w:pPr>
            <w:r w:rsidRPr="00B6508F">
              <w:rPr>
                <w:b/>
                <w:bCs/>
                <w:color w:val="000000"/>
              </w:rPr>
              <w:t xml:space="preserve">95% do Máximo (R$) </w:t>
            </w:r>
          </w:p>
        </w:tc>
        <w:tc>
          <w:tcPr>
            <w:tcW w:w="1284" w:type="pct"/>
            <w:gridSpan w:val="2"/>
            <w:tcBorders>
              <w:top w:val="single" w:sz="12" w:space="0" w:color="auto"/>
              <w:left w:val="nil"/>
              <w:bottom w:val="single" w:sz="4" w:space="0" w:color="000000"/>
              <w:right w:val="nil"/>
            </w:tcBorders>
            <w:shd w:val="clear" w:color="auto" w:fill="auto"/>
            <w:vAlign w:val="center"/>
            <w:hideMark/>
          </w:tcPr>
          <w:p w14:paraId="0C62D707" w14:textId="77777777" w:rsidR="00767627" w:rsidRDefault="00767627" w:rsidP="00114CAB">
            <w:pPr>
              <w:jc w:val="center"/>
              <w:rPr>
                <w:b/>
                <w:bCs/>
                <w:color w:val="000000"/>
              </w:rPr>
            </w:pPr>
            <w:r w:rsidRPr="00B6508F">
              <w:rPr>
                <w:b/>
                <w:bCs/>
                <w:color w:val="000000"/>
              </w:rPr>
              <w:t xml:space="preserve">Limite de Alerta: </w:t>
            </w:r>
          </w:p>
          <w:p w14:paraId="46DFD147" w14:textId="77777777" w:rsidR="00767627" w:rsidRPr="00B6508F" w:rsidRDefault="00767627" w:rsidP="00114CAB">
            <w:pPr>
              <w:jc w:val="center"/>
              <w:rPr>
                <w:b/>
                <w:bCs/>
                <w:color w:val="000000"/>
              </w:rPr>
            </w:pPr>
            <w:r w:rsidRPr="00B6508F">
              <w:rPr>
                <w:b/>
                <w:bCs/>
                <w:color w:val="000000"/>
              </w:rPr>
              <w:t xml:space="preserve">90% do Máximo (R$) </w:t>
            </w:r>
          </w:p>
        </w:tc>
      </w:tr>
      <w:tr w:rsidR="00767627" w:rsidRPr="00B6508F" w14:paraId="21418BF6" w14:textId="77777777" w:rsidTr="00F53A69">
        <w:trPr>
          <w:trHeight w:val="542"/>
        </w:trPr>
        <w:tc>
          <w:tcPr>
            <w:tcW w:w="544" w:type="pct"/>
            <w:vMerge/>
            <w:tcBorders>
              <w:top w:val="nil"/>
              <w:left w:val="nil"/>
              <w:bottom w:val="nil"/>
              <w:right w:val="single" w:sz="2" w:space="0" w:color="auto"/>
            </w:tcBorders>
            <w:vAlign w:val="center"/>
            <w:hideMark/>
          </w:tcPr>
          <w:p w14:paraId="42436F03" w14:textId="77777777" w:rsidR="00767627" w:rsidRPr="00B6508F" w:rsidRDefault="00767627" w:rsidP="00114CAB">
            <w:pPr>
              <w:rPr>
                <w:b/>
                <w:bCs/>
                <w:color w:val="000000"/>
              </w:rPr>
            </w:pPr>
          </w:p>
        </w:tc>
        <w:tc>
          <w:tcPr>
            <w:tcW w:w="944" w:type="pct"/>
            <w:vMerge/>
            <w:tcBorders>
              <w:left w:val="single" w:sz="2" w:space="0" w:color="auto"/>
              <w:bottom w:val="single" w:sz="2" w:space="0" w:color="auto"/>
              <w:right w:val="single" w:sz="2" w:space="0" w:color="auto"/>
            </w:tcBorders>
          </w:tcPr>
          <w:p w14:paraId="3006B057" w14:textId="77777777" w:rsidR="00767627" w:rsidRPr="00B6508F" w:rsidRDefault="00767627" w:rsidP="00114CAB">
            <w:pPr>
              <w:jc w:val="center"/>
              <w:rPr>
                <w:b/>
                <w:bCs/>
                <w:color w:val="000000"/>
              </w:rPr>
            </w:pPr>
          </w:p>
        </w:tc>
        <w:tc>
          <w:tcPr>
            <w:tcW w:w="487" w:type="pct"/>
            <w:tcBorders>
              <w:top w:val="nil"/>
              <w:left w:val="single" w:sz="2" w:space="0" w:color="auto"/>
              <w:bottom w:val="nil"/>
              <w:right w:val="single" w:sz="4" w:space="0" w:color="auto"/>
            </w:tcBorders>
            <w:shd w:val="clear" w:color="auto" w:fill="auto"/>
            <w:vAlign w:val="center"/>
            <w:hideMark/>
          </w:tcPr>
          <w:p w14:paraId="0BA7C2D0" w14:textId="77777777" w:rsidR="00767627" w:rsidRPr="00B6508F" w:rsidRDefault="00767627" w:rsidP="00114CAB">
            <w:pPr>
              <w:jc w:val="center"/>
              <w:rPr>
                <w:b/>
                <w:bCs/>
                <w:color w:val="000000"/>
              </w:rPr>
            </w:pPr>
            <w:r w:rsidRPr="00B6508F">
              <w:rPr>
                <w:b/>
                <w:bCs/>
                <w:color w:val="000000"/>
              </w:rPr>
              <w:t>PE 54%</w:t>
            </w:r>
          </w:p>
        </w:tc>
        <w:tc>
          <w:tcPr>
            <w:tcW w:w="457" w:type="pct"/>
            <w:tcBorders>
              <w:top w:val="nil"/>
              <w:left w:val="nil"/>
              <w:bottom w:val="nil"/>
              <w:right w:val="single" w:sz="4" w:space="0" w:color="auto"/>
            </w:tcBorders>
            <w:shd w:val="clear" w:color="auto" w:fill="auto"/>
            <w:vAlign w:val="center"/>
            <w:hideMark/>
          </w:tcPr>
          <w:p w14:paraId="3DE96ACC" w14:textId="77777777" w:rsidR="00767627" w:rsidRPr="00B6508F" w:rsidRDefault="00767627" w:rsidP="00114CAB">
            <w:pPr>
              <w:jc w:val="center"/>
              <w:rPr>
                <w:b/>
                <w:bCs/>
                <w:color w:val="000000"/>
              </w:rPr>
            </w:pPr>
            <w:r w:rsidRPr="00B6508F">
              <w:rPr>
                <w:b/>
                <w:bCs/>
                <w:color w:val="000000"/>
              </w:rPr>
              <w:t>PL 6%</w:t>
            </w:r>
          </w:p>
        </w:tc>
        <w:tc>
          <w:tcPr>
            <w:tcW w:w="628" w:type="pct"/>
            <w:tcBorders>
              <w:top w:val="nil"/>
              <w:left w:val="nil"/>
              <w:bottom w:val="nil"/>
              <w:right w:val="single" w:sz="4" w:space="0" w:color="auto"/>
            </w:tcBorders>
            <w:shd w:val="clear" w:color="auto" w:fill="auto"/>
            <w:vAlign w:val="center"/>
            <w:hideMark/>
          </w:tcPr>
          <w:p w14:paraId="3EB2E7A8" w14:textId="77777777" w:rsidR="00767627" w:rsidRPr="00B6508F" w:rsidRDefault="00767627" w:rsidP="00114CAB">
            <w:pPr>
              <w:jc w:val="center"/>
              <w:rPr>
                <w:b/>
                <w:bCs/>
                <w:color w:val="000000"/>
              </w:rPr>
            </w:pPr>
            <w:r w:rsidRPr="00D67BB3">
              <w:rPr>
                <w:b/>
                <w:bCs/>
                <w:color w:val="000000"/>
              </w:rPr>
              <w:t>Executivo</w:t>
            </w:r>
          </w:p>
        </w:tc>
        <w:tc>
          <w:tcPr>
            <w:tcW w:w="6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6DDFCF" w14:textId="77777777" w:rsidR="00767627" w:rsidRPr="00B6508F" w:rsidRDefault="00767627" w:rsidP="00114CAB">
            <w:pPr>
              <w:jc w:val="center"/>
              <w:rPr>
                <w:b/>
                <w:bCs/>
                <w:color w:val="000000"/>
              </w:rPr>
            </w:pPr>
            <w:r w:rsidRPr="00B6508F">
              <w:rPr>
                <w:b/>
                <w:bCs/>
                <w:color w:val="000000"/>
              </w:rPr>
              <w:t>Legislativo</w:t>
            </w:r>
          </w:p>
        </w:tc>
        <w:tc>
          <w:tcPr>
            <w:tcW w:w="628" w:type="pct"/>
            <w:tcBorders>
              <w:top w:val="single" w:sz="4" w:space="0" w:color="auto"/>
              <w:left w:val="nil"/>
              <w:bottom w:val="single" w:sz="4" w:space="0" w:color="auto"/>
              <w:right w:val="single" w:sz="4" w:space="0" w:color="auto"/>
            </w:tcBorders>
            <w:shd w:val="clear" w:color="auto" w:fill="auto"/>
            <w:vAlign w:val="center"/>
            <w:hideMark/>
          </w:tcPr>
          <w:p w14:paraId="423008DA" w14:textId="77777777" w:rsidR="00767627" w:rsidRPr="00B6508F" w:rsidRDefault="00767627" w:rsidP="00114CAB">
            <w:pPr>
              <w:jc w:val="center"/>
              <w:rPr>
                <w:b/>
                <w:bCs/>
                <w:color w:val="000000"/>
              </w:rPr>
            </w:pPr>
            <w:r w:rsidRPr="00B6508F">
              <w:rPr>
                <w:b/>
                <w:bCs/>
                <w:color w:val="000000"/>
              </w:rPr>
              <w:t>Executivo</w:t>
            </w:r>
          </w:p>
        </w:tc>
        <w:tc>
          <w:tcPr>
            <w:tcW w:w="656" w:type="pct"/>
            <w:tcBorders>
              <w:top w:val="nil"/>
              <w:left w:val="single" w:sz="4" w:space="0" w:color="auto"/>
              <w:bottom w:val="nil"/>
              <w:right w:val="nil"/>
            </w:tcBorders>
            <w:shd w:val="clear" w:color="auto" w:fill="auto"/>
            <w:vAlign w:val="center"/>
            <w:hideMark/>
          </w:tcPr>
          <w:p w14:paraId="47D06863" w14:textId="77777777" w:rsidR="00767627" w:rsidRPr="00B6508F" w:rsidRDefault="00767627" w:rsidP="00114CAB">
            <w:pPr>
              <w:jc w:val="center"/>
              <w:rPr>
                <w:b/>
                <w:bCs/>
                <w:color w:val="000000"/>
              </w:rPr>
            </w:pPr>
            <w:r w:rsidRPr="00B6508F">
              <w:rPr>
                <w:b/>
                <w:bCs/>
                <w:color w:val="000000"/>
              </w:rPr>
              <w:t>Legislativo</w:t>
            </w:r>
          </w:p>
        </w:tc>
      </w:tr>
      <w:tr w:rsidR="00767627" w:rsidRPr="00B6508F" w14:paraId="2EC9050D" w14:textId="77777777" w:rsidTr="00F53A69">
        <w:trPr>
          <w:trHeight w:val="542"/>
        </w:trPr>
        <w:tc>
          <w:tcPr>
            <w:tcW w:w="544" w:type="pct"/>
            <w:tcBorders>
              <w:top w:val="single" w:sz="4" w:space="0" w:color="auto"/>
              <w:left w:val="nil"/>
              <w:bottom w:val="single" w:sz="4" w:space="0" w:color="auto"/>
              <w:right w:val="single" w:sz="2" w:space="0" w:color="auto"/>
            </w:tcBorders>
            <w:shd w:val="clear" w:color="auto" w:fill="auto"/>
            <w:noWrap/>
            <w:vAlign w:val="bottom"/>
            <w:hideMark/>
          </w:tcPr>
          <w:p w14:paraId="6AA328B8" w14:textId="77777777" w:rsidR="00767627" w:rsidRPr="00B6508F" w:rsidRDefault="00767627" w:rsidP="00114CAB">
            <w:pPr>
              <w:jc w:val="center"/>
              <w:rPr>
                <w:color w:val="000000"/>
              </w:rPr>
            </w:pPr>
            <w:r w:rsidRPr="00B6508F">
              <w:rPr>
                <w:color w:val="000000"/>
              </w:rPr>
              <w:t>A</w:t>
            </w:r>
          </w:p>
        </w:tc>
        <w:tc>
          <w:tcPr>
            <w:tcW w:w="944" w:type="pct"/>
            <w:tcBorders>
              <w:top w:val="single" w:sz="2" w:space="0" w:color="auto"/>
              <w:left w:val="single" w:sz="2" w:space="0" w:color="auto"/>
              <w:bottom w:val="single" w:sz="2" w:space="0" w:color="auto"/>
              <w:right w:val="single" w:sz="2" w:space="0" w:color="auto"/>
            </w:tcBorders>
          </w:tcPr>
          <w:p w14:paraId="105DF835" w14:textId="77777777" w:rsidR="00767627" w:rsidRPr="00B6508F" w:rsidRDefault="00767627" w:rsidP="00114CAB">
            <w:pPr>
              <w:rPr>
                <w:color w:val="000000"/>
              </w:rPr>
            </w:pPr>
          </w:p>
        </w:tc>
        <w:tc>
          <w:tcPr>
            <w:tcW w:w="487" w:type="pct"/>
            <w:tcBorders>
              <w:top w:val="single" w:sz="4" w:space="0" w:color="auto"/>
              <w:left w:val="single" w:sz="2" w:space="0" w:color="auto"/>
              <w:bottom w:val="single" w:sz="4" w:space="0" w:color="auto"/>
              <w:right w:val="single" w:sz="4" w:space="0" w:color="auto"/>
            </w:tcBorders>
            <w:shd w:val="clear" w:color="auto" w:fill="auto"/>
            <w:noWrap/>
            <w:vAlign w:val="bottom"/>
            <w:hideMark/>
          </w:tcPr>
          <w:p w14:paraId="0007C92C" w14:textId="77777777" w:rsidR="00767627" w:rsidRPr="00B6508F" w:rsidRDefault="00767627" w:rsidP="00114CAB">
            <w:pPr>
              <w:rPr>
                <w:color w:val="000000"/>
              </w:rPr>
            </w:pPr>
            <w:r w:rsidRPr="00B6508F">
              <w:rPr>
                <w:color w:val="000000"/>
              </w:rPr>
              <w:t> </w:t>
            </w:r>
          </w:p>
        </w:tc>
        <w:tc>
          <w:tcPr>
            <w:tcW w:w="457" w:type="pct"/>
            <w:tcBorders>
              <w:top w:val="single" w:sz="4" w:space="0" w:color="auto"/>
              <w:left w:val="nil"/>
              <w:bottom w:val="single" w:sz="4" w:space="0" w:color="auto"/>
              <w:right w:val="single" w:sz="4" w:space="0" w:color="auto"/>
            </w:tcBorders>
            <w:shd w:val="clear" w:color="auto" w:fill="auto"/>
            <w:noWrap/>
            <w:vAlign w:val="bottom"/>
            <w:hideMark/>
          </w:tcPr>
          <w:p w14:paraId="45BD4E23" w14:textId="77777777" w:rsidR="00767627" w:rsidRPr="00B6508F" w:rsidRDefault="00767627" w:rsidP="00114CAB">
            <w:pPr>
              <w:rPr>
                <w:color w:val="000000"/>
              </w:rPr>
            </w:pPr>
            <w:r w:rsidRPr="00B6508F">
              <w:rPr>
                <w:color w:val="000000"/>
              </w:rPr>
              <w:t> </w:t>
            </w:r>
          </w:p>
        </w:tc>
        <w:tc>
          <w:tcPr>
            <w:tcW w:w="628" w:type="pct"/>
            <w:tcBorders>
              <w:top w:val="single" w:sz="4" w:space="0" w:color="auto"/>
              <w:left w:val="nil"/>
              <w:bottom w:val="single" w:sz="4" w:space="0" w:color="auto"/>
              <w:right w:val="single" w:sz="4" w:space="0" w:color="auto"/>
            </w:tcBorders>
            <w:shd w:val="clear" w:color="auto" w:fill="auto"/>
            <w:noWrap/>
            <w:vAlign w:val="bottom"/>
            <w:hideMark/>
          </w:tcPr>
          <w:p w14:paraId="0A6B748E" w14:textId="77777777" w:rsidR="00767627" w:rsidRPr="00B6508F" w:rsidRDefault="00767627" w:rsidP="00114CAB">
            <w:pPr>
              <w:rPr>
                <w:color w:val="000000"/>
              </w:rPr>
            </w:pPr>
            <w:r w:rsidRPr="00B6508F">
              <w:rPr>
                <w:color w:val="000000"/>
              </w:rPr>
              <w:t> </w:t>
            </w:r>
          </w:p>
        </w:tc>
        <w:tc>
          <w:tcPr>
            <w:tcW w:w="6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3128C" w14:textId="77777777" w:rsidR="00767627" w:rsidRPr="00B6508F" w:rsidRDefault="00767627" w:rsidP="00114CAB">
            <w:pPr>
              <w:rPr>
                <w:color w:val="000000"/>
              </w:rPr>
            </w:pPr>
            <w:r w:rsidRPr="00B6508F">
              <w:rPr>
                <w:color w:val="000000"/>
              </w:rPr>
              <w:t> </w:t>
            </w:r>
          </w:p>
        </w:tc>
        <w:tc>
          <w:tcPr>
            <w:tcW w:w="628" w:type="pct"/>
            <w:tcBorders>
              <w:top w:val="single" w:sz="4" w:space="0" w:color="auto"/>
              <w:left w:val="nil"/>
              <w:bottom w:val="single" w:sz="4" w:space="0" w:color="auto"/>
              <w:right w:val="single" w:sz="4" w:space="0" w:color="auto"/>
            </w:tcBorders>
            <w:shd w:val="clear" w:color="auto" w:fill="auto"/>
            <w:noWrap/>
            <w:vAlign w:val="bottom"/>
            <w:hideMark/>
          </w:tcPr>
          <w:p w14:paraId="0ECB7016" w14:textId="77777777" w:rsidR="00767627" w:rsidRPr="00B6508F" w:rsidRDefault="00767627" w:rsidP="00114CAB">
            <w:pPr>
              <w:rPr>
                <w:color w:val="000000"/>
              </w:rPr>
            </w:pPr>
            <w:r w:rsidRPr="00B6508F">
              <w:rPr>
                <w:color w:val="000000"/>
              </w:rPr>
              <w:t> </w:t>
            </w:r>
          </w:p>
        </w:tc>
        <w:tc>
          <w:tcPr>
            <w:tcW w:w="656" w:type="pct"/>
            <w:tcBorders>
              <w:top w:val="single" w:sz="4" w:space="0" w:color="auto"/>
              <w:left w:val="single" w:sz="4" w:space="0" w:color="auto"/>
              <w:bottom w:val="single" w:sz="4" w:space="0" w:color="auto"/>
              <w:right w:val="nil"/>
            </w:tcBorders>
            <w:shd w:val="clear" w:color="auto" w:fill="auto"/>
            <w:noWrap/>
            <w:vAlign w:val="bottom"/>
            <w:hideMark/>
          </w:tcPr>
          <w:p w14:paraId="2D97ACB2" w14:textId="77777777" w:rsidR="00767627" w:rsidRPr="00B6508F" w:rsidRDefault="00767627" w:rsidP="00114CAB">
            <w:pPr>
              <w:rPr>
                <w:color w:val="000000"/>
              </w:rPr>
            </w:pPr>
            <w:r w:rsidRPr="00B6508F">
              <w:rPr>
                <w:color w:val="000000"/>
              </w:rPr>
              <w:t> </w:t>
            </w:r>
          </w:p>
        </w:tc>
      </w:tr>
      <w:tr w:rsidR="00767627" w:rsidRPr="00B6508F" w14:paraId="4972C570" w14:textId="77777777" w:rsidTr="00F53A69">
        <w:trPr>
          <w:trHeight w:val="542"/>
        </w:trPr>
        <w:tc>
          <w:tcPr>
            <w:tcW w:w="544" w:type="pct"/>
            <w:tcBorders>
              <w:top w:val="nil"/>
              <w:left w:val="nil"/>
              <w:bottom w:val="single" w:sz="4" w:space="0" w:color="auto"/>
              <w:right w:val="single" w:sz="2" w:space="0" w:color="auto"/>
            </w:tcBorders>
            <w:shd w:val="clear" w:color="auto" w:fill="auto"/>
            <w:noWrap/>
            <w:vAlign w:val="bottom"/>
            <w:hideMark/>
          </w:tcPr>
          <w:p w14:paraId="70D39C23" w14:textId="77777777" w:rsidR="00767627" w:rsidRPr="00B6508F" w:rsidRDefault="00767627" w:rsidP="00114CAB">
            <w:pPr>
              <w:jc w:val="center"/>
              <w:rPr>
                <w:color w:val="000000"/>
              </w:rPr>
            </w:pPr>
            <w:r w:rsidRPr="00B6508F">
              <w:rPr>
                <w:color w:val="000000"/>
              </w:rPr>
              <w:t>B</w:t>
            </w:r>
          </w:p>
        </w:tc>
        <w:tc>
          <w:tcPr>
            <w:tcW w:w="944" w:type="pct"/>
            <w:tcBorders>
              <w:top w:val="single" w:sz="2" w:space="0" w:color="auto"/>
              <w:left w:val="single" w:sz="2" w:space="0" w:color="auto"/>
              <w:bottom w:val="single" w:sz="2" w:space="0" w:color="auto"/>
              <w:right w:val="single" w:sz="2" w:space="0" w:color="auto"/>
            </w:tcBorders>
          </w:tcPr>
          <w:p w14:paraId="0119D172" w14:textId="77777777" w:rsidR="00767627" w:rsidRPr="00B6508F" w:rsidRDefault="00767627" w:rsidP="00114CAB">
            <w:pPr>
              <w:rPr>
                <w:color w:val="000000"/>
              </w:rPr>
            </w:pPr>
          </w:p>
        </w:tc>
        <w:tc>
          <w:tcPr>
            <w:tcW w:w="487" w:type="pct"/>
            <w:tcBorders>
              <w:top w:val="nil"/>
              <w:left w:val="single" w:sz="2" w:space="0" w:color="auto"/>
              <w:bottom w:val="single" w:sz="4" w:space="0" w:color="auto"/>
              <w:right w:val="single" w:sz="4" w:space="0" w:color="auto"/>
            </w:tcBorders>
            <w:shd w:val="clear" w:color="auto" w:fill="auto"/>
            <w:noWrap/>
            <w:vAlign w:val="bottom"/>
            <w:hideMark/>
          </w:tcPr>
          <w:p w14:paraId="5684B716" w14:textId="77777777" w:rsidR="00767627" w:rsidRPr="00B6508F" w:rsidRDefault="00767627" w:rsidP="00114CAB">
            <w:pPr>
              <w:rPr>
                <w:color w:val="000000"/>
              </w:rPr>
            </w:pPr>
            <w:r w:rsidRPr="00B6508F">
              <w:rPr>
                <w:color w:val="000000"/>
              </w:rPr>
              <w:t> </w:t>
            </w:r>
          </w:p>
        </w:tc>
        <w:tc>
          <w:tcPr>
            <w:tcW w:w="457" w:type="pct"/>
            <w:tcBorders>
              <w:top w:val="nil"/>
              <w:left w:val="nil"/>
              <w:bottom w:val="single" w:sz="4" w:space="0" w:color="auto"/>
              <w:right w:val="single" w:sz="4" w:space="0" w:color="auto"/>
            </w:tcBorders>
            <w:shd w:val="clear" w:color="auto" w:fill="auto"/>
            <w:noWrap/>
            <w:vAlign w:val="bottom"/>
            <w:hideMark/>
          </w:tcPr>
          <w:p w14:paraId="3C70BB6F" w14:textId="77777777" w:rsidR="00767627" w:rsidRPr="00B6508F" w:rsidRDefault="00767627" w:rsidP="00114CAB">
            <w:pPr>
              <w:rPr>
                <w:color w:val="000000"/>
              </w:rPr>
            </w:pPr>
            <w:r w:rsidRPr="00B6508F">
              <w:rPr>
                <w:color w:val="000000"/>
              </w:rPr>
              <w:t> </w:t>
            </w:r>
          </w:p>
        </w:tc>
        <w:tc>
          <w:tcPr>
            <w:tcW w:w="628" w:type="pct"/>
            <w:tcBorders>
              <w:top w:val="nil"/>
              <w:left w:val="nil"/>
              <w:bottom w:val="single" w:sz="4" w:space="0" w:color="auto"/>
              <w:right w:val="single" w:sz="4" w:space="0" w:color="auto"/>
            </w:tcBorders>
            <w:shd w:val="clear" w:color="auto" w:fill="auto"/>
            <w:noWrap/>
            <w:vAlign w:val="bottom"/>
            <w:hideMark/>
          </w:tcPr>
          <w:p w14:paraId="4BD35A9B" w14:textId="77777777" w:rsidR="00767627" w:rsidRPr="00B6508F" w:rsidRDefault="00767627" w:rsidP="00114CAB">
            <w:pPr>
              <w:rPr>
                <w:color w:val="000000"/>
              </w:rPr>
            </w:pPr>
            <w:r w:rsidRPr="00B6508F">
              <w:rPr>
                <w:color w:val="000000"/>
              </w:rPr>
              <w:t> </w:t>
            </w:r>
          </w:p>
        </w:tc>
        <w:tc>
          <w:tcPr>
            <w:tcW w:w="6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7B884" w14:textId="77777777" w:rsidR="00767627" w:rsidRPr="00B6508F" w:rsidRDefault="00767627" w:rsidP="00114CAB">
            <w:pPr>
              <w:rPr>
                <w:color w:val="000000"/>
              </w:rPr>
            </w:pPr>
            <w:r w:rsidRPr="00B6508F">
              <w:rPr>
                <w:color w:val="000000"/>
              </w:rPr>
              <w:t> </w:t>
            </w:r>
          </w:p>
        </w:tc>
        <w:tc>
          <w:tcPr>
            <w:tcW w:w="628" w:type="pct"/>
            <w:tcBorders>
              <w:top w:val="single" w:sz="4" w:space="0" w:color="auto"/>
              <w:left w:val="nil"/>
              <w:bottom w:val="single" w:sz="4" w:space="0" w:color="auto"/>
              <w:right w:val="single" w:sz="4" w:space="0" w:color="auto"/>
            </w:tcBorders>
            <w:shd w:val="clear" w:color="auto" w:fill="auto"/>
            <w:noWrap/>
            <w:vAlign w:val="bottom"/>
            <w:hideMark/>
          </w:tcPr>
          <w:p w14:paraId="087E4904" w14:textId="77777777" w:rsidR="00767627" w:rsidRPr="00B6508F" w:rsidRDefault="00767627" w:rsidP="00114CAB">
            <w:pPr>
              <w:rPr>
                <w:color w:val="000000"/>
              </w:rPr>
            </w:pPr>
            <w:r w:rsidRPr="00B6508F">
              <w:rPr>
                <w:color w:val="000000"/>
              </w:rPr>
              <w:t> </w:t>
            </w:r>
          </w:p>
        </w:tc>
        <w:tc>
          <w:tcPr>
            <w:tcW w:w="656" w:type="pct"/>
            <w:tcBorders>
              <w:top w:val="nil"/>
              <w:left w:val="single" w:sz="4" w:space="0" w:color="auto"/>
              <w:bottom w:val="single" w:sz="4" w:space="0" w:color="auto"/>
              <w:right w:val="nil"/>
            </w:tcBorders>
            <w:shd w:val="clear" w:color="auto" w:fill="auto"/>
            <w:noWrap/>
            <w:vAlign w:val="bottom"/>
            <w:hideMark/>
          </w:tcPr>
          <w:p w14:paraId="6FC3E69B" w14:textId="77777777" w:rsidR="00767627" w:rsidRPr="00B6508F" w:rsidRDefault="00767627" w:rsidP="00114CAB">
            <w:pPr>
              <w:rPr>
                <w:color w:val="000000"/>
              </w:rPr>
            </w:pPr>
            <w:r w:rsidRPr="00B6508F">
              <w:rPr>
                <w:color w:val="000000"/>
              </w:rPr>
              <w:t> </w:t>
            </w:r>
          </w:p>
        </w:tc>
      </w:tr>
      <w:tr w:rsidR="00767627" w:rsidRPr="00B6508F" w14:paraId="4F9F10BE" w14:textId="77777777" w:rsidTr="00F53A69">
        <w:trPr>
          <w:trHeight w:val="542"/>
        </w:trPr>
        <w:tc>
          <w:tcPr>
            <w:tcW w:w="544" w:type="pct"/>
            <w:tcBorders>
              <w:top w:val="nil"/>
              <w:left w:val="nil"/>
              <w:bottom w:val="single" w:sz="12" w:space="0" w:color="auto"/>
              <w:right w:val="single" w:sz="2" w:space="0" w:color="auto"/>
            </w:tcBorders>
            <w:shd w:val="clear" w:color="auto" w:fill="auto"/>
            <w:noWrap/>
            <w:vAlign w:val="bottom"/>
            <w:hideMark/>
          </w:tcPr>
          <w:p w14:paraId="530D40B7" w14:textId="77777777" w:rsidR="00767627" w:rsidRPr="00B6508F" w:rsidRDefault="00767627" w:rsidP="00114CAB">
            <w:pPr>
              <w:jc w:val="center"/>
              <w:rPr>
                <w:color w:val="000000"/>
              </w:rPr>
            </w:pPr>
            <w:r w:rsidRPr="00B6508F">
              <w:rPr>
                <w:color w:val="000000"/>
              </w:rPr>
              <w:t>C</w:t>
            </w:r>
          </w:p>
        </w:tc>
        <w:tc>
          <w:tcPr>
            <w:tcW w:w="944" w:type="pct"/>
            <w:tcBorders>
              <w:top w:val="single" w:sz="2" w:space="0" w:color="auto"/>
              <w:left w:val="single" w:sz="2" w:space="0" w:color="auto"/>
              <w:bottom w:val="single" w:sz="12" w:space="0" w:color="auto"/>
              <w:right w:val="single" w:sz="2" w:space="0" w:color="auto"/>
            </w:tcBorders>
          </w:tcPr>
          <w:p w14:paraId="3E787CF4" w14:textId="77777777" w:rsidR="00767627" w:rsidRPr="00B6508F" w:rsidRDefault="00767627" w:rsidP="00114CAB">
            <w:pPr>
              <w:rPr>
                <w:color w:val="000000"/>
              </w:rPr>
            </w:pPr>
          </w:p>
        </w:tc>
        <w:tc>
          <w:tcPr>
            <w:tcW w:w="487" w:type="pct"/>
            <w:tcBorders>
              <w:top w:val="nil"/>
              <w:left w:val="single" w:sz="2" w:space="0" w:color="auto"/>
              <w:bottom w:val="single" w:sz="12" w:space="0" w:color="auto"/>
              <w:right w:val="single" w:sz="4" w:space="0" w:color="auto"/>
            </w:tcBorders>
            <w:shd w:val="clear" w:color="auto" w:fill="auto"/>
            <w:noWrap/>
            <w:vAlign w:val="bottom"/>
            <w:hideMark/>
          </w:tcPr>
          <w:p w14:paraId="2F5E79A1" w14:textId="77777777" w:rsidR="00767627" w:rsidRPr="00B6508F" w:rsidRDefault="00767627" w:rsidP="00114CAB">
            <w:pPr>
              <w:rPr>
                <w:color w:val="000000"/>
              </w:rPr>
            </w:pPr>
            <w:r w:rsidRPr="00B6508F">
              <w:rPr>
                <w:color w:val="000000"/>
              </w:rPr>
              <w:t> </w:t>
            </w:r>
          </w:p>
        </w:tc>
        <w:tc>
          <w:tcPr>
            <w:tcW w:w="457" w:type="pct"/>
            <w:tcBorders>
              <w:top w:val="nil"/>
              <w:left w:val="nil"/>
              <w:bottom w:val="single" w:sz="12" w:space="0" w:color="auto"/>
              <w:right w:val="single" w:sz="4" w:space="0" w:color="auto"/>
            </w:tcBorders>
            <w:shd w:val="clear" w:color="auto" w:fill="auto"/>
            <w:noWrap/>
            <w:vAlign w:val="bottom"/>
            <w:hideMark/>
          </w:tcPr>
          <w:p w14:paraId="566CD8EC" w14:textId="77777777" w:rsidR="00767627" w:rsidRPr="00B6508F" w:rsidRDefault="00767627" w:rsidP="00114CAB">
            <w:pPr>
              <w:rPr>
                <w:color w:val="000000"/>
              </w:rPr>
            </w:pPr>
            <w:r w:rsidRPr="00B6508F">
              <w:rPr>
                <w:color w:val="000000"/>
              </w:rPr>
              <w:t> </w:t>
            </w:r>
          </w:p>
        </w:tc>
        <w:tc>
          <w:tcPr>
            <w:tcW w:w="628" w:type="pct"/>
            <w:tcBorders>
              <w:top w:val="nil"/>
              <w:left w:val="nil"/>
              <w:bottom w:val="single" w:sz="12" w:space="0" w:color="auto"/>
              <w:right w:val="single" w:sz="4" w:space="0" w:color="auto"/>
            </w:tcBorders>
            <w:shd w:val="clear" w:color="auto" w:fill="auto"/>
            <w:noWrap/>
            <w:vAlign w:val="bottom"/>
            <w:hideMark/>
          </w:tcPr>
          <w:p w14:paraId="28CAC1DC" w14:textId="77777777" w:rsidR="00767627" w:rsidRPr="00B6508F" w:rsidRDefault="00767627" w:rsidP="00114CAB">
            <w:pPr>
              <w:rPr>
                <w:color w:val="000000"/>
              </w:rPr>
            </w:pPr>
            <w:r w:rsidRPr="00B6508F">
              <w:rPr>
                <w:color w:val="000000"/>
              </w:rPr>
              <w:t> </w:t>
            </w:r>
          </w:p>
        </w:tc>
        <w:tc>
          <w:tcPr>
            <w:tcW w:w="656" w:type="pct"/>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057BCC86" w14:textId="77777777" w:rsidR="00767627" w:rsidRPr="00B6508F" w:rsidRDefault="00767627" w:rsidP="00114CAB">
            <w:pPr>
              <w:rPr>
                <w:color w:val="000000"/>
              </w:rPr>
            </w:pPr>
            <w:r w:rsidRPr="00B6508F">
              <w:rPr>
                <w:color w:val="000000"/>
              </w:rPr>
              <w:t> </w:t>
            </w:r>
          </w:p>
        </w:tc>
        <w:tc>
          <w:tcPr>
            <w:tcW w:w="628" w:type="pct"/>
            <w:tcBorders>
              <w:top w:val="single" w:sz="4" w:space="0" w:color="auto"/>
              <w:left w:val="nil"/>
              <w:bottom w:val="single" w:sz="12" w:space="0" w:color="auto"/>
              <w:right w:val="single" w:sz="4" w:space="0" w:color="auto"/>
            </w:tcBorders>
            <w:shd w:val="clear" w:color="auto" w:fill="auto"/>
            <w:noWrap/>
            <w:vAlign w:val="bottom"/>
            <w:hideMark/>
          </w:tcPr>
          <w:p w14:paraId="7961DB9C" w14:textId="77777777" w:rsidR="00767627" w:rsidRPr="00B6508F" w:rsidRDefault="00767627" w:rsidP="00114CAB">
            <w:pPr>
              <w:rPr>
                <w:color w:val="000000"/>
              </w:rPr>
            </w:pPr>
            <w:r w:rsidRPr="00B6508F">
              <w:rPr>
                <w:color w:val="000000"/>
              </w:rPr>
              <w:t> </w:t>
            </w:r>
          </w:p>
        </w:tc>
        <w:tc>
          <w:tcPr>
            <w:tcW w:w="656" w:type="pct"/>
            <w:tcBorders>
              <w:top w:val="nil"/>
              <w:left w:val="single" w:sz="4" w:space="0" w:color="auto"/>
              <w:bottom w:val="single" w:sz="12" w:space="0" w:color="auto"/>
              <w:right w:val="nil"/>
            </w:tcBorders>
            <w:shd w:val="clear" w:color="auto" w:fill="auto"/>
            <w:noWrap/>
            <w:vAlign w:val="bottom"/>
            <w:hideMark/>
          </w:tcPr>
          <w:p w14:paraId="3A32F2F2" w14:textId="77777777" w:rsidR="00767627" w:rsidRPr="00B6508F" w:rsidRDefault="00767627" w:rsidP="00114CAB">
            <w:pPr>
              <w:rPr>
                <w:color w:val="000000"/>
              </w:rPr>
            </w:pPr>
            <w:r w:rsidRPr="00B6508F">
              <w:rPr>
                <w:color w:val="000000"/>
              </w:rPr>
              <w:t> </w:t>
            </w:r>
          </w:p>
        </w:tc>
      </w:tr>
    </w:tbl>
    <w:p w14:paraId="24523945" w14:textId="77777777" w:rsidR="00767627" w:rsidRDefault="00767627" w:rsidP="00767627">
      <w:pPr>
        <w:rPr>
          <w:color w:val="000000"/>
        </w:rPr>
      </w:pPr>
      <w:r w:rsidRPr="00B6508F">
        <w:rPr>
          <w:color w:val="000000"/>
        </w:rPr>
        <w:t>Fonte: Elaborado pela autora</w:t>
      </w:r>
    </w:p>
    <w:p w14:paraId="016BC34B" w14:textId="77777777" w:rsidR="00767627" w:rsidRPr="002A777F" w:rsidRDefault="00767627" w:rsidP="00767627">
      <w:pPr>
        <w:shd w:val="clear" w:color="auto" w:fill="FFFFFF"/>
        <w:tabs>
          <w:tab w:val="left" w:pos="4143"/>
        </w:tabs>
        <w:jc w:val="both"/>
        <w:rPr>
          <w:sz w:val="12"/>
          <w:szCs w:val="12"/>
        </w:rPr>
      </w:pPr>
    </w:p>
    <w:p w14:paraId="1E2FC2B4" w14:textId="77777777" w:rsidR="00767627" w:rsidRDefault="00767627" w:rsidP="00767627">
      <w:pPr>
        <w:shd w:val="clear" w:color="auto" w:fill="FFFFFF"/>
        <w:tabs>
          <w:tab w:val="left" w:pos="0"/>
        </w:tabs>
        <w:jc w:val="both"/>
        <w:rPr>
          <w:sz w:val="24"/>
          <w:szCs w:val="24"/>
        </w:rPr>
      </w:pPr>
      <w:r>
        <w:rPr>
          <w:sz w:val="24"/>
          <w:szCs w:val="24"/>
        </w:rPr>
        <w:tab/>
        <w:t>Conforme Tabela 4 a coleta de dados ocorreu por meio do levantamento da receita corrente líquida dos municípios que compõe a pesquisa e aplicado os percentuais dos limites da Lei de Responsabilidade Fiscal para os Poderes Executivo e Legislativo.</w:t>
      </w:r>
    </w:p>
    <w:p w14:paraId="294D3E8C" w14:textId="552B0AC6" w:rsidR="00767627" w:rsidRDefault="00767627" w:rsidP="00767627">
      <w:pPr>
        <w:shd w:val="clear" w:color="auto" w:fill="FFFFFF"/>
        <w:tabs>
          <w:tab w:val="left" w:pos="0"/>
        </w:tabs>
        <w:jc w:val="both"/>
        <w:rPr>
          <w:sz w:val="24"/>
          <w:szCs w:val="24"/>
        </w:rPr>
      </w:pPr>
    </w:p>
    <w:p w14:paraId="1D41466A" w14:textId="77777777" w:rsidR="00114CAB" w:rsidRPr="00114CAB" w:rsidRDefault="00114CAB" w:rsidP="00767627">
      <w:pPr>
        <w:pStyle w:val="NormalWeb"/>
        <w:shd w:val="clear" w:color="auto" w:fill="FFFFFF"/>
        <w:spacing w:before="0" w:beforeAutospacing="0" w:after="0" w:afterAutospacing="0"/>
        <w:jc w:val="both"/>
        <w:rPr>
          <w:b/>
          <w:sz w:val="12"/>
          <w:szCs w:val="12"/>
        </w:rPr>
      </w:pPr>
    </w:p>
    <w:p w14:paraId="136546F5" w14:textId="0D695728" w:rsidR="00767627" w:rsidRPr="00114CAB" w:rsidRDefault="00767627" w:rsidP="00767627">
      <w:pPr>
        <w:pStyle w:val="NormalWeb"/>
        <w:shd w:val="clear" w:color="auto" w:fill="FFFFFF"/>
        <w:spacing w:before="0" w:beforeAutospacing="0" w:after="0" w:afterAutospacing="0"/>
        <w:jc w:val="both"/>
        <w:rPr>
          <w:b/>
          <w:sz w:val="24"/>
          <w:szCs w:val="24"/>
        </w:rPr>
      </w:pPr>
      <w:r w:rsidRPr="00114CAB">
        <w:rPr>
          <w:b/>
          <w:sz w:val="24"/>
          <w:szCs w:val="24"/>
        </w:rPr>
        <w:lastRenderedPageBreak/>
        <w:t>4 ANÁLISE E INTERPRETAÇÃO DOS RESULTADOS</w:t>
      </w:r>
    </w:p>
    <w:p w14:paraId="2F5FE8C7" w14:textId="77777777" w:rsidR="00767627" w:rsidRPr="00C3422C" w:rsidRDefault="00767627" w:rsidP="00767627">
      <w:pPr>
        <w:ind w:firstLine="708"/>
        <w:jc w:val="both"/>
        <w:rPr>
          <w:sz w:val="24"/>
          <w:szCs w:val="24"/>
        </w:rPr>
      </w:pPr>
      <w:r w:rsidRPr="00C3422C">
        <w:rPr>
          <w:sz w:val="24"/>
          <w:szCs w:val="24"/>
        </w:rPr>
        <w:t xml:space="preserve">Nesta seção são apresentados os resultados decorrentes da análise realizada a partir da coleta de dados referente as despesas com pessoal e a receita corrente líquida no poder legislativo e poder executivo do Estado de Santa Catarina identificando os gastos de acordo com os limites estipulados pela LRF. </w:t>
      </w:r>
    </w:p>
    <w:p w14:paraId="0D71EC3B" w14:textId="2332988F" w:rsidR="00767627" w:rsidRDefault="00767627" w:rsidP="00767627">
      <w:pPr>
        <w:ind w:firstLine="708"/>
        <w:jc w:val="both"/>
        <w:rPr>
          <w:sz w:val="24"/>
          <w:szCs w:val="24"/>
        </w:rPr>
      </w:pPr>
      <w:r w:rsidRPr="00C3422C">
        <w:rPr>
          <w:sz w:val="24"/>
          <w:szCs w:val="24"/>
        </w:rPr>
        <w:t xml:space="preserve">A Tabela </w:t>
      </w:r>
      <w:r>
        <w:rPr>
          <w:sz w:val="24"/>
          <w:szCs w:val="24"/>
        </w:rPr>
        <w:t>5</w:t>
      </w:r>
      <w:r w:rsidRPr="00C3422C">
        <w:rPr>
          <w:sz w:val="24"/>
          <w:szCs w:val="24"/>
        </w:rPr>
        <w:t xml:space="preserve"> apresenta a confrontação dos limites estipulado pela LRF no período de 2014, destacando os municípios que ultrapassaram o limite máximo estipulado pela LRF no poder executivo devido </w:t>
      </w:r>
      <w:proofErr w:type="spellStart"/>
      <w:r w:rsidRPr="00C3422C">
        <w:rPr>
          <w:sz w:val="24"/>
          <w:szCs w:val="24"/>
        </w:rPr>
        <w:t>o</w:t>
      </w:r>
      <w:proofErr w:type="spellEnd"/>
      <w:r w:rsidRPr="00C3422C">
        <w:rPr>
          <w:sz w:val="24"/>
          <w:szCs w:val="24"/>
        </w:rPr>
        <w:t xml:space="preserve"> poder legislativo obedecer aos limites estabelecidos em lei.</w:t>
      </w:r>
    </w:p>
    <w:p w14:paraId="66804BAA" w14:textId="77777777" w:rsidR="00767627" w:rsidRPr="00C3422C" w:rsidRDefault="00767627" w:rsidP="00767627">
      <w:pPr>
        <w:ind w:firstLine="708"/>
        <w:jc w:val="both"/>
        <w:rPr>
          <w:sz w:val="12"/>
          <w:szCs w:val="12"/>
        </w:rPr>
      </w:pPr>
    </w:p>
    <w:tbl>
      <w:tblPr>
        <w:tblW w:w="4950" w:type="pct"/>
        <w:tblCellMar>
          <w:left w:w="70" w:type="dxa"/>
          <w:right w:w="70" w:type="dxa"/>
        </w:tblCellMar>
        <w:tblLook w:val="04A0" w:firstRow="1" w:lastRow="0" w:firstColumn="1" w:lastColumn="0" w:noHBand="0" w:noVBand="1"/>
      </w:tblPr>
      <w:tblGrid>
        <w:gridCol w:w="1172"/>
        <w:gridCol w:w="1668"/>
        <w:gridCol w:w="1238"/>
        <w:gridCol w:w="1791"/>
        <w:gridCol w:w="1515"/>
        <w:gridCol w:w="1590"/>
      </w:tblGrid>
      <w:tr w:rsidR="00767627" w:rsidRPr="00C3422C" w14:paraId="543482D5" w14:textId="77777777" w:rsidTr="00BA48BF">
        <w:trPr>
          <w:trHeight w:val="264"/>
        </w:trPr>
        <w:tc>
          <w:tcPr>
            <w:tcW w:w="5000" w:type="pct"/>
            <w:gridSpan w:val="6"/>
            <w:tcBorders>
              <w:top w:val="nil"/>
              <w:left w:val="nil"/>
              <w:bottom w:val="single" w:sz="12" w:space="0" w:color="auto"/>
              <w:right w:val="nil"/>
            </w:tcBorders>
            <w:shd w:val="clear" w:color="auto" w:fill="auto"/>
            <w:noWrap/>
            <w:vAlign w:val="center"/>
            <w:hideMark/>
          </w:tcPr>
          <w:p w14:paraId="62E3B21A" w14:textId="77777777" w:rsidR="00767627" w:rsidRPr="00C3422C" w:rsidRDefault="00767627" w:rsidP="00114CAB">
            <w:pPr>
              <w:rPr>
                <w:b/>
                <w:bCs/>
              </w:rPr>
            </w:pPr>
            <w:r>
              <w:rPr>
                <w:b/>
                <w:bCs/>
              </w:rPr>
              <w:t>Tabela 5</w:t>
            </w:r>
            <w:r w:rsidRPr="00C3422C">
              <w:rPr>
                <w:b/>
                <w:bCs/>
              </w:rPr>
              <w:t xml:space="preserve"> - Despesas realizadas em relação a RCL do Poder Executivo e Legislativo ano de 2014</w:t>
            </w:r>
            <w:r w:rsidRPr="00C3422C">
              <w:rPr>
                <w:rFonts w:ascii="Calibri" w:hAnsi="Calibri" w:cs="Calibri"/>
                <w:sz w:val="16"/>
                <w:szCs w:val="16"/>
              </w:rPr>
              <w:t> </w:t>
            </w:r>
          </w:p>
        </w:tc>
      </w:tr>
      <w:tr w:rsidR="00767627" w:rsidRPr="00C3422C" w14:paraId="7E0A37E5" w14:textId="77777777" w:rsidTr="00BA48BF">
        <w:trPr>
          <w:trHeight w:val="903"/>
        </w:trPr>
        <w:tc>
          <w:tcPr>
            <w:tcW w:w="654" w:type="pct"/>
            <w:tcBorders>
              <w:top w:val="single" w:sz="12" w:space="0" w:color="auto"/>
              <w:bottom w:val="single" w:sz="4" w:space="0" w:color="auto"/>
              <w:right w:val="single" w:sz="4" w:space="0" w:color="auto"/>
            </w:tcBorders>
            <w:shd w:val="clear" w:color="auto" w:fill="auto"/>
            <w:noWrap/>
            <w:vAlign w:val="center"/>
            <w:hideMark/>
          </w:tcPr>
          <w:p w14:paraId="7D8C1B16" w14:textId="77777777" w:rsidR="00767627" w:rsidRPr="00C3422C" w:rsidRDefault="00767627" w:rsidP="00114CAB">
            <w:pPr>
              <w:jc w:val="center"/>
            </w:pPr>
            <w:r w:rsidRPr="00C3422C">
              <w:t>Grupo</w:t>
            </w:r>
          </w:p>
        </w:tc>
        <w:tc>
          <w:tcPr>
            <w:tcW w:w="924" w:type="pct"/>
            <w:tcBorders>
              <w:top w:val="single" w:sz="12" w:space="0" w:color="auto"/>
              <w:left w:val="nil"/>
              <w:bottom w:val="single" w:sz="4" w:space="0" w:color="auto"/>
              <w:right w:val="single" w:sz="4" w:space="0" w:color="auto"/>
            </w:tcBorders>
            <w:shd w:val="clear" w:color="auto" w:fill="auto"/>
            <w:noWrap/>
            <w:vAlign w:val="center"/>
            <w:hideMark/>
          </w:tcPr>
          <w:p w14:paraId="02F828E9" w14:textId="77777777" w:rsidR="00767627" w:rsidRPr="00C3422C" w:rsidRDefault="00767627" w:rsidP="00114CAB">
            <w:pPr>
              <w:jc w:val="center"/>
            </w:pPr>
            <w:r w:rsidRPr="00C3422C">
              <w:t>Município</w:t>
            </w:r>
          </w:p>
        </w:tc>
        <w:tc>
          <w:tcPr>
            <w:tcW w:w="691" w:type="pct"/>
            <w:tcBorders>
              <w:top w:val="single" w:sz="12" w:space="0" w:color="auto"/>
              <w:left w:val="nil"/>
              <w:bottom w:val="single" w:sz="4" w:space="0" w:color="auto"/>
              <w:right w:val="single" w:sz="4" w:space="0" w:color="auto"/>
            </w:tcBorders>
            <w:shd w:val="clear" w:color="auto" w:fill="auto"/>
            <w:noWrap/>
            <w:vAlign w:val="center"/>
            <w:hideMark/>
          </w:tcPr>
          <w:p w14:paraId="05462753" w14:textId="77777777" w:rsidR="00767627" w:rsidRPr="00C3422C" w:rsidRDefault="00767627" w:rsidP="00114CAB">
            <w:pPr>
              <w:jc w:val="center"/>
            </w:pPr>
            <w:r w:rsidRPr="00C3422C">
              <w:t>Período</w:t>
            </w:r>
          </w:p>
        </w:tc>
        <w:tc>
          <w:tcPr>
            <w:tcW w:w="999" w:type="pct"/>
            <w:tcBorders>
              <w:top w:val="single" w:sz="12" w:space="0" w:color="auto"/>
              <w:left w:val="nil"/>
              <w:bottom w:val="single" w:sz="4" w:space="0" w:color="auto"/>
              <w:right w:val="single" w:sz="4" w:space="0" w:color="auto"/>
            </w:tcBorders>
            <w:shd w:val="clear" w:color="auto" w:fill="auto"/>
            <w:noWrap/>
            <w:vAlign w:val="center"/>
            <w:hideMark/>
          </w:tcPr>
          <w:p w14:paraId="6F5F42DD" w14:textId="77777777" w:rsidR="00767627" w:rsidRPr="00C3422C" w:rsidRDefault="00767627" w:rsidP="00114CAB">
            <w:pPr>
              <w:jc w:val="center"/>
            </w:pPr>
            <w:r w:rsidRPr="00C3422C">
              <w:t>RCL</w:t>
            </w:r>
          </w:p>
        </w:tc>
        <w:tc>
          <w:tcPr>
            <w:tcW w:w="845" w:type="pct"/>
            <w:tcBorders>
              <w:top w:val="single" w:sz="12" w:space="0" w:color="auto"/>
              <w:left w:val="nil"/>
              <w:bottom w:val="single" w:sz="4" w:space="0" w:color="auto"/>
              <w:right w:val="single" w:sz="4" w:space="0" w:color="auto"/>
            </w:tcBorders>
            <w:shd w:val="clear" w:color="auto" w:fill="auto"/>
            <w:vAlign w:val="center"/>
            <w:hideMark/>
          </w:tcPr>
          <w:p w14:paraId="34951375" w14:textId="77777777" w:rsidR="00767627" w:rsidRPr="00C3422C" w:rsidRDefault="00767627" w:rsidP="00114CAB">
            <w:pPr>
              <w:jc w:val="center"/>
            </w:pPr>
            <w:r w:rsidRPr="00C3422C">
              <w:t xml:space="preserve">Despesa total  com pessoal          EXECUTIVO 54% da RCL </w:t>
            </w:r>
          </w:p>
        </w:tc>
        <w:tc>
          <w:tcPr>
            <w:tcW w:w="886" w:type="pct"/>
            <w:tcBorders>
              <w:top w:val="single" w:sz="12" w:space="0" w:color="auto"/>
              <w:left w:val="nil"/>
              <w:bottom w:val="single" w:sz="4" w:space="0" w:color="auto"/>
            </w:tcBorders>
            <w:shd w:val="clear" w:color="auto" w:fill="auto"/>
            <w:vAlign w:val="center"/>
            <w:hideMark/>
          </w:tcPr>
          <w:p w14:paraId="561851E2" w14:textId="77777777" w:rsidR="00767627" w:rsidRPr="00C3422C" w:rsidRDefault="00767627" w:rsidP="00114CAB">
            <w:pPr>
              <w:jc w:val="center"/>
            </w:pPr>
            <w:r w:rsidRPr="00C3422C">
              <w:t xml:space="preserve"> Despesa total com pessoal          LEGISLATIVO 6% da RCL</w:t>
            </w:r>
          </w:p>
        </w:tc>
      </w:tr>
      <w:tr w:rsidR="00767627" w:rsidRPr="00C3422C" w14:paraId="5A8FBCA0" w14:textId="77777777" w:rsidTr="00BA48BF">
        <w:trPr>
          <w:trHeight w:val="264"/>
        </w:trPr>
        <w:tc>
          <w:tcPr>
            <w:tcW w:w="654" w:type="pct"/>
            <w:tcBorders>
              <w:top w:val="nil"/>
              <w:bottom w:val="single" w:sz="4" w:space="0" w:color="auto"/>
              <w:right w:val="single" w:sz="4" w:space="0" w:color="auto"/>
            </w:tcBorders>
            <w:shd w:val="clear" w:color="auto" w:fill="auto"/>
            <w:noWrap/>
            <w:vAlign w:val="center"/>
            <w:hideMark/>
          </w:tcPr>
          <w:p w14:paraId="690F4280" w14:textId="77777777" w:rsidR="00767627" w:rsidRPr="00C3422C" w:rsidRDefault="00767627" w:rsidP="00114CAB">
            <w:pPr>
              <w:jc w:val="center"/>
            </w:pPr>
            <w:r w:rsidRPr="00C3422C">
              <w:t>A</w:t>
            </w:r>
          </w:p>
        </w:tc>
        <w:tc>
          <w:tcPr>
            <w:tcW w:w="924" w:type="pct"/>
            <w:tcBorders>
              <w:top w:val="nil"/>
              <w:left w:val="nil"/>
              <w:bottom w:val="single" w:sz="4" w:space="0" w:color="auto"/>
              <w:right w:val="single" w:sz="4" w:space="0" w:color="auto"/>
            </w:tcBorders>
            <w:shd w:val="clear" w:color="auto" w:fill="auto"/>
            <w:noWrap/>
            <w:vAlign w:val="center"/>
            <w:hideMark/>
          </w:tcPr>
          <w:p w14:paraId="09772183" w14:textId="77777777" w:rsidR="00767627" w:rsidRPr="00C3422C" w:rsidRDefault="00767627" w:rsidP="00114CAB">
            <w:r w:rsidRPr="00C3422C">
              <w:t>Içara</w:t>
            </w:r>
          </w:p>
        </w:tc>
        <w:tc>
          <w:tcPr>
            <w:tcW w:w="691" w:type="pct"/>
            <w:tcBorders>
              <w:top w:val="nil"/>
              <w:left w:val="nil"/>
              <w:bottom w:val="single" w:sz="4" w:space="0" w:color="auto"/>
              <w:right w:val="single" w:sz="4" w:space="0" w:color="auto"/>
            </w:tcBorders>
            <w:shd w:val="clear" w:color="auto" w:fill="auto"/>
            <w:noWrap/>
            <w:vAlign w:val="center"/>
            <w:hideMark/>
          </w:tcPr>
          <w:p w14:paraId="3A4D5F7A" w14:textId="77777777" w:rsidR="00767627" w:rsidRPr="00C3422C" w:rsidRDefault="00767627" w:rsidP="00114CAB">
            <w:pPr>
              <w:jc w:val="center"/>
            </w:pPr>
            <w:r w:rsidRPr="00C3422C">
              <w:t>2014</w:t>
            </w:r>
          </w:p>
        </w:tc>
        <w:tc>
          <w:tcPr>
            <w:tcW w:w="999" w:type="pct"/>
            <w:tcBorders>
              <w:top w:val="nil"/>
              <w:left w:val="nil"/>
              <w:bottom w:val="single" w:sz="4" w:space="0" w:color="auto"/>
              <w:right w:val="single" w:sz="4" w:space="0" w:color="auto"/>
            </w:tcBorders>
            <w:shd w:val="clear" w:color="auto" w:fill="auto"/>
            <w:noWrap/>
            <w:vAlign w:val="center"/>
            <w:hideMark/>
          </w:tcPr>
          <w:p w14:paraId="4554B0B3" w14:textId="77777777" w:rsidR="00767627" w:rsidRPr="00C3422C" w:rsidRDefault="00767627" w:rsidP="00114CAB">
            <w:pPr>
              <w:jc w:val="right"/>
            </w:pPr>
            <w:r w:rsidRPr="00C3422C">
              <w:t>111.167.379,94</w:t>
            </w:r>
          </w:p>
        </w:tc>
        <w:tc>
          <w:tcPr>
            <w:tcW w:w="845" w:type="pct"/>
            <w:tcBorders>
              <w:top w:val="nil"/>
              <w:left w:val="nil"/>
              <w:bottom w:val="single" w:sz="4" w:space="0" w:color="auto"/>
              <w:right w:val="single" w:sz="4" w:space="0" w:color="auto"/>
            </w:tcBorders>
            <w:shd w:val="clear" w:color="auto" w:fill="auto"/>
            <w:noWrap/>
            <w:vAlign w:val="center"/>
            <w:hideMark/>
          </w:tcPr>
          <w:p w14:paraId="5D0B93A6" w14:textId="77777777" w:rsidR="00767627" w:rsidRPr="00C3422C" w:rsidRDefault="00767627" w:rsidP="00114CAB">
            <w:pPr>
              <w:jc w:val="center"/>
            </w:pPr>
            <w:r w:rsidRPr="00C3422C">
              <w:t>55,32</w:t>
            </w:r>
          </w:p>
        </w:tc>
        <w:tc>
          <w:tcPr>
            <w:tcW w:w="886" w:type="pct"/>
            <w:tcBorders>
              <w:top w:val="nil"/>
              <w:left w:val="nil"/>
              <w:bottom w:val="single" w:sz="4" w:space="0" w:color="auto"/>
            </w:tcBorders>
            <w:shd w:val="clear" w:color="auto" w:fill="auto"/>
            <w:noWrap/>
            <w:vAlign w:val="center"/>
            <w:hideMark/>
          </w:tcPr>
          <w:p w14:paraId="202C323B" w14:textId="77777777" w:rsidR="00767627" w:rsidRPr="00C3422C" w:rsidRDefault="00767627" w:rsidP="00114CAB">
            <w:pPr>
              <w:jc w:val="center"/>
            </w:pPr>
            <w:r w:rsidRPr="00C3422C">
              <w:t>3,13</w:t>
            </w:r>
          </w:p>
        </w:tc>
      </w:tr>
      <w:tr w:rsidR="00767627" w:rsidRPr="00C3422C" w14:paraId="1CAE8E9F" w14:textId="77777777" w:rsidTr="00BA48BF">
        <w:trPr>
          <w:trHeight w:val="264"/>
        </w:trPr>
        <w:tc>
          <w:tcPr>
            <w:tcW w:w="654" w:type="pct"/>
            <w:vMerge w:val="restart"/>
            <w:tcBorders>
              <w:top w:val="nil"/>
              <w:bottom w:val="single" w:sz="4" w:space="0" w:color="auto"/>
              <w:right w:val="single" w:sz="4" w:space="0" w:color="auto"/>
            </w:tcBorders>
            <w:shd w:val="clear" w:color="auto" w:fill="auto"/>
            <w:noWrap/>
            <w:vAlign w:val="center"/>
            <w:hideMark/>
          </w:tcPr>
          <w:p w14:paraId="574432FF" w14:textId="77777777" w:rsidR="00767627" w:rsidRPr="00C3422C" w:rsidRDefault="00767627" w:rsidP="00114CAB">
            <w:pPr>
              <w:jc w:val="center"/>
            </w:pPr>
            <w:r w:rsidRPr="00C3422C">
              <w:t>B</w:t>
            </w:r>
          </w:p>
        </w:tc>
        <w:tc>
          <w:tcPr>
            <w:tcW w:w="924" w:type="pct"/>
            <w:tcBorders>
              <w:top w:val="nil"/>
              <w:left w:val="nil"/>
              <w:right w:val="single" w:sz="4" w:space="0" w:color="auto"/>
            </w:tcBorders>
            <w:shd w:val="clear" w:color="auto" w:fill="auto"/>
            <w:noWrap/>
            <w:vAlign w:val="center"/>
            <w:hideMark/>
          </w:tcPr>
          <w:p w14:paraId="6E65378D" w14:textId="77777777" w:rsidR="00767627" w:rsidRPr="00C3422C" w:rsidRDefault="00767627" w:rsidP="00114CAB">
            <w:r w:rsidRPr="00C3422C">
              <w:t>Sombrio</w:t>
            </w:r>
          </w:p>
        </w:tc>
        <w:tc>
          <w:tcPr>
            <w:tcW w:w="691" w:type="pct"/>
            <w:tcBorders>
              <w:top w:val="nil"/>
              <w:left w:val="nil"/>
              <w:right w:val="single" w:sz="4" w:space="0" w:color="auto"/>
            </w:tcBorders>
            <w:shd w:val="clear" w:color="auto" w:fill="auto"/>
            <w:noWrap/>
            <w:vAlign w:val="center"/>
            <w:hideMark/>
          </w:tcPr>
          <w:p w14:paraId="3C111109" w14:textId="77777777" w:rsidR="00767627" w:rsidRPr="00C3422C" w:rsidRDefault="00767627" w:rsidP="00114CAB">
            <w:pPr>
              <w:jc w:val="center"/>
            </w:pPr>
            <w:r w:rsidRPr="00C3422C">
              <w:t>2014</w:t>
            </w:r>
          </w:p>
        </w:tc>
        <w:tc>
          <w:tcPr>
            <w:tcW w:w="999" w:type="pct"/>
            <w:tcBorders>
              <w:top w:val="nil"/>
              <w:left w:val="nil"/>
              <w:right w:val="single" w:sz="4" w:space="0" w:color="auto"/>
            </w:tcBorders>
            <w:shd w:val="clear" w:color="auto" w:fill="auto"/>
            <w:noWrap/>
            <w:vAlign w:val="center"/>
            <w:hideMark/>
          </w:tcPr>
          <w:p w14:paraId="75C76700" w14:textId="77777777" w:rsidR="00767627" w:rsidRPr="00C3422C" w:rsidRDefault="00767627" w:rsidP="00114CAB">
            <w:pPr>
              <w:jc w:val="right"/>
            </w:pPr>
            <w:r w:rsidRPr="00C3422C">
              <w:t>50.011.754,36</w:t>
            </w:r>
          </w:p>
        </w:tc>
        <w:tc>
          <w:tcPr>
            <w:tcW w:w="845" w:type="pct"/>
            <w:tcBorders>
              <w:top w:val="nil"/>
              <w:left w:val="nil"/>
              <w:right w:val="single" w:sz="4" w:space="0" w:color="auto"/>
            </w:tcBorders>
            <w:shd w:val="clear" w:color="auto" w:fill="auto"/>
            <w:noWrap/>
            <w:vAlign w:val="center"/>
            <w:hideMark/>
          </w:tcPr>
          <w:p w14:paraId="7DC757F1" w14:textId="77777777" w:rsidR="00767627" w:rsidRPr="00C3422C" w:rsidRDefault="00767627" w:rsidP="00114CAB">
            <w:pPr>
              <w:jc w:val="center"/>
            </w:pPr>
            <w:r w:rsidRPr="00C3422C">
              <w:t>54,48</w:t>
            </w:r>
          </w:p>
        </w:tc>
        <w:tc>
          <w:tcPr>
            <w:tcW w:w="886" w:type="pct"/>
            <w:tcBorders>
              <w:top w:val="nil"/>
              <w:left w:val="nil"/>
            </w:tcBorders>
            <w:shd w:val="clear" w:color="auto" w:fill="auto"/>
            <w:noWrap/>
            <w:vAlign w:val="center"/>
            <w:hideMark/>
          </w:tcPr>
          <w:p w14:paraId="6385BCF2" w14:textId="77777777" w:rsidR="00767627" w:rsidRPr="00C3422C" w:rsidRDefault="00767627" w:rsidP="00114CAB">
            <w:pPr>
              <w:jc w:val="center"/>
            </w:pPr>
            <w:r w:rsidRPr="00C3422C">
              <w:t>3,29</w:t>
            </w:r>
          </w:p>
        </w:tc>
      </w:tr>
      <w:tr w:rsidR="00767627" w:rsidRPr="00C3422C" w14:paraId="192296ED" w14:textId="77777777" w:rsidTr="00BA48BF">
        <w:trPr>
          <w:trHeight w:val="264"/>
        </w:trPr>
        <w:tc>
          <w:tcPr>
            <w:tcW w:w="654" w:type="pct"/>
            <w:vMerge/>
            <w:tcBorders>
              <w:top w:val="nil"/>
              <w:bottom w:val="single" w:sz="4" w:space="0" w:color="auto"/>
              <w:right w:val="single" w:sz="4" w:space="0" w:color="auto"/>
            </w:tcBorders>
            <w:vAlign w:val="center"/>
            <w:hideMark/>
          </w:tcPr>
          <w:p w14:paraId="6FA22327" w14:textId="77777777" w:rsidR="00767627" w:rsidRPr="00C3422C" w:rsidRDefault="00767627" w:rsidP="00114CAB"/>
        </w:tc>
        <w:tc>
          <w:tcPr>
            <w:tcW w:w="924" w:type="pct"/>
            <w:tcBorders>
              <w:top w:val="nil"/>
              <w:left w:val="nil"/>
              <w:bottom w:val="single" w:sz="4" w:space="0" w:color="auto"/>
              <w:right w:val="single" w:sz="4" w:space="0" w:color="auto"/>
            </w:tcBorders>
            <w:shd w:val="clear" w:color="auto" w:fill="auto"/>
            <w:noWrap/>
            <w:vAlign w:val="center"/>
            <w:hideMark/>
          </w:tcPr>
          <w:p w14:paraId="3A2B949E" w14:textId="77777777" w:rsidR="00767627" w:rsidRPr="00C3422C" w:rsidRDefault="00767627" w:rsidP="00114CAB">
            <w:r w:rsidRPr="00C3422C">
              <w:t>Herval d'Oeste</w:t>
            </w:r>
          </w:p>
        </w:tc>
        <w:tc>
          <w:tcPr>
            <w:tcW w:w="691" w:type="pct"/>
            <w:tcBorders>
              <w:top w:val="nil"/>
              <w:left w:val="nil"/>
              <w:bottom w:val="single" w:sz="4" w:space="0" w:color="auto"/>
              <w:right w:val="single" w:sz="4" w:space="0" w:color="auto"/>
            </w:tcBorders>
            <w:shd w:val="clear" w:color="auto" w:fill="auto"/>
            <w:noWrap/>
            <w:vAlign w:val="center"/>
            <w:hideMark/>
          </w:tcPr>
          <w:p w14:paraId="34F13835" w14:textId="77777777" w:rsidR="00767627" w:rsidRPr="00C3422C" w:rsidRDefault="00767627" w:rsidP="00114CAB">
            <w:pPr>
              <w:jc w:val="center"/>
            </w:pPr>
            <w:r w:rsidRPr="00C3422C">
              <w:t>2014</w:t>
            </w:r>
          </w:p>
        </w:tc>
        <w:tc>
          <w:tcPr>
            <w:tcW w:w="999" w:type="pct"/>
            <w:tcBorders>
              <w:top w:val="nil"/>
              <w:left w:val="nil"/>
              <w:bottom w:val="single" w:sz="4" w:space="0" w:color="auto"/>
              <w:right w:val="single" w:sz="4" w:space="0" w:color="auto"/>
            </w:tcBorders>
            <w:shd w:val="clear" w:color="auto" w:fill="auto"/>
            <w:noWrap/>
            <w:vAlign w:val="center"/>
            <w:hideMark/>
          </w:tcPr>
          <w:p w14:paraId="250615AF" w14:textId="77777777" w:rsidR="00767627" w:rsidRPr="00C3422C" w:rsidRDefault="00767627" w:rsidP="00114CAB">
            <w:pPr>
              <w:jc w:val="right"/>
            </w:pPr>
            <w:r w:rsidRPr="00C3422C">
              <w:t>42.570.057,40</w:t>
            </w:r>
          </w:p>
        </w:tc>
        <w:tc>
          <w:tcPr>
            <w:tcW w:w="845" w:type="pct"/>
            <w:tcBorders>
              <w:top w:val="nil"/>
              <w:left w:val="nil"/>
              <w:bottom w:val="single" w:sz="4" w:space="0" w:color="auto"/>
              <w:right w:val="single" w:sz="4" w:space="0" w:color="auto"/>
            </w:tcBorders>
            <w:shd w:val="clear" w:color="auto" w:fill="auto"/>
            <w:noWrap/>
            <w:vAlign w:val="center"/>
            <w:hideMark/>
          </w:tcPr>
          <w:p w14:paraId="757A9889" w14:textId="77777777" w:rsidR="00767627" w:rsidRPr="00C3422C" w:rsidRDefault="00767627" w:rsidP="00114CAB">
            <w:pPr>
              <w:jc w:val="center"/>
            </w:pPr>
            <w:r w:rsidRPr="00C3422C">
              <w:t>55,37</w:t>
            </w:r>
          </w:p>
        </w:tc>
        <w:tc>
          <w:tcPr>
            <w:tcW w:w="886" w:type="pct"/>
            <w:tcBorders>
              <w:top w:val="nil"/>
              <w:left w:val="nil"/>
              <w:bottom w:val="single" w:sz="4" w:space="0" w:color="auto"/>
            </w:tcBorders>
            <w:shd w:val="clear" w:color="auto" w:fill="auto"/>
            <w:noWrap/>
            <w:vAlign w:val="center"/>
            <w:hideMark/>
          </w:tcPr>
          <w:p w14:paraId="7B3AC849" w14:textId="77777777" w:rsidR="00767627" w:rsidRPr="00C3422C" w:rsidRDefault="00767627" w:rsidP="00114CAB">
            <w:pPr>
              <w:jc w:val="center"/>
            </w:pPr>
            <w:r w:rsidRPr="00C3422C">
              <w:t>2,62</w:t>
            </w:r>
          </w:p>
        </w:tc>
      </w:tr>
      <w:tr w:rsidR="00767627" w:rsidRPr="00C3422C" w14:paraId="06045596" w14:textId="77777777" w:rsidTr="00BA48BF">
        <w:trPr>
          <w:trHeight w:val="264"/>
        </w:trPr>
        <w:tc>
          <w:tcPr>
            <w:tcW w:w="654" w:type="pct"/>
            <w:vMerge w:val="restart"/>
            <w:tcBorders>
              <w:top w:val="nil"/>
              <w:bottom w:val="single" w:sz="4" w:space="0" w:color="auto"/>
              <w:right w:val="single" w:sz="4" w:space="0" w:color="auto"/>
            </w:tcBorders>
            <w:shd w:val="clear" w:color="auto" w:fill="auto"/>
            <w:noWrap/>
            <w:vAlign w:val="center"/>
            <w:hideMark/>
          </w:tcPr>
          <w:p w14:paraId="5F04C60E" w14:textId="77777777" w:rsidR="00767627" w:rsidRPr="00C3422C" w:rsidRDefault="00767627" w:rsidP="00114CAB">
            <w:pPr>
              <w:jc w:val="center"/>
            </w:pPr>
            <w:r w:rsidRPr="00C3422C">
              <w:t>C</w:t>
            </w:r>
          </w:p>
        </w:tc>
        <w:tc>
          <w:tcPr>
            <w:tcW w:w="924" w:type="pct"/>
            <w:tcBorders>
              <w:top w:val="nil"/>
              <w:left w:val="nil"/>
              <w:right w:val="single" w:sz="4" w:space="0" w:color="auto"/>
            </w:tcBorders>
            <w:shd w:val="clear" w:color="auto" w:fill="auto"/>
            <w:noWrap/>
            <w:vAlign w:val="center"/>
            <w:hideMark/>
          </w:tcPr>
          <w:p w14:paraId="552EFD9F" w14:textId="77777777" w:rsidR="00767627" w:rsidRPr="00C3422C" w:rsidRDefault="00767627" w:rsidP="00114CAB">
            <w:proofErr w:type="spellStart"/>
            <w:r w:rsidRPr="00C3422C">
              <w:t>Catanduvas</w:t>
            </w:r>
            <w:proofErr w:type="spellEnd"/>
          </w:p>
        </w:tc>
        <w:tc>
          <w:tcPr>
            <w:tcW w:w="691" w:type="pct"/>
            <w:tcBorders>
              <w:top w:val="nil"/>
              <w:left w:val="nil"/>
              <w:right w:val="single" w:sz="4" w:space="0" w:color="auto"/>
            </w:tcBorders>
            <w:shd w:val="clear" w:color="auto" w:fill="auto"/>
            <w:noWrap/>
            <w:vAlign w:val="center"/>
            <w:hideMark/>
          </w:tcPr>
          <w:p w14:paraId="06C4A43E" w14:textId="77777777" w:rsidR="00767627" w:rsidRPr="00C3422C" w:rsidRDefault="00767627" w:rsidP="00114CAB">
            <w:pPr>
              <w:jc w:val="center"/>
            </w:pPr>
            <w:r w:rsidRPr="00C3422C">
              <w:t>2014</w:t>
            </w:r>
          </w:p>
        </w:tc>
        <w:tc>
          <w:tcPr>
            <w:tcW w:w="999" w:type="pct"/>
            <w:tcBorders>
              <w:top w:val="nil"/>
              <w:left w:val="nil"/>
              <w:right w:val="single" w:sz="4" w:space="0" w:color="auto"/>
            </w:tcBorders>
            <w:shd w:val="clear" w:color="auto" w:fill="auto"/>
            <w:noWrap/>
            <w:vAlign w:val="center"/>
            <w:hideMark/>
          </w:tcPr>
          <w:p w14:paraId="40DD8C15" w14:textId="77777777" w:rsidR="00767627" w:rsidRPr="00C3422C" w:rsidRDefault="00767627" w:rsidP="00114CAB">
            <w:pPr>
              <w:jc w:val="right"/>
            </w:pPr>
            <w:r w:rsidRPr="00C3422C">
              <w:t>23.932.475,40</w:t>
            </w:r>
          </w:p>
        </w:tc>
        <w:tc>
          <w:tcPr>
            <w:tcW w:w="845" w:type="pct"/>
            <w:tcBorders>
              <w:top w:val="nil"/>
              <w:left w:val="nil"/>
              <w:right w:val="single" w:sz="4" w:space="0" w:color="auto"/>
            </w:tcBorders>
            <w:shd w:val="clear" w:color="auto" w:fill="auto"/>
            <w:noWrap/>
            <w:vAlign w:val="center"/>
            <w:hideMark/>
          </w:tcPr>
          <w:p w14:paraId="0E53C5E4" w14:textId="77777777" w:rsidR="00767627" w:rsidRPr="00C3422C" w:rsidRDefault="00767627" w:rsidP="00114CAB">
            <w:pPr>
              <w:jc w:val="center"/>
            </w:pPr>
            <w:r w:rsidRPr="00C3422C">
              <w:t>54,26</w:t>
            </w:r>
          </w:p>
        </w:tc>
        <w:tc>
          <w:tcPr>
            <w:tcW w:w="886" w:type="pct"/>
            <w:tcBorders>
              <w:top w:val="nil"/>
              <w:left w:val="nil"/>
            </w:tcBorders>
            <w:shd w:val="clear" w:color="auto" w:fill="auto"/>
            <w:noWrap/>
            <w:vAlign w:val="center"/>
            <w:hideMark/>
          </w:tcPr>
          <w:p w14:paraId="3EDB8183" w14:textId="77777777" w:rsidR="00767627" w:rsidRPr="00C3422C" w:rsidRDefault="00767627" w:rsidP="00114CAB">
            <w:pPr>
              <w:jc w:val="center"/>
            </w:pPr>
            <w:r w:rsidRPr="00C3422C">
              <w:t>2,66</w:t>
            </w:r>
          </w:p>
        </w:tc>
      </w:tr>
      <w:tr w:rsidR="00767627" w:rsidRPr="00C3422C" w14:paraId="66E28CB8" w14:textId="77777777" w:rsidTr="00BA48BF">
        <w:trPr>
          <w:trHeight w:val="264"/>
        </w:trPr>
        <w:tc>
          <w:tcPr>
            <w:tcW w:w="654" w:type="pct"/>
            <w:vMerge/>
            <w:tcBorders>
              <w:top w:val="nil"/>
              <w:bottom w:val="single" w:sz="4" w:space="0" w:color="auto"/>
              <w:right w:val="single" w:sz="4" w:space="0" w:color="auto"/>
            </w:tcBorders>
            <w:vAlign w:val="center"/>
            <w:hideMark/>
          </w:tcPr>
          <w:p w14:paraId="6F540A8B" w14:textId="77777777" w:rsidR="00767627" w:rsidRPr="00C3422C" w:rsidRDefault="00767627" w:rsidP="00114CAB"/>
        </w:tc>
        <w:tc>
          <w:tcPr>
            <w:tcW w:w="924" w:type="pct"/>
            <w:tcBorders>
              <w:top w:val="nil"/>
              <w:left w:val="nil"/>
              <w:right w:val="single" w:sz="4" w:space="0" w:color="auto"/>
            </w:tcBorders>
            <w:shd w:val="clear" w:color="auto" w:fill="auto"/>
            <w:noWrap/>
            <w:vAlign w:val="center"/>
            <w:hideMark/>
          </w:tcPr>
          <w:p w14:paraId="06257966" w14:textId="77777777" w:rsidR="00767627" w:rsidRPr="00C3422C" w:rsidRDefault="00767627" w:rsidP="00114CAB">
            <w:r w:rsidRPr="00C3422C">
              <w:t>Pouso Redondo</w:t>
            </w:r>
          </w:p>
        </w:tc>
        <w:tc>
          <w:tcPr>
            <w:tcW w:w="691" w:type="pct"/>
            <w:tcBorders>
              <w:top w:val="nil"/>
              <w:left w:val="nil"/>
              <w:right w:val="single" w:sz="4" w:space="0" w:color="auto"/>
            </w:tcBorders>
            <w:shd w:val="clear" w:color="auto" w:fill="auto"/>
            <w:noWrap/>
            <w:vAlign w:val="center"/>
            <w:hideMark/>
          </w:tcPr>
          <w:p w14:paraId="66AEFE1E" w14:textId="77777777" w:rsidR="00767627" w:rsidRPr="00C3422C" w:rsidRDefault="00767627" w:rsidP="00114CAB">
            <w:pPr>
              <w:jc w:val="center"/>
            </w:pPr>
            <w:r w:rsidRPr="00C3422C">
              <w:t>2014</w:t>
            </w:r>
          </w:p>
        </w:tc>
        <w:tc>
          <w:tcPr>
            <w:tcW w:w="999" w:type="pct"/>
            <w:tcBorders>
              <w:top w:val="nil"/>
              <w:left w:val="nil"/>
              <w:right w:val="single" w:sz="4" w:space="0" w:color="auto"/>
            </w:tcBorders>
            <w:shd w:val="clear" w:color="auto" w:fill="auto"/>
            <w:noWrap/>
            <w:vAlign w:val="center"/>
            <w:hideMark/>
          </w:tcPr>
          <w:p w14:paraId="6257AA59" w14:textId="77777777" w:rsidR="00767627" w:rsidRPr="00C3422C" w:rsidRDefault="00767627" w:rsidP="00114CAB">
            <w:pPr>
              <w:jc w:val="right"/>
            </w:pPr>
            <w:r w:rsidRPr="00C3422C">
              <w:t>31.408.944,87</w:t>
            </w:r>
          </w:p>
        </w:tc>
        <w:tc>
          <w:tcPr>
            <w:tcW w:w="845" w:type="pct"/>
            <w:tcBorders>
              <w:top w:val="nil"/>
              <w:left w:val="nil"/>
              <w:right w:val="single" w:sz="4" w:space="0" w:color="auto"/>
            </w:tcBorders>
            <w:shd w:val="clear" w:color="auto" w:fill="auto"/>
            <w:noWrap/>
            <w:vAlign w:val="center"/>
            <w:hideMark/>
          </w:tcPr>
          <w:p w14:paraId="582F1649" w14:textId="77777777" w:rsidR="00767627" w:rsidRPr="00C3422C" w:rsidRDefault="00767627" w:rsidP="00114CAB">
            <w:pPr>
              <w:jc w:val="center"/>
            </w:pPr>
            <w:r w:rsidRPr="00C3422C">
              <w:t>54,78</w:t>
            </w:r>
          </w:p>
        </w:tc>
        <w:tc>
          <w:tcPr>
            <w:tcW w:w="886" w:type="pct"/>
            <w:tcBorders>
              <w:top w:val="nil"/>
              <w:left w:val="nil"/>
            </w:tcBorders>
            <w:shd w:val="clear" w:color="auto" w:fill="auto"/>
            <w:noWrap/>
            <w:vAlign w:val="center"/>
            <w:hideMark/>
          </w:tcPr>
          <w:p w14:paraId="2176D553" w14:textId="77777777" w:rsidR="00767627" w:rsidRPr="00C3422C" w:rsidRDefault="00767627" w:rsidP="00114CAB">
            <w:pPr>
              <w:jc w:val="center"/>
            </w:pPr>
            <w:r w:rsidRPr="00C3422C">
              <w:t>2,51</w:t>
            </w:r>
          </w:p>
        </w:tc>
      </w:tr>
      <w:tr w:rsidR="00767627" w:rsidRPr="00C3422C" w14:paraId="758FB14E" w14:textId="77777777" w:rsidTr="00BA48BF">
        <w:trPr>
          <w:trHeight w:val="264"/>
        </w:trPr>
        <w:tc>
          <w:tcPr>
            <w:tcW w:w="654" w:type="pct"/>
            <w:vMerge/>
            <w:tcBorders>
              <w:top w:val="nil"/>
              <w:bottom w:val="single" w:sz="4" w:space="0" w:color="auto"/>
              <w:right w:val="single" w:sz="4" w:space="0" w:color="auto"/>
            </w:tcBorders>
            <w:vAlign w:val="center"/>
            <w:hideMark/>
          </w:tcPr>
          <w:p w14:paraId="1C3D5832" w14:textId="77777777" w:rsidR="00767627" w:rsidRPr="00C3422C" w:rsidRDefault="00767627" w:rsidP="00114CAB"/>
        </w:tc>
        <w:tc>
          <w:tcPr>
            <w:tcW w:w="924" w:type="pct"/>
            <w:tcBorders>
              <w:top w:val="nil"/>
              <w:left w:val="nil"/>
              <w:right w:val="single" w:sz="4" w:space="0" w:color="auto"/>
            </w:tcBorders>
            <w:shd w:val="clear" w:color="auto" w:fill="auto"/>
            <w:noWrap/>
            <w:vAlign w:val="center"/>
            <w:hideMark/>
          </w:tcPr>
          <w:p w14:paraId="786D3879" w14:textId="77777777" w:rsidR="00767627" w:rsidRPr="00C3422C" w:rsidRDefault="00767627" w:rsidP="00114CAB">
            <w:r w:rsidRPr="00C3422C">
              <w:t>Dionísio Cerqueira</w:t>
            </w:r>
          </w:p>
        </w:tc>
        <w:tc>
          <w:tcPr>
            <w:tcW w:w="691" w:type="pct"/>
            <w:tcBorders>
              <w:top w:val="nil"/>
              <w:left w:val="nil"/>
              <w:right w:val="single" w:sz="4" w:space="0" w:color="auto"/>
            </w:tcBorders>
            <w:shd w:val="clear" w:color="auto" w:fill="auto"/>
            <w:noWrap/>
            <w:vAlign w:val="center"/>
            <w:hideMark/>
          </w:tcPr>
          <w:p w14:paraId="111C70A6" w14:textId="77777777" w:rsidR="00767627" w:rsidRPr="00C3422C" w:rsidRDefault="00767627" w:rsidP="00114CAB">
            <w:pPr>
              <w:jc w:val="center"/>
            </w:pPr>
            <w:r w:rsidRPr="00C3422C">
              <w:t>2014</w:t>
            </w:r>
          </w:p>
        </w:tc>
        <w:tc>
          <w:tcPr>
            <w:tcW w:w="999" w:type="pct"/>
            <w:tcBorders>
              <w:top w:val="nil"/>
              <w:left w:val="nil"/>
              <w:right w:val="single" w:sz="4" w:space="0" w:color="auto"/>
            </w:tcBorders>
            <w:shd w:val="clear" w:color="auto" w:fill="auto"/>
            <w:noWrap/>
            <w:vAlign w:val="center"/>
            <w:hideMark/>
          </w:tcPr>
          <w:p w14:paraId="0B1A38FF" w14:textId="77777777" w:rsidR="00767627" w:rsidRPr="00C3422C" w:rsidRDefault="00767627" w:rsidP="00114CAB">
            <w:pPr>
              <w:jc w:val="right"/>
            </w:pPr>
            <w:r w:rsidRPr="00C3422C">
              <w:t>34.709.951,51</w:t>
            </w:r>
          </w:p>
        </w:tc>
        <w:tc>
          <w:tcPr>
            <w:tcW w:w="845" w:type="pct"/>
            <w:tcBorders>
              <w:top w:val="nil"/>
              <w:left w:val="nil"/>
              <w:right w:val="single" w:sz="4" w:space="0" w:color="auto"/>
            </w:tcBorders>
            <w:shd w:val="clear" w:color="auto" w:fill="auto"/>
            <w:noWrap/>
            <w:vAlign w:val="center"/>
            <w:hideMark/>
          </w:tcPr>
          <w:p w14:paraId="080933F4" w14:textId="77777777" w:rsidR="00767627" w:rsidRPr="00C3422C" w:rsidRDefault="00767627" w:rsidP="00114CAB">
            <w:pPr>
              <w:jc w:val="center"/>
            </w:pPr>
            <w:r w:rsidRPr="00C3422C">
              <w:t>55,18</w:t>
            </w:r>
          </w:p>
        </w:tc>
        <w:tc>
          <w:tcPr>
            <w:tcW w:w="886" w:type="pct"/>
            <w:tcBorders>
              <w:top w:val="nil"/>
              <w:left w:val="nil"/>
            </w:tcBorders>
            <w:shd w:val="clear" w:color="auto" w:fill="auto"/>
            <w:noWrap/>
            <w:vAlign w:val="center"/>
            <w:hideMark/>
          </w:tcPr>
          <w:p w14:paraId="641ADCA6" w14:textId="77777777" w:rsidR="00767627" w:rsidRPr="00C3422C" w:rsidRDefault="00767627" w:rsidP="00114CAB">
            <w:pPr>
              <w:jc w:val="center"/>
            </w:pPr>
            <w:r w:rsidRPr="00C3422C">
              <w:t>1,99</w:t>
            </w:r>
          </w:p>
        </w:tc>
      </w:tr>
      <w:tr w:rsidR="00767627" w:rsidRPr="00C3422C" w14:paraId="394D6BA7" w14:textId="77777777" w:rsidTr="00BA48BF">
        <w:trPr>
          <w:trHeight w:val="264"/>
        </w:trPr>
        <w:tc>
          <w:tcPr>
            <w:tcW w:w="654" w:type="pct"/>
            <w:vMerge/>
            <w:tcBorders>
              <w:top w:val="nil"/>
              <w:bottom w:val="single" w:sz="4" w:space="0" w:color="auto"/>
              <w:right w:val="single" w:sz="4" w:space="0" w:color="auto"/>
            </w:tcBorders>
            <w:vAlign w:val="center"/>
            <w:hideMark/>
          </w:tcPr>
          <w:p w14:paraId="2491F7D8" w14:textId="77777777" w:rsidR="00767627" w:rsidRPr="00C3422C" w:rsidRDefault="00767627" w:rsidP="00114CAB"/>
        </w:tc>
        <w:tc>
          <w:tcPr>
            <w:tcW w:w="924" w:type="pct"/>
            <w:tcBorders>
              <w:top w:val="nil"/>
              <w:left w:val="nil"/>
              <w:right w:val="single" w:sz="4" w:space="0" w:color="auto"/>
            </w:tcBorders>
            <w:shd w:val="clear" w:color="auto" w:fill="auto"/>
            <w:noWrap/>
            <w:vAlign w:val="center"/>
            <w:hideMark/>
          </w:tcPr>
          <w:p w14:paraId="0EDDF2B6" w14:textId="77777777" w:rsidR="00767627" w:rsidRPr="00C3422C" w:rsidRDefault="00767627" w:rsidP="00114CAB">
            <w:r w:rsidRPr="00C3422C">
              <w:t>Ponte Serrada</w:t>
            </w:r>
          </w:p>
        </w:tc>
        <w:tc>
          <w:tcPr>
            <w:tcW w:w="691" w:type="pct"/>
            <w:tcBorders>
              <w:top w:val="nil"/>
              <w:left w:val="nil"/>
              <w:right w:val="single" w:sz="4" w:space="0" w:color="auto"/>
            </w:tcBorders>
            <w:shd w:val="clear" w:color="auto" w:fill="auto"/>
            <w:noWrap/>
            <w:vAlign w:val="center"/>
            <w:hideMark/>
          </w:tcPr>
          <w:p w14:paraId="73B4F067" w14:textId="77777777" w:rsidR="00767627" w:rsidRPr="00C3422C" w:rsidRDefault="00767627" w:rsidP="00114CAB">
            <w:pPr>
              <w:jc w:val="center"/>
            </w:pPr>
            <w:r w:rsidRPr="00C3422C">
              <w:t>2014</w:t>
            </w:r>
          </w:p>
        </w:tc>
        <w:tc>
          <w:tcPr>
            <w:tcW w:w="999" w:type="pct"/>
            <w:tcBorders>
              <w:top w:val="nil"/>
              <w:left w:val="nil"/>
              <w:right w:val="single" w:sz="4" w:space="0" w:color="auto"/>
            </w:tcBorders>
            <w:shd w:val="clear" w:color="auto" w:fill="auto"/>
            <w:noWrap/>
            <w:vAlign w:val="center"/>
            <w:hideMark/>
          </w:tcPr>
          <w:p w14:paraId="7F7799C6" w14:textId="77777777" w:rsidR="00767627" w:rsidRPr="00C3422C" w:rsidRDefault="00767627" w:rsidP="00114CAB">
            <w:pPr>
              <w:jc w:val="right"/>
            </w:pPr>
            <w:r w:rsidRPr="00C3422C">
              <w:t>24.554.303,94</w:t>
            </w:r>
          </w:p>
        </w:tc>
        <w:tc>
          <w:tcPr>
            <w:tcW w:w="845" w:type="pct"/>
            <w:tcBorders>
              <w:top w:val="nil"/>
              <w:left w:val="nil"/>
              <w:right w:val="single" w:sz="4" w:space="0" w:color="auto"/>
            </w:tcBorders>
            <w:shd w:val="clear" w:color="auto" w:fill="auto"/>
            <w:noWrap/>
            <w:vAlign w:val="center"/>
            <w:hideMark/>
          </w:tcPr>
          <w:p w14:paraId="2A533299" w14:textId="77777777" w:rsidR="00767627" w:rsidRPr="00C3422C" w:rsidRDefault="00767627" w:rsidP="00114CAB">
            <w:pPr>
              <w:jc w:val="center"/>
            </w:pPr>
            <w:r w:rsidRPr="00C3422C">
              <w:t>55,58</w:t>
            </w:r>
          </w:p>
        </w:tc>
        <w:tc>
          <w:tcPr>
            <w:tcW w:w="886" w:type="pct"/>
            <w:tcBorders>
              <w:top w:val="nil"/>
              <w:left w:val="nil"/>
            </w:tcBorders>
            <w:shd w:val="clear" w:color="auto" w:fill="auto"/>
            <w:noWrap/>
            <w:vAlign w:val="center"/>
            <w:hideMark/>
          </w:tcPr>
          <w:p w14:paraId="54C8E030" w14:textId="77777777" w:rsidR="00767627" w:rsidRPr="00C3422C" w:rsidRDefault="00767627" w:rsidP="00114CAB">
            <w:pPr>
              <w:jc w:val="center"/>
            </w:pPr>
            <w:r w:rsidRPr="00C3422C">
              <w:t>2,4</w:t>
            </w:r>
          </w:p>
        </w:tc>
      </w:tr>
      <w:tr w:rsidR="00767627" w:rsidRPr="00C3422C" w14:paraId="6B3343D8" w14:textId="77777777" w:rsidTr="00BA48BF">
        <w:trPr>
          <w:trHeight w:val="264"/>
        </w:trPr>
        <w:tc>
          <w:tcPr>
            <w:tcW w:w="654" w:type="pct"/>
            <w:vMerge/>
            <w:tcBorders>
              <w:top w:val="nil"/>
              <w:bottom w:val="single" w:sz="12" w:space="0" w:color="auto"/>
              <w:right w:val="single" w:sz="4" w:space="0" w:color="auto"/>
            </w:tcBorders>
            <w:vAlign w:val="center"/>
            <w:hideMark/>
          </w:tcPr>
          <w:p w14:paraId="6A27B3D1" w14:textId="77777777" w:rsidR="00767627" w:rsidRPr="00C3422C" w:rsidRDefault="00767627" w:rsidP="00114CAB"/>
        </w:tc>
        <w:tc>
          <w:tcPr>
            <w:tcW w:w="924" w:type="pct"/>
            <w:tcBorders>
              <w:top w:val="nil"/>
              <w:left w:val="nil"/>
              <w:bottom w:val="single" w:sz="12" w:space="0" w:color="auto"/>
              <w:right w:val="single" w:sz="4" w:space="0" w:color="auto"/>
            </w:tcBorders>
            <w:shd w:val="clear" w:color="auto" w:fill="auto"/>
            <w:noWrap/>
            <w:vAlign w:val="center"/>
            <w:hideMark/>
          </w:tcPr>
          <w:p w14:paraId="102A4414" w14:textId="77777777" w:rsidR="00767627" w:rsidRPr="00C3422C" w:rsidRDefault="00767627" w:rsidP="00114CAB">
            <w:proofErr w:type="spellStart"/>
            <w:r w:rsidRPr="00C3422C">
              <w:t>Urubici</w:t>
            </w:r>
            <w:proofErr w:type="spellEnd"/>
          </w:p>
        </w:tc>
        <w:tc>
          <w:tcPr>
            <w:tcW w:w="691" w:type="pct"/>
            <w:tcBorders>
              <w:top w:val="nil"/>
              <w:left w:val="nil"/>
              <w:bottom w:val="single" w:sz="12" w:space="0" w:color="auto"/>
              <w:right w:val="single" w:sz="4" w:space="0" w:color="auto"/>
            </w:tcBorders>
            <w:shd w:val="clear" w:color="auto" w:fill="auto"/>
            <w:noWrap/>
            <w:vAlign w:val="center"/>
            <w:hideMark/>
          </w:tcPr>
          <w:p w14:paraId="40825D00" w14:textId="77777777" w:rsidR="00767627" w:rsidRPr="00C3422C" w:rsidRDefault="00767627" w:rsidP="00114CAB">
            <w:pPr>
              <w:jc w:val="center"/>
            </w:pPr>
            <w:r w:rsidRPr="00C3422C">
              <w:t>2014</w:t>
            </w:r>
          </w:p>
        </w:tc>
        <w:tc>
          <w:tcPr>
            <w:tcW w:w="999" w:type="pct"/>
            <w:tcBorders>
              <w:top w:val="nil"/>
              <w:left w:val="nil"/>
              <w:bottom w:val="single" w:sz="12" w:space="0" w:color="auto"/>
              <w:right w:val="single" w:sz="4" w:space="0" w:color="auto"/>
            </w:tcBorders>
            <w:shd w:val="clear" w:color="auto" w:fill="auto"/>
            <w:noWrap/>
            <w:vAlign w:val="center"/>
            <w:hideMark/>
          </w:tcPr>
          <w:p w14:paraId="6436A981" w14:textId="77777777" w:rsidR="00767627" w:rsidRPr="00C3422C" w:rsidRDefault="00767627" w:rsidP="00114CAB">
            <w:pPr>
              <w:jc w:val="right"/>
            </w:pPr>
            <w:r w:rsidRPr="00C3422C">
              <w:t>20.433.124,97</w:t>
            </w:r>
          </w:p>
        </w:tc>
        <w:tc>
          <w:tcPr>
            <w:tcW w:w="845" w:type="pct"/>
            <w:tcBorders>
              <w:top w:val="nil"/>
              <w:left w:val="nil"/>
              <w:bottom w:val="single" w:sz="12" w:space="0" w:color="auto"/>
              <w:right w:val="single" w:sz="4" w:space="0" w:color="auto"/>
            </w:tcBorders>
            <w:shd w:val="clear" w:color="auto" w:fill="auto"/>
            <w:noWrap/>
            <w:vAlign w:val="center"/>
            <w:hideMark/>
          </w:tcPr>
          <w:p w14:paraId="2011B845" w14:textId="77777777" w:rsidR="00767627" w:rsidRPr="00C3422C" w:rsidRDefault="00767627" w:rsidP="00114CAB">
            <w:pPr>
              <w:jc w:val="center"/>
            </w:pPr>
            <w:r w:rsidRPr="00C3422C">
              <w:t>65,78</w:t>
            </w:r>
          </w:p>
        </w:tc>
        <w:tc>
          <w:tcPr>
            <w:tcW w:w="886" w:type="pct"/>
            <w:tcBorders>
              <w:top w:val="nil"/>
              <w:left w:val="nil"/>
              <w:bottom w:val="single" w:sz="12" w:space="0" w:color="auto"/>
            </w:tcBorders>
            <w:shd w:val="clear" w:color="auto" w:fill="auto"/>
            <w:noWrap/>
            <w:vAlign w:val="center"/>
            <w:hideMark/>
          </w:tcPr>
          <w:p w14:paraId="62D6F2F3" w14:textId="77777777" w:rsidR="00767627" w:rsidRPr="00C3422C" w:rsidRDefault="00767627" w:rsidP="00114CAB">
            <w:pPr>
              <w:jc w:val="center"/>
            </w:pPr>
            <w:r w:rsidRPr="00C3422C">
              <w:t>3,05</w:t>
            </w:r>
          </w:p>
        </w:tc>
      </w:tr>
    </w:tbl>
    <w:p w14:paraId="28BEA111" w14:textId="77777777" w:rsidR="00767627" w:rsidRPr="00C3422C" w:rsidRDefault="00767627" w:rsidP="00767627">
      <w:pPr>
        <w:pStyle w:val="SemEspaamento"/>
        <w:rPr>
          <w:rFonts w:ascii="Times New Roman" w:hAnsi="Times New Roman" w:cs="Times New Roman"/>
          <w:sz w:val="20"/>
          <w:szCs w:val="20"/>
          <w:lang w:eastAsia="pt-BR"/>
        </w:rPr>
      </w:pPr>
      <w:r w:rsidRPr="00C3422C">
        <w:rPr>
          <w:rFonts w:ascii="Times New Roman" w:hAnsi="Times New Roman" w:cs="Times New Roman"/>
          <w:sz w:val="20"/>
          <w:szCs w:val="20"/>
          <w:lang w:eastAsia="pt-BR"/>
        </w:rPr>
        <w:t>Fonte: Dados da pesquisa</w:t>
      </w:r>
    </w:p>
    <w:p w14:paraId="3435DCB9" w14:textId="77777777" w:rsidR="00767627" w:rsidRPr="00C3422C" w:rsidRDefault="00767627" w:rsidP="00767627">
      <w:pPr>
        <w:jc w:val="both"/>
        <w:rPr>
          <w:sz w:val="12"/>
          <w:szCs w:val="24"/>
        </w:rPr>
      </w:pPr>
    </w:p>
    <w:p w14:paraId="11616CFE" w14:textId="77777777" w:rsidR="00767627" w:rsidRPr="00C3422C" w:rsidRDefault="00767627" w:rsidP="00767627">
      <w:pPr>
        <w:jc w:val="both"/>
        <w:rPr>
          <w:sz w:val="24"/>
          <w:szCs w:val="24"/>
        </w:rPr>
      </w:pPr>
      <w:r w:rsidRPr="00C3422C">
        <w:rPr>
          <w:sz w:val="24"/>
          <w:szCs w:val="24"/>
        </w:rPr>
        <w:tab/>
        <w:t xml:space="preserve">Conforme a Tabela </w:t>
      </w:r>
      <w:r>
        <w:rPr>
          <w:sz w:val="24"/>
          <w:szCs w:val="24"/>
        </w:rPr>
        <w:t>5</w:t>
      </w:r>
      <w:r w:rsidRPr="00C3422C">
        <w:rPr>
          <w:sz w:val="24"/>
          <w:szCs w:val="24"/>
        </w:rPr>
        <w:t>, os municípios pertencentes ao grupo A apenas um deles descumpriu o limite máximo estipulado pela lei, ultrapassando 1,32% do limite máximo de despesas em relação a receita corrente líquida no ano de 2014. Já no grupo B, os municípios que ultrapassaram o limite foram dois, sendo o percentual de maior excesso dos municípios de 1,37%. E no grupo C houve um número maior que excederam o limite, totalizando cinco municípios com um excesso de despesa de até 11,78% em um dos municípios no ano de 2014. No Poder Legislativo conforme demonstrado não houve excesso em nenhum dos grupos, ou seja, todos obedeceram aos limites estabelecidos.</w:t>
      </w:r>
    </w:p>
    <w:p w14:paraId="619F0032" w14:textId="77777777" w:rsidR="00767627" w:rsidRPr="00C3422C" w:rsidRDefault="00767627" w:rsidP="00767627">
      <w:pPr>
        <w:jc w:val="both"/>
        <w:rPr>
          <w:sz w:val="24"/>
          <w:szCs w:val="24"/>
        </w:rPr>
      </w:pPr>
      <w:r w:rsidRPr="00C3422C">
        <w:rPr>
          <w:sz w:val="24"/>
          <w:szCs w:val="24"/>
        </w:rPr>
        <w:tab/>
        <w:t xml:space="preserve">Na Tabela </w:t>
      </w:r>
      <w:r>
        <w:rPr>
          <w:sz w:val="24"/>
          <w:szCs w:val="24"/>
        </w:rPr>
        <w:t>6</w:t>
      </w:r>
      <w:r w:rsidRPr="00C3422C">
        <w:rPr>
          <w:sz w:val="24"/>
          <w:szCs w:val="24"/>
        </w:rPr>
        <w:t>, segue a RCL e as despesas realizadas no grupo A das despesas do Poder Executivo e Legislativo do ano de 2015.</w:t>
      </w:r>
    </w:p>
    <w:p w14:paraId="2BD779A6" w14:textId="77777777" w:rsidR="00767627" w:rsidRPr="00C3422C" w:rsidRDefault="00767627" w:rsidP="00767627">
      <w:pPr>
        <w:jc w:val="both"/>
        <w:rPr>
          <w:sz w:val="12"/>
          <w:szCs w:val="12"/>
        </w:rPr>
      </w:pPr>
    </w:p>
    <w:p w14:paraId="046295F9" w14:textId="77777777" w:rsidR="00767627" w:rsidRPr="00C3422C" w:rsidRDefault="00767627" w:rsidP="00767627">
      <w:pPr>
        <w:pStyle w:val="SemEspaamento"/>
        <w:rPr>
          <w:rFonts w:ascii="Times New Roman" w:hAnsi="Times New Roman" w:cs="Times New Roman"/>
          <w:sz w:val="12"/>
          <w:szCs w:val="24"/>
        </w:rPr>
      </w:pPr>
      <w:r w:rsidRPr="00C3422C">
        <w:rPr>
          <w:rFonts w:ascii="Times New Roman" w:eastAsia="Times New Roman" w:hAnsi="Times New Roman" w:cs="Times New Roman"/>
          <w:b/>
          <w:bCs/>
          <w:sz w:val="20"/>
          <w:szCs w:val="20"/>
          <w:lang w:eastAsia="pt-BR"/>
        </w:rPr>
        <w:t xml:space="preserve">Tabela </w:t>
      </w:r>
      <w:r>
        <w:rPr>
          <w:rFonts w:ascii="Times New Roman" w:eastAsia="Times New Roman" w:hAnsi="Times New Roman" w:cs="Times New Roman"/>
          <w:b/>
          <w:bCs/>
          <w:sz w:val="20"/>
          <w:szCs w:val="20"/>
          <w:lang w:eastAsia="pt-BR"/>
        </w:rPr>
        <w:t>6</w:t>
      </w:r>
      <w:r w:rsidRPr="00C3422C">
        <w:rPr>
          <w:rFonts w:ascii="Times New Roman" w:eastAsia="Times New Roman" w:hAnsi="Times New Roman" w:cs="Times New Roman"/>
          <w:b/>
          <w:bCs/>
          <w:sz w:val="20"/>
          <w:szCs w:val="20"/>
          <w:lang w:eastAsia="pt-BR"/>
        </w:rPr>
        <w:t xml:space="preserve"> - Despesas realizadas em relação a RCL do Poder Executivo e Legislativo ano de 2015</w:t>
      </w:r>
    </w:p>
    <w:tbl>
      <w:tblPr>
        <w:tblW w:w="5000" w:type="pct"/>
        <w:tblCellMar>
          <w:left w:w="70" w:type="dxa"/>
          <w:right w:w="70" w:type="dxa"/>
        </w:tblCellMar>
        <w:tblLook w:val="04A0" w:firstRow="1" w:lastRow="0" w:firstColumn="1" w:lastColumn="0" w:noHBand="0" w:noVBand="1"/>
      </w:tblPr>
      <w:tblGrid>
        <w:gridCol w:w="1415"/>
        <w:gridCol w:w="1416"/>
        <w:gridCol w:w="1418"/>
        <w:gridCol w:w="1944"/>
        <w:gridCol w:w="1418"/>
        <w:gridCol w:w="1454"/>
      </w:tblGrid>
      <w:tr w:rsidR="00767627" w:rsidRPr="00C3422C" w14:paraId="58D1869F" w14:textId="77777777" w:rsidTr="00BA48BF">
        <w:trPr>
          <w:trHeight w:val="345"/>
        </w:trPr>
        <w:tc>
          <w:tcPr>
            <w:tcW w:w="781" w:type="pct"/>
            <w:vMerge w:val="restart"/>
            <w:tcBorders>
              <w:top w:val="single" w:sz="12" w:space="0" w:color="auto"/>
              <w:bottom w:val="single" w:sz="4" w:space="0" w:color="auto"/>
              <w:right w:val="single" w:sz="4" w:space="0" w:color="auto"/>
            </w:tcBorders>
            <w:shd w:val="clear" w:color="auto" w:fill="auto"/>
            <w:noWrap/>
            <w:vAlign w:val="center"/>
            <w:hideMark/>
          </w:tcPr>
          <w:p w14:paraId="55201B91" w14:textId="77777777" w:rsidR="00767627" w:rsidRPr="00C3422C" w:rsidRDefault="00767627" w:rsidP="00114CAB">
            <w:pPr>
              <w:jc w:val="center"/>
            </w:pPr>
            <w:r w:rsidRPr="00C3422C">
              <w:t>Grupo</w:t>
            </w:r>
          </w:p>
        </w:tc>
        <w:tc>
          <w:tcPr>
            <w:tcW w:w="781" w:type="pct"/>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BCE66A9" w14:textId="77777777" w:rsidR="00767627" w:rsidRPr="00C3422C" w:rsidRDefault="00767627" w:rsidP="00114CAB">
            <w:pPr>
              <w:jc w:val="center"/>
            </w:pPr>
            <w:r w:rsidRPr="00C3422C">
              <w:t>Município</w:t>
            </w:r>
          </w:p>
        </w:tc>
        <w:tc>
          <w:tcPr>
            <w:tcW w:w="782" w:type="pct"/>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8454B31" w14:textId="77777777" w:rsidR="00767627" w:rsidRPr="00C3422C" w:rsidRDefault="00767627" w:rsidP="00114CAB">
            <w:pPr>
              <w:jc w:val="center"/>
            </w:pPr>
            <w:r w:rsidRPr="00C3422C">
              <w:t>Período</w:t>
            </w:r>
          </w:p>
        </w:tc>
        <w:tc>
          <w:tcPr>
            <w:tcW w:w="1072" w:type="pct"/>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56282ED" w14:textId="77777777" w:rsidR="00767627" w:rsidRPr="00C3422C" w:rsidRDefault="00767627" w:rsidP="00114CAB">
            <w:pPr>
              <w:jc w:val="center"/>
            </w:pPr>
            <w:r w:rsidRPr="00C3422C">
              <w:t>RCL</w:t>
            </w:r>
          </w:p>
        </w:tc>
        <w:tc>
          <w:tcPr>
            <w:tcW w:w="782" w:type="pct"/>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14:paraId="4F4575B2" w14:textId="77777777" w:rsidR="00767627" w:rsidRPr="00C3422C" w:rsidRDefault="00767627" w:rsidP="00114CAB">
            <w:pPr>
              <w:jc w:val="center"/>
            </w:pPr>
            <w:r w:rsidRPr="00C3422C">
              <w:t>Despesa total com pessoal          EXECUTIVO 54% da RCL</w:t>
            </w:r>
          </w:p>
        </w:tc>
        <w:tc>
          <w:tcPr>
            <w:tcW w:w="802" w:type="pct"/>
            <w:vMerge w:val="restart"/>
            <w:tcBorders>
              <w:top w:val="single" w:sz="12" w:space="0" w:color="auto"/>
              <w:left w:val="single" w:sz="4" w:space="0" w:color="auto"/>
              <w:bottom w:val="single" w:sz="4" w:space="0" w:color="auto"/>
            </w:tcBorders>
            <w:shd w:val="clear" w:color="auto" w:fill="auto"/>
            <w:vAlign w:val="center"/>
            <w:hideMark/>
          </w:tcPr>
          <w:p w14:paraId="36C0FEF6" w14:textId="77777777" w:rsidR="00767627" w:rsidRPr="00C3422C" w:rsidRDefault="00767627" w:rsidP="00114CAB">
            <w:pPr>
              <w:jc w:val="center"/>
            </w:pPr>
            <w:r w:rsidRPr="00C3422C">
              <w:t>Despesa total</w:t>
            </w:r>
          </w:p>
          <w:p w14:paraId="25020048" w14:textId="77777777" w:rsidR="00767627" w:rsidRPr="00C3422C" w:rsidRDefault="00767627" w:rsidP="00114CAB">
            <w:pPr>
              <w:jc w:val="center"/>
            </w:pPr>
            <w:r w:rsidRPr="00C3422C">
              <w:t>com pessoal          LEGISLATIVO                 6% da RCL</w:t>
            </w:r>
          </w:p>
        </w:tc>
      </w:tr>
      <w:tr w:rsidR="00767627" w:rsidRPr="00C3422C" w14:paraId="41DE5FD6" w14:textId="77777777" w:rsidTr="00BA48BF">
        <w:trPr>
          <w:trHeight w:val="345"/>
        </w:trPr>
        <w:tc>
          <w:tcPr>
            <w:tcW w:w="781" w:type="pct"/>
            <w:vMerge/>
            <w:tcBorders>
              <w:top w:val="single" w:sz="4" w:space="0" w:color="auto"/>
              <w:bottom w:val="single" w:sz="4" w:space="0" w:color="auto"/>
              <w:right w:val="single" w:sz="4" w:space="0" w:color="auto"/>
            </w:tcBorders>
            <w:vAlign w:val="center"/>
            <w:hideMark/>
          </w:tcPr>
          <w:p w14:paraId="79267200" w14:textId="77777777" w:rsidR="00767627" w:rsidRPr="00C3422C" w:rsidRDefault="00767627" w:rsidP="00114CAB"/>
        </w:tc>
        <w:tc>
          <w:tcPr>
            <w:tcW w:w="781" w:type="pct"/>
            <w:vMerge/>
            <w:tcBorders>
              <w:top w:val="single" w:sz="4" w:space="0" w:color="auto"/>
              <w:left w:val="single" w:sz="4" w:space="0" w:color="auto"/>
              <w:bottom w:val="single" w:sz="4" w:space="0" w:color="auto"/>
              <w:right w:val="single" w:sz="4" w:space="0" w:color="auto"/>
            </w:tcBorders>
            <w:vAlign w:val="center"/>
            <w:hideMark/>
          </w:tcPr>
          <w:p w14:paraId="52F06DF3" w14:textId="77777777" w:rsidR="00767627" w:rsidRPr="00C3422C" w:rsidRDefault="00767627" w:rsidP="00114CAB"/>
        </w:tc>
        <w:tc>
          <w:tcPr>
            <w:tcW w:w="782" w:type="pct"/>
            <w:vMerge/>
            <w:tcBorders>
              <w:top w:val="single" w:sz="4" w:space="0" w:color="auto"/>
              <w:left w:val="single" w:sz="4" w:space="0" w:color="auto"/>
              <w:bottom w:val="single" w:sz="4" w:space="0" w:color="auto"/>
              <w:right w:val="single" w:sz="4" w:space="0" w:color="auto"/>
            </w:tcBorders>
            <w:vAlign w:val="center"/>
            <w:hideMark/>
          </w:tcPr>
          <w:p w14:paraId="6CB6D82B" w14:textId="77777777" w:rsidR="00767627" w:rsidRPr="00C3422C" w:rsidRDefault="00767627" w:rsidP="00114CAB"/>
        </w:tc>
        <w:tc>
          <w:tcPr>
            <w:tcW w:w="1072" w:type="pct"/>
            <w:vMerge/>
            <w:tcBorders>
              <w:top w:val="single" w:sz="4" w:space="0" w:color="auto"/>
              <w:left w:val="single" w:sz="4" w:space="0" w:color="auto"/>
              <w:bottom w:val="single" w:sz="4" w:space="0" w:color="auto"/>
              <w:right w:val="single" w:sz="4" w:space="0" w:color="auto"/>
            </w:tcBorders>
            <w:vAlign w:val="center"/>
            <w:hideMark/>
          </w:tcPr>
          <w:p w14:paraId="3D8FE21B" w14:textId="77777777" w:rsidR="00767627" w:rsidRPr="00C3422C" w:rsidRDefault="00767627" w:rsidP="00114CAB"/>
        </w:tc>
        <w:tc>
          <w:tcPr>
            <w:tcW w:w="782" w:type="pct"/>
            <w:vMerge/>
            <w:tcBorders>
              <w:top w:val="single" w:sz="4" w:space="0" w:color="auto"/>
              <w:left w:val="single" w:sz="4" w:space="0" w:color="auto"/>
              <w:bottom w:val="single" w:sz="4" w:space="0" w:color="auto"/>
              <w:right w:val="single" w:sz="4" w:space="0" w:color="auto"/>
            </w:tcBorders>
            <w:vAlign w:val="center"/>
            <w:hideMark/>
          </w:tcPr>
          <w:p w14:paraId="53E202A5" w14:textId="77777777" w:rsidR="00767627" w:rsidRPr="00C3422C" w:rsidRDefault="00767627" w:rsidP="00114CAB"/>
        </w:tc>
        <w:tc>
          <w:tcPr>
            <w:tcW w:w="802" w:type="pct"/>
            <w:vMerge/>
            <w:tcBorders>
              <w:top w:val="single" w:sz="4" w:space="0" w:color="auto"/>
              <w:left w:val="single" w:sz="4" w:space="0" w:color="auto"/>
              <w:bottom w:val="single" w:sz="4" w:space="0" w:color="auto"/>
            </w:tcBorders>
            <w:vAlign w:val="center"/>
            <w:hideMark/>
          </w:tcPr>
          <w:p w14:paraId="208C4FCE" w14:textId="77777777" w:rsidR="00767627" w:rsidRPr="00C3422C" w:rsidRDefault="00767627" w:rsidP="00114CAB"/>
        </w:tc>
      </w:tr>
      <w:tr w:rsidR="00767627" w:rsidRPr="00C3422C" w14:paraId="1C3CABC0" w14:textId="77777777" w:rsidTr="00BA48BF">
        <w:trPr>
          <w:trHeight w:val="345"/>
        </w:trPr>
        <w:tc>
          <w:tcPr>
            <w:tcW w:w="781" w:type="pct"/>
            <w:vMerge/>
            <w:tcBorders>
              <w:top w:val="single" w:sz="4" w:space="0" w:color="auto"/>
              <w:bottom w:val="single" w:sz="4" w:space="0" w:color="auto"/>
              <w:right w:val="single" w:sz="4" w:space="0" w:color="auto"/>
            </w:tcBorders>
            <w:vAlign w:val="center"/>
            <w:hideMark/>
          </w:tcPr>
          <w:p w14:paraId="0B0F71F5" w14:textId="77777777" w:rsidR="00767627" w:rsidRPr="00C3422C" w:rsidRDefault="00767627" w:rsidP="00114CAB"/>
        </w:tc>
        <w:tc>
          <w:tcPr>
            <w:tcW w:w="781" w:type="pct"/>
            <w:vMerge/>
            <w:tcBorders>
              <w:top w:val="single" w:sz="4" w:space="0" w:color="auto"/>
              <w:left w:val="single" w:sz="4" w:space="0" w:color="auto"/>
              <w:bottom w:val="single" w:sz="4" w:space="0" w:color="auto"/>
              <w:right w:val="single" w:sz="4" w:space="0" w:color="auto"/>
            </w:tcBorders>
            <w:vAlign w:val="center"/>
            <w:hideMark/>
          </w:tcPr>
          <w:p w14:paraId="6A9375FB" w14:textId="77777777" w:rsidR="00767627" w:rsidRPr="00C3422C" w:rsidRDefault="00767627" w:rsidP="00114CAB"/>
        </w:tc>
        <w:tc>
          <w:tcPr>
            <w:tcW w:w="782" w:type="pct"/>
            <w:vMerge/>
            <w:tcBorders>
              <w:top w:val="single" w:sz="4" w:space="0" w:color="auto"/>
              <w:left w:val="single" w:sz="4" w:space="0" w:color="auto"/>
              <w:bottom w:val="single" w:sz="4" w:space="0" w:color="auto"/>
              <w:right w:val="single" w:sz="4" w:space="0" w:color="auto"/>
            </w:tcBorders>
            <w:vAlign w:val="center"/>
            <w:hideMark/>
          </w:tcPr>
          <w:p w14:paraId="3621FDF1" w14:textId="77777777" w:rsidR="00767627" w:rsidRPr="00C3422C" w:rsidRDefault="00767627" w:rsidP="00114CAB"/>
        </w:tc>
        <w:tc>
          <w:tcPr>
            <w:tcW w:w="1072" w:type="pct"/>
            <w:vMerge/>
            <w:tcBorders>
              <w:top w:val="single" w:sz="4" w:space="0" w:color="auto"/>
              <w:left w:val="single" w:sz="4" w:space="0" w:color="auto"/>
              <w:bottom w:val="single" w:sz="4" w:space="0" w:color="auto"/>
              <w:right w:val="single" w:sz="4" w:space="0" w:color="auto"/>
            </w:tcBorders>
            <w:vAlign w:val="center"/>
            <w:hideMark/>
          </w:tcPr>
          <w:p w14:paraId="5117E5A2" w14:textId="77777777" w:rsidR="00767627" w:rsidRPr="00C3422C" w:rsidRDefault="00767627" w:rsidP="00114CAB"/>
        </w:tc>
        <w:tc>
          <w:tcPr>
            <w:tcW w:w="782" w:type="pct"/>
            <w:vMerge/>
            <w:tcBorders>
              <w:top w:val="single" w:sz="4" w:space="0" w:color="auto"/>
              <w:left w:val="single" w:sz="4" w:space="0" w:color="auto"/>
              <w:bottom w:val="single" w:sz="4" w:space="0" w:color="auto"/>
              <w:right w:val="single" w:sz="4" w:space="0" w:color="auto"/>
            </w:tcBorders>
            <w:vAlign w:val="center"/>
            <w:hideMark/>
          </w:tcPr>
          <w:p w14:paraId="1CD164F3" w14:textId="77777777" w:rsidR="00767627" w:rsidRPr="00C3422C" w:rsidRDefault="00767627" w:rsidP="00114CAB"/>
        </w:tc>
        <w:tc>
          <w:tcPr>
            <w:tcW w:w="802" w:type="pct"/>
            <w:vMerge/>
            <w:tcBorders>
              <w:top w:val="single" w:sz="4" w:space="0" w:color="auto"/>
              <w:left w:val="single" w:sz="4" w:space="0" w:color="auto"/>
              <w:bottom w:val="single" w:sz="4" w:space="0" w:color="auto"/>
            </w:tcBorders>
            <w:vAlign w:val="center"/>
            <w:hideMark/>
          </w:tcPr>
          <w:p w14:paraId="281A83BD" w14:textId="77777777" w:rsidR="00767627" w:rsidRPr="00C3422C" w:rsidRDefault="00767627" w:rsidP="00114CAB"/>
        </w:tc>
      </w:tr>
      <w:tr w:rsidR="00767627" w:rsidRPr="00C3422C" w14:paraId="38D79648" w14:textId="77777777" w:rsidTr="00BA48BF">
        <w:trPr>
          <w:trHeight w:val="345"/>
        </w:trPr>
        <w:tc>
          <w:tcPr>
            <w:tcW w:w="781" w:type="pct"/>
            <w:vMerge/>
            <w:tcBorders>
              <w:top w:val="single" w:sz="4" w:space="0" w:color="auto"/>
              <w:bottom w:val="single" w:sz="4" w:space="0" w:color="auto"/>
              <w:right w:val="single" w:sz="4" w:space="0" w:color="auto"/>
            </w:tcBorders>
            <w:vAlign w:val="center"/>
            <w:hideMark/>
          </w:tcPr>
          <w:p w14:paraId="5E95A02B" w14:textId="77777777" w:rsidR="00767627" w:rsidRPr="00C3422C" w:rsidRDefault="00767627" w:rsidP="00114CAB"/>
        </w:tc>
        <w:tc>
          <w:tcPr>
            <w:tcW w:w="781" w:type="pct"/>
            <w:vMerge/>
            <w:tcBorders>
              <w:top w:val="single" w:sz="4" w:space="0" w:color="auto"/>
              <w:left w:val="single" w:sz="4" w:space="0" w:color="auto"/>
              <w:bottom w:val="single" w:sz="4" w:space="0" w:color="auto"/>
              <w:right w:val="single" w:sz="4" w:space="0" w:color="auto"/>
            </w:tcBorders>
            <w:vAlign w:val="center"/>
            <w:hideMark/>
          </w:tcPr>
          <w:p w14:paraId="2D2E6D09" w14:textId="77777777" w:rsidR="00767627" w:rsidRPr="00C3422C" w:rsidRDefault="00767627" w:rsidP="00114CAB"/>
        </w:tc>
        <w:tc>
          <w:tcPr>
            <w:tcW w:w="782" w:type="pct"/>
            <w:vMerge/>
            <w:tcBorders>
              <w:top w:val="single" w:sz="4" w:space="0" w:color="auto"/>
              <w:left w:val="single" w:sz="4" w:space="0" w:color="auto"/>
              <w:bottom w:val="single" w:sz="4" w:space="0" w:color="auto"/>
              <w:right w:val="single" w:sz="4" w:space="0" w:color="auto"/>
            </w:tcBorders>
            <w:vAlign w:val="center"/>
            <w:hideMark/>
          </w:tcPr>
          <w:p w14:paraId="6919BCD2" w14:textId="77777777" w:rsidR="00767627" w:rsidRPr="00C3422C" w:rsidRDefault="00767627" w:rsidP="00114CAB"/>
        </w:tc>
        <w:tc>
          <w:tcPr>
            <w:tcW w:w="1072" w:type="pct"/>
            <w:vMerge/>
            <w:tcBorders>
              <w:top w:val="single" w:sz="4" w:space="0" w:color="auto"/>
              <w:left w:val="single" w:sz="4" w:space="0" w:color="auto"/>
              <w:bottom w:val="single" w:sz="4" w:space="0" w:color="auto"/>
              <w:right w:val="single" w:sz="4" w:space="0" w:color="auto"/>
            </w:tcBorders>
            <w:vAlign w:val="center"/>
            <w:hideMark/>
          </w:tcPr>
          <w:p w14:paraId="1B6DBA3B" w14:textId="77777777" w:rsidR="00767627" w:rsidRPr="00C3422C" w:rsidRDefault="00767627" w:rsidP="00114CAB"/>
        </w:tc>
        <w:tc>
          <w:tcPr>
            <w:tcW w:w="782" w:type="pct"/>
            <w:vMerge/>
            <w:tcBorders>
              <w:top w:val="single" w:sz="4" w:space="0" w:color="auto"/>
              <w:left w:val="single" w:sz="4" w:space="0" w:color="auto"/>
              <w:bottom w:val="single" w:sz="4" w:space="0" w:color="auto"/>
              <w:right w:val="single" w:sz="4" w:space="0" w:color="auto"/>
            </w:tcBorders>
            <w:vAlign w:val="center"/>
            <w:hideMark/>
          </w:tcPr>
          <w:p w14:paraId="5B8E1929" w14:textId="77777777" w:rsidR="00767627" w:rsidRPr="00C3422C" w:rsidRDefault="00767627" w:rsidP="00114CAB"/>
        </w:tc>
        <w:tc>
          <w:tcPr>
            <w:tcW w:w="802" w:type="pct"/>
            <w:vMerge/>
            <w:tcBorders>
              <w:top w:val="single" w:sz="4" w:space="0" w:color="auto"/>
              <w:left w:val="single" w:sz="4" w:space="0" w:color="auto"/>
              <w:bottom w:val="single" w:sz="4" w:space="0" w:color="auto"/>
            </w:tcBorders>
            <w:vAlign w:val="center"/>
            <w:hideMark/>
          </w:tcPr>
          <w:p w14:paraId="75682EC8" w14:textId="77777777" w:rsidR="00767627" w:rsidRPr="00C3422C" w:rsidRDefault="00767627" w:rsidP="00114CAB"/>
        </w:tc>
      </w:tr>
      <w:tr w:rsidR="00767627" w:rsidRPr="00C3422C" w14:paraId="0B969AD5" w14:textId="77777777" w:rsidTr="00BA48BF">
        <w:trPr>
          <w:trHeight w:val="345"/>
        </w:trPr>
        <w:tc>
          <w:tcPr>
            <w:tcW w:w="781" w:type="pct"/>
            <w:vMerge w:val="restart"/>
            <w:tcBorders>
              <w:top w:val="nil"/>
              <w:bottom w:val="single" w:sz="4" w:space="0" w:color="auto"/>
              <w:right w:val="single" w:sz="4" w:space="0" w:color="auto"/>
            </w:tcBorders>
            <w:shd w:val="clear" w:color="auto" w:fill="auto"/>
            <w:noWrap/>
            <w:vAlign w:val="center"/>
            <w:hideMark/>
          </w:tcPr>
          <w:p w14:paraId="41AD2A16" w14:textId="77777777" w:rsidR="00767627" w:rsidRPr="00C3422C" w:rsidRDefault="00767627" w:rsidP="00114CAB">
            <w:pPr>
              <w:jc w:val="center"/>
            </w:pPr>
            <w:r w:rsidRPr="00C3422C">
              <w:t>A</w:t>
            </w:r>
          </w:p>
        </w:tc>
        <w:tc>
          <w:tcPr>
            <w:tcW w:w="781" w:type="pct"/>
            <w:tcBorders>
              <w:top w:val="nil"/>
              <w:left w:val="nil"/>
              <w:bottom w:val="nil"/>
              <w:right w:val="single" w:sz="4" w:space="0" w:color="auto"/>
            </w:tcBorders>
            <w:shd w:val="clear" w:color="auto" w:fill="auto"/>
            <w:noWrap/>
            <w:vAlign w:val="center"/>
            <w:hideMark/>
          </w:tcPr>
          <w:p w14:paraId="2B347758" w14:textId="77777777" w:rsidR="00767627" w:rsidRPr="00C3422C" w:rsidRDefault="00767627" w:rsidP="00114CAB">
            <w:r w:rsidRPr="00C3422C">
              <w:t>Camboriú</w:t>
            </w:r>
          </w:p>
        </w:tc>
        <w:tc>
          <w:tcPr>
            <w:tcW w:w="782" w:type="pct"/>
            <w:tcBorders>
              <w:top w:val="nil"/>
              <w:left w:val="nil"/>
              <w:bottom w:val="nil"/>
              <w:right w:val="single" w:sz="4" w:space="0" w:color="auto"/>
            </w:tcBorders>
            <w:shd w:val="clear" w:color="auto" w:fill="auto"/>
            <w:noWrap/>
            <w:vAlign w:val="center"/>
            <w:hideMark/>
          </w:tcPr>
          <w:p w14:paraId="16D32D48" w14:textId="77777777" w:rsidR="00767627" w:rsidRPr="00C3422C" w:rsidRDefault="00767627" w:rsidP="00114CAB">
            <w:pPr>
              <w:jc w:val="center"/>
            </w:pPr>
            <w:r w:rsidRPr="00C3422C">
              <w:t>2015</w:t>
            </w:r>
          </w:p>
        </w:tc>
        <w:tc>
          <w:tcPr>
            <w:tcW w:w="1072" w:type="pct"/>
            <w:tcBorders>
              <w:top w:val="nil"/>
              <w:left w:val="nil"/>
              <w:bottom w:val="nil"/>
              <w:right w:val="single" w:sz="4" w:space="0" w:color="auto"/>
            </w:tcBorders>
            <w:shd w:val="clear" w:color="auto" w:fill="auto"/>
            <w:noWrap/>
            <w:vAlign w:val="center"/>
            <w:hideMark/>
          </w:tcPr>
          <w:p w14:paraId="3E7CF37B" w14:textId="77777777" w:rsidR="00767627" w:rsidRPr="00C3422C" w:rsidRDefault="00767627" w:rsidP="00114CAB">
            <w:r w:rsidRPr="00C3422C">
              <w:t xml:space="preserve">           143.718.647,80 </w:t>
            </w:r>
          </w:p>
        </w:tc>
        <w:tc>
          <w:tcPr>
            <w:tcW w:w="782" w:type="pct"/>
            <w:tcBorders>
              <w:top w:val="nil"/>
              <w:left w:val="nil"/>
              <w:bottom w:val="nil"/>
              <w:right w:val="single" w:sz="4" w:space="0" w:color="auto"/>
            </w:tcBorders>
            <w:shd w:val="clear" w:color="auto" w:fill="auto"/>
            <w:noWrap/>
            <w:vAlign w:val="center"/>
            <w:hideMark/>
          </w:tcPr>
          <w:p w14:paraId="5A9584BB" w14:textId="77777777" w:rsidR="00767627" w:rsidRPr="00C3422C" w:rsidRDefault="00767627" w:rsidP="00114CAB">
            <w:pPr>
              <w:jc w:val="center"/>
            </w:pPr>
            <w:r w:rsidRPr="00C3422C">
              <w:t>54,76</w:t>
            </w:r>
          </w:p>
        </w:tc>
        <w:tc>
          <w:tcPr>
            <w:tcW w:w="802" w:type="pct"/>
            <w:tcBorders>
              <w:top w:val="nil"/>
              <w:left w:val="nil"/>
              <w:bottom w:val="nil"/>
            </w:tcBorders>
            <w:shd w:val="clear" w:color="auto" w:fill="auto"/>
            <w:noWrap/>
            <w:vAlign w:val="center"/>
            <w:hideMark/>
          </w:tcPr>
          <w:p w14:paraId="3511EBFA" w14:textId="77777777" w:rsidR="00767627" w:rsidRPr="00C3422C" w:rsidRDefault="00767627" w:rsidP="00114CAB">
            <w:pPr>
              <w:jc w:val="center"/>
            </w:pPr>
            <w:r w:rsidRPr="00C3422C">
              <w:t>2,29</w:t>
            </w:r>
          </w:p>
        </w:tc>
      </w:tr>
      <w:tr w:rsidR="00767627" w:rsidRPr="00C3422C" w14:paraId="2FFBF4B9" w14:textId="77777777" w:rsidTr="00BA48BF">
        <w:trPr>
          <w:trHeight w:val="345"/>
        </w:trPr>
        <w:tc>
          <w:tcPr>
            <w:tcW w:w="781" w:type="pct"/>
            <w:vMerge/>
            <w:tcBorders>
              <w:top w:val="nil"/>
              <w:bottom w:val="single" w:sz="4" w:space="0" w:color="auto"/>
              <w:right w:val="single" w:sz="4" w:space="0" w:color="auto"/>
            </w:tcBorders>
            <w:vAlign w:val="center"/>
            <w:hideMark/>
          </w:tcPr>
          <w:p w14:paraId="2BBE9C05" w14:textId="77777777" w:rsidR="00767627" w:rsidRPr="00C3422C" w:rsidRDefault="00767627" w:rsidP="00114CAB"/>
        </w:tc>
        <w:tc>
          <w:tcPr>
            <w:tcW w:w="781" w:type="pct"/>
            <w:tcBorders>
              <w:top w:val="nil"/>
              <w:left w:val="nil"/>
              <w:bottom w:val="nil"/>
              <w:right w:val="single" w:sz="4" w:space="0" w:color="auto"/>
            </w:tcBorders>
            <w:shd w:val="clear" w:color="auto" w:fill="auto"/>
            <w:noWrap/>
            <w:vAlign w:val="center"/>
            <w:hideMark/>
          </w:tcPr>
          <w:p w14:paraId="4A743FF6" w14:textId="77777777" w:rsidR="00767627" w:rsidRPr="00C3422C" w:rsidRDefault="00767627" w:rsidP="00114CAB">
            <w:r w:rsidRPr="00C3422C">
              <w:t>Caçador</w:t>
            </w:r>
          </w:p>
        </w:tc>
        <w:tc>
          <w:tcPr>
            <w:tcW w:w="782" w:type="pct"/>
            <w:tcBorders>
              <w:top w:val="nil"/>
              <w:left w:val="nil"/>
              <w:bottom w:val="nil"/>
              <w:right w:val="single" w:sz="4" w:space="0" w:color="auto"/>
            </w:tcBorders>
            <w:shd w:val="clear" w:color="auto" w:fill="auto"/>
            <w:noWrap/>
            <w:vAlign w:val="center"/>
            <w:hideMark/>
          </w:tcPr>
          <w:p w14:paraId="68C69988" w14:textId="77777777" w:rsidR="00767627" w:rsidRPr="00C3422C" w:rsidRDefault="00767627" w:rsidP="00114CAB">
            <w:pPr>
              <w:jc w:val="center"/>
            </w:pPr>
            <w:r w:rsidRPr="00C3422C">
              <w:t>2015</w:t>
            </w:r>
          </w:p>
        </w:tc>
        <w:tc>
          <w:tcPr>
            <w:tcW w:w="1072" w:type="pct"/>
            <w:tcBorders>
              <w:top w:val="nil"/>
              <w:left w:val="nil"/>
              <w:bottom w:val="nil"/>
              <w:right w:val="single" w:sz="4" w:space="0" w:color="auto"/>
            </w:tcBorders>
            <w:shd w:val="clear" w:color="auto" w:fill="auto"/>
            <w:noWrap/>
            <w:vAlign w:val="center"/>
            <w:hideMark/>
          </w:tcPr>
          <w:p w14:paraId="25FCD617" w14:textId="77777777" w:rsidR="00767627" w:rsidRPr="00C3422C" w:rsidRDefault="00767627" w:rsidP="00114CAB">
            <w:r w:rsidRPr="00C3422C">
              <w:t xml:space="preserve">           138.773.305,49 </w:t>
            </w:r>
          </w:p>
        </w:tc>
        <w:tc>
          <w:tcPr>
            <w:tcW w:w="782" w:type="pct"/>
            <w:tcBorders>
              <w:top w:val="nil"/>
              <w:left w:val="nil"/>
              <w:bottom w:val="nil"/>
              <w:right w:val="single" w:sz="4" w:space="0" w:color="auto"/>
            </w:tcBorders>
            <w:shd w:val="clear" w:color="auto" w:fill="auto"/>
            <w:noWrap/>
            <w:vAlign w:val="center"/>
            <w:hideMark/>
          </w:tcPr>
          <w:p w14:paraId="6FAE0878" w14:textId="77777777" w:rsidR="00767627" w:rsidRPr="00C3422C" w:rsidRDefault="00767627" w:rsidP="00114CAB">
            <w:pPr>
              <w:jc w:val="center"/>
            </w:pPr>
            <w:r w:rsidRPr="00C3422C">
              <w:t>56,88</w:t>
            </w:r>
          </w:p>
        </w:tc>
        <w:tc>
          <w:tcPr>
            <w:tcW w:w="802" w:type="pct"/>
            <w:tcBorders>
              <w:top w:val="nil"/>
              <w:left w:val="nil"/>
              <w:bottom w:val="nil"/>
            </w:tcBorders>
            <w:shd w:val="clear" w:color="auto" w:fill="auto"/>
            <w:noWrap/>
            <w:vAlign w:val="center"/>
            <w:hideMark/>
          </w:tcPr>
          <w:p w14:paraId="0287D4D1" w14:textId="77777777" w:rsidR="00767627" w:rsidRPr="00C3422C" w:rsidRDefault="00767627" w:rsidP="00114CAB">
            <w:pPr>
              <w:jc w:val="center"/>
            </w:pPr>
            <w:r w:rsidRPr="00C3422C">
              <w:t>2,60</w:t>
            </w:r>
          </w:p>
        </w:tc>
      </w:tr>
      <w:tr w:rsidR="00767627" w:rsidRPr="00C3422C" w14:paraId="28BF895C" w14:textId="77777777" w:rsidTr="00BA48BF">
        <w:trPr>
          <w:trHeight w:val="345"/>
        </w:trPr>
        <w:tc>
          <w:tcPr>
            <w:tcW w:w="781" w:type="pct"/>
            <w:vMerge/>
            <w:tcBorders>
              <w:top w:val="nil"/>
              <w:bottom w:val="single" w:sz="4" w:space="0" w:color="auto"/>
              <w:right w:val="single" w:sz="4" w:space="0" w:color="auto"/>
            </w:tcBorders>
            <w:vAlign w:val="center"/>
            <w:hideMark/>
          </w:tcPr>
          <w:p w14:paraId="6FE829C9" w14:textId="77777777" w:rsidR="00767627" w:rsidRPr="00C3422C" w:rsidRDefault="00767627" w:rsidP="00114CAB"/>
        </w:tc>
        <w:tc>
          <w:tcPr>
            <w:tcW w:w="781" w:type="pct"/>
            <w:tcBorders>
              <w:top w:val="nil"/>
              <w:left w:val="nil"/>
              <w:bottom w:val="nil"/>
              <w:right w:val="single" w:sz="4" w:space="0" w:color="auto"/>
            </w:tcBorders>
            <w:shd w:val="clear" w:color="auto" w:fill="auto"/>
            <w:noWrap/>
            <w:vAlign w:val="center"/>
            <w:hideMark/>
          </w:tcPr>
          <w:p w14:paraId="3897E6ED" w14:textId="77777777" w:rsidR="00767627" w:rsidRPr="00C3422C" w:rsidRDefault="00767627" w:rsidP="00114CAB">
            <w:r w:rsidRPr="00C3422C">
              <w:t>Florianópolis</w:t>
            </w:r>
          </w:p>
        </w:tc>
        <w:tc>
          <w:tcPr>
            <w:tcW w:w="782" w:type="pct"/>
            <w:tcBorders>
              <w:top w:val="nil"/>
              <w:left w:val="nil"/>
              <w:bottom w:val="nil"/>
              <w:right w:val="single" w:sz="4" w:space="0" w:color="auto"/>
            </w:tcBorders>
            <w:shd w:val="clear" w:color="auto" w:fill="auto"/>
            <w:noWrap/>
            <w:vAlign w:val="center"/>
            <w:hideMark/>
          </w:tcPr>
          <w:p w14:paraId="3682E2F2" w14:textId="77777777" w:rsidR="00767627" w:rsidRPr="00C3422C" w:rsidRDefault="00767627" w:rsidP="00114CAB">
            <w:pPr>
              <w:jc w:val="center"/>
            </w:pPr>
            <w:r w:rsidRPr="00C3422C">
              <w:t>2015</w:t>
            </w:r>
          </w:p>
        </w:tc>
        <w:tc>
          <w:tcPr>
            <w:tcW w:w="1072" w:type="pct"/>
            <w:tcBorders>
              <w:top w:val="nil"/>
              <w:left w:val="nil"/>
              <w:bottom w:val="nil"/>
              <w:right w:val="single" w:sz="4" w:space="0" w:color="auto"/>
            </w:tcBorders>
            <w:shd w:val="clear" w:color="auto" w:fill="auto"/>
            <w:noWrap/>
            <w:vAlign w:val="center"/>
            <w:hideMark/>
          </w:tcPr>
          <w:p w14:paraId="56493761" w14:textId="77777777" w:rsidR="00767627" w:rsidRPr="00C3422C" w:rsidRDefault="00767627" w:rsidP="00114CAB">
            <w:r w:rsidRPr="00C3422C">
              <w:t xml:space="preserve">        1.320.690.662,78 </w:t>
            </w:r>
          </w:p>
        </w:tc>
        <w:tc>
          <w:tcPr>
            <w:tcW w:w="782" w:type="pct"/>
            <w:tcBorders>
              <w:top w:val="nil"/>
              <w:left w:val="nil"/>
              <w:bottom w:val="nil"/>
              <w:right w:val="single" w:sz="4" w:space="0" w:color="auto"/>
            </w:tcBorders>
            <w:shd w:val="clear" w:color="auto" w:fill="auto"/>
            <w:noWrap/>
            <w:vAlign w:val="center"/>
            <w:hideMark/>
          </w:tcPr>
          <w:p w14:paraId="51DE596E" w14:textId="77777777" w:rsidR="00767627" w:rsidRPr="00C3422C" w:rsidRDefault="00767627" w:rsidP="00114CAB">
            <w:pPr>
              <w:jc w:val="center"/>
            </w:pPr>
            <w:r w:rsidRPr="00C3422C">
              <w:t>57,65</w:t>
            </w:r>
          </w:p>
        </w:tc>
        <w:tc>
          <w:tcPr>
            <w:tcW w:w="802" w:type="pct"/>
            <w:tcBorders>
              <w:top w:val="nil"/>
              <w:left w:val="nil"/>
              <w:bottom w:val="nil"/>
            </w:tcBorders>
            <w:shd w:val="clear" w:color="auto" w:fill="auto"/>
            <w:noWrap/>
            <w:vAlign w:val="center"/>
            <w:hideMark/>
          </w:tcPr>
          <w:p w14:paraId="5A19BEF4" w14:textId="77777777" w:rsidR="00767627" w:rsidRPr="00C3422C" w:rsidRDefault="00767627" w:rsidP="00114CAB">
            <w:pPr>
              <w:jc w:val="center"/>
            </w:pPr>
            <w:r w:rsidRPr="00C3422C">
              <w:t>3,05</w:t>
            </w:r>
          </w:p>
        </w:tc>
      </w:tr>
      <w:tr w:rsidR="00767627" w:rsidRPr="00C3422C" w14:paraId="314473DD" w14:textId="77777777" w:rsidTr="00BA48BF">
        <w:trPr>
          <w:trHeight w:val="345"/>
        </w:trPr>
        <w:tc>
          <w:tcPr>
            <w:tcW w:w="781" w:type="pct"/>
            <w:vMerge/>
            <w:tcBorders>
              <w:top w:val="nil"/>
              <w:bottom w:val="single" w:sz="12" w:space="0" w:color="auto"/>
              <w:right w:val="single" w:sz="4" w:space="0" w:color="auto"/>
            </w:tcBorders>
            <w:vAlign w:val="center"/>
            <w:hideMark/>
          </w:tcPr>
          <w:p w14:paraId="5705456B" w14:textId="77777777" w:rsidR="00767627" w:rsidRPr="00C3422C" w:rsidRDefault="00767627" w:rsidP="00114CAB"/>
        </w:tc>
        <w:tc>
          <w:tcPr>
            <w:tcW w:w="781" w:type="pct"/>
            <w:tcBorders>
              <w:top w:val="nil"/>
              <w:left w:val="nil"/>
              <w:bottom w:val="single" w:sz="12" w:space="0" w:color="auto"/>
              <w:right w:val="single" w:sz="4" w:space="0" w:color="auto"/>
            </w:tcBorders>
            <w:shd w:val="clear" w:color="auto" w:fill="auto"/>
            <w:noWrap/>
            <w:vAlign w:val="center"/>
            <w:hideMark/>
          </w:tcPr>
          <w:p w14:paraId="00450027" w14:textId="77777777" w:rsidR="00767627" w:rsidRPr="00C3422C" w:rsidRDefault="00767627" w:rsidP="00114CAB">
            <w:r w:rsidRPr="00C3422C">
              <w:t>Itapema</w:t>
            </w:r>
          </w:p>
        </w:tc>
        <w:tc>
          <w:tcPr>
            <w:tcW w:w="782" w:type="pct"/>
            <w:tcBorders>
              <w:top w:val="nil"/>
              <w:left w:val="nil"/>
              <w:bottom w:val="single" w:sz="12" w:space="0" w:color="auto"/>
              <w:right w:val="single" w:sz="4" w:space="0" w:color="auto"/>
            </w:tcBorders>
            <w:shd w:val="clear" w:color="auto" w:fill="auto"/>
            <w:noWrap/>
            <w:vAlign w:val="center"/>
            <w:hideMark/>
          </w:tcPr>
          <w:p w14:paraId="72238951" w14:textId="77777777" w:rsidR="00767627" w:rsidRPr="00C3422C" w:rsidRDefault="00767627" w:rsidP="00114CAB">
            <w:pPr>
              <w:jc w:val="center"/>
            </w:pPr>
            <w:r w:rsidRPr="00C3422C">
              <w:t>2015</w:t>
            </w:r>
          </w:p>
        </w:tc>
        <w:tc>
          <w:tcPr>
            <w:tcW w:w="1072" w:type="pct"/>
            <w:tcBorders>
              <w:top w:val="nil"/>
              <w:left w:val="nil"/>
              <w:bottom w:val="single" w:sz="12" w:space="0" w:color="auto"/>
              <w:right w:val="single" w:sz="4" w:space="0" w:color="auto"/>
            </w:tcBorders>
            <w:shd w:val="clear" w:color="auto" w:fill="auto"/>
            <w:noWrap/>
            <w:vAlign w:val="center"/>
            <w:hideMark/>
          </w:tcPr>
          <w:p w14:paraId="5857EE9F" w14:textId="77777777" w:rsidR="00767627" w:rsidRPr="00C3422C" w:rsidRDefault="00767627" w:rsidP="00114CAB">
            <w:r w:rsidRPr="00C3422C">
              <w:t xml:space="preserve">           162.033.044,28 </w:t>
            </w:r>
          </w:p>
        </w:tc>
        <w:tc>
          <w:tcPr>
            <w:tcW w:w="782" w:type="pct"/>
            <w:tcBorders>
              <w:top w:val="nil"/>
              <w:left w:val="nil"/>
              <w:bottom w:val="single" w:sz="12" w:space="0" w:color="auto"/>
              <w:right w:val="single" w:sz="4" w:space="0" w:color="auto"/>
            </w:tcBorders>
            <w:shd w:val="clear" w:color="auto" w:fill="auto"/>
            <w:noWrap/>
            <w:vAlign w:val="center"/>
            <w:hideMark/>
          </w:tcPr>
          <w:p w14:paraId="406A3E47" w14:textId="77777777" w:rsidR="00767627" w:rsidRPr="00C3422C" w:rsidRDefault="00767627" w:rsidP="00114CAB">
            <w:pPr>
              <w:jc w:val="center"/>
            </w:pPr>
            <w:r w:rsidRPr="00C3422C">
              <w:t>58,07</w:t>
            </w:r>
          </w:p>
        </w:tc>
        <w:tc>
          <w:tcPr>
            <w:tcW w:w="802" w:type="pct"/>
            <w:tcBorders>
              <w:top w:val="nil"/>
              <w:left w:val="nil"/>
              <w:bottom w:val="single" w:sz="12" w:space="0" w:color="auto"/>
            </w:tcBorders>
            <w:shd w:val="clear" w:color="auto" w:fill="auto"/>
            <w:noWrap/>
            <w:vAlign w:val="center"/>
            <w:hideMark/>
          </w:tcPr>
          <w:p w14:paraId="46E3EE94" w14:textId="77777777" w:rsidR="00767627" w:rsidRPr="00C3422C" w:rsidRDefault="00767627" w:rsidP="00114CAB">
            <w:pPr>
              <w:jc w:val="center"/>
            </w:pPr>
            <w:r w:rsidRPr="00C3422C">
              <w:t>3,71</w:t>
            </w:r>
          </w:p>
        </w:tc>
      </w:tr>
    </w:tbl>
    <w:p w14:paraId="2A1DC5CB" w14:textId="77777777" w:rsidR="00767627" w:rsidRPr="00C3422C" w:rsidRDefault="00767627" w:rsidP="00767627">
      <w:pPr>
        <w:pStyle w:val="SemEspaamento"/>
        <w:rPr>
          <w:rFonts w:ascii="Times New Roman" w:hAnsi="Times New Roman" w:cs="Times New Roman"/>
          <w:sz w:val="20"/>
          <w:szCs w:val="18"/>
          <w:lang w:eastAsia="pt-BR"/>
        </w:rPr>
      </w:pPr>
      <w:r w:rsidRPr="00C3422C">
        <w:rPr>
          <w:rFonts w:ascii="Times New Roman" w:hAnsi="Times New Roman" w:cs="Times New Roman"/>
          <w:sz w:val="20"/>
          <w:szCs w:val="18"/>
          <w:lang w:eastAsia="pt-BR"/>
        </w:rPr>
        <w:t>Fonte: Dados da pesquisa</w:t>
      </w:r>
    </w:p>
    <w:p w14:paraId="5339D4C9" w14:textId="77777777" w:rsidR="00767627" w:rsidRPr="00C3422C" w:rsidRDefault="00767627" w:rsidP="00767627">
      <w:pPr>
        <w:pStyle w:val="SemEspaamento"/>
        <w:rPr>
          <w:rFonts w:ascii="Times New Roman" w:hAnsi="Times New Roman" w:cs="Times New Roman"/>
          <w:sz w:val="12"/>
          <w:szCs w:val="12"/>
          <w:lang w:eastAsia="pt-BR"/>
        </w:rPr>
      </w:pPr>
    </w:p>
    <w:p w14:paraId="6CA50D44" w14:textId="77777777" w:rsidR="00767627" w:rsidRPr="00C3422C" w:rsidRDefault="00767627" w:rsidP="00767627">
      <w:pPr>
        <w:ind w:firstLine="708"/>
        <w:jc w:val="both"/>
        <w:rPr>
          <w:sz w:val="24"/>
          <w:szCs w:val="24"/>
        </w:rPr>
      </w:pPr>
      <w:r w:rsidRPr="00C3422C">
        <w:rPr>
          <w:sz w:val="24"/>
          <w:szCs w:val="24"/>
        </w:rPr>
        <w:t xml:space="preserve">Conforme a Tabela </w:t>
      </w:r>
      <w:r>
        <w:rPr>
          <w:sz w:val="24"/>
          <w:szCs w:val="24"/>
        </w:rPr>
        <w:t>6</w:t>
      </w:r>
      <w:r w:rsidRPr="00C3422C">
        <w:rPr>
          <w:sz w:val="24"/>
          <w:szCs w:val="24"/>
        </w:rPr>
        <w:t>, houve quatro municípios do grupo A com excesso nas despesas com pessoal em relação a RCL arrecadada no Poder Executivo no ano de 2015. Já no Poder Legislativo nos mesmos municípios houve o cumprimento dos limites impostos pela LRF.</w:t>
      </w:r>
    </w:p>
    <w:p w14:paraId="3C6E17BD" w14:textId="665958DA" w:rsidR="00767627" w:rsidRPr="00C3422C" w:rsidRDefault="00767627" w:rsidP="00767627">
      <w:pPr>
        <w:ind w:firstLine="708"/>
        <w:jc w:val="both"/>
        <w:rPr>
          <w:sz w:val="24"/>
          <w:szCs w:val="24"/>
        </w:rPr>
      </w:pPr>
      <w:r w:rsidRPr="00C3422C">
        <w:rPr>
          <w:sz w:val="24"/>
          <w:szCs w:val="24"/>
        </w:rPr>
        <w:lastRenderedPageBreak/>
        <w:t>Assim constatou-se que dos 28 municípios analisados, 14,29% não cumpriram com o limite máximo permitido pela LRF, havendo um gasto superior de até 4,07% em relação a receita corrente líquida do período analisado.</w:t>
      </w:r>
      <w:r w:rsidR="00E06BCB">
        <w:rPr>
          <w:sz w:val="24"/>
          <w:szCs w:val="24"/>
        </w:rPr>
        <w:t xml:space="preserve"> </w:t>
      </w:r>
      <w:r w:rsidRPr="00C3422C">
        <w:rPr>
          <w:sz w:val="24"/>
          <w:szCs w:val="24"/>
        </w:rPr>
        <w:t>Nesse grupo houve um aumento de municípios em relação ao ano anterior de 25%, pois apenas um munícipio não havia cumprido os limites e no ano de 2015 o número aumentou para quatro.</w:t>
      </w:r>
    </w:p>
    <w:p w14:paraId="6691882C" w14:textId="65A9BBFC" w:rsidR="00767627" w:rsidRDefault="00767627" w:rsidP="00767627">
      <w:pPr>
        <w:ind w:firstLine="708"/>
        <w:jc w:val="both"/>
        <w:rPr>
          <w:sz w:val="24"/>
          <w:szCs w:val="24"/>
        </w:rPr>
      </w:pPr>
      <w:r>
        <w:rPr>
          <w:sz w:val="24"/>
          <w:szCs w:val="24"/>
        </w:rPr>
        <w:t>Na Tabela 7</w:t>
      </w:r>
      <w:r w:rsidRPr="00C3422C">
        <w:rPr>
          <w:sz w:val="24"/>
          <w:szCs w:val="24"/>
        </w:rPr>
        <w:t xml:space="preserve"> destacam-se os municípios pertencentes ao grupo B que excederam o percentual determinado pela Lei de Responsabilidade Fiscal no ano de 2015 nos gastos com pessoal.</w:t>
      </w:r>
    </w:p>
    <w:p w14:paraId="7821EA01" w14:textId="77777777" w:rsidR="00767627" w:rsidRPr="00C3422C" w:rsidRDefault="00767627" w:rsidP="00767627">
      <w:pPr>
        <w:ind w:firstLine="708"/>
        <w:jc w:val="both"/>
        <w:rPr>
          <w:sz w:val="12"/>
          <w:szCs w:val="12"/>
        </w:rPr>
      </w:pPr>
    </w:p>
    <w:p w14:paraId="481B2964" w14:textId="77777777" w:rsidR="00767627" w:rsidRPr="00C3422C" w:rsidRDefault="00767627" w:rsidP="00767627">
      <w:pPr>
        <w:shd w:val="clear" w:color="auto" w:fill="FFFFFF"/>
        <w:jc w:val="both"/>
        <w:rPr>
          <w:sz w:val="12"/>
          <w:szCs w:val="24"/>
        </w:rPr>
      </w:pPr>
      <w:r w:rsidRPr="00C3422C">
        <w:rPr>
          <w:b/>
          <w:bCs/>
        </w:rPr>
        <w:t xml:space="preserve">Tabela </w:t>
      </w:r>
      <w:r>
        <w:rPr>
          <w:b/>
          <w:bCs/>
        </w:rPr>
        <w:t>7</w:t>
      </w:r>
      <w:r w:rsidRPr="00C3422C">
        <w:rPr>
          <w:b/>
          <w:bCs/>
        </w:rPr>
        <w:t xml:space="preserve"> - Despesas realizadas em relação a RCL do Poder Executivo e Legislativo ano de 2015</w:t>
      </w:r>
    </w:p>
    <w:tbl>
      <w:tblPr>
        <w:tblW w:w="4981" w:type="pct"/>
        <w:tblCellMar>
          <w:left w:w="70" w:type="dxa"/>
          <w:right w:w="70" w:type="dxa"/>
        </w:tblCellMar>
        <w:tblLook w:val="04A0" w:firstRow="1" w:lastRow="0" w:firstColumn="1" w:lastColumn="0" w:noHBand="0" w:noVBand="1"/>
      </w:tblPr>
      <w:tblGrid>
        <w:gridCol w:w="1229"/>
        <w:gridCol w:w="1846"/>
        <w:gridCol w:w="1226"/>
        <w:gridCol w:w="1962"/>
        <w:gridCol w:w="1300"/>
        <w:gridCol w:w="1468"/>
      </w:tblGrid>
      <w:tr w:rsidR="00767627" w:rsidRPr="00C3422C" w14:paraId="329DD04E" w14:textId="77777777" w:rsidTr="00BA48BF">
        <w:trPr>
          <w:trHeight w:val="234"/>
        </w:trPr>
        <w:tc>
          <w:tcPr>
            <w:tcW w:w="680" w:type="pct"/>
            <w:vMerge w:val="restart"/>
            <w:tcBorders>
              <w:top w:val="single" w:sz="12" w:space="0" w:color="auto"/>
              <w:bottom w:val="single" w:sz="4" w:space="0" w:color="auto"/>
              <w:right w:val="single" w:sz="4" w:space="0" w:color="auto"/>
            </w:tcBorders>
            <w:shd w:val="clear" w:color="auto" w:fill="auto"/>
            <w:noWrap/>
            <w:vAlign w:val="center"/>
            <w:hideMark/>
          </w:tcPr>
          <w:p w14:paraId="550FB313" w14:textId="77777777" w:rsidR="00767627" w:rsidRPr="00C3422C" w:rsidRDefault="00767627" w:rsidP="00114CAB">
            <w:pPr>
              <w:jc w:val="center"/>
            </w:pPr>
            <w:r w:rsidRPr="00C3422C">
              <w:t>Grupo</w:t>
            </w:r>
          </w:p>
        </w:tc>
        <w:tc>
          <w:tcPr>
            <w:tcW w:w="1022" w:type="pct"/>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5655C042" w14:textId="77777777" w:rsidR="00767627" w:rsidRPr="00C3422C" w:rsidRDefault="00767627" w:rsidP="00114CAB">
            <w:pPr>
              <w:jc w:val="center"/>
            </w:pPr>
            <w:r w:rsidRPr="00C3422C">
              <w:t>Município</w:t>
            </w:r>
          </w:p>
        </w:tc>
        <w:tc>
          <w:tcPr>
            <w:tcW w:w="679" w:type="pct"/>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32BD9472" w14:textId="77777777" w:rsidR="00767627" w:rsidRPr="00C3422C" w:rsidRDefault="00767627" w:rsidP="00114CAB">
            <w:pPr>
              <w:jc w:val="center"/>
            </w:pPr>
            <w:r w:rsidRPr="00C3422C">
              <w:t>Período</w:t>
            </w:r>
          </w:p>
        </w:tc>
        <w:tc>
          <w:tcPr>
            <w:tcW w:w="1086" w:type="pct"/>
            <w:vMerge w:val="restart"/>
            <w:tcBorders>
              <w:top w:val="single" w:sz="12" w:space="0" w:color="auto"/>
              <w:left w:val="single" w:sz="4" w:space="0" w:color="auto"/>
              <w:bottom w:val="single" w:sz="4" w:space="0" w:color="auto"/>
              <w:right w:val="nil"/>
            </w:tcBorders>
            <w:shd w:val="clear" w:color="auto" w:fill="auto"/>
            <w:noWrap/>
            <w:vAlign w:val="center"/>
            <w:hideMark/>
          </w:tcPr>
          <w:p w14:paraId="2DF4A58B" w14:textId="77777777" w:rsidR="00767627" w:rsidRPr="00C3422C" w:rsidRDefault="00767627" w:rsidP="00114CAB">
            <w:pPr>
              <w:jc w:val="center"/>
            </w:pPr>
            <w:r w:rsidRPr="00C3422C">
              <w:t>RCL</w:t>
            </w:r>
          </w:p>
        </w:tc>
        <w:tc>
          <w:tcPr>
            <w:tcW w:w="720" w:type="pct"/>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14:paraId="1D7F8DF4" w14:textId="77777777" w:rsidR="00767627" w:rsidRPr="00C3422C" w:rsidRDefault="00767627" w:rsidP="00114CAB">
            <w:pPr>
              <w:jc w:val="center"/>
            </w:pPr>
            <w:r w:rsidRPr="00C3422C">
              <w:t xml:space="preserve">Despesa total </w:t>
            </w:r>
          </w:p>
          <w:p w14:paraId="417595EB" w14:textId="77777777" w:rsidR="00767627" w:rsidRPr="00C3422C" w:rsidRDefault="00767627" w:rsidP="00114CAB">
            <w:pPr>
              <w:jc w:val="center"/>
            </w:pPr>
            <w:r w:rsidRPr="00C3422C">
              <w:t>com pessoal          EXECUTIVO                 54% da RCL</w:t>
            </w:r>
          </w:p>
        </w:tc>
        <w:tc>
          <w:tcPr>
            <w:tcW w:w="813" w:type="pct"/>
            <w:vMerge w:val="restart"/>
            <w:tcBorders>
              <w:top w:val="single" w:sz="12" w:space="0" w:color="auto"/>
              <w:left w:val="single" w:sz="4" w:space="0" w:color="auto"/>
              <w:bottom w:val="single" w:sz="4" w:space="0" w:color="auto"/>
            </w:tcBorders>
            <w:shd w:val="clear" w:color="auto" w:fill="auto"/>
            <w:vAlign w:val="center"/>
            <w:hideMark/>
          </w:tcPr>
          <w:p w14:paraId="57052EC3" w14:textId="77777777" w:rsidR="00767627" w:rsidRPr="00C3422C" w:rsidRDefault="00767627" w:rsidP="00114CAB">
            <w:pPr>
              <w:jc w:val="center"/>
            </w:pPr>
            <w:r w:rsidRPr="00C3422C">
              <w:t xml:space="preserve">Despesa total </w:t>
            </w:r>
          </w:p>
          <w:p w14:paraId="7CDFD93C" w14:textId="77777777" w:rsidR="00767627" w:rsidRPr="00C3422C" w:rsidRDefault="00767627" w:rsidP="00114CAB">
            <w:pPr>
              <w:jc w:val="center"/>
            </w:pPr>
            <w:r w:rsidRPr="00C3422C">
              <w:t>com pessoal          LEGISLATIVO                 6% da RCL</w:t>
            </w:r>
          </w:p>
        </w:tc>
      </w:tr>
      <w:tr w:rsidR="00767627" w:rsidRPr="00C3422C" w14:paraId="30D96648" w14:textId="77777777" w:rsidTr="00BA48BF">
        <w:trPr>
          <w:trHeight w:val="234"/>
        </w:trPr>
        <w:tc>
          <w:tcPr>
            <w:tcW w:w="680" w:type="pct"/>
            <w:vMerge/>
            <w:tcBorders>
              <w:top w:val="single" w:sz="4" w:space="0" w:color="auto"/>
              <w:bottom w:val="single" w:sz="4" w:space="0" w:color="auto"/>
              <w:right w:val="single" w:sz="4" w:space="0" w:color="auto"/>
            </w:tcBorders>
            <w:vAlign w:val="center"/>
            <w:hideMark/>
          </w:tcPr>
          <w:p w14:paraId="6B4CFD66" w14:textId="77777777" w:rsidR="00767627" w:rsidRPr="00C3422C" w:rsidRDefault="00767627" w:rsidP="00114CAB"/>
        </w:tc>
        <w:tc>
          <w:tcPr>
            <w:tcW w:w="1022" w:type="pct"/>
            <w:vMerge/>
            <w:tcBorders>
              <w:top w:val="single" w:sz="4" w:space="0" w:color="auto"/>
              <w:left w:val="single" w:sz="4" w:space="0" w:color="auto"/>
              <w:bottom w:val="single" w:sz="4" w:space="0" w:color="auto"/>
              <w:right w:val="single" w:sz="4" w:space="0" w:color="auto"/>
            </w:tcBorders>
            <w:vAlign w:val="center"/>
            <w:hideMark/>
          </w:tcPr>
          <w:p w14:paraId="03A233AF" w14:textId="77777777" w:rsidR="00767627" w:rsidRPr="00C3422C" w:rsidRDefault="00767627" w:rsidP="00114CAB"/>
        </w:tc>
        <w:tc>
          <w:tcPr>
            <w:tcW w:w="679" w:type="pct"/>
            <w:vMerge/>
            <w:tcBorders>
              <w:top w:val="single" w:sz="4" w:space="0" w:color="auto"/>
              <w:left w:val="single" w:sz="4" w:space="0" w:color="auto"/>
              <w:bottom w:val="single" w:sz="4" w:space="0" w:color="auto"/>
              <w:right w:val="single" w:sz="4" w:space="0" w:color="auto"/>
            </w:tcBorders>
            <w:vAlign w:val="center"/>
            <w:hideMark/>
          </w:tcPr>
          <w:p w14:paraId="00A57D58" w14:textId="77777777" w:rsidR="00767627" w:rsidRPr="00C3422C" w:rsidRDefault="00767627" w:rsidP="00114CAB"/>
        </w:tc>
        <w:tc>
          <w:tcPr>
            <w:tcW w:w="1086" w:type="pct"/>
            <w:vMerge/>
            <w:tcBorders>
              <w:top w:val="single" w:sz="4" w:space="0" w:color="auto"/>
              <w:left w:val="single" w:sz="4" w:space="0" w:color="auto"/>
              <w:bottom w:val="single" w:sz="4" w:space="0" w:color="auto"/>
              <w:right w:val="nil"/>
            </w:tcBorders>
            <w:vAlign w:val="center"/>
            <w:hideMark/>
          </w:tcPr>
          <w:p w14:paraId="67C6585B" w14:textId="77777777" w:rsidR="00767627" w:rsidRPr="00C3422C" w:rsidRDefault="00767627" w:rsidP="00114CAB"/>
        </w:tc>
        <w:tc>
          <w:tcPr>
            <w:tcW w:w="720" w:type="pct"/>
            <w:vMerge/>
            <w:tcBorders>
              <w:top w:val="single" w:sz="4" w:space="0" w:color="auto"/>
              <w:left w:val="single" w:sz="4" w:space="0" w:color="auto"/>
              <w:bottom w:val="single" w:sz="4" w:space="0" w:color="auto"/>
              <w:right w:val="single" w:sz="4" w:space="0" w:color="auto"/>
            </w:tcBorders>
            <w:vAlign w:val="center"/>
            <w:hideMark/>
          </w:tcPr>
          <w:p w14:paraId="3F388E86" w14:textId="77777777" w:rsidR="00767627" w:rsidRPr="00C3422C" w:rsidRDefault="00767627" w:rsidP="00114CAB"/>
        </w:tc>
        <w:tc>
          <w:tcPr>
            <w:tcW w:w="813" w:type="pct"/>
            <w:vMerge/>
            <w:tcBorders>
              <w:top w:val="single" w:sz="4" w:space="0" w:color="auto"/>
              <w:left w:val="single" w:sz="4" w:space="0" w:color="auto"/>
              <w:bottom w:val="single" w:sz="4" w:space="0" w:color="auto"/>
            </w:tcBorders>
            <w:vAlign w:val="center"/>
            <w:hideMark/>
          </w:tcPr>
          <w:p w14:paraId="77C08C75" w14:textId="77777777" w:rsidR="00767627" w:rsidRPr="00C3422C" w:rsidRDefault="00767627" w:rsidP="00114CAB"/>
        </w:tc>
      </w:tr>
      <w:tr w:rsidR="00767627" w:rsidRPr="00C3422C" w14:paraId="71A55A82" w14:textId="77777777" w:rsidTr="00BA48BF">
        <w:trPr>
          <w:trHeight w:val="234"/>
        </w:trPr>
        <w:tc>
          <w:tcPr>
            <w:tcW w:w="680" w:type="pct"/>
            <w:vMerge/>
            <w:tcBorders>
              <w:top w:val="single" w:sz="4" w:space="0" w:color="auto"/>
              <w:bottom w:val="single" w:sz="4" w:space="0" w:color="auto"/>
              <w:right w:val="single" w:sz="4" w:space="0" w:color="auto"/>
            </w:tcBorders>
            <w:vAlign w:val="center"/>
            <w:hideMark/>
          </w:tcPr>
          <w:p w14:paraId="1F35A2B6" w14:textId="77777777" w:rsidR="00767627" w:rsidRPr="00C3422C" w:rsidRDefault="00767627" w:rsidP="00114CAB"/>
        </w:tc>
        <w:tc>
          <w:tcPr>
            <w:tcW w:w="1022" w:type="pct"/>
            <w:vMerge/>
            <w:tcBorders>
              <w:top w:val="single" w:sz="4" w:space="0" w:color="auto"/>
              <w:left w:val="single" w:sz="4" w:space="0" w:color="auto"/>
              <w:bottom w:val="single" w:sz="4" w:space="0" w:color="auto"/>
              <w:right w:val="single" w:sz="4" w:space="0" w:color="auto"/>
            </w:tcBorders>
            <w:vAlign w:val="center"/>
            <w:hideMark/>
          </w:tcPr>
          <w:p w14:paraId="67AFEFB0" w14:textId="77777777" w:rsidR="00767627" w:rsidRPr="00C3422C" w:rsidRDefault="00767627" w:rsidP="00114CAB"/>
        </w:tc>
        <w:tc>
          <w:tcPr>
            <w:tcW w:w="679" w:type="pct"/>
            <w:vMerge/>
            <w:tcBorders>
              <w:top w:val="single" w:sz="4" w:space="0" w:color="auto"/>
              <w:left w:val="single" w:sz="4" w:space="0" w:color="auto"/>
              <w:bottom w:val="single" w:sz="4" w:space="0" w:color="auto"/>
              <w:right w:val="single" w:sz="4" w:space="0" w:color="auto"/>
            </w:tcBorders>
            <w:vAlign w:val="center"/>
            <w:hideMark/>
          </w:tcPr>
          <w:p w14:paraId="638B2F64" w14:textId="77777777" w:rsidR="00767627" w:rsidRPr="00C3422C" w:rsidRDefault="00767627" w:rsidP="00114CAB"/>
        </w:tc>
        <w:tc>
          <w:tcPr>
            <w:tcW w:w="1086" w:type="pct"/>
            <w:vMerge/>
            <w:tcBorders>
              <w:top w:val="single" w:sz="4" w:space="0" w:color="auto"/>
              <w:left w:val="single" w:sz="4" w:space="0" w:color="auto"/>
              <w:bottom w:val="single" w:sz="4" w:space="0" w:color="auto"/>
              <w:right w:val="nil"/>
            </w:tcBorders>
            <w:vAlign w:val="center"/>
            <w:hideMark/>
          </w:tcPr>
          <w:p w14:paraId="6DA60437" w14:textId="77777777" w:rsidR="00767627" w:rsidRPr="00C3422C" w:rsidRDefault="00767627" w:rsidP="00114CAB"/>
        </w:tc>
        <w:tc>
          <w:tcPr>
            <w:tcW w:w="720" w:type="pct"/>
            <w:vMerge/>
            <w:tcBorders>
              <w:top w:val="single" w:sz="4" w:space="0" w:color="auto"/>
              <w:left w:val="single" w:sz="4" w:space="0" w:color="auto"/>
              <w:bottom w:val="single" w:sz="4" w:space="0" w:color="auto"/>
              <w:right w:val="single" w:sz="4" w:space="0" w:color="auto"/>
            </w:tcBorders>
            <w:vAlign w:val="center"/>
            <w:hideMark/>
          </w:tcPr>
          <w:p w14:paraId="14FC999C" w14:textId="77777777" w:rsidR="00767627" w:rsidRPr="00C3422C" w:rsidRDefault="00767627" w:rsidP="00114CAB"/>
        </w:tc>
        <w:tc>
          <w:tcPr>
            <w:tcW w:w="813" w:type="pct"/>
            <w:vMerge/>
            <w:tcBorders>
              <w:top w:val="single" w:sz="4" w:space="0" w:color="auto"/>
              <w:left w:val="single" w:sz="4" w:space="0" w:color="auto"/>
              <w:bottom w:val="single" w:sz="4" w:space="0" w:color="auto"/>
            </w:tcBorders>
            <w:vAlign w:val="center"/>
            <w:hideMark/>
          </w:tcPr>
          <w:p w14:paraId="399DB13E" w14:textId="77777777" w:rsidR="00767627" w:rsidRPr="00C3422C" w:rsidRDefault="00767627" w:rsidP="00114CAB"/>
        </w:tc>
      </w:tr>
      <w:tr w:rsidR="00767627" w:rsidRPr="00C3422C" w14:paraId="2F5841EA" w14:textId="77777777" w:rsidTr="00BA48BF">
        <w:trPr>
          <w:trHeight w:val="234"/>
        </w:trPr>
        <w:tc>
          <w:tcPr>
            <w:tcW w:w="680" w:type="pct"/>
            <w:vMerge/>
            <w:tcBorders>
              <w:top w:val="single" w:sz="4" w:space="0" w:color="auto"/>
              <w:bottom w:val="single" w:sz="4" w:space="0" w:color="auto"/>
              <w:right w:val="single" w:sz="4" w:space="0" w:color="auto"/>
            </w:tcBorders>
            <w:vAlign w:val="center"/>
            <w:hideMark/>
          </w:tcPr>
          <w:p w14:paraId="6F8E15E6" w14:textId="77777777" w:rsidR="00767627" w:rsidRPr="00C3422C" w:rsidRDefault="00767627" w:rsidP="00114CAB"/>
        </w:tc>
        <w:tc>
          <w:tcPr>
            <w:tcW w:w="1022" w:type="pct"/>
            <w:vMerge/>
            <w:tcBorders>
              <w:top w:val="single" w:sz="4" w:space="0" w:color="auto"/>
              <w:left w:val="single" w:sz="4" w:space="0" w:color="auto"/>
              <w:bottom w:val="single" w:sz="4" w:space="0" w:color="auto"/>
              <w:right w:val="single" w:sz="4" w:space="0" w:color="auto"/>
            </w:tcBorders>
            <w:vAlign w:val="center"/>
            <w:hideMark/>
          </w:tcPr>
          <w:p w14:paraId="38EB0F51" w14:textId="77777777" w:rsidR="00767627" w:rsidRPr="00C3422C" w:rsidRDefault="00767627" w:rsidP="00114CAB"/>
        </w:tc>
        <w:tc>
          <w:tcPr>
            <w:tcW w:w="679" w:type="pct"/>
            <w:vMerge/>
            <w:tcBorders>
              <w:top w:val="single" w:sz="4" w:space="0" w:color="auto"/>
              <w:left w:val="single" w:sz="4" w:space="0" w:color="auto"/>
              <w:bottom w:val="single" w:sz="4" w:space="0" w:color="auto"/>
              <w:right w:val="single" w:sz="4" w:space="0" w:color="auto"/>
            </w:tcBorders>
            <w:vAlign w:val="center"/>
            <w:hideMark/>
          </w:tcPr>
          <w:p w14:paraId="2CB76C85" w14:textId="77777777" w:rsidR="00767627" w:rsidRPr="00C3422C" w:rsidRDefault="00767627" w:rsidP="00114CAB"/>
        </w:tc>
        <w:tc>
          <w:tcPr>
            <w:tcW w:w="1086" w:type="pct"/>
            <w:vMerge/>
            <w:tcBorders>
              <w:top w:val="single" w:sz="4" w:space="0" w:color="auto"/>
              <w:left w:val="single" w:sz="4" w:space="0" w:color="auto"/>
              <w:bottom w:val="single" w:sz="4" w:space="0" w:color="auto"/>
              <w:right w:val="nil"/>
            </w:tcBorders>
            <w:vAlign w:val="center"/>
            <w:hideMark/>
          </w:tcPr>
          <w:p w14:paraId="13CAF8D8" w14:textId="77777777" w:rsidR="00767627" w:rsidRPr="00C3422C" w:rsidRDefault="00767627" w:rsidP="00114CAB"/>
        </w:tc>
        <w:tc>
          <w:tcPr>
            <w:tcW w:w="720" w:type="pct"/>
            <w:vMerge/>
            <w:tcBorders>
              <w:top w:val="single" w:sz="4" w:space="0" w:color="auto"/>
              <w:left w:val="single" w:sz="4" w:space="0" w:color="auto"/>
              <w:bottom w:val="single" w:sz="4" w:space="0" w:color="auto"/>
              <w:right w:val="single" w:sz="4" w:space="0" w:color="auto"/>
            </w:tcBorders>
            <w:vAlign w:val="center"/>
            <w:hideMark/>
          </w:tcPr>
          <w:p w14:paraId="6CB937BB" w14:textId="77777777" w:rsidR="00767627" w:rsidRPr="00C3422C" w:rsidRDefault="00767627" w:rsidP="00114CAB"/>
        </w:tc>
        <w:tc>
          <w:tcPr>
            <w:tcW w:w="813" w:type="pct"/>
            <w:vMerge/>
            <w:tcBorders>
              <w:top w:val="single" w:sz="4" w:space="0" w:color="auto"/>
              <w:left w:val="single" w:sz="4" w:space="0" w:color="auto"/>
              <w:bottom w:val="single" w:sz="4" w:space="0" w:color="auto"/>
            </w:tcBorders>
            <w:vAlign w:val="center"/>
            <w:hideMark/>
          </w:tcPr>
          <w:p w14:paraId="189BE2CB" w14:textId="77777777" w:rsidR="00767627" w:rsidRPr="00C3422C" w:rsidRDefault="00767627" w:rsidP="00114CAB"/>
        </w:tc>
      </w:tr>
      <w:tr w:rsidR="00767627" w:rsidRPr="00C3422C" w14:paraId="366FD12A" w14:textId="77777777" w:rsidTr="00BA48BF">
        <w:trPr>
          <w:trHeight w:val="234"/>
        </w:trPr>
        <w:tc>
          <w:tcPr>
            <w:tcW w:w="680" w:type="pct"/>
            <w:vMerge w:val="restart"/>
            <w:tcBorders>
              <w:top w:val="nil"/>
              <w:bottom w:val="single" w:sz="4" w:space="0" w:color="000000"/>
              <w:right w:val="single" w:sz="4" w:space="0" w:color="auto"/>
            </w:tcBorders>
            <w:shd w:val="clear" w:color="auto" w:fill="auto"/>
            <w:noWrap/>
            <w:vAlign w:val="center"/>
            <w:hideMark/>
          </w:tcPr>
          <w:p w14:paraId="67E58260" w14:textId="77777777" w:rsidR="00767627" w:rsidRPr="00C3422C" w:rsidRDefault="00767627" w:rsidP="00114CAB">
            <w:pPr>
              <w:jc w:val="center"/>
            </w:pPr>
            <w:r w:rsidRPr="00C3422C">
              <w:t>B</w:t>
            </w:r>
          </w:p>
        </w:tc>
        <w:tc>
          <w:tcPr>
            <w:tcW w:w="1022" w:type="pct"/>
            <w:tcBorders>
              <w:top w:val="nil"/>
              <w:left w:val="nil"/>
              <w:bottom w:val="nil"/>
              <w:right w:val="single" w:sz="4" w:space="0" w:color="auto"/>
            </w:tcBorders>
            <w:shd w:val="clear" w:color="auto" w:fill="auto"/>
            <w:noWrap/>
            <w:vAlign w:val="center"/>
            <w:hideMark/>
          </w:tcPr>
          <w:p w14:paraId="6AC78AF1" w14:textId="77777777" w:rsidR="00767627" w:rsidRPr="00C3422C" w:rsidRDefault="00767627" w:rsidP="00114CAB">
            <w:r w:rsidRPr="00C3422C">
              <w:t>Xaxim</w:t>
            </w:r>
          </w:p>
        </w:tc>
        <w:tc>
          <w:tcPr>
            <w:tcW w:w="679" w:type="pct"/>
            <w:tcBorders>
              <w:top w:val="nil"/>
              <w:left w:val="nil"/>
              <w:bottom w:val="nil"/>
              <w:right w:val="single" w:sz="4" w:space="0" w:color="auto"/>
            </w:tcBorders>
            <w:shd w:val="clear" w:color="auto" w:fill="auto"/>
            <w:noWrap/>
            <w:vAlign w:val="center"/>
            <w:hideMark/>
          </w:tcPr>
          <w:p w14:paraId="042A393D"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62E28C09" w14:textId="77777777" w:rsidR="00767627" w:rsidRPr="00C3422C" w:rsidRDefault="00767627" w:rsidP="00114CAB">
            <w:r w:rsidRPr="00C3422C">
              <w:t xml:space="preserve">             64.186.739,73 </w:t>
            </w:r>
          </w:p>
        </w:tc>
        <w:tc>
          <w:tcPr>
            <w:tcW w:w="720" w:type="pct"/>
            <w:tcBorders>
              <w:top w:val="nil"/>
              <w:left w:val="nil"/>
              <w:bottom w:val="nil"/>
              <w:right w:val="single" w:sz="4" w:space="0" w:color="auto"/>
            </w:tcBorders>
            <w:shd w:val="clear" w:color="auto" w:fill="auto"/>
            <w:noWrap/>
            <w:vAlign w:val="center"/>
            <w:hideMark/>
          </w:tcPr>
          <w:p w14:paraId="28231BEC" w14:textId="77777777" w:rsidR="00767627" w:rsidRPr="00C3422C" w:rsidRDefault="00767627" w:rsidP="00114CAB">
            <w:pPr>
              <w:jc w:val="center"/>
            </w:pPr>
            <w:r w:rsidRPr="00C3422C">
              <w:t>54,34</w:t>
            </w:r>
          </w:p>
        </w:tc>
        <w:tc>
          <w:tcPr>
            <w:tcW w:w="813" w:type="pct"/>
            <w:tcBorders>
              <w:top w:val="nil"/>
              <w:left w:val="nil"/>
              <w:bottom w:val="nil"/>
            </w:tcBorders>
            <w:shd w:val="clear" w:color="auto" w:fill="auto"/>
            <w:noWrap/>
            <w:vAlign w:val="center"/>
            <w:hideMark/>
          </w:tcPr>
          <w:p w14:paraId="65F300BA" w14:textId="77777777" w:rsidR="00767627" w:rsidRPr="00C3422C" w:rsidRDefault="00767627" w:rsidP="00114CAB">
            <w:pPr>
              <w:jc w:val="center"/>
            </w:pPr>
            <w:r w:rsidRPr="00C3422C">
              <w:t>2,32</w:t>
            </w:r>
          </w:p>
        </w:tc>
      </w:tr>
      <w:tr w:rsidR="00767627" w:rsidRPr="00C3422C" w14:paraId="573E41C0" w14:textId="77777777" w:rsidTr="00BA48BF">
        <w:trPr>
          <w:trHeight w:val="234"/>
        </w:trPr>
        <w:tc>
          <w:tcPr>
            <w:tcW w:w="680" w:type="pct"/>
            <w:vMerge/>
            <w:tcBorders>
              <w:top w:val="nil"/>
              <w:bottom w:val="single" w:sz="4" w:space="0" w:color="000000"/>
              <w:right w:val="single" w:sz="4" w:space="0" w:color="auto"/>
            </w:tcBorders>
            <w:vAlign w:val="center"/>
            <w:hideMark/>
          </w:tcPr>
          <w:p w14:paraId="7AB7F9D1" w14:textId="77777777" w:rsidR="00767627" w:rsidRPr="00C3422C" w:rsidRDefault="00767627" w:rsidP="00114CAB"/>
        </w:tc>
        <w:tc>
          <w:tcPr>
            <w:tcW w:w="1022" w:type="pct"/>
            <w:tcBorders>
              <w:top w:val="nil"/>
              <w:left w:val="nil"/>
              <w:bottom w:val="nil"/>
              <w:right w:val="single" w:sz="4" w:space="0" w:color="auto"/>
            </w:tcBorders>
            <w:shd w:val="clear" w:color="auto" w:fill="auto"/>
            <w:noWrap/>
            <w:vAlign w:val="center"/>
            <w:hideMark/>
          </w:tcPr>
          <w:p w14:paraId="7EF7C4A7" w14:textId="77777777" w:rsidR="00767627" w:rsidRPr="00C3422C" w:rsidRDefault="00767627" w:rsidP="00114CAB">
            <w:r w:rsidRPr="00C3422C">
              <w:t>Campos Novos</w:t>
            </w:r>
          </w:p>
        </w:tc>
        <w:tc>
          <w:tcPr>
            <w:tcW w:w="679" w:type="pct"/>
            <w:tcBorders>
              <w:top w:val="nil"/>
              <w:left w:val="nil"/>
              <w:bottom w:val="nil"/>
              <w:right w:val="single" w:sz="4" w:space="0" w:color="auto"/>
            </w:tcBorders>
            <w:shd w:val="clear" w:color="auto" w:fill="auto"/>
            <w:noWrap/>
            <w:vAlign w:val="center"/>
            <w:hideMark/>
          </w:tcPr>
          <w:p w14:paraId="02403315"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73F45C35" w14:textId="77777777" w:rsidR="00767627" w:rsidRPr="00C3422C" w:rsidRDefault="00767627" w:rsidP="00114CAB">
            <w:r w:rsidRPr="00C3422C">
              <w:t xml:space="preserve">           102.376.662,90 </w:t>
            </w:r>
          </w:p>
        </w:tc>
        <w:tc>
          <w:tcPr>
            <w:tcW w:w="720" w:type="pct"/>
            <w:tcBorders>
              <w:top w:val="nil"/>
              <w:left w:val="nil"/>
              <w:bottom w:val="nil"/>
              <w:right w:val="single" w:sz="4" w:space="0" w:color="auto"/>
            </w:tcBorders>
            <w:shd w:val="clear" w:color="auto" w:fill="auto"/>
            <w:noWrap/>
            <w:vAlign w:val="center"/>
            <w:hideMark/>
          </w:tcPr>
          <w:p w14:paraId="00824436" w14:textId="77777777" w:rsidR="00767627" w:rsidRPr="00C3422C" w:rsidRDefault="00767627" w:rsidP="00114CAB">
            <w:pPr>
              <w:jc w:val="center"/>
            </w:pPr>
            <w:r w:rsidRPr="00C3422C">
              <w:t>54,80</w:t>
            </w:r>
          </w:p>
        </w:tc>
        <w:tc>
          <w:tcPr>
            <w:tcW w:w="813" w:type="pct"/>
            <w:tcBorders>
              <w:top w:val="nil"/>
              <w:left w:val="nil"/>
              <w:bottom w:val="nil"/>
            </w:tcBorders>
            <w:shd w:val="clear" w:color="auto" w:fill="auto"/>
            <w:noWrap/>
            <w:vAlign w:val="center"/>
            <w:hideMark/>
          </w:tcPr>
          <w:p w14:paraId="207F85D7" w14:textId="77777777" w:rsidR="00767627" w:rsidRPr="00C3422C" w:rsidRDefault="00767627" w:rsidP="00114CAB">
            <w:pPr>
              <w:jc w:val="center"/>
            </w:pPr>
            <w:r w:rsidRPr="00C3422C">
              <w:t>2,06</w:t>
            </w:r>
          </w:p>
        </w:tc>
      </w:tr>
      <w:tr w:rsidR="00767627" w:rsidRPr="00C3422C" w14:paraId="0A9DF55C" w14:textId="77777777" w:rsidTr="00BA48BF">
        <w:trPr>
          <w:trHeight w:val="234"/>
        </w:trPr>
        <w:tc>
          <w:tcPr>
            <w:tcW w:w="680" w:type="pct"/>
            <w:vMerge/>
            <w:tcBorders>
              <w:top w:val="nil"/>
              <w:bottom w:val="single" w:sz="4" w:space="0" w:color="000000"/>
              <w:right w:val="single" w:sz="4" w:space="0" w:color="auto"/>
            </w:tcBorders>
            <w:vAlign w:val="center"/>
            <w:hideMark/>
          </w:tcPr>
          <w:p w14:paraId="0A6D5462" w14:textId="77777777" w:rsidR="00767627" w:rsidRPr="00C3422C" w:rsidRDefault="00767627" w:rsidP="00114CAB"/>
        </w:tc>
        <w:tc>
          <w:tcPr>
            <w:tcW w:w="1022" w:type="pct"/>
            <w:tcBorders>
              <w:top w:val="nil"/>
              <w:left w:val="nil"/>
              <w:bottom w:val="nil"/>
              <w:right w:val="single" w:sz="4" w:space="0" w:color="auto"/>
            </w:tcBorders>
            <w:shd w:val="clear" w:color="auto" w:fill="auto"/>
            <w:noWrap/>
            <w:vAlign w:val="center"/>
            <w:hideMark/>
          </w:tcPr>
          <w:p w14:paraId="1F4AE582" w14:textId="77777777" w:rsidR="00767627" w:rsidRPr="00C3422C" w:rsidRDefault="00767627" w:rsidP="00114CAB">
            <w:r w:rsidRPr="00C3422C">
              <w:t>Sombrio</w:t>
            </w:r>
          </w:p>
        </w:tc>
        <w:tc>
          <w:tcPr>
            <w:tcW w:w="679" w:type="pct"/>
            <w:tcBorders>
              <w:top w:val="nil"/>
              <w:left w:val="nil"/>
              <w:bottom w:val="nil"/>
              <w:right w:val="single" w:sz="4" w:space="0" w:color="auto"/>
            </w:tcBorders>
            <w:shd w:val="clear" w:color="auto" w:fill="auto"/>
            <w:noWrap/>
            <w:vAlign w:val="center"/>
            <w:hideMark/>
          </w:tcPr>
          <w:p w14:paraId="17535EA8"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74630FDF" w14:textId="77777777" w:rsidR="00767627" w:rsidRPr="00C3422C" w:rsidRDefault="00767627" w:rsidP="00114CAB">
            <w:r w:rsidRPr="00C3422C">
              <w:t xml:space="preserve">             54.265.758,54 </w:t>
            </w:r>
          </w:p>
        </w:tc>
        <w:tc>
          <w:tcPr>
            <w:tcW w:w="720" w:type="pct"/>
            <w:tcBorders>
              <w:top w:val="nil"/>
              <w:left w:val="nil"/>
              <w:bottom w:val="nil"/>
              <w:right w:val="single" w:sz="4" w:space="0" w:color="auto"/>
            </w:tcBorders>
            <w:shd w:val="clear" w:color="auto" w:fill="auto"/>
            <w:noWrap/>
            <w:vAlign w:val="center"/>
            <w:hideMark/>
          </w:tcPr>
          <w:p w14:paraId="1764CABC" w14:textId="77777777" w:rsidR="00767627" w:rsidRPr="00C3422C" w:rsidRDefault="00767627" w:rsidP="00114CAB">
            <w:pPr>
              <w:jc w:val="center"/>
            </w:pPr>
            <w:r w:rsidRPr="00C3422C">
              <w:t>55,05</w:t>
            </w:r>
          </w:p>
        </w:tc>
        <w:tc>
          <w:tcPr>
            <w:tcW w:w="813" w:type="pct"/>
            <w:tcBorders>
              <w:top w:val="nil"/>
              <w:left w:val="nil"/>
              <w:bottom w:val="nil"/>
            </w:tcBorders>
            <w:shd w:val="clear" w:color="auto" w:fill="auto"/>
            <w:noWrap/>
            <w:vAlign w:val="center"/>
            <w:hideMark/>
          </w:tcPr>
          <w:p w14:paraId="10C2575B" w14:textId="77777777" w:rsidR="00767627" w:rsidRPr="00C3422C" w:rsidRDefault="00767627" w:rsidP="00114CAB">
            <w:pPr>
              <w:jc w:val="center"/>
            </w:pPr>
            <w:r w:rsidRPr="00C3422C">
              <w:t>3,34</w:t>
            </w:r>
          </w:p>
        </w:tc>
      </w:tr>
      <w:tr w:rsidR="00767627" w:rsidRPr="00C3422C" w14:paraId="20109798" w14:textId="77777777" w:rsidTr="00BA48BF">
        <w:trPr>
          <w:trHeight w:val="234"/>
        </w:trPr>
        <w:tc>
          <w:tcPr>
            <w:tcW w:w="680" w:type="pct"/>
            <w:vMerge/>
            <w:tcBorders>
              <w:top w:val="nil"/>
              <w:bottom w:val="single" w:sz="4" w:space="0" w:color="000000"/>
              <w:right w:val="single" w:sz="4" w:space="0" w:color="auto"/>
            </w:tcBorders>
            <w:vAlign w:val="center"/>
            <w:hideMark/>
          </w:tcPr>
          <w:p w14:paraId="68DA7FD8" w14:textId="77777777" w:rsidR="00767627" w:rsidRPr="00C3422C" w:rsidRDefault="00767627" w:rsidP="00114CAB"/>
        </w:tc>
        <w:tc>
          <w:tcPr>
            <w:tcW w:w="1022" w:type="pct"/>
            <w:tcBorders>
              <w:top w:val="nil"/>
              <w:left w:val="nil"/>
              <w:bottom w:val="nil"/>
              <w:right w:val="single" w:sz="4" w:space="0" w:color="auto"/>
            </w:tcBorders>
            <w:shd w:val="clear" w:color="auto" w:fill="auto"/>
            <w:noWrap/>
            <w:vAlign w:val="center"/>
            <w:hideMark/>
          </w:tcPr>
          <w:p w14:paraId="21676EDE" w14:textId="77777777" w:rsidR="00767627" w:rsidRPr="00C3422C" w:rsidRDefault="00767627" w:rsidP="00114CAB">
            <w:r w:rsidRPr="00C3422C">
              <w:t>Guabiruba</w:t>
            </w:r>
          </w:p>
        </w:tc>
        <w:tc>
          <w:tcPr>
            <w:tcW w:w="679" w:type="pct"/>
            <w:tcBorders>
              <w:top w:val="nil"/>
              <w:left w:val="nil"/>
              <w:bottom w:val="nil"/>
              <w:right w:val="single" w:sz="4" w:space="0" w:color="auto"/>
            </w:tcBorders>
            <w:shd w:val="clear" w:color="auto" w:fill="auto"/>
            <w:noWrap/>
            <w:vAlign w:val="center"/>
            <w:hideMark/>
          </w:tcPr>
          <w:p w14:paraId="1814F59F"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771F865C" w14:textId="77777777" w:rsidR="00767627" w:rsidRPr="00C3422C" w:rsidRDefault="00767627" w:rsidP="00114CAB">
            <w:r w:rsidRPr="00C3422C">
              <w:t xml:space="preserve">             45.890.561,84 </w:t>
            </w:r>
          </w:p>
        </w:tc>
        <w:tc>
          <w:tcPr>
            <w:tcW w:w="720" w:type="pct"/>
            <w:tcBorders>
              <w:top w:val="nil"/>
              <w:left w:val="nil"/>
              <w:bottom w:val="nil"/>
              <w:right w:val="single" w:sz="4" w:space="0" w:color="auto"/>
            </w:tcBorders>
            <w:shd w:val="clear" w:color="auto" w:fill="auto"/>
            <w:noWrap/>
            <w:vAlign w:val="center"/>
            <w:hideMark/>
          </w:tcPr>
          <w:p w14:paraId="0F728112" w14:textId="77777777" w:rsidR="00767627" w:rsidRPr="00C3422C" w:rsidRDefault="00767627" w:rsidP="00114CAB">
            <w:pPr>
              <w:jc w:val="center"/>
            </w:pPr>
            <w:r w:rsidRPr="00C3422C">
              <w:t>55,11</w:t>
            </w:r>
          </w:p>
        </w:tc>
        <w:tc>
          <w:tcPr>
            <w:tcW w:w="813" w:type="pct"/>
            <w:tcBorders>
              <w:top w:val="nil"/>
              <w:left w:val="nil"/>
              <w:bottom w:val="nil"/>
            </w:tcBorders>
            <w:shd w:val="clear" w:color="auto" w:fill="auto"/>
            <w:noWrap/>
            <w:vAlign w:val="center"/>
            <w:hideMark/>
          </w:tcPr>
          <w:p w14:paraId="36CE3694" w14:textId="77777777" w:rsidR="00767627" w:rsidRPr="00C3422C" w:rsidRDefault="00767627" w:rsidP="00114CAB">
            <w:pPr>
              <w:jc w:val="center"/>
            </w:pPr>
            <w:r w:rsidRPr="00C3422C">
              <w:t>2,11</w:t>
            </w:r>
          </w:p>
        </w:tc>
      </w:tr>
      <w:tr w:rsidR="00767627" w:rsidRPr="00C3422C" w14:paraId="6A754780" w14:textId="77777777" w:rsidTr="00BA48BF">
        <w:trPr>
          <w:trHeight w:val="234"/>
        </w:trPr>
        <w:tc>
          <w:tcPr>
            <w:tcW w:w="680" w:type="pct"/>
            <w:vMerge/>
            <w:tcBorders>
              <w:top w:val="nil"/>
              <w:bottom w:val="single" w:sz="4" w:space="0" w:color="000000"/>
              <w:right w:val="single" w:sz="4" w:space="0" w:color="auto"/>
            </w:tcBorders>
            <w:vAlign w:val="center"/>
            <w:hideMark/>
          </w:tcPr>
          <w:p w14:paraId="3794752A" w14:textId="77777777" w:rsidR="00767627" w:rsidRPr="00C3422C" w:rsidRDefault="00767627" w:rsidP="00114CAB"/>
        </w:tc>
        <w:tc>
          <w:tcPr>
            <w:tcW w:w="1022" w:type="pct"/>
            <w:tcBorders>
              <w:top w:val="nil"/>
              <w:left w:val="nil"/>
              <w:bottom w:val="nil"/>
              <w:right w:val="single" w:sz="4" w:space="0" w:color="auto"/>
            </w:tcBorders>
            <w:shd w:val="clear" w:color="auto" w:fill="auto"/>
            <w:noWrap/>
            <w:vAlign w:val="center"/>
            <w:hideMark/>
          </w:tcPr>
          <w:p w14:paraId="555FA905" w14:textId="77777777" w:rsidR="00767627" w:rsidRPr="00C3422C" w:rsidRDefault="00767627" w:rsidP="00114CAB">
            <w:r w:rsidRPr="00C3422C">
              <w:t>São Miguel do Oeste</w:t>
            </w:r>
          </w:p>
        </w:tc>
        <w:tc>
          <w:tcPr>
            <w:tcW w:w="679" w:type="pct"/>
            <w:tcBorders>
              <w:top w:val="nil"/>
              <w:left w:val="nil"/>
              <w:bottom w:val="nil"/>
              <w:right w:val="single" w:sz="4" w:space="0" w:color="auto"/>
            </w:tcBorders>
            <w:shd w:val="clear" w:color="auto" w:fill="auto"/>
            <w:noWrap/>
            <w:vAlign w:val="center"/>
            <w:hideMark/>
          </w:tcPr>
          <w:p w14:paraId="51E3F9B6"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31EF8D3D" w14:textId="77777777" w:rsidR="00767627" w:rsidRPr="00C3422C" w:rsidRDefault="00767627" w:rsidP="00114CAB">
            <w:r w:rsidRPr="00C3422C">
              <w:t xml:space="preserve">             84.252.158,36 </w:t>
            </w:r>
          </w:p>
        </w:tc>
        <w:tc>
          <w:tcPr>
            <w:tcW w:w="720" w:type="pct"/>
            <w:tcBorders>
              <w:top w:val="nil"/>
              <w:left w:val="nil"/>
              <w:bottom w:val="nil"/>
              <w:right w:val="single" w:sz="4" w:space="0" w:color="auto"/>
            </w:tcBorders>
            <w:shd w:val="clear" w:color="auto" w:fill="auto"/>
            <w:noWrap/>
            <w:vAlign w:val="center"/>
            <w:hideMark/>
          </w:tcPr>
          <w:p w14:paraId="4E0A39FF" w14:textId="77777777" w:rsidR="00767627" w:rsidRPr="00C3422C" w:rsidRDefault="00767627" w:rsidP="00114CAB">
            <w:pPr>
              <w:jc w:val="center"/>
            </w:pPr>
            <w:r w:rsidRPr="00C3422C">
              <w:t>55,36</w:t>
            </w:r>
          </w:p>
        </w:tc>
        <w:tc>
          <w:tcPr>
            <w:tcW w:w="813" w:type="pct"/>
            <w:tcBorders>
              <w:top w:val="nil"/>
              <w:left w:val="nil"/>
              <w:bottom w:val="nil"/>
            </w:tcBorders>
            <w:shd w:val="clear" w:color="auto" w:fill="auto"/>
            <w:noWrap/>
            <w:vAlign w:val="center"/>
            <w:hideMark/>
          </w:tcPr>
          <w:p w14:paraId="795FC77F" w14:textId="77777777" w:rsidR="00767627" w:rsidRPr="00C3422C" w:rsidRDefault="00767627" w:rsidP="00114CAB">
            <w:pPr>
              <w:jc w:val="center"/>
            </w:pPr>
            <w:r w:rsidRPr="00C3422C">
              <w:t>2,64</w:t>
            </w:r>
          </w:p>
        </w:tc>
      </w:tr>
      <w:tr w:rsidR="00767627" w:rsidRPr="00C3422C" w14:paraId="0C2FE2DA" w14:textId="77777777" w:rsidTr="00BA48BF">
        <w:trPr>
          <w:trHeight w:val="234"/>
        </w:trPr>
        <w:tc>
          <w:tcPr>
            <w:tcW w:w="680" w:type="pct"/>
            <w:vMerge/>
            <w:tcBorders>
              <w:top w:val="nil"/>
              <w:bottom w:val="single" w:sz="4" w:space="0" w:color="000000"/>
              <w:right w:val="single" w:sz="4" w:space="0" w:color="auto"/>
            </w:tcBorders>
            <w:vAlign w:val="center"/>
            <w:hideMark/>
          </w:tcPr>
          <w:p w14:paraId="3044D6C9" w14:textId="77777777" w:rsidR="00767627" w:rsidRPr="00C3422C" w:rsidRDefault="00767627" w:rsidP="00114CAB"/>
        </w:tc>
        <w:tc>
          <w:tcPr>
            <w:tcW w:w="1022" w:type="pct"/>
            <w:tcBorders>
              <w:top w:val="nil"/>
              <w:left w:val="nil"/>
              <w:bottom w:val="nil"/>
              <w:right w:val="single" w:sz="4" w:space="0" w:color="auto"/>
            </w:tcBorders>
            <w:shd w:val="clear" w:color="auto" w:fill="auto"/>
            <w:noWrap/>
            <w:vAlign w:val="center"/>
            <w:hideMark/>
          </w:tcPr>
          <w:p w14:paraId="5BF0BC54" w14:textId="77777777" w:rsidR="00767627" w:rsidRPr="00C3422C" w:rsidRDefault="00767627" w:rsidP="00114CAB">
            <w:r w:rsidRPr="00C3422C">
              <w:t>Herval d'Oeste</w:t>
            </w:r>
          </w:p>
        </w:tc>
        <w:tc>
          <w:tcPr>
            <w:tcW w:w="679" w:type="pct"/>
            <w:tcBorders>
              <w:top w:val="nil"/>
              <w:left w:val="nil"/>
              <w:bottom w:val="nil"/>
              <w:right w:val="single" w:sz="4" w:space="0" w:color="auto"/>
            </w:tcBorders>
            <w:shd w:val="clear" w:color="auto" w:fill="auto"/>
            <w:noWrap/>
            <w:vAlign w:val="center"/>
            <w:hideMark/>
          </w:tcPr>
          <w:p w14:paraId="3D75BE27"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690CBDA0" w14:textId="77777777" w:rsidR="00767627" w:rsidRPr="00C3422C" w:rsidRDefault="00767627" w:rsidP="00114CAB">
            <w:r w:rsidRPr="00C3422C">
              <w:t xml:space="preserve">             47.090.717,94 </w:t>
            </w:r>
          </w:p>
        </w:tc>
        <w:tc>
          <w:tcPr>
            <w:tcW w:w="720" w:type="pct"/>
            <w:tcBorders>
              <w:top w:val="nil"/>
              <w:left w:val="nil"/>
              <w:bottom w:val="nil"/>
              <w:right w:val="single" w:sz="4" w:space="0" w:color="auto"/>
            </w:tcBorders>
            <w:shd w:val="clear" w:color="auto" w:fill="auto"/>
            <w:noWrap/>
            <w:vAlign w:val="center"/>
            <w:hideMark/>
          </w:tcPr>
          <w:p w14:paraId="28D38CB3" w14:textId="77777777" w:rsidR="00767627" w:rsidRPr="00C3422C" w:rsidRDefault="00767627" w:rsidP="00114CAB">
            <w:pPr>
              <w:jc w:val="center"/>
            </w:pPr>
            <w:r w:rsidRPr="00C3422C">
              <w:t>55,38</w:t>
            </w:r>
          </w:p>
        </w:tc>
        <w:tc>
          <w:tcPr>
            <w:tcW w:w="813" w:type="pct"/>
            <w:tcBorders>
              <w:top w:val="nil"/>
              <w:left w:val="nil"/>
              <w:bottom w:val="nil"/>
            </w:tcBorders>
            <w:shd w:val="clear" w:color="auto" w:fill="auto"/>
            <w:noWrap/>
            <w:vAlign w:val="center"/>
            <w:hideMark/>
          </w:tcPr>
          <w:p w14:paraId="56C9863E" w14:textId="77777777" w:rsidR="00767627" w:rsidRPr="00C3422C" w:rsidRDefault="00767627" w:rsidP="00114CAB">
            <w:pPr>
              <w:jc w:val="center"/>
            </w:pPr>
            <w:r w:rsidRPr="00C3422C">
              <w:t>2,50</w:t>
            </w:r>
          </w:p>
        </w:tc>
      </w:tr>
      <w:tr w:rsidR="00767627" w:rsidRPr="00C3422C" w14:paraId="30BFBD1E" w14:textId="77777777" w:rsidTr="00BA48BF">
        <w:trPr>
          <w:trHeight w:val="234"/>
        </w:trPr>
        <w:tc>
          <w:tcPr>
            <w:tcW w:w="680" w:type="pct"/>
            <w:vMerge/>
            <w:tcBorders>
              <w:top w:val="nil"/>
              <w:bottom w:val="single" w:sz="4" w:space="0" w:color="000000"/>
              <w:right w:val="single" w:sz="4" w:space="0" w:color="auto"/>
            </w:tcBorders>
            <w:vAlign w:val="center"/>
            <w:hideMark/>
          </w:tcPr>
          <w:p w14:paraId="241E6F02" w14:textId="77777777" w:rsidR="00767627" w:rsidRPr="00C3422C" w:rsidRDefault="00767627" w:rsidP="00114CAB"/>
        </w:tc>
        <w:tc>
          <w:tcPr>
            <w:tcW w:w="1022" w:type="pct"/>
            <w:tcBorders>
              <w:top w:val="nil"/>
              <w:left w:val="nil"/>
              <w:bottom w:val="nil"/>
              <w:right w:val="single" w:sz="4" w:space="0" w:color="auto"/>
            </w:tcBorders>
            <w:shd w:val="clear" w:color="auto" w:fill="auto"/>
            <w:noWrap/>
            <w:vAlign w:val="center"/>
            <w:hideMark/>
          </w:tcPr>
          <w:p w14:paraId="3E9560D7" w14:textId="77777777" w:rsidR="00767627" w:rsidRPr="00C3422C" w:rsidRDefault="00767627" w:rsidP="00114CAB">
            <w:r w:rsidRPr="00C3422C">
              <w:t>Penha</w:t>
            </w:r>
          </w:p>
        </w:tc>
        <w:tc>
          <w:tcPr>
            <w:tcW w:w="679" w:type="pct"/>
            <w:tcBorders>
              <w:top w:val="nil"/>
              <w:left w:val="nil"/>
              <w:bottom w:val="nil"/>
              <w:right w:val="single" w:sz="4" w:space="0" w:color="auto"/>
            </w:tcBorders>
            <w:shd w:val="clear" w:color="auto" w:fill="auto"/>
            <w:noWrap/>
            <w:vAlign w:val="center"/>
            <w:hideMark/>
          </w:tcPr>
          <w:p w14:paraId="03B0EC07"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355B8CCE" w14:textId="77777777" w:rsidR="00767627" w:rsidRPr="00C3422C" w:rsidRDefault="00767627" w:rsidP="00114CAB">
            <w:r w:rsidRPr="00C3422C">
              <w:t xml:space="preserve">             65.887.686,23 </w:t>
            </w:r>
          </w:p>
        </w:tc>
        <w:tc>
          <w:tcPr>
            <w:tcW w:w="720" w:type="pct"/>
            <w:tcBorders>
              <w:top w:val="nil"/>
              <w:left w:val="nil"/>
              <w:bottom w:val="nil"/>
              <w:right w:val="single" w:sz="4" w:space="0" w:color="auto"/>
            </w:tcBorders>
            <w:shd w:val="clear" w:color="auto" w:fill="auto"/>
            <w:noWrap/>
            <w:vAlign w:val="center"/>
            <w:hideMark/>
          </w:tcPr>
          <w:p w14:paraId="14358086" w14:textId="77777777" w:rsidR="00767627" w:rsidRPr="00C3422C" w:rsidRDefault="00767627" w:rsidP="00114CAB">
            <w:pPr>
              <w:jc w:val="center"/>
            </w:pPr>
            <w:r w:rsidRPr="00C3422C">
              <w:t>55,41</w:t>
            </w:r>
          </w:p>
        </w:tc>
        <w:tc>
          <w:tcPr>
            <w:tcW w:w="813" w:type="pct"/>
            <w:tcBorders>
              <w:top w:val="nil"/>
              <w:left w:val="nil"/>
              <w:bottom w:val="nil"/>
            </w:tcBorders>
            <w:shd w:val="clear" w:color="auto" w:fill="auto"/>
            <w:noWrap/>
            <w:vAlign w:val="center"/>
            <w:hideMark/>
          </w:tcPr>
          <w:p w14:paraId="6390454E" w14:textId="77777777" w:rsidR="00767627" w:rsidRPr="00C3422C" w:rsidRDefault="00767627" w:rsidP="00114CAB">
            <w:pPr>
              <w:jc w:val="center"/>
            </w:pPr>
            <w:r w:rsidRPr="00C3422C">
              <w:t>2,71</w:t>
            </w:r>
          </w:p>
        </w:tc>
      </w:tr>
      <w:tr w:rsidR="00767627" w:rsidRPr="00C3422C" w14:paraId="18CAA923" w14:textId="77777777" w:rsidTr="00BA48BF">
        <w:trPr>
          <w:trHeight w:val="234"/>
        </w:trPr>
        <w:tc>
          <w:tcPr>
            <w:tcW w:w="680" w:type="pct"/>
            <w:vMerge/>
            <w:tcBorders>
              <w:top w:val="nil"/>
              <w:bottom w:val="single" w:sz="4" w:space="0" w:color="000000"/>
              <w:right w:val="single" w:sz="4" w:space="0" w:color="auto"/>
            </w:tcBorders>
            <w:vAlign w:val="center"/>
            <w:hideMark/>
          </w:tcPr>
          <w:p w14:paraId="46C7046F" w14:textId="77777777" w:rsidR="00767627" w:rsidRPr="00C3422C" w:rsidRDefault="00767627" w:rsidP="00114CAB"/>
        </w:tc>
        <w:tc>
          <w:tcPr>
            <w:tcW w:w="1022" w:type="pct"/>
            <w:tcBorders>
              <w:top w:val="nil"/>
              <w:left w:val="nil"/>
              <w:bottom w:val="nil"/>
              <w:right w:val="single" w:sz="4" w:space="0" w:color="auto"/>
            </w:tcBorders>
            <w:shd w:val="clear" w:color="auto" w:fill="auto"/>
            <w:noWrap/>
            <w:vAlign w:val="center"/>
            <w:hideMark/>
          </w:tcPr>
          <w:p w14:paraId="5C01FCAD" w14:textId="77777777" w:rsidR="00767627" w:rsidRPr="00C3422C" w:rsidRDefault="00767627" w:rsidP="00114CAB">
            <w:r w:rsidRPr="00C3422C">
              <w:t>Porto União</w:t>
            </w:r>
          </w:p>
        </w:tc>
        <w:tc>
          <w:tcPr>
            <w:tcW w:w="679" w:type="pct"/>
            <w:tcBorders>
              <w:top w:val="nil"/>
              <w:left w:val="nil"/>
              <w:bottom w:val="nil"/>
              <w:right w:val="single" w:sz="4" w:space="0" w:color="auto"/>
            </w:tcBorders>
            <w:shd w:val="clear" w:color="auto" w:fill="auto"/>
            <w:noWrap/>
            <w:vAlign w:val="center"/>
            <w:hideMark/>
          </w:tcPr>
          <w:p w14:paraId="53475755"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72EE3397" w14:textId="77777777" w:rsidR="00767627" w:rsidRPr="00C3422C" w:rsidRDefault="00767627" w:rsidP="00114CAB">
            <w:r w:rsidRPr="00C3422C">
              <w:t xml:space="preserve">             62.730.752,00 </w:t>
            </w:r>
          </w:p>
        </w:tc>
        <w:tc>
          <w:tcPr>
            <w:tcW w:w="720" w:type="pct"/>
            <w:tcBorders>
              <w:top w:val="nil"/>
              <w:left w:val="nil"/>
              <w:bottom w:val="nil"/>
              <w:right w:val="single" w:sz="4" w:space="0" w:color="auto"/>
            </w:tcBorders>
            <w:shd w:val="clear" w:color="auto" w:fill="auto"/>
            <w:noWrap/>
            <w:vAlign w:val="center"/>
            <w:hideMark/>
          </w:tcPr>
          <w:p w14:paraId="373E0E49" w14:textId="77777777" w:rsidR="00767627" w:rsidRPr="00C3422C" w:rsidRDefault="00767627" w:rsidP="00114CAB">
            <w:pPr>
              <w:jc w:val="center"/>
            </w:pPr>
            <w:r w:rsidRPr="00C3422C">
              <w:t>55,41</w:t>
            </w:r>
          </w:p>
        </w:tc>
        <w:tc>
          <w:tcPr>
            <w:tcW w:w="813" w:type="pct"/>
            <w:tcBorders>
              <w:top w:val="nil"/>
              <w:left w:val="nil"/>
              <w:bottom w:val="nil"/>
            </w:tcBorders>
            <w:shd w:val="clear" w:color="auto" w:fill="auto"/>
            <w:noWrap/>
            <w:vAlign w:val="center"/>
            <w:hideMark/>
          </w:tcPr>
          <w:p w14:paraId="62B6C5AF" w14:textId="77777777" w:rsidR="00767627" w:rsidRPr="00C3422C" w:rsidRDefault="00767627" w:rsidP="00114CAB">
            <w:pPr>
              <w:jc w:val="center"/>
            </w:pPr>
            <w:r w:rsidRPr="00C3422C">
              <w:t>2,22</w:t>
            </w:r>
          </w:p>
        </w:tc>
      </w:tr>
      <w:tr w:rsidR="00767627" w:rsidRPr="00C3422C" w14:paraId="6FB4C209" w14:textId="77777777" w:rsidTr="00BA48BF">
        <w:trPr>
          <w:trHeight w:val="234"/>
        </w:trPr>
        <w:tc>
          <w:tcPr>
            <w:tcW w:w="680" w:type="pct"/>
            <w:vMerge/>
            <w:tcBorders>
              <w:top w:val="nil"/>
              <w:bottom w:val="single" w:sz="4" w:space="0" w:color="000000"/>
              <w:right w:val="single" w:sz="4" w:space="0" w:color="auto"/>
            </w:tcBorders>
            <w:vAlign w:val="center"/>
            <w:hideMark/>
          </w:tcPr>
          <w:p w14:paraId="31C76009" w14:textId="77777777" w:rsidR="00767627" w:rsidRPr="00C3422C" w:rsidRDefault="00767627" w:rsidP="00114CAB"/>
        </w:tc>
        <w:tc>
          <w:tcPr>
            <w:tcW w:w="1022" w:type="pct"/>
            <w:tcBorders>
              <w:top w:val="nil"/>
              <w:left w:val="nil"/>
              <w:bottom w:val="nil"/>
              <w:right w:val="single" w:sz="4" w:space="0" w:color="auto"/>
            </w:tcBorders>
            <w:shd w:val="clear" w:color="auto" w:fill="auto"/>
            <w:noWrap/>
            <w:vAlign w:val="center"/>
            <w:hideMark/>
          </w:tcPr>
          <w:p w14:paraId="48BBF536" w14:textId="77777777" w:rsidR="00767627" w:rsidRPr="00C3422C" w:rsidRDefault="00767627" w:rsidP="00114CAB">
            <w:r w:rsidRPr="00C3422C">
              <w:t>Araquari</w:t>
            </w:r>
          </w:p>
        </w:tc>
        <w:tc>
          <w:tcPr>
            <w:tcW w:w="679" w:type="pct"/>
            <w:tcBorders>
              <w:top w:val="nil"/>
              <w:left w:val="nil"/>
              <w:bottom w:val="nil"/>
              <w:right w:val="single" w:sz="4" w:space="0" w:color="auto"/>
            </w:tcBorders>
            <w:shd w:val="clear" w:color="auto" w:fill="auto"/>
            <w:noWrap/>
            <w:vAlign w:val="center"/>
            <w:hideMark/>
          </w:tcPr>
          <w:p w14:paraId="6DBAFE71"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39C02F7C" w14:textId="77777777" w:rsidR="00767627" w:rsidRPr="00C3422C" w:rsidRDefault="00767627" w:rsidP="00114CAB">
            <w:r w:rsidRPr="00C3422C">
              <w:t xml:space="preserve">             76.047.914,86 </w:t>
            </w:r>
          </w:p>
        </w:tc>
        <w:tc>
          <w:tcPr>
            <w:tcW w:w="720" w:type="pct"/>
            <w:tcBorders>
              <w:top w:val="nil"/>
              <w:left w:val="nil"/>
              <w:bottom w:val="nil"/>
              <w:right w:val="single" w:sz="4" w:space="0" w:color="auto"/>
            </w:tcBorders>
            <w:shd w:val="clear" w:color="auto" w:fill="auto"/>
            <w:noWrap/>
            <w:vAlign w:val="center"/>
            <w:hideMark/>
          </w:tcPr>
          <w:p w14:paraId="1CEA7A65" w14:textId="77777777" w:rsidR="00767627" w:rsidRPr="00C3422C" w:rsidRDefault="00767627" w:rsidP="00114CAB">
            <w:pPr>
              <w:jc w:val="center"/>
            </w:pPr>
            <w:r w:rsidRPr="00C3422C">
              <w:t>55,53</w:t>
            </w:r>
          </w:p>
        </w:tc>
        <w:tc>
          <w:tcPr>
            <w:tcW w:w="813" w:type="pct"/>
            <w:tcBorders>
              <w:top w:val="nil"/>
              <w:left w:val="nil"/>
              <w:bottom w:val="nil"/>
            </w:tcBorders>
            <w:shd w:val="clear" w:color="auto" w:fill="auto"/>
            <w:noWrap/>
            <w:vAlign w:val="center"/>
            <w:hideMark/>
          </w:tcPr>
          <w:p w14:paraId="6A664011" w14:textId="77777777" w:rsidR="00767627" w:rsidRPr="00C3422C" w:rsidRDefault="00767627" w:rsidP="00114CAB">
            <w:pPr>
              <w:jc w:val="center"/>
            </w:pPr>
            <w:r w:rsidRPr="00C3422C">
              <w:t>2,88</w:t>
            </w:r>
          </w:p>
        </w:tc>
      </w:tr>
      <w:tr w:rsidR="00767627" w:rsidRPr="00C3422C" w14:paraId="06C2B346" w14:textId="77777777" w:rsidTr="00BA48BF">
        <w:trPr>
          <w:trHeight w:val="234"/>
        </w:trPr>
        <w:tc>
          <w:tcPr>
            <w:tcW w:w="680" w:type="pct"/>
            <w:vMerge/>
            <w:tcBorders>
              <w:top w:val="nil"/>
              <w:bottom w:val="single" w:sz="4" w:space="0" w:color="000000"/>
              <w:right w:val="single" w:sz="4" w:space="0" w:color="auto"/>
            </w:tcBorders>
            <w:vAlign w:val="center"/>
            <w:hideMark/>
          </w:tcPr>
          <w:p w14:paraId="0484C8C3" w14:textId="77777777" w:rsidR="00767627" w:rsidRPr="00C3422C" w:rsidRDefault="00767627" w:rsidP="00114CAB"/>
        </w:tc>
        <w:tc>
          <w:tcPr>
            <w:tcW w:w="1022" w:type="pct"/>
            <w:tcBorders>
              <w:top w:val="nil"/>
              <w:left w:val="nil"/>
              <w:bottom w:val="nil"/>
              <w:right w:val="single" w:sz="4" w:space="0" w:color="auto"/>
            </w:tcBorders>
            <w:shd w:val="clear" w:color="auto" w:fill="auto"/>
            <w:noWrap/>
            <w:vAlign w:val="center"/>
            <w:hideMark/>
          </w:tcPr>
          <w:p w14:paraId="75168D1F" w14:textId="77777777" w:rsidR="00767627" w:rsidRPr="00C3422C" w:rsidRDefault="00767627" w:rsidP="00114CAB">
            <w:r w:rsidRPr="00C3422C">
              <w:t>São Joaquim</w:t>
            </w:r>
          </w:p>
        </w:tc>
        <w:tc>
          <w:tcPr>
            <w:tcW w:w="679" w:type="pct"/>
            <w:tcBorders>
              <w:top w:val="nil"/>
              <w:left w:val="nil"/>
              <w:bottom w:val="nil"/>
              <w:right w:val="single" w:sz="4" w:space="0" w:color="auto"/>
            </w:tcBorders>
            <w:shd w:val="clear" w:color="auto" w:fill="auto"/>
            <w:noWrap/>
            <w:vAlign w:val="center"/>
            <w:hideMark/>
          </w:tcPr>
          <w:p w14:paraId="7D30C582"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5316181E" w14:textId="77777777" w:rsidR="00767627" w:rsidRPr="00C3422C" w:rsidRDefault="00767627" w:rsidP="00114CAB">
            <w:r w:rsidRPr="00C3422C">
              <w:t xml:space="preserve">             44.643.522,34 </w:t>
            </w:r>
          </w:p>
        </w:tc>
        <w:tc>
          <w:tcPr>
            <w:tcW w:w="720" w:type="pct"/>
            <w:tcBorders>
              <w:top w:val="nil"/>
              <w:left w:val="nil"/>
              <w:bottom w:val="nil"/>
              <w:right w:val="single" w:sz="4" w:space="0" w:color="auto"/>
            </w:tcBorders>
            <w:shd w:val="clear" w:color="auto" w:fill="auto"/>
            <w:noWrap/>
            <w:vAlign w:val="center"/>
            <w:hideMark/>
          </w:tcPr>
          <w:p w14:paraId="11A81589" w14:textId="77777777" w:rsidR="00767627" w:rsidRPr="00C3422C" w:rsidRDefault="00767627" w:rsidP="00114CAB">
            <w:pPr>
              <w:jc w:val="center"/>
            </w:pPr>
            <w:r w:rsidRPr="00C3422C">
              <w:t>56,14</w:t>
            </w:r>
          </w:p>
        </w:tc>
        <w:tc>
          <w:tcPr>
            <w:tcW w:w="813" w:type="pct"/>
            <w:tcBorders>
              <w:top w:val="nil"/>
              <w:left w:val="nil"/>
              <w:bottom w:val="nil"/>
            </w:tcBorders>
            <w:shd w:val="clear" w:color="auto" w:fill="auto"/>
            <w:noWrap/>
            <w:vAlign w:val="center"/>
            <w:hideMark/>
          </w:tcPr>
          <w:p w14:paraId="784EEC0D" w14:textId="77777777" w:rsidR="00767627" w:rsidRPr="00C3422C" w:rsidRDefault="00767627" w:rsidP="00114CAB">
            <w:pPr>
              <w:jc w:val="center"/>
            </w:pPr>
            <w:r w:rsidRPr="00C3422C">
              <w:t>2,05</w:t>
            </w:r>
          </w:p>
        </w:tc>
      </w:tr>
      <w:tr w:rsidR="00767627" w:rsidRPr="00C3422C" w14:paraId="6751E7BE" w14:textId="77777777" w:rsidTr="00BA48BF">
        <w:trPr>
          <w:trHeight w:val="234"/>
        </w:trPr>
        <w:tc>
          <w:tcPr>
            <w:tcW w:w="680" w:type="pct"/>
            <w:vMerge/>
            <w:tcBorders>
              <w:top w:val="nil"/>
              <w:bottom w:val="single" w:sz="4" w:space="0" w:color="000000"/>
              <w:right w:val="single" w:sz="4" w:space="0" w:color="auto"/>
            </w:tcBorders>
            <w:vAlign w:val="center"/>
            <w:hideMark/>
          </w:tcPr>
          <w:p w14:paraId="76644457" w14:textId="77777777" w:rsidR="00767627" w:rsidRPr="00C3422C" w:rsidRDefault="00767627" w:rsidP="00114CAB"/>
        </w:tc>
        <w:tc>
          <w:tcPr>
            <w:tcW w:w="1022" w:type="pct"/>
            <w:tcBorders>
              <w:top w:val="nil"/>
              <w:left w:val="nil"/>
              <w:bottom w:val="nil"/>
              <w:right w:val="single" w:sz="4" w:space="0" w:color="auto"/>
            </w:tcBorders>
            <w:shd w:val="clear" w:color="auto" w:fill="auto"/>
            <w:noWrap/>
            <w:vAlign w:val="center"/>
            <w:hideMark/>
          </w:tcPr>
          <w:p w14:paraId="7F9EBB7B" w14:textId="77777777" w:rsidR="00767627" w:rsidRPr="00C3422C" w:rsidRDefault="00767627" w:rsidP="00114CAB">
            <w:r w:rsidRPr="00C3422C">
              <w:t>Urussanga</w:t>
            </w:r>
          </w:p>
        </w:tc>
        <w:tc>
          <w:tcPr>
            <w:tcW w:w="679" w:type="pct"/>
            <w:tcBorders>
              <w:top w:val="nil"/>
              <w:left w:val="nil"/>
              <w:bottom w:val="nil"/>
              <w:right w:val="single" w:sz="4" w:space="0" w:color="auto"/>
            </w:tcBorders>
            <w:shd w:val="clear" w:color="auto" w:fill="auto"/>
            <w:noWrap/>
            <w:vAlign w:val="center"/>
            <w:hideMark/>
          </w:tcPr>
          <w:p w14:paraId="078B63E2"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098394DF" w14:textId="77777777" w:rsidR="00767627" w:rsidRPr="00C3422C" w:rsidRDefault="00767627" w:rsidP="00114CAB">
            <w:r w:rsidRPr="00C3422C">
              <w:t xml:space="preserve">             53.588.612,24 </w:t>
            </w:r>
          </w:p>
        </w:tc>
        <w:tc>
          <w:tcPr>
            <w:tcW w:w="720" w:type="pct"/>
            <w:tcBorders>
              <w:top w:val="nil"/>
              <w:left w:val="nil"/>
              <w:bottom w:val="nil"/>
              <w:right w:val="single" w:sz="4" w:space="0" w:color="auto"/>
            </w:tcBorders>
            <w:shd w:val="clear" w:color="auto" w:fill="auto"/>
            <w:noWrap/>
            <w:vAlign w:val="center"/>
            <w:hideMark/>
          </w:tcPr>
          <w:p w14:paraId="17F2D23B" w14:textId="77777777" w:rsidR="00767627" w:rsidRPr="00C3422C" w:rsidRDefault="00767627" w:rsidP="00114CAB">
            <w:pPr>
              <w:jc w:val="center"/>
            </w:pPr>
            <w:r w:rsidRPr="00C3422C">
              <w:t>57,10</w:t>
            </w:r>
          </w:p>
        </w:tc>
        <w:tc>
          <w:tcPr>
            <w:tcW w:w="813" w:type="pct"/>
            <w:tcBorders>
              <w:top w:val="nil"/>
              <w:left w:val="nil"/>
              <w:bottom w:val="nil"/>
            </w:tcBorders>
            <w:shd w:val="clear" w:color="auto" w:fill="auto"/>
            <w:noWrap/>
            <w:vAlign w:val="center"/>
            <w:hideMark/>
          </w:tcPr>
          <w:p w14:paraId="5977E325" w14:textId="77777777" w:rsidR="00767627" w:rsidRPr="00C3422C" w:rsidRDefault="00767627" w:rsidP="00114CAB">
            <w:pPr>
              <w:jc w:val="center"/>
            </w:pPr>
            <w:r w:rsidRPr="00C3422C">
              <w:t>2,60</w:t>
            </w:r>
          </w:p>
        </w:tc>
      </w:tr>
      <w:tr w:rsidR="00767627" w:rsidRPr="00C3422C" w14:paraId="1EFFD08D" w14:textId="77777777" w:rsidTr="00BA48BF">
        <w:trPr>
          <w:trHeight w:val="234"/>
        </w:trPr>
        <w:tc>
          <w:tcPr>
            <w:tcW w:w="680" w:type="pct"/>
            <w:vMerge/>
            <w:tcBorders>
              <w:top w:val="nil"/>
              <w:bottom w:val="single" w:sz="4" w:space="0" w:color="000000"/>
              <w:right w:val="single" w:sz="4" w:space="0" w:color="auto"/>
            </w:tcBorders>
            <w:vAlign w:val="center"/>
            <w:hideMark/>
          </w:tcPr>
          <w:p w14:paraId="4C34540A" w14:textId="77777777" w:rsidR="00767627" w:rsidRPr="00C3422C" w:rsidRDefault="00767627" w:rsidP="00114CAB"/>
        </w:tc>
        <w:tc>
          <w:tcPr>
            <w:tcW w:w="1022" w:type="pct"/>
            <w:tcBorders>
              <w:top w:val="nil"/>
              <w:left w:val="nil"/>
              <w:bottom w:val="nil"/>
              <w:right w:val="single" w:sz="4" w:space="0" w:color="auto"/>
            </w:tcBorders>
            <w:shd w:val="clear" w:color="auto" w:fill="auto"/>
            <w:noWrap/>
            <w:vAlign w:val="center"/>
            <w:hideMark/>
          </w:tcPr>
          <w:p w14:paraId="0E88F2AE" w14:textId="77777777" w:rsidR="00767627" w:rsidRPr="00C3422C" w:rsidRDefault="00767627" w:rsidP="00114CAB">
            <w:r w:rsidRPr="00C3422C">
              <w:t>Ituporanga</w:t>
            </w:r>
          </w:p>
        </w:tc>
        <w:tc>
          <w:tcPr>
            <w:tcW w:w="679" w:type="pct"/>
            <w:tcBorders>
              <w:top w:val="nil"/>
              <w:left w:val="nil"/>
              <w:bottom w:val="nil"/>
              <w:right w:val="single" w:sz="4" w:space="0" w:color="auto"/>
            </w:tcBorders>
            <w:shd w:val="clear" w:color="auto" w:fill="auto"/>
            <w:noWrap/>
            <w:vAlign w:val="center"/>
            <w:hideMark/>
          </w:tcPr>
          <w:p w14:paraId="36D2B808" w14:textId="77777777" w:rsidR="00767627" w:rsidRPr="00C3422C" w:rsidRDefault="00767627" w:rsidP="00114CAB">
            <w:pPr>
              <w:jc w:val="center"/>
            </w:pPr>
            <w:r w:rsidRPr="00C3422C">
              <w:t>2015</w:t>
            </w:r>
          </w:p>
        </w:tc>
        <w:tc>
          <w:tcPr>
            <w:tcW w:w="1086" w:type="pct"/>
            <w:tcBorders>
              <w:top w:val="nil"/>
              <w:left w:val="nil"/>
              <w:bottom w:val="nil"/>
              <w:right w:val="single" w:sz="4" w:space="0" w:color="auto"/>
            </w:tcBorders>
            <w:shd w:val="clear" w:color="auto" w:fill="auto"/>
            <w:noWrap/>
            <w:vAlign w:val="center"/>
            <w:hideMark/>
          </w:tcPr>
          <w:p w14:paraId="4CEAD4EF" w14:textId="77777777" w:rsidR="00767627" w:rsidRPr="00C3422C" w:rsidRDefault="00767627" w:rsidP="00114CAB">
            <w:r w:rsidRPr="00C3422C">
              <w:t xml:space="preserve">             48.878.807,22 </w:t>
            </w:r>
          </w:p>
        </w:tc>
        <w:tc>
          <w:tcPr>
            <w:tcW w:w="720" w:type="pct"/>
            <w:tcBorders>
              <w:top w:val="nil"/>
              <w:left w:val="nil"/>
              <w:bottom w:val="nil"/>
              <w:right w:val="single" w:sz="4" w:space="0" w:color="auto"/>
            </w:tcBorders>
            <w:shd w:val="clear" w:color="auto" w:fill="auto"/>
            <w:noWrap/>
            <w:vAlign w:val="center"/>
            <w:hideMark/>
          </w:tcPr>
          <w:p w14:paraId="67F7C058" w14:textId="77777777" w:rsidR="00767627" w:rsidRPr="00C3422C" w:rsidRDefault="00767627" w:rsidP="00114CAB">
            <w:pPr>
              <w:jc w:val="center"/>
            </w:pPr>
            <w:r w:rsidRPr="00C3422C">
              <w:t>58,52</w:t>
            </w:r>
          </w:p>
        </w:tc>
        <w:tc>
          <w:tcPr>
            <w:tcW w:w="813" w:type="pct"/>
            <w:tcBorders>
              <w:top w:val="nil"/>
              <w:left w:val="nil"/>
              <w:bottom w:val="nil"/>
            </w:tcBorders>
            <w:shd w:val="clear" w:color="auto" w:fill="auto"/>
            <w:noWrap/>
            <w:vAlign w:val="center"/>
            <w:hideMark/>
          </w:tcPr>
          <w:p w14:paraId="269AE2E9" w14:textId="77777777" w:rsidR="00767627" w:rsidRPr="00C3422C" w:rsidRDefault="00767627" w:rsidP="00114CAB">
            <w:pPr>
              <w:jc w:val="center"/>
            </w:pPr>
            <w:r w:rsidRPr="00C3422C">
              <w:t>2,50</w:t>
            </w:r>
          </w:p>
        </w:tc>
      </w:tr>
      <w:tr w:rsidR="00767627" w:rsidRPr="00C3422C" w14:paraId="6B320DE1" w14:textId="77777777" w:rsidTr="00BA48BF">
        <w:trPr>
          <w:trHeight w:val="234"/>
        </w:trPr>
        <w:tc>
          <w:tcPr>
            <w:tcW w:w="680" w:type="pct"/>
            <w:vMerge/>
            <w:tcBorders>
              <w:top w:val="nil"/>
              <w:bottom w:val="single" w:sz="12" w:space="0" w:color="auto"/>
              <w:right w:val="single" w:sz="4" w:space="0" w:color="auto"/>
            </w:tcBorders>
            <w:vAlign w:val="center"/>
            <w:hideMark/>
          </w:tcPr>
          <w:p w14:paraId="56F064C6" w14:textId="77777777" w:rsidR="00767627" w:rsidRPr="00C3422C" w:rsidRDefault="00767627" w:rsidP="00114CAB"/>
        </w:tc>
        <w:tc>
          <w:tcPr>
            <w:tcW w:w="1022" w:type="pct"/>
            <w:tcBorders>
              <w:top w:val="nil"/>
              <w:left w:val="nil"/>
              <w:bottom w:val="single" w:sz="12" w:space="0" w:color="auto"/>
              <w:right w:val="single" w:sz="4" w:space="0" w:color="auto"/>
            </w:tcBorders>
            <w:shd w:val="clear" w:color="auto" w:fill="auto"/>
            <w:noWrap/>
            <w:vAlign w:val="center"/>
            <w:hideMark/>
          </w:tcPr>
          <w:p w14:paraId="5F56D891" w14:textId="77777777" w:rsidR="00767627" w:rsidRPr="00C3422C" w:rsidRDefault="00767627" w:rsidP="00114CAB">
            <w:r w:rsidRPr="00C3422C">
              <w:t>São João Batista</w:t>
            </w:r>
          </w:p>
        </w:tc>
        <w:tc>
          <w:tcPr>
            <w:tcW w:w="679" w:type="pct"/>
            <w:tcBorders>
              <w:top w:val="nil"/>
              <w:left w:val="nil"/>
              <w:bottom w:val="single" w:sz="12" w:space="0" w:color="auto"/>
              <w:right w:val="single" w:sz="4" w:space="0" w:color="auto"/>
            </w:tcBorders>
            <w:shd w:val="clear" w:color="auto" w:fill="auto"/>
            <w:noWrap/>
            <w:vAlign w:val="center"/>
            <w:hideMark/>
          </w:tcPr>
          <w:p w14:paraId="21BF2E4F" w14:textId="77777777" w:rsidR="00767627" w:rsidRPr="00C3422C" w:rsidRDefault="00767627" w:rsidP="00114CAB">
            <w:pPr>
              <w:jc w:val="center"/>
            </w:pPr>
            <w:r w:rsidRPr="00C3422C">
              <w:t>2015</w:t>
            </w:r>
          </w:p>
        </w:tc>
        <w:tc>
          <w:tcPr>
            <w:tcW w:w="1086" w:type="pct"/>
            <w:tcBorders>
              <w:top w:val="nil"/>
              <w:left w:val="nil"/>
              <w:bottom w:val="single" w:sz="12" w:space="0" w:color="auto"/>
              <w:right w:val="single" w:sz="4" w:space="0" w:color="auto"/>
            </w:tcBorders>
            <w:shd w:val="clear" w:color="auto" w:fill="auto"/>
            <w:noWrap/>
            <w:vAlign w:val="center"/>
            <w:hideMark/>
          </w:tcPr>
          <w:p w14:paraId="3E605B4D" w14:textId="77777777" w:rsidR="00767627" w:rsidRPr="00C3422C" w:rsidRDefault="00767627" w:rsidP="00114CAB">
            <w:r w:rsidRPr="00C3422C">
              <w:t xml:space="preserve">             60.902.671,43 </w:t>
            </w:r>
          </w:p>
        </w:tc>
        <w:tc>
          <w:tcPr>
            <w:tcW w:w="720" w:type="pct"/>
            <w:tcBorders>
              <w:top w:val="nil"/>
              <w:left w:val="nil"/>
              <w:bottom w:val="single" w:sz="12" w:space="0" w:color="auto"/>
              <w:right w:val="single" w:sz="4" w:space="0" w:color="auto"/>
            </w:tcBorders>
            <w:shd w:val="clear" w:color="auto" w:fill="auto"/>
            <w:noWrap/>
            <w:vAlign w:val="center"/>
            <w:hideMark/>
          </w:tcPr>
          <w:p w14:paraId="119B6135" w14:textId="77777777" w:rsidR="00767627" w:rsidRPr="00C3422C" w:rsidRDefault="00767627" w:rsidP="00114CAB">
            <w:pPr>
              <w:jc w:val="center"/>
            </w:pPr>
            <w:r w:rsidRPr="00C3422C">
              <w:t>58,87</w:t>
            </w:r>
          </w:p>
        </w:tc>
        <w:tc>
          <w:tcPr>
            <w:tcW w:w="813" w:type="pct"/>
            <w:tcBorders>
              <w:top w:val="nil"/>
              <w:left w:val="nil"/>
              <w:bottom w:val="single" w:sz="12" w:space="0" w:color="auto"/>
            </w:tcBorders>
            <w:shd w:val="clear" w:color="auto" w:fill="auto"/>
            <w:noWrap/>
            <w:vAlign w:val="center"/>
            <w:hideMark/>
          </w:tcPr>
          <w:p w14:paraId="10ECE5A1" w14:textId="77777777" w:rsidR="00767627" w:rsidRPr="00C3422C" w:rsidRDefault="00767627" w:rsidP="00114CAB">
            <w:pPr>
              <w:jc w:val="center"/>
            </w:pPr>
            <w:r w:rsidRPr="00C3422C">
              <w:t>1,55</w:t>
            </w:r>
          </w:p>
        </w:tc>
      </w:tr>
    </w:tbl>
    <w:p w14:paraId="7A4B5A02" w14:textId="77777777" w:rsidR="00767627" w:rsidRPr="00C3422C" w:rsidRDefault="00767627" w:rsidP="00767627">
      <w:pPr>
        <w:pStyle w:val="SemEspaamento"/>
        <w:rPr>
          <w:rFonts w:ascii="Times New Roman" w:hAnsi="Times New Roman" w:cs="Times New Roman"/>
          <w:sz w:val="20"/>
          <w:szCs w:val="18"/>
          <w:lang w:eastAsia="pt-BR"/>
        </w:rPr>
      </w:pPr>
      <w:r w:rsidRPr="00C3422C">
        <w:rPr>
          <w:rFonts w:ascii="Times New Roman" w:hAnsi="Times New Roman" w:cs="Times New Roman"/>
          <w:sz w:val="20"/>
          <w:szCs w:val="18"/>
          <w:lang w:eastAsia="pt-BR"/>
        </w:rPr>
        <w:t>Fonte: Dados da pesquisa</w:t>
      </w:r>
    </w:p>
    <w:p w14:paraId="37C906DF" w14:textId="77777777" w:rsidR="00767627" w:rsidRPr="00C3422C" w:rsidRDefault="00767627" w:rsidP="00767627">
      <w:pPr>
        <w:shd w:val="clear" w:color="auto" w:fill="FFFFFF"/>
        <w:jc w:val="both"/>
        <w:rPr>
          <w:sz w:val="12"/>
          <w:szCs w:val="24"/>
        </w:rPr>
      </w:pPr>
    </w:p>
    <w:p w14:paraId="36197480" w14:textId="77777777" w:rsidR="00767627" w:rsidRPr="00C3422C" w:rsidRDefault="00767627" w:rsidP="00767627">
      <w:pPr>
        <w:shd w:val="clear" w:color="auto" w:fill="FFFFFF"/>
        <w:jc w:val="both"/>
        <w:rPr>
          <w:sz w:val="12"/>
          <w:szCs w:val="24"/>
        </w:rPr>
      </w:pPr>
      <w:r w:rsidRPr="00C3422C">
        <w:rPr>
          <w:sz w:val="12"/>
          <w:szCs w:val="24"/>
        </w:rPr>
        <w:tab/>
      </w:r>
      <w:r w:rsidRPr="00C3422C">
        <w:rPr>
          <w:sz w:val="24"/>
          <w:szCs w:val="24"/>
        </w:rPr>
        <w:t xml:space="preserve">Conforme Tabela </w:t>
      </w:r>
      <w:r>
        <w:rPr>
          <w:sz w:val="24"/>
          <w:szCs w:val="24"/>
        </w:rPr>
        <w:t>7</w:t>
      </w:r>
      <w:r w:rsidRPr="00C3422C">
        <w:rPr>
          <w:sz w:val="24"/>
          <w:szCs w:val="24"/>
        </w:rPr>
        <w:t>, houve excesso em 13 municípios do grupo B em relação ao percentual da RCL no poder Executivo em relação às despesas com pessoal no ano de 2015. Já no poder Legislativo, todos os municípios conseguiram obedecer aos limites.</w:t>
      </w:r>
    </w:p>
    <w:p w14:paraId="09972407" w14:textId="77777777" w:rsidR="00767627" w:rsidRPr="00C3422C" w:rsidRDefault="00767627" w:rsidP="00767627">
      <w:pPr>
        <w:shd w:val="clear" w:color="auto" w:fill="FFFFFF"/>
        <w:jc w:val="both"/>
        <w:rPr>
          <w:sz w:val="24"/>
          <w:szCs w:val="24"/>
        </w:rPr>
      </w:pPr>
      <w:r w:rsidRPr="00C3422C">
        <w:rPr>
          <w:sz w:val="24"/>
          <w:szCs w:val="24"/>
        </w:rPr>
        <w:tab/>
        <w:t xml:space="preserve">Na Tabela </w:t>
      </w:r>
      <w:r>
        <w:rPr>
          <w:sz w:val="24"/>
          <w:szCs w:val="24"/>
        </w:rPr>
        <w:t>8</w:t>
      </w:r>
      <w:r w:rsidRPr="00C3422C">
        <w:rPr>
          <w:sz w:val="24"/>
          <w:szCs w:val="24"/>
        </w:rPr>
        <w:t xml:space="preserve"> é apresentada as despesas realizadas em relação a RCL do Poder Executivo e Legislativo no ano de 2015 do grupo C com 64 munícipios. </w:t>
      </w:r>
    </w:p>
    <w:p w14:paraId="064DC5A3" w14:textId="77777777" w:rsidR="00767627" w:rsidRPr="00C3422C" w:rsidRDefault="00767627" w:rsidP="00767627">
      <w:pPr>
        <w:shd w:val="clear" w:color="auto" w:fill="FFFFFF"/>
        <w:jc w:val="both"/>
        <w:rPr>
          <w:sz w:val="12"/>
          <w:szCs w:val="24"/>
        </w:rPr>
      </w:pPr>
    </w:p>
    <w:tbl>
      <w:tblPr>
        <w:tblW w:w="4925" w:type="pct"/>
        <w:tblCellMar>
          <w:left w:w="70" w:type="dxa"/>
          <w:right w:w="70" w:type="dxa"/>
        </w:tblCellMar>
        <w:tblLook w:val="04A0" w:firstRow="1" w:lastRow="0" w:firstColumn="1" w:lastColumn="0" w:noHBand="0" w:noVBand="1"/>
      </w:tblPr>
      <w:tblGrid>
        <w:gridCol w:w="652"/>
        <w:gridCol w:w="2189"/>
        <w:gridCol w:w="763"/>
        <w:gridCol w:w="2145"/>
        <w:gridCol w:w="1533"/>
        <w:gridCol w:w="1647"/>
      </w:tblGrid>
      <w:tr w:rsidR="00767627" w:rsidRPr="00C3422C" w14:paraId="52634ACB" w14:textId="77777777" w:rsidTr="00114CAB">
        <w:trPr>
          <w:trHeight w:val="184"/>
        </w:trPr>
        <w:tc>
          <w:tcPr>
            <w:tcW w:w="5000" w:type="pct"/>
            <w:gridSpan w:val="6"/>
            <w:tcBorders>
              <w:top w:val="nil"/>
              <w:left w:val="nil"/>
              <w:bottom w:val="single" w:sz="12" w:space="0" w:color="auto"/>
              <w:right w:val="nil"/>
            </w:tcBorders>
            <w:shd w:val="clear" w:color="auto" w:fill="auto"/>
            <w:noWrap/>
            <w:vAlign w:val="center"/>
            <w:hideMark/>
          </w:tcPr>
          <w:p w14:paraId="70A3AE51" w14:textId="77777777" w:rsidR="00767627" w:rsidRPr="00C3422C" w:rsidRDefault="00767627" w:rsidP="00114CAB">
            <w:pPr>
              <w:rPr>
                <w:b/>
                <w:bCs/>
              </w:rPr>
            </w:pPr>
            <w:r w:rsidRPr="00C3422C">
              <w:rPr>
                <w:b/>
                <w:bCs/>
              </w:rPr>
              <w:t xml:space="preserve">Tabela </w:t>
            </w:r>
            <w:r>
              <w:rPr>
                <w:b/>
                <w:bCs/>
              </w:rPr>
              <w:t>8</w:t>
            </w:r>
            <w:r w:rsidRPr="00C3422C">
              <w:rPr>
                <w:b/>
                <w:bCs/>
              </w:rPr>
              <w:t xml:space="preserve"> - Despesas realizadas em relação a RCL do Poder Executivo e Legislativo ano de 2015</w:t>
            </w:r>
          </w:p>
        </w:tc>
      </w:tr>
      <w:tr w:rsidR="00767627" w:rsidRPr="00C3422C" w14:paraId="4B3437FE" w14:textId="77777777" w:rsidTr="00114CAB">
        <w:trPr>
          <w:trHeight w:val="233"/>
        </w:trPr>
        <w:tc>
          <w:tcPr>
            <w:tcW w:w="360" w:type="pct"/>
            <w:vMerge w:val="restart"/>
            <w:tcBorders>
              <w:top w:val="single" w:sz="12" w:space="0" w:color="auto"/>
              <w:bottom w:val="single" w:sz="4" w:space="0" w:color="auto"/>
              <w:right w:val="single" w:sz="4" w:space="0" w:color="auto"/>
            </w:tcBorders>
            <w:shd w:val="clear" w:color="auto" w:fill="auto"/>
            <w:noWrap/>
            <w:vAlign w:val="center"/>
            <w:hideMark/>
          </w:tcPr>
          <w:p w14:paraId="463920D7" w14:textId="77777777" w:rsidR="00767627" w:rsidRPr="00C3422C" w:rsidRDefault="00767627" w:rsidP="00114CAB">
            <w:pPr>
              <w:jc w:val="center"/>
            </w:pPr>
            <w:r w:rsidRPr="00C3422C">
              <w:t>Grupo</w:t>
            </w:r>
          </w:p>
        </w:tc>
        <w:tc>
          <w:tcPr>
            <w:tcW w:w="1227" w:type="pct"/>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18ADC2CE" w14:textId="77777777" w:rsidR="00767627" w:rsidRPr="00C3422C" w:rsidRDefault="00767627" w:rsidP="00114CAB">
            <w:pPr>
              <w:jc w:val="center"/>
            </w:pPr>
            <w:r w:rsidRPr="00C3422C">
              <w:t>Município</w:t>
            </w:r>
          </w:p>
        </w:tc>
        <w:tc>
          <w:tcPr>
            <w:tcW w:w="428" w:type="pct"/>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5D17257C" w14:textId="77777777" w:rsidR="00767627" w:rsidRPr="00C3422C" w:rsidRDefault="00767627" w:rsidP="00114CAB">
            <w:pPr>
              <w:jc w:val="center"/>
            </w:pPr>
            <w:r w:rsidRPr="00C3422C">
              <w:t>Período</w:t>
            </w:r>
          </w:p>
        </w:tc>
        <w:tc>
          <w:tcPr>
            <w:tcW w:w="1203" w:type="pct"/>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5C05FF48" w14:textId="77777777" w:rsidR="00767627" w:rsidRPr="00C3422C" w:rsidRDefault="00767627" w:rsidP="00114CAB">
            <w:pPr>
              <w:jc w:val="center"/>
            </w:pPr>
            <w:r w:rsidRPr="00C3422C">
              <w:t>RCL</w:t>
            </w:r>
          </w:p>
        </w:tc>
        <w:tc>
          <w:tcPr>
            <w:tcW w:w="859" w:type="pct"/>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14:paraId="6D1F42F2" w14:textId="77777777" w:rsidR="00767627" w:rsidRPr="00C3422C" w:rsidRDefault="00767627" w:rsidP="00114CAB">
            <w:pPr>
              <w:jc w:val="center"/>
            </w:pPr>
            <w:r w:rsidRPr="00C3422C">
              <w:t>Despesa total com pessoal          EXECUTIVO                 54% da RCL</w:t>
            </w:r>
          </w:p>
        </w:tc>
        <w:tc>
          <w:tcPr>
            <w:tcW w:w="922" w:type="pct"/>
            <w:vMerge w:val="restart"/>
            <w:tcBorders>
              <w:top w:val="single" w:sz="12" w:space="0" w:color="auto"/>
              <w:left w:val="single" w:sz="4" w:space="0" w:color="auto"/>
              <w:bottom w:val="single" w:sz="4" w:space="0" w:color="auto"/>
            </w:tcBorders>
            <w:shd w:val="clear" w:color="auto" w:fill="auto"/>
            <w:vAlign w:val="center"/>
            <w:hideMark/>
          </w:tcPr>
          <w:p w14:paraId="63583D4A" w14:textId="77777777" w:rsidR="00767627" w:rsidRPr="00C3422C" w:rsidRDefault="00767627" w:rsidP="00114CAB">
            <w:pPr>
              <w:jc w:val="center"/>
            </w:pPr>
            <w:r w:rsidRPr="00C3422C">
              <w:t>Despesa total com pessoal          LEGISLATIVO                 6% da RCL</w:t>
            </w:r>
          </w:p>
        </w:tc>
      </w:tr>
      <w:tr w:rsidR="00767627" w:rsidRPr="00C3422C" w14:paraId="0B634598" w14:textId="77777777" w:rsidTr="00114CAB">
        <w:trPr>
          <w:trHeight w:val="233"/>
        </w:trPr>
        <w:tc>
          <w:tcPr>
            <w:tcW w:w="360" w:type="pct"/>
            <w:vMerge/>
            <w:tcBorders>
              <w:top w:val="single" w:sz="4" w:space="0" w:color="auto"/>
              <w:bottom w:val="single" w:sz="4" w:space="0" w:color="auto"/>
              <w:right w:val="single" w:sz="4" w:space="0" w:color="auto"/>
            </w:tcBorders>
            <w:vAlign w:val="center"/>
            <w:hideMark/>
          </w:tcPr>
          <w:p w14:paraId="2D54EBA2" w14:textId="77777777" w:rsidR="00767627" w:rsidRPr="00C3422C" w:rsidRDefault="00767627" w:rsidP="00114CAB"/>
        </w:tc>
        <w:tc>
          <w:tcPr>
            <w:tcW w:w="1227" w:type="pct"/>
            <w:vMerge/>
            <w:tcBorders>
              <w:top w:val="single" w:sz="4" w:space="0" w:color="auto"/>
              <w:left w:val="single" w:sz="4" w:space="0" w:color="auto"/>
              <w:bottom w:val="single" w:sz="4" w:space="0" w:color="auto"/>
              <w:right w:val="single" w:sz="4" w:space="0" w:color="auto"/>
            </w:tcBorders>
            <w:vAlign w:val="center"/>
            <w:hideMark/>
          </w:tcPr>
          <w:p w14:paraId="2DE06FF5" w14:textId="77777777" w:rsidR="00767627" w:rsidRPr="00C3422C" w:rsidRDefault="00767627" w:rsidP="00114CAB"/>
        </w:tc>
        <w:tc>
          <w:tcPr>
            <w:tcW w:w="428" w:type="pct"/>
            <w:vMerge/>
            <w:tcBorders>
              <w:top w:val="single" w:sz="4" w:space="0" w:color="auto"/>
              <w:left w:val="single" w:sz="4" w:space="0" w:color="auto"/>
              <w:bottom w:val="single" w:sz="4" w:space="0" w:color="auto"/>
              <w:right w:val="single" w:sz="4" w:space="0" w:color="auto"/>
            </w:tcBorders>
            <w:vAlign w:val="center"/>
            <w:hideMark/>
          </w:tcPr>
          <w:p w14:paraId="1633D622" w14:textId="77777777" w:rsidR="00767627" w:rsidRPr="00C3422C" w:rsidRDefault="00767627" w:rsidP="00114CAB"/>
        </w:tc>
        <w:tc>
          <w:tcPr>
            <w:tcW w:w="1203" w:type="pct"/>
            <w:vMerge/>
            <w:tcBorders>
              <w:top w:val="single" w:sz="4" w:space="0" w:color="auto"/>
              <w:left w:val="single" w:sz="4" w:space="0" w:color="auto"/>
              <w:bottom w:val="single" w:sz="4" w:space="0" w:color="auto"/>
              <w:right w:val="single" w:sz="4" w:space="0" w:color="auto"/>
            </w:tcBorders>
            <w:vAlign w:val="center"/>
            <w:hideMark/>
          </w:tcPr>
          <w:p w14:paraId="5DAA9ECE" w14:textId="77777777" w:rsidR="00767627" w:rsidRPr="00C3422C" w:rsidRDefault="00767627" w:rsidP="00114CAB"/>
        </w:tc>
        <w:tc>
          <w:tcPr>
            <w:tcW w:w="859" w:type="pct"/>
            <w:vMerge/>
            <w:tcBorders>
              <w:top w:val="single" w:sz="4" w:space="0" w:color="auto"/>
              <w:left w:val="single" w:sz="4" w:space="0" w:color="auto"/>
              <w:bottom w:val="single" w:sz="4" w:space="0" w:color="auto"/>
              <w:right w:val="single" w:sz="4" w:space="0" w:color="auto"/>
            </w:tcBorders>
            <w:vAlign w:val="center"/>
            <w:hideMark/>
          </w:tcPr>
          <w:p w14:paraId="759B3779" w14:textId="77777777" w:rsidR="00767627" w:rsidRPr="00C3422C" w:rsidRDefault="00767627" w:rsidP="00114CAB"/>
        </w:tc>
        <w:tc>
          <w:tcPr>
            <w:tcW w:w="922" w:type="pct"/>
            <w:vMerge/>
            <w:tcBorders>
              <w:top w:val="single" w:sz="4" w:space="0" w:color="auto"/>
              <w:left w:val="single" w:sz="4" w:space="0" w:color="auto"/>
              <w:bottom w:val="single" w:sz="4" w:space="0" w:color="auto"/>
            </w:tcBorders>
            <w:vAlign w:val="center"/>
            <w:hideMark/>
          </w:tcPr>
          <w:p w14:paraId="5EAC19B6" w14:textId="77777777" w:rsidR="00767627" w:rsidRPr="00C3422C" w:rsidRDefault="00767627" w:rsidP="00114CAB"/>
        </w:tc>
      </w:tr>
      <w:tr w:rsidR="00767627" w:rsidRPr="00C3422C" w14:paraId="3F703D01" w14:textId="77777777" w:rsidTr="00114CAB">
        <w:trPr>
          <w:trHeight w:val="233"/>
        </w:trPr>
        <w:tc>
          <w:tcPr>
            <w:tcW w:w="360" w:type="pct"/>
            <w:vMerge/>
            <w:tcBorders>
              <w:top w:val="single" w:sz="4" w:space="0" w:color="auto"/>
              <w:bottom w:val="single" w:sz="4" w:space="0" w:color="auto"/>
              <w:right w:val="single" w:sz="4" w:space="0" w:color="auto"/>
            </w:tcBorders>
            <w:vAlign w:val="center"/>
            <w:hideMark/>
          </w:tcPr>
          <w:p w14:paraId="7A718FF6" w14:textId="77777777" w:rsidR="00767627" w:rsidRPr="00C3422C" w:rsidRDefault="00767627" w:rsidP="00114CAB"/>
        </w:tc>
        <w:tc>
          <w:tcPr>
            <w:tcW w:w="1227" w:type="pct"/>
            <w:vMerge/>
            <w:tcBorders>
              <w:top w:val="single" w:sz="4" w:space="0" w:color="auto"/>
              <w:left w:val="single" w:sz="4" w:space="0" w:color="auto"/>
              <w:bottom w:val="single" w:sz="4" w:space="0" w:color="auto"/>
              <w:right w:val="single" w:sz="4" w:space="0" w:color="auto"/>
            </w:tcBorders>
            <w:vAlign w:val="center"/>
            <w:hideMark/>
          </w:tcPr>
          <w:p w14:paraId="71ACD5F6" w14:textId="77777777" w:rsidR="00767627" w:rsidRPr="00C3422C" w:rsidRDefault="00767627" w:rsidP="00114CAB"/>
        </w:tc>
        <w:tc>
          <w:tcPr>
            <w:tcW w:w="428" w:type="pct"/>
            <w:vMerge/>
            <w:tcBorders>
              <w:top w:val="single" w:sz="4" w:space="0" w:color="auto"/>
              <w:left w:val="single" w:sz="4" w:space="0" w:color="auto"/>
              <w:bottom w:val="single" w:sz="4" w:space="0" w:color="auto"/>
              <w:right w:val="single" w:sz="4" w:space="0" w:color="auto"/>
            </w:tcBorders>
            <w:vAlign w:val="center"/>
            <w:hideMark/>
          </w:tcPr>
          <w:p w14:paraId="0E99397A" w14:textId="77777777" w:rsidR="00767627" w:rsidRPr="00C3422C" w:rsidRDefault="00767627" w:rsidP="00114CAB"/>
        </w:tc>
        <w:tc>
          <w:tcPr>
            <w:tcW w:w="1203" w:type="pct"/>
            <w:vMerge/>
            <w:tcBorders>
              <w:top w:val="single" w:sz="4" w:space="0" w:color="auto"/>
              <w:left w:val="single" w:sz="4" w:space="0" w:color="auto"/>
              <w:bottom w:val="single" w:sz="4" w:space="0" w:color="auto"/>
              <w:right w:val="single" w:sz="4" w:space="0" w:color="auto"/>
            </w:tcBorders>
            <w:vAlign w:val="center"/>
            <w:hideMark/>
          </w:tcPr>
          <w:p w14:paraId="273EC195" w14:textId="77777777" w:rsidR="00767627" w:rsidRPr="00C3422C" w:rsidRDefault="00767627" w:rsidP="00114CAB"/>
        </w:tc>
        <w:tc>
          <w:tcPr>
            <w:tcW w:w="859" w:type="pct"/>
            <w:vMerge/>
            <w:tcBorders>
              <w:top w:val="single" w:sz="4" w:space="0" w:color="auto"/>
              <w:left w:val="single" w:sz="4" w:space="0" w:color="auto"/>
              <w:bottom w:val="single" w:sz="4" w:space="0" w:color="auto"/>
              <w:right w:val="single" w:sz="4" w:space="0" w:color="auto"/>
            </w:tcBorders>
            <w:vAlign w:val="center"/>
            <w:hideMark/>
          </w:tcPr>
          <w:p w14:paraId="2D9536D0" w14:textId="77777777" w:rsidR="00767627" w:rsidRPr="00C3422C" w:rsidRDefault="00767627" w:rsidP="00114CAB"/>
        </w:tc>
        <w:tc>
          <w:tcPr>
            <w:tcW w:w="922" w:type="pct"/>
            <w:vMerge/>
            <w:tcBorders>
              <w:top w:val="single" w:sz="4" w:space="0" w:color="auto"/>
              <w:left w:val="single" w:sz="4" w:space="0" w:color="auto"/>
              <w:bottom w:val="single" w:sz="4" w:space="0" w:color="auto"/>
            </w:tcBorders>
            <w:vAlign w:val="center"/>
            <w:hideMark/>
          </w:tcPr>
          <w:p w14:paraId="5064A08E" w14:textId="77777777" w:rsidR="00767627" w:rsidRPr="00C3422C" w:rsidRDefault="00767627" w:rsidP="00114CAB"/>
        </w:tc>
      </w:tr>
      <w:tr w:rsidR="00767627" w:rsidRPr="00C3422C" w14:paraId="1139540A" w14:textId="77777777" w:rsidTr="00114CAB">
        <w:trPr>
          <w:trHeight w:val="230"/>
        </w:trPr>
        <w:tc>
          <w:tcPr>
            <w:tcW w:w="360" w:type="pct"/>
            <w:vMerge/>
            <w:tcBorders>
              <w:top w:val="single" w:sz="4" w:space="0" w:color="auto"/>
              <w:bottom w:val="single" w:sz="4" w:space="0" w:color="auto"/>
              <w:right w:val="single" w:sz="4" w:space="0" w:color="auto"/>
            </w:tcBorders>
            <w:vAlign w:val="center"/>
            <w:hideMark/>
          </w:tcPr>
          <w:p w14:paraId="4FE12BE6" w14:textId="77777777" w:rsidR="00767627" w:rsidRPr="00C3422C" w:rsidRDefault="00767627" w:rsidP="00114CAB"/>
        </w:tc>
        <w:tc>
          <w:tcPr>
            <w:tcW w:w="1227" w:type="pct"/>
            <w:vMerge/>
            <w:tcBorders>
              <w:top w:val="single" w:sz="4" w:space="0" w:color="auto"/>
              <w:left w:val="single" w:sz="4" w:space="0" w:color="auto"/>
              <w:bottom w:val="single" w:sz="4" w:space="0" w:color="auto"/>
              <w:right w:val="single" w:sz="4" w:space="0" w:color="auto"/>
            </w:tcBorders>
            <w:vAlign w:val="center"/>
            <w:hideMark/>
          </w:tcPr>
          <w:p w14:paraId="0C5DFCE9" w14:textId="77777777" w:rsidR="00767627" w:rsidRPr="00C3422C" w:rsidRDefault="00767627" w:rsidP="00114CAB"/>
        </w:tc>
        <w:tc>
          <w:tcPr>
            <w:tcW w:w="428" w:type="pct"/>
            <w:vMerge/>
            <w:tcBorders>
              <w:top w:val="single" w:sz="4" w:space="0" w:color="auto"/>
              <w:left w:val="single" w:sz="4" w:space="0" w:color="auto"/>
              <w:bottom w:val="single" w:sz="4" w:space="0" w:color="auto"/>
              <w:right w:val="single" w:sz="4" w:space="0" w:color="auto"/>
            </w:tcBorders>
            <w:vAlign w:val="center"/>
            <w:hideMark/>
          </w:tcPr>
          <w:p w14:paraId="0CBC2EC5" w14:textId="77777777" w:rsidR="00767627" w:rsidRPr="00C3422C" w:rsidRDefault="00767627" w:rsidP="00114CAB"/>
        </w:tc>
        <w:tc>
          <w:tcPr>
            <w:tcW w:w="1203" w:type="pct"/>
            <w:vMerge/>
            <w:tcBorders>
              <w:top w:val="single" w:sz="4" w:space="0" w:color="auto"/>
              <w:left w:val="single" w:sz="4" w:space="0" w:color="auto"/>
              <w:bottom w:val="single" w:sz="4" w:space="0" w:color="auto"/>
              <w:right w:val="single" w:sz="4" w:space="0" w:color="auto"/>
            </w:tcBorders>
            <w:vAlign w:val="center"/>
            <w:hideMark/>
          </w:tcPr>
          <w:p w14:paraId="2A5AF0EB" w14:textId="77777777" w:rsidR="00767627" w:rsidRPr="00C3422C" w:rsidRDefault="00767627" w:rsidP="00114CAB"/>
        </w:tc>
        <w:tc>
          <w:tcPr>
            <w:tcW w:w="859" w:type="pct"/>
            <w:vMerge/>
            <w:tcBorders>
              <w:top w:val="single" w:sz="4" w:space="0" w:color="auto"/>
              <w:left w:val="single" w:sz="4" w:space="0" w:color="auto"/>
              <w:bottom w:val="single" w:sz="4" w:space="0" w:color="auto"/>
              <w:right w:val="single" w:sz="4" w:space="0" w:color="auto"/>
            </w:tcBorders>
            <w:vAlign w:val="center"/>
            <w:hideMark/>
          </w:tcPr>
          <w:p w14:paraId="7DD9276E" w14:textId="77777777" w:rsidR="00767627" w:rsidRPr="00C3422C" w:rsidRDefault="00767627" w:rsidP="00114CAB"/>
        </w:tc>
        <w:tc>
          <w:tcPr>
            <w:tcW w:w="922" w:type="pct"/>
            <w:vMerge/>
            <w:tcBorders>
              <w:top w:val="single" w:sz="4" w:space="0" w:color="auto"/>
              <w:left w:val="single" w:sz="4" w:space="0" w:color="auto"/>
              <w:bottom w:val="single" w:sz="4" w:space="0" w:color="auto"/>
            </w:tcBorders>
            <w:vAlign w:val="center"/>
            <w:hideMark/>
          </w:tcPr>
          <w:p w14:paraId="0ECAB2C8" w14:textId="77777777" w:rsidR="00767627" w:rsidRPr="00C3422C" w:rsidRDefault="00767627" w:rsidP="00114CAB"/>
        </w:tc>
      </w:tr>
      <w:tr w:rsidR="00767627" w:rsidRPr="00C3422C" w14:paraId="4281D259" w14:textId="77777777" w:rsidTr="00114CAB">
        <w:trPr>
          <w:trHeight w:val="233"/>
        </w:trPr>
        <w:tc>
          <w:tcPr>
            <w:tcW w:w="360" w:type="pct"/>
            <w:vMerge w:val="restart"/>
            <w:tcBorders>
              <w:top w:val="nil"/>
              <w:bottom w:val="single" w:sz="4" w:space="0" w:color="000000"/>
              <w:right w:val="single" w:sz="4" w:space="0" w:color="auto"/>
            </w:tcBorders>
            <w:shd w:val="clear" w:color="auto" w:fill="auto"/>
            <w:noWrap/>
            <w:vAlign w:val="center"/>
            <w:hideMark/>
          </w:tcPr>
          <w:p w14:paraId="5F59ABA5" w14:textId="77777777" w:rsidR="00767627" w:rsidRPr="00C3422C" w:rsidRDefault="00767627" w:rsidP="00114CAB">
            <w:pPr>
              <w:jc w:val="center"/>
            </w:pPr>
            <w:r w:rsidRPr="00C3422C">
              <w:t>C</w:t>
            </w:r>
          </w:p>
        </w:tc>
        <w:tc>
          <w:tcPr>
            <w:tcW w:w="1227" w:type="pct"/>
            <w:tcBorders>
              <w:top w:val="nil"/>
              <w:left w:val="nil"/>
              <w:bottom w:val="nil"/>
              <w:right w:val="single" w:sz="4" w:space="0" w:color="auto"/>
            </w:tcBorders>
            <w:shd w:val="clear" w:color="auto" w:fill="auto"/>
            <w:noWrap/>
            <w:vAlign w:val="center"/>
            <w:hideMark/>
          </w:tcPr>
          <w:p w14:paraId="0E1AB2A2" w14:textId="77777777" w:rsidR="00767627" w:rsidRPr="00C3422C" w:rsidRDefault="00767627" w:rsidP="00114CAB">
            <w:r w:rsidRPr="00C3422C">
              <w:t>Balneário Barra do Sul</w:t>
            </w:r>
          </w:p>
        </w:tc>
        <w:tc>
          <w:tcPr>
            <w:tcW w:w="428" w:type="pct"/>
            <w:tcBorders>
              <w:top w:val="nil"/>
              <w:left w:val="nil"/>
              <w:bottom w:val="nil"/>
              <w:right w:val="single" w:sz="4" w:space="0" w:color="auto"/>
            </w:tcBorders>
            <w:shd w:val="clear" w:color="auto" w:fill="auto"/>
            <w:noWrap/>
            <w:vAlign w:val="center"/>
            <w:hideMark/>
          </w:tcPr>
          <w:p w14:paraId="3143B497"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0D73C021" w14:textId="77777777" w:rsidR="00767627" w:rsidRPr="00C3422C" w:rsidRDefault="00767627" w:rsidP="00114CAB">
            <w:pPr>
              <w:jc w:val="center"/>
            </w:pPr>
            <w:r w:rsidRPr="00C3422C">
              <w:t xml:space="preserve">             27.081.570,38 </w:t>
            </w:r>
          </w:p>
        </w:tc>
        <w:tc>
          <w:tcPr>
            <w:tcW w:w="859" w:type="pct"/>
            <w:tcBorders>
              <w:top w:val="nil"/>
              <w:left w:val="nil"/>
              <w:bottom w:val="nil"/>
              <w:right w:val="single" w:sz="4" w:space="0" w:color="auto"/>
            </w:tcBorders>
            <w:shd w:val="clear" w:color="auto" w:fill="auto"/>
            <w:noWrap/>
            <w:vAlign w:val="center"/>
            <w:hideMark/>
          </w:tcPr>
          <w:p w14:paraId="2C9E591A" w14:textId="77777777" w:rsidR="00767627" w:rsidRPr="00C3422C" w:rsidRDefault="00767627" w:rsidP="00114CAB">
            <w:pPr>
              <w:jc w:val="center"/>
            </w:pPr>
            <w:r w:rsidRPr="00C3422C">
              <w:t>54,09</w:t>
            </w:r>
          </w:p>
        </w:tc>
        <w:tc>
          <w:tcPr>
            <w:tcW w:w="922" w:type="pct"/>
            <w:tcBorders>
              <w:top w:val="nil"/>
              <w:left w:val="nil"/>
              <w:bottom w:val="nil"/>
            </w:tcBorders>
            <w:shd w:val="clear" w:color="auto" w:fill="auto"/>
            <w:noWrap/>
            <w:vAlign w:val="center"/>
            <w:hideMark/>
          </w:tcPr>
          <w:p w14:paraId="51CD0D3E" w14:textId="77777777" w:rsidR="00767627" w:rsidRPr="00C3422C" w:rsidRDefault="00767627" w:rsidP="00114CAB">
            <w:pPr>
              <w:jc w:val="center"/>
            </w:pPr>
            <w:r w:rsidRPr="00C3422C">
              <w:t>3,14</w:t>
            </w:r>
          </w:p>
        </w:tc>
      </w:tr>
      <w:tr w:rsidR="00767627" w:rsidRPr="00C3422C" w14:paraId="5ED935A2"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096F7D79"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152D35F8" w14:textId="77777777" w:rsidR="00767627" w:rsidRPr="00C3422C" w:rsidRDefault="00767627" w:rsidP="00114CAB">
            <w:r w:rsidRPr="00C3422C">
              <w:t>Lauro Muller</w:t>
            </w:r>
          </w:p>
        </w:tc>
        <w:tc>
          <w:tcPr>
            <w:tcW w:w="428" w:type="pct"/>
            <w:tcBorders>
              <w:top w:val="nil"/>
              <w:left w:val="nil"/>
              <w:bottom w:val="nil"/>
              <w:right w:val="single" w:sz="4" w:space="0" w:color="auto"/>
            </w:tcBorders>
            <w:shd w:val="clear" w:color="auto" w:fill="auto"/>
            <w:noWrap/>
            <w:vAlign w:val="center"/>
            <w:hideMark/>
          </w:tcPr>
          <w:p w14:paraId="027C289D"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702EC761" w14:textId="77777777" w:rsidR="00767627" w:rsidRPr="00C3422C" w:rsidRDefault="00767627" w:rsidP="00114CAB">
            <w:pPr>
              <w:jc w:val="center"/>
            </w:pPr>
            <w:r w:rsidRPr="00C3422C">
              <w:t xml:space="preserve">             32.256.179,84 </w:t>
            </w:r>
          </w:p>
        </w:tc>
        <w:tc>
          <w:tcPr>
            <w:tcW w:w="859" w:type="pct"/>
            <w:tcBorders>
              <w:top w:val="nil"/>
              <w:left w:val="nil"/>
              <w:bottom w:val="nil"/>
              <w:right w:val="single" w:sz="4" w:space="0" w:color="auto"/>
            </w:tcBorders>
            <w:shd w:val="clear" w:color="auto" w:fill="auto"/>
            <w:noWrap/>
            <w:vAlign w:val="center"/>
            <w:hideMark/>
          </w:tcPr>
          <w:p w14:paraId="4DA3C4DB" w14:textId="77777777" w:rsidR="00767627" w:rsidRPr="00C3422C" w:rsidRDefault="00767627" w:rsidP="00114CAB">
            <w:pPr>
              <w:jc w:val="center"/>
            </w:pPr>
            <w:r w:rsidRPr="00C3422C">
              <w:t>54,37</w:t>
            </w:r>
          </w:p>
        </w:tc>
        <w:tc>
          <w:tcPr>
            <w:tcW w:w="922" w:type="pct"/>
            <w:tcBorders>
              <w:top w:val="nil"/>
              <w:left w:val="nil"/>
              <w:bottom w:val="nil"/>
            </w:tcBorders>
            <w:shd w:val="clear" w:color="auto" w:fill="auto"/>
            <w:noWrap/>
            <w:vAlign w:val="center"/>
            <w:hideMark/>
          </w:tcPr>
          <w:p w14:paraId="1EC3F6A1" w14:textId="77777777" w:rsidR="00767627" w:rsidRPr="00C3422C" w:rsidRDefault="00767627" w:rsidP="00114CAB">
            <w:pPr>
              <w:jc w:val="center"/>
            </w:pPr>
            <w:r w:rsidRPr="00C3422C">
              <w:t>3,54</w:t>
            </w:r>
          </w:p>
        </w:tc>
      </w:tr>
      <w:tr w:rsidR="00767627" w:rsidRPr="00C3422C" w14:paraId="10AC98E7"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4DEB7C11"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5E036773" w14:textId="77777777" w:rsidR="00767627" w:rsidRPr="00C3422C" w:rsidRDefault="00767627" w:rsidP="00114CAB">
            <w:r w:rsidRPr="00C3422C">
              <w:t>Rodeio</w:t>
            </w:r>
          </w:p>
        </w:tc>
        <w:tc>
          <w:tcPr>
            <w:tcW w:w="428" w:type="pct"/>
            <w:tcBorders>
              <w:top w:val="nil"/>
              <w:left w:val="nil"/>
              <w:bottom w:val="nil"/>
              <w:right w:val="single" w:sz="4" w:space="0" w:color="auto"/>
            </w:tcBorders>
            <w:shd w:val="clear" w:color="auto" w:fill="auto"/>
            <w:noWrap/>
            <w:vAlign w:val="center"/>
            <w:hideMark/>
          </w:tcPr>
          <w:p w14:paraId="43A4875C"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19E9B36F" w14:textId="77777777" w:rsidR="00767627" w:rsidRPr="00C3422C" w:rsidRDefault="00767627" w:rsidP="00114CAB">
            <w:pPr>
              <w:jc w:val="center"/>
            </w:pPr>
            <w:r w:rsidRPr="00C3422C">
              <w:t xml:space="preserve">             22.034.426,22 </w:t>
            </w:r>
          </w:p>
        </w:tc>
        <w:tc>
          <w:tcPr>
            <w:tcW w:w="859" w:type="pct"/>
            <w:tcBorders>
              <w:top w:val="nil"/>
              <w:left w:val="nil"/>
              <w:bottom w:val="nil"/>
              <w:right w:val="single" w:sz="4" w:space="0" w:color="auto"/>
            </w:tcBorders>
            <w:shd w:val="clear" w:color="auto" w:fill="auto"/>
            <w:noWrap/>
            <w:vAlign w:val="center"/>
            <w:hideMark/>
          </w:tcPr>
          <w:p w14:paraId="35956917" w14:textId="77777777" w:rsidR="00767627" w:rsidRPr="00C3422C" w:rsidRDefault="00767627" w:rsidP="00114CAB">
            <w:pPr>
              <w:jc w:val="center"/>
            </w:pPr>
            <w:r w:rsidRPr="00C3422C">
              <w:t>54,40</w:t>
            </w:r>
          </w:p>
        </w:tc>
        <w:tc>
          <w:tcPr>
            <w:tcW w:w="922" w:type="pct"/>
            <w:tcBorders>
              <w:top w:val="nil"/>
              <w:left w:val="nil"/>
              <w:bottom w:val="nil"/>
            </w:tcBorders>
            <w:shd w:val="clear" w:color="auto" w:fill="auto"/>
            <w:noWrap/>
            <w:vAlign w:val="center"/>
            <w:hideMark/>
          </w:tcPr>
          <w:p w14:paraId="3FED60EF" w14:textId="77777777" w:rsidR="00767627" w:rsidRPr="00C3422C" w:rsidRDefault="00767627" w:rsidP="00114CAB">
            <w:pPr>
              <w:jc w:val="center"/>
            </w:pPr>
            <w:r w:rsidRPr="00C3422C">
              <w:t>2,18</w:t>
            </w:r>
          </w:p>
        </w:tc>
      </w:tr>
      <w:tr w:rsidR="00767627" w:rsidRPr="00C3422C" w14:paraId="421CFB26"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487294DC"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6EC58593" w14:textId="77777777" w:rsidR="00767627" w:rsidRPr="00C3422C" w:rsidRDefault="00767627" w:rsidP="00114CAB">
            <w:r w:rsidRPr="00C3422C">
              <w:t>Ponte Serrada</w:t>
            </w:r>
          </w:p>
        </w:tc>
        <w:tc>
          <w:tcPr>
            <w:tcW w:w="428" w:type="pct"/>
            <w:tcBorders>
              <w:top w:val="nil"/>
              <w:left w:val="nil"/>
              <w:bottom w:val="nil"/>
              <w:right w:val="single" w:sz="4" w:space="0" w:color="auto"/>
            </w:tcBorders>
            <w:shd w:val="clear" w:color="auto" w:fill="auto"/>
            <w:noWrap/>
            <w:vAlign w:val="center"/>
            <w:hideMark/>
          </w:tcPr>
          <w:p w14:paraId="2AA24773"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2E9BC1BF" w14:textId="77777777" w:rsidR="00767627" w:rsidRPr="00C3422C" w:rsidRDefault="00767627" w:rsidP="00114CAB">
            <w:pPr>
              <w:jc w:val="center"/>
            </w:pPr>
            <w:r w:rsidRPr="00C3422C">
              <w:t xml:space="preserve">             24.672.456,12 </w:t>
            </w:r>
          </w:p>
        </w:tc>
        <w:tc>
          <w:tcPr>
            <w:tcW w:w="859" w:type="pct"/>
            <w:tcBorders>
              <w:top w:val="nil"/>
              <w:left w:val="nil"/>
              <w:bottom w:val="nil"/>
              <w:right w:val="single" w:sz="4" w:space="0" w:color="auto"/>
            </w:tcBorders>
            <w:shd w:val="clear" w:color="auto" w:fill="auto"/>
            <w:noWrap/>
            <w:vAlign w:val="center"/>
            <w:hideMark/>
          </w:tcPr>
          <w:p w14:paraId="2864945B" w14:textId="77777777" w:rsidR="00767627" w:rsidRPr="00C3422C" w:rsidRDefault="00767627" w:rsidP="00114CAB">
            <w:pPr>
              <w:jc w:val="center"/>
            </w:pPr>
            <w:r w:rsidRPr="00C3422C">
              <w:t>54,41</w:t>
            </w:r>
          </w:p>
        </w:tc>
        <w:tc>
          <w:tcPr>
            <w:tcW w:w="922" w:type="pct"/>
            <w:tcBorders>
              <w:top w:val="nil"/>
              <w:left w:val="nil"/>
              <w:bottom w:val="nil"/>
            </w:tcBorders>
            <w:shd w:val="clear" w:color="auto" w:fill="auto"/>
            <w:noWrap/>
            <w:vAlign w:val="center"/>
            <w:hideMark/>
          </w:tcPr>
          <w:p w14:paraId="359C23FA" w14:textId="77777777" w:rsidR="00767627" w:rsidRPr="00C3422C" w:rsidRDefault="00767627" w:rsidP="00114CAB">
            <w:pPr>
              <w:jc w:val="center"/>
            </w:pPr>
            <w:r w:rsidRPr="00C3422C">
              <w:t>2,56</w:t>
            </w:r>
          </w:p>
        </w:tc>
      </w:tr>
      <w:tr w:rsidR="00767627" w:rsidRPr="00C3422C" w14:paraId="3736D5DA"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6CDBA5A9"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416F41D3" w14:textId="77777777" w:rsidR="00767627" w:rsidRPr="00C3422C" w:rsidRDefault="00767627" w:rsidP="00114CAB">
            <w:r w:rsidRPr="00C3422C">
              <w:t>Correia Pinto</w:t>
            </w:r>
          </w:p>
        </w:tc>
        <w:tc>
          <w:tcPr>
            <w:tcW w:w="428" w:type="pct"/>
            <w:tcBorders>
              <w:top w:val="nil"/>
              <w:left w:val="nil"/>
              <w:bottom w:val="nil"/>
              <w:right w:val="single" w:sz="4" w:space="0" w:color="auto"/>
            </w:tcBorders>
            <w:shd w:val="clear" w:color="auto" w:fill="auto"/>
            <w:noWrap/>
            <w:vAlign w:val="center"/>
            <w:hideMark/>
          </w:tcPr>
          <w:p w14:paraId="643D1830"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16D5CFCB" w14:textId="77777777" w:rsidR="00767627" w:rsidRPr="00C3422C" w:rsidRDefault="00767627" w:rsidP="00114CAB">
            <w:pPr>
              <w:jc w:val="center"/>
            </w:pPr>
            <w:r w:rsidRPr="00C3422C">
              <w:t xml:space="preserve">             39.956.273,23 </w:t>
            </w:r>
          </w:p>
        </w:tc>
        <w:tc>
          <w:tcPr>
            <w:tcW w:w="859" w:type="pct"/>
            <w:tcBorders>
              <w:top w:val="nil"/>
              <w:left w:val="nil"/>
              <w:bottom w:val="nil"/>
              <w:right w:val="single" w:sz="4" w:space="0" w:color="auto"/>
            </w:tcBorders>
            <w:shd w:val="clear" w:color="auto" w:fill="auto"/>
            <w:noWrap/>
            <w:vAlign w:val="center"/>
            <w:hideMark/>
          </w:tcPr>
          <w:p w14:paraId="239156DF" w14:textId="77777777" w:rsidR="00767627" w:rsidRPr="00C3422C" w:rsidRDefault="00767627" w:rsidP="00114CAB">
            <w:pPr>
              <w:jc w:val="center"/>
            </w:pPr>
            <w:r w:rsidRPr="00C3422C">
              <w:t>54,42</w:t>
            </w:r>
          </w:p>
        </w:tc>
        <w:tc>
          <w:tcPr>
            <w:tcW w:w="922" w:type="pct"/>
            <w:tcBorders>
              <w:top w:val="nil"/>
              <w:left w:val="nil"/>
              <w:bottom w:val="nil"/>
            </w:tcBorders>
            <w:shd w:val="clear" w:color="auto" w:fill="auto"/>
            <w:noWrap/>
            <w:vAlign w:val="center"/>
            <w:hideMark/>
          </w:tcPr>
          <w:p w14:paraId="19BE5E5D" w14:textId="77777777" w:rsidR="00767627" w:rsidRPr="00C3422C" w:rsidRDefault="00767627" w:rsidP="00114CAB">
            <w:pPr>
              <w:jc w:val="center"/>
            </w:pPr>
            <w:r w:rsidRPr="00C3422C">
              <w:t>4,38</w:t>
            </w:r>
          </w:p>
        </w:tc>
      </w:tr>
      <w:tr w:rsidR="00767627" w:rsidRPr="00C3422C" w14:paraId="6853D7FB"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4DB6CB49"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78A1871C" w14:textId="77777777" w:rsidR="00767627" w:rsidRPr="00C3422C" w:rsidRDefault="00767627" w:rsidP="00114CAB">
            <w:r w:rsidRPr="00C3422C">
              <w:t>Dionísio Cerqueira</w:t>
            </w:r>
          </w:p>
        </w:tc>
        <w:tc>
          <w:tcPr>
            <w:tcW w:w="428" w:type="pct"/>
            <w:tcBorders>
              <w:top w:val="nil"/>
              <w:left w:val="nil"/>
              <w:bottom w:val="nil"/>
              <w:right w:val="single" w:sz="4" w:space="0" w:color="auto"/>
            </w:tcBorders>
            <w:shd w:val="clear" w:color="auto" w:fill="auto"/>
            <w:noWrap/>
            <w:vAlign w:val="center"/>
            <w:hideMark/>
          </w:tcPr>
          <w:p w14:paraId="67C923F9"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2A75E964" w14:textId="77777777" w:rsidR="00767627" w:rsidRPr="00C3422C" w:rsidRDefault="00767627" w:rsidP="00114CAB">
            <w:pPr>
              <w:jc w:val="center"/>
            </w:pPr>
            <w:r w:rsidRPr="00C3422C">
              <w:t xml:space="preserve">             35.427.560,47 </w:t>
            </w:r>
          </w:p>
        </w:tc>
        <w:tc>
          <w:tcPr>
            <w:tcW w:w="859" w:type="pct"/>
            <w:tcBorders>
              <w:top w:val="nil"/>
              <w:left w:val="nil"/>
              <w:bottom w:val="nil"/>
              <w:right w:val="single" w:sz="4" w:space="0" w:color="auto"/>
            </w:tcBorders>
            <w:shd w:val="clear" w:color="auto" w:fill="auto"/>
            <w:noWrap/>
            <w:vAlign w:val="center"/>
            <w:hideMark/>
          </w:tcPr>
          <w:p w14:paraId="08876451" w14:textId="77777777" w:rsidR="00767627" w:rsidRPr="00C3422C" w:rsidRDefault="00767627" w:rsidP="00114CAB">
            <w:pPr>
              <w:jc w:val="center"/>
            </w:pPr>
            <w:r w:rsidRPr="00C3422C">
              <w:t>54,68</w:t>
            </w:r>
          </w:p>
        </w:tc>
        <w:tc>
          <w:tcPr>
            <w:tcW w:w="922" w:type="pct"/>
            <w:tcBorders>
              <w:top w:val="nil"/>
              <w:left w:val="nil"/>
              <w:bottom w:val="nil"/>
            </w:tcBorders>
            <w:shd w:val="clear" w:color="auto" w:fill="auto"/>
            <w:noWrap/>
            <w:vAlign w:val="center"/>
            <w:hideMark/>
          </w:tcPr>
          <w:p w14:paraId="4D2039BD" w14:textId="77777777" w:rsidR="00767627" w:rsidRPr="00C3422C" w:rsidRDefault="00767627" w:rsidP="00114CAB">
            <w:pPr>
              <w:jc w:val="center"/>
            </w:pPr>
            <w:r w:rsidRPr="00C3422C">
              <w:t>2,06</w:t>
            </w:r>
          </w:p>
        </w:tc>
      </w:tr>
      <w:tr w:rsidR="00767627" w:rsidRPr="00C3422C" w14:paraId="5BE31269"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7391AD98"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36BD9243" w14:textId="77777777" w:rsidR="00767627" w:rsidRPr="00C3422C" w:rsidRDefault="00767627" w:rsidP="00114CAB">
            <w:r w:rsidRPr="00C3422C">
              <w:t>Pouso Redondo</w:t>
            </w:r>
          </w:p>
        </w:tc>
        <w:tc>
          <w:tcPr>
            <w:tcW w:w="428" w:type="pct"/>
            <w:tcBorders>
              <w:top w:val="nil"/>
              <w:left w:val="nil"/>
              <w:bottom w:val="nil"/>
              <w:right w:val="single" w:sz="4" w:space="0" w:color="auto"/>
            </w:tcBorders>
            <w:shd w:val="clear" w:color="auto" w:fill="auto"/>
            <w:noWrap/>
            <w:vAlign w:val="center"/>
            <w:hideMark/>
          </w:tcPr>
          <w:p w14:paraId="21A0D980"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32C4D014" w14:textId="77777777" w:rsidR="00767627" w:rsidRPr="00C3422C" w:rsidRDefault="00767627" w:rsidP="00114CAB">
            <w:pPr>
              <w:jc w:val="center"/>
            </w:pPr>
            <w:r w:rsidRPr="00C3422C">
              <w:t xml:space="preserve">             30.471.143,28 </w:t>
            </w:r>
          </w:p>
        </w:tc>
        <w:tc>
          <w:tcPr>
            <w:tcW w:w="859" w:type="pct"/>
            <w:tcBorders>
              <w:top w:val="nil"/>
              <w:left w:val="nil"/>
              <w:bottom w:val="nil"/>
              <w:right w:val="single" w:sz="4" w:space="0" w:color="auto"/>
            </w:tcBorders>
            <w:shd w:val="clear" w:color="auto" w:fill="auto"/>
            <w:noWrap/>
            <w:vAlign w:val="center"/>
            <w:hideMark/>
          </w:tcPr>
          <w:p w14:paraId="436F5B2B" w14:textId="77777777" w:rsidR="00767627" w:rsidRPr="00C3422C" w:rsidRDefault="00767627" w:rsidP="00114CAB">
            <w:pPr>
              <w:jc w:val="center"/>
            </w:pPr>
            <w:r w:rsidRPr="00C3422C">
              <w:t>54,79</w:t>
            </w:r>
          </w:p>
        </w:tc>
        <w:tc>
          <w:tcPr>
            <w:tcW w:w="922" w:type="pct"/>
            <w:tcBorders>
              <w:top w:val="nil"/>
              <w:left w:val="nil"/>
              <w:bottom w:val="nil"/>
            </w:tcBorders>
            <w:shd w:val="clear" w:color="auto" w:fill="auto"/>
            <w:noWrap/>
            <w:vAlign w:val="center"/>
            <w:hideMark/>
          </w:tcPr>
          <w:p w14:paraId="22095A8A" w14:textId="77777777" w:rsidR="00767627" w:rsidRPr="00C3422C" w:rsidRDefault="00767627" w:rsidP="00114CAB">
            <w:pPr>
              <w:jc w:val="center"/>
            </w:pPr>
            <w:r w:rsidRPr="00C3422C">
              <w:t>2,71</w:t>
            </w:r>
          </w:p>
        </w:tc>
      </w:tr>
      <w:tr w:rsidR="00767627" w:rsidRPr="00C3422C" w14:paraId="0FA8DE2D"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31461B6A"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6996801B" w14:textId="77777777" w:rsidR="00767627" w:rsidRPr="00C3422C" w:rsidRDefault="00767627" w:rsidP="00114CAB">
            <w:r w:rsidRPr="00C3422C">
              <w:t>Benedito Novo</w:t>
            </w:r>
          </w:p>
        </w:tc>
        <w:tc>
          <w:tcPr>
            <w:tcW w:w="428" w:type="pct"/>
            <w:tcBorders>
              <w:top w:val="nil"/>
              <w:left w:val="nil"/>
              <w:bottom w:val="nil"/>
              <w:right w:val="single" w:sz="4" w:space="0" w:color="auto"/>
            </w:tcBorders>
            <w:shd w:val="clear" w:color="auto" w:fill="auto"/>
            <w:noWrap/>
            <w:vAlign w:val="center"/>
            <w:hideMark/>
          </w:tcPr>
          <w:p w14:paraId="4DBD7A67"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000000" w:fill="FFFFFF"/>
            <w:vAlign w:val="center"/>
            <w:hideMark/>
          </w:tcPr>
          <w:p w14:paraId="790D9F26" w14:textId="77777777" w:rsidR="00767627" w:rsidRPr="00C3422C" w:rsidRDefault="00767627" w:rsidP="00114CAB">
            <w:pPr>
              <w:jc w:val="center"/>
            </w:pPr>
            <w:r w:rsidRPr="00C3422C">
              <w:t xml:space="preserve">             19.852.035,47 </w:t>
            </w:r>
          </w:p>
        </w:tc>
        <w:tc>
          <w:tcPr>
            <w:tcW w:w="859" w:type="pct"/>
            <w:tcBorders>
              <w:top w:val="nil"/>
              <w:left w:val="nil"/>
              <w:bottom w:val="nil"/>
              <w:right w:val="single" w:sz="4" w:space="0" w:color="auto"/>
            </w:tcBorders>
            <w:shd w:val="clear" w:color="auto" w:fill="auto"/>
            <w:noWrap/>
            <w:vAlign w:val="center"/>
            <w:hideMark/>
          </w:tcPr>
          <w:p w14:paraId="1A9F7DED" w14:textId="77777777" w:rsidR="00767627" w:rsidRPr="00C3422C" w:rsidRDefault="00767627" w:rsidP="00114CAB">
            <w:pPr>
              <w:jc w:val="center"/>
            </w:pPr>
            <w:r w:rsidRPr="00C3422C">
              <w:t>54,80</w:t>
            </w:r>
          </w:p>
        </w:tc>
        <w:tc>
          <w:tcPr>
            <w:tcW w:w="922" w:type="pct"/>
            <w:tcBorders>
              <w:top w:val="nil"/>
              <w:left w:val="nil"/>
              <w:bottom w:val="nil"/>
            </w:tcBorders>
            <w:shd w:val="clear" w:color="auto" w:fill="auto"/>
            <w:noWrap/>
            <w:vAlign w:val="center"/>
            <w:hideMark/>
          </w:tcPr>
          <w:p w14:paraId="73AEB028" w14:textId="77777777" w:rsidR="00767627" w:rsidRPr="00C3422C" w:rsidRDefault="00767627" w:rsidP="00114CAB">
            <w:pPr>
              <w:jc w:val="center"/>
            </w:pPr>
            <w:r w:rsidRPr="00C3422C">
              <w:t>1,58</w:t>
            </w:r>
          </w:p>
        </w:tc>
      </w:tr>
      <w:tr w:rsidR="00767627" w:rsidRPr="00C3422C" w14:paraId="6B654F68"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5C6030B3"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71392063" w14:textId="77777777" w:rsidR="00767627" w:rsidRPr="00C3422C" w:rsidRDefault="00767627" w:rsidP="00114CAB">
            <w:r w:rsidRPr="00C3422C">
              <w:t>Santa Cecília</w:t>
            </w:r>
          </w:p>
        </w:tc>
        <w:tc>
          <w:tcPr>
            <w:tcW w:w="428" w:type="pct"/>
            <w:tcBorders>
              <w:top w:val="nil"/>
              <w:left w:val="nil"/>
              <w:bottom w:val="nil"/>
              <w:right w:val="single" w:sz="4" w:space="0" w:color="auto"/>
            </w:tcBorders>
            <w:shd w:val="clear" w:color="auto" w:fill="auto"/>
            <w:noWrap/>
            <w:vAlign w:val="center"/>
            <w:hideMark/>
          </w:tcPr>
          <w:p w14:paraId="379C5C3E"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048B8E1E" w14:textId="77777777" w:rsidR="00767627" w:rsidRPr="00C3422C" w:rsidRDefault="00767627" w:rsidP="00114CAB">
            <w:pPr>
              <w:jc w:val="center"/>
            </w:pPr>
            <w:r w:rsidRPr="00C3422C">
              <w:t xml:space="preserve">             34.529.237,14 </w:t>
            </w:r>
          </w:p>
        </w:tc>
        <w:tc>
          <w:tcPr>
            <w:tcW w:w="859" w:type="pct"/>
            <w:tcBorders>
              <w:top w:val="nil"/>
              <w:left w:val="nil"/>
              <w:bottom w:val="nil"/>
              <w:right w:val="single" w:sz="4" w:space="0" w:color="auto"/>
            </w:tcBorders>
            <w:shd w:val="clear" w:color="auto" w:fill="auto"/>
            <w:noWrap/>
            <w:vAlign w:val="center"/>
            <w:hideMark/>
          </w:tcPr>
          <w:p w14:paraId="78D7D555" w14:textId="77777777" w:rsidR="00767627" w:rsidRPr="00C3422C" w:rsidRDefault="00767627" w:rsidP="00114CAB">
            <w:pPr>
              <w:jc w:val="center"/>
            </w:pPr>
            <w:r w:rsidRPr="00C3422C">
              <w:t>54,89</w:t>
            </w:r>
          </w:p>
        </w:tc>
        <w:tc>
          <w:tcPr>
            <w:tcW w:w="922" w:type="pct"/>
            <w:tcBorders>
              <w:top w:val="nil"/>
              <w:left w:val="nil"/>
              <w:bottom w:val="nil"/>
            </w:tcBorders>
            <w:shd w:val="clear" w:color="auto" w:fill="auto"/>
            <w:noWrap/>
            <w:vAlign w:val="center"/>
            <w:hideMark/>
          </w:tcPr>
          <w:p w14:paraId="0B20262D" w14:textId="77777777" w:rsidR="00767627" w:rsidRPr="00C3422C" w:rsidRDefault="00767627" w:rsidP="00114CAB">
            <w:pPr>
              <w:jc w:val="center"/>
            </w:pPr>
            <w:r w:rsidRPr="00C3422C">
              <w:t>2,45</w:t>
            </w:r>
          </w:p>
        </w:tc>
      </w:tr>
      <w:tr w:rsidR="00767627" w:rsidRPr="00C3422C" w14:paraId="29F98C9C" w14:textId="77777777" w:rsidTr="00114CAB">
        <w:trPr>
          <w:trHeight w:val="233"/>
        </w:trPr>
        <w:tc>
          <w:tcPr>
            <w:tcW w:w="360" w:type="pct"/>
            <w:vMerge/>
            <w:tcBorders>
              <w:top w:val="nil"/>
              <w:bottom w:val="single" w:sz="4" w:space="0" w:color="000000"/>
              <w:right w:val="single" w:sz="4" w:space="0" w:color="auto"/>
            </w:tcBorders>
            <w:vAlign w:val="center"/>
            <w:hideMark/>
          </w:tcPr>
          <w:p w14:paraId="28A4386D"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3F1579F3" w14:textId="77777777" w:rsidR="00767627" w:rsidRPr="00C3422C" w:rsidRDefault="00767627" w:rsidP="00114CAB">
            <w:proofErr w:type="spellStart"/>
            <w:r w:rsidRPr="00C3422C">
              <w:t>Taió</w:t>
            </w:r>
            <w:proofErr w:type="spellEnd"/>
          </w:p>
        </w:tc>
        <w:tc>
          <w:tcPr>
            <w:tcW w:w="428" w:type="pct"/>
            <w:tcBorders>
              <w:top w:val="nil"/>
              <w:left w:val="nil"/>
              <w:bottom w:val="nil"/>
              <w:right w:val="single" w:sz="4" w:space="0" w:color="auto"/>
            </w:tcBorders>
            <w:shd w:val="clear" w:color="auto" w:fill="auto"/>
            <w:noWrap/>
            <w:vAlign w:val="center"/>
            <w:hideMark/>
          </w:tcPr>
          <w:p w14:paraId="35F43CA4"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75C71F7D" w14:textId="77777777" w:rsidR="00767627" w:rsidRPr="00C3422C" w:rsidRDefault="00767627" w:rsidP="00114CAB">
            <w:pPr>
              <w:jc w:val="center"/>
            </w:pPr>
            <w:r w:rsidRPr="00C3422C">
              <w:t xml:space="preserve">             40.515.888,40 </w:t>
            </w:r>
          </w:p>
        </w:tc>
        <w:tc>
          <w:tcPr>
            <w:tcW w:w="859" w:type="pct"/>
            <w:tcBorders>
              <w:top w:val="nil"/>
              <w:left w:val="nil"/>
              <w:bottom w:val="nil"/>
              <w:right w:val="single" w:sz="4" w:space="0" w:color="auto"/>
            </w:tcBorders>
            <w:shd w:val="clear" w:color="auto" w:fill="auto"/>
            <w:noWrap/>
            <w:vAlign w:val="center"/>
            <w:hideMark/>
          </w:tcPr>
          <w:p w14:paraId="730FFC49" w14:textId="77777777" w:rsidR="00767627" w:rsidRPr="00C3422C" w:rsidRDefault="00767627" w:rsidP="00114CAB">
            <w:pPr>
              <w:jc w:val="center"/>
            </w:pPr>
            <w:r w:rsidRPr="00C3422C">
              <w:t>55,14</w:t>
            </w:r>
          </w:p>
        </w:tc>
        <w:tc>
          <w:tcPr>
            <w:tcW w:w="922" w:type="pct"/>
            <w:tcBorders>
              <w:top w:val="nil"/>
              <w:left w:val="nil"/>
              <w:bottom w:val="nil"/>
            </w:tcBorders>
            <w:shd w:val="clear" w:color="auto" w:fill="auto"/>
            <w:noWrap/>
            <w:vAlign w:val="center"/>
            <w:hideMark/>
          </w:tcPr>
          <w:p w14:paraId="474E82B7" w14:textId="77777777" w:rsidR="00767627" w:rsidRPr="00C3422C" w:rsidRDefault="00767627" w:rsidP="00114CAB">
            <w:pPr>
              <w:jc w:val="center"/>
            </w:pPr>
            <w:r w:rsidRPr="00C3422C">
              <w:t>2,74</w:t>
            </w:r>
          </w:p>
        </w:tc>
      </w:tr>
      <w:tr w:rsidR="00767627" w:rsidRPr="00C3422C" w14:paraId="2B0BC986"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65940640"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7AC0AD52" w14:textId="77777777" w:rsidR="00767627" w:rsidRPr="00C3422C" w:rsidRDefault="00767627" w:rsidP="00114CAB">
            <w:proofErr w:type="spellStart"/>
            <w:r w:rsidRPr="00C3422C">
              <w:t>Garuva</w:t>
            </w:r>
            <w:proofErr w:type="spellEnd"/>
          </w:p>
        </w:tc>
        <w:tc>
          <w:tcPr>
            <w:tcW w:w="428" w:type="pct"/>
            <w:tcBorders>
              <w:top w:val="nil"/>
              <w:left w:val="nil"/>
              <w:bottom w:val="nil"/>
              <w:right w:val="single" w:sz="4" w:space="0" w:color="auto"/>
            </w:tcBorders>
            <w:shd w:val="clear" w:color="auto" w:fill="auto"/>
            <w:noWrap/>
            <w:vAlign w:val="center"/>
            <w:hideMark/>
          </w:tcPr>
          <w:p w14:paraId="4CC62E74"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69F10828" w14:textId="77777777" w:rsidR="00767627" w:rsidRPr="00C3422C" w:rsidRDefault="00767627" w:rsidP="00114CAB">
            <w:pPr>
              <w:jc w:val="center"/>
            </w:pPr>
            <w:r w:rsidRPr="00C3422C">
              <w:t xml:space="preserve">             45.972.693,73 </w:t>
            </w:r>
          </w:p>
        </w:tc>
        <w:tc>
          <w:tcPr>
            <w:tcW w:w="859" w:type="pct"/>
            <w:tcBorders>
              <w:top w:val="nil"/>
              <w:left w:val="nil"/>
              <w:bottom w:val="nil"/>
              <w:right w:val="single" w:sz="4" w:space="0" w:color="auto"/>
            </w:tcBorders>
            <w:shd w:val="clear" w:color="auto" w:fill="auto"/>
            <w:noWrap/>
            <w:vAlign w:val="center"/>
            <w:hideMark/>
          </w:tcPr>
          <w:p w14:paraId="5ED2D593" w14:textId="77777777" w:rsidR="00767627" w:rsidRPr="00C3422C" w:rsidRDefault="00767627" w:rsidP="00114CAB">
            <w:pPr>
              <w:jc w:val="center"/>
            </w:pPr>
            <w:r w:rsidRPr="00C3422C">
              <w:t>56,02</w:t>
            </w:r>
          </w:p>
        </w:tc>
        <w:tc>
          <w:tcPr>
            <w:tcW w:w="922" w:type="pct"/>
            <w:tcBorders>
              <w:top w:val="nil"/>
              <w:left w:val="nil"/>
              <w:bottom w:val="nil"/>
            </w:tcBorders>
            <w:shd w:val="clear" w:color="auto" w:fill="auto"/>
            <w:noWrap/>
            <w:vAlign w:val="center"/>
            <w:hideMark/>
          </w:tcPr>
          <w:p w14:paraId="59584995" w14:textId="77777777" w:rsidR="00767627" w:rsidRPr="00C3422C" w:rsidRDefault="00767627" w:rsidP="00114CAB">
            <w:pPr>
              <w:jc w:val="center"/>
            </w:pPr>
            <w:r w:rsidRPr="00C3422C">
              <w:t>2,95</w:t>
            </w:r>
          </w:p>
        </w:tc>
      </w:tr>
      <w:tr w:rsidR="00767627" w:rsidRPr="00C3422C" w14:paraId="00D06459"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7E3EDED6"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4CF7AAAF" w14:textId="77777777" w:rsidR="00767627" w:rsidRPr="00C3422C" w:rsidRDefault="00767627" w:rsidP="00114CAB">
            <w:r w:rsidRPr="00C3422C">
              <w:t>Cocal do Sul</w:t>
            </w:r>
          </w:p>
        </w:tc>
        <w:tc>
          <w:tcPr>
            <w:tcW w:w="428" w:type="pct"/>
            <w:tcBorders>
              <w:top w:val="nil"/>
              <w:left w:val="nil"/>
              <w:bottom w:val="nil"/>
              <w:right w:val="single" w:sz="4" w:space="0" w:color="auto"/>
            </w:tcBorders>
            <w:shd w:val="clear" w:color="auto" w:fill="auto"/>
            <w:noWrap/>
            <w:vAlign w:val="center"/>
            <w:hideMark/>
          </w:tcPr>
          <w:p w14:paraId="545BC7A0"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60062CF9" w14:textId="77777777" w:rsidR="00767627" w:rsidRPr="00C3422C" w:rsidRDefault="00767627" w:rsidP="00114CAB">
            <w:pPr>
              <w:jc w:val="center"/>
            </w:pPr>
            <w:r w:rsidRPr="00C3422C">
              <w:t xml:space="preserve">             41.261.252,12 </w:t>
            </w:r>
          </w:p>
        </w:tc>
        <w:tc>
          <w:tcPr>
            <w:tcW w:w="859" w:type="pct"/>
            <w:tcBorders>
              <w:top w:val="nil"/>
              <w:left w:val="nil"/>
              <w:bottom w:val="nil"/>
              <w:right w:val="single" w:sz="4" w:space="0" w:color="auto"/>
            </w:tcBorders>
            <w:shd w:val="clear" w:color="auto" w:fill="auto"/>
            <w:noWrap/>
            <w:vAlign w:val="center"/>
            <w:hideMark/>
          </w:tcPr>
          <w:p w14:paraId="67F84337" w14:textId="77777777" w:rsidR="00767627" w:rsidRPr="00C3422C" w:rsidRDefault="00767627" w:rsidP="00114CAB">
            <w:pPr>
              <w:jc w:val="center"/>
            </w:pPr>
            <w:r w:rsidRPr="00C3422C">
              <w:t>56,03</w:t>
            </w:r>
          </w:p>
        </w:tc>
        <w:tc>
          <w:tcPr>
            <w:tcW w:w="922" w:type="pct"/>
            <w:tcBorders>
              <w:top w:val="nil"/>
              <w:left w:val="nil"/>
              <w:bottom w:val="nil"/>
            </w:tcBorders>
            <w:shd w:val="clear" w:color="auto" w:fill="auto"/>
            <w:noWrap/>
            <w:vAlign w:val="center"/>
            <w:hideMark/>
          </w:tcPr>
          <w:p w14:paraId="3A37915D" w14:textId="77777777" w:rsidR="00767627" w:rsidRPr="00C3422C" w:rsidRDefault="00767627" w:rsidP="00114CAB">
            <w:pPr>
              <w:jc w:val="center"/>
            </w:pPr>
            <w:r w:rsidRPr="00C3422C">
              <w:t>2,31</w:t>
            </w:r>
          </w:p>
        </w:tc>
      </w:tr>
      <w:tr w:rsidR="00767627" w:rsidRPr="00C3422C" w14:paraId="1AD80EA0"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55A6495A"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6758E32D" w14:textId="77777777" w:rsidR="00767627" w:rsidRPr="00C3422C" w:rsidRDefault="00767627" w:rsidP="00114CAB">
            <w:r w:rsidRPr="00C3422C">
              <w:t>Morro da Fumaça</w:t>
            </w:r>
          </w:p>
        </w:tc>
        <w:tc>
          <w:tcPr>
            <w:tcW w:w="428" w:type="pct"/>
            <w:tcBorders>
              <w:top w:val="nil"/>
              <w:left w:val="nil"/>
              <w:bottom w:val="nil"/>
              <w:right w:val="single" w:sz="4" w:space="0" w:color="auto"/>
            </w:tcBorders>
            <w:shd w:val="clear" w:color="auto" w:fill="auto"/>
            <w:noWrap/>
            <w:vAlign w:val="center"/>
            <w:hideMark/>
          </w:tcPr>
          <w:p w14:paraId="581026B7"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7EAA0D7F" w14:textId="77777777" w:rsidR="00767627" w:rsidRPr="00C3422C" w:rsidRDefault="00767627" w:rsidP="00114CAB">
            <w:pPr>
              <w:jc w:val="center"/>
            </w:pPr>
            <w:r w:rsidRPr="00C3422C">
              <w:t xml:space="preserve">             41.551.315,14 </w:t>
            </w:r>
          </w:p>
        </w:tc>
        <w:tc>
          <w:tcPr>
            <w:tcW w:w="859" w:type="pct"/>
            <w:tcBorders>
              <w:top w:val="nil"/>
              <w:left w:val="nil"/>
              <w:bottom w:val="nil"/>
              <w:right w:val="single" w:sz="4" w:space="0" w:color="auto"/>
            </w:tcBorders>
            <w:shd w:val="clear" w:color="auto" w:fill="auto"/>
            <w:noWrap/>
            <w:vAlign w:val="center"/>
            <w:hideMark/>
          </w:tcPr>
          <w:p w14:paraId="5CD4CB3A" w14:textId="77777777" w:rsidR="00767627" w:rsidRPr="00C3422C" w:rsidRDefault="00767627" w:rsidP="00114CAB">
            <w:pPr>
              <w:jc w:val="center"/>
            </w:pPr>
            <w:r w:rsidRPr="00C3422C">
              <w:t>56,90</w:t>
            </w:r>
          </w:p>
        </w:tc>
        <w:tc>
          <w:tcPr>
            <w:tcW w:w="922" w:type="pct"/>
            <w:tcBorders>
              <w:top w:val="nil"/>
              <w:left w:val="nil"/>
              <w:bottom w:val="nil"/>
            </w:tcBorders>
            <w:shd w:val="clear" w:color="auto" w:fill="auto"/>
            <w:noWrap/>
            <w:vAlign w:val="center"/>
            <w:hideMark/>
          </w:tcPr>
          <w:p w14:paraId="6A856747" w14:textId="77777777" w:rsidR="00767627" w:rsidRPr="00C3422C" w:rsidRDefault="00767627" w:rsidP="00114CAB">
            <w:pPr>
              <w:jc w:val="center"/>
            </w:pPr>
            <w:r w:rsidRPr="00C3422C">
              <w:t>3,64</w:t>
            </w:r>
          </w:p>
        </w:tc>
      </w:tr>
      <w:tr w:rsidR="00767627" w:rsidRPr="00C3422C" w14:paraId="1CC808EA"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6DB5BEF4"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706B84A2" w14:textId="77777777" w:rsidR="00767627" w:rsidRPr="00C3422C" w:rsidRDefault="00767627" w:rsidP="00114CAB">
            <w:r w:rsidRPr="00C3422C">
              <w:t>Nova Veneza</w:t>
            </w:r>
          </w:p>
        </w:tc>
        <w:tc>
          <w:tcPr>
            <w:tcW w:w="428" w:type="pct"/>
            <w:tcBorders>
              <w:top w:val="nil"/>
              <w:left w:val="nil"/>
              <w:bottom w:val="nil"/>
              <w:right w:val="single" w:sz="4" w:space="0" w:color="auto"/>
            </w:tcBorders>
            <w:shd w:val="clear" w:color="auto" w:fill="auto"/>
            <w:noWrap/>
            <w:vAlign w:val="center"/>
            <w:hideMark/>
          </w:tcPr>
          <w:p w14:paraId="67CC2D91"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1EFCF11D" w14:textId="77777777" w:rsidR="00767627" w:rsidRPr="00C3422C" w:rsidRDefault="00767627" w:rsidP="00114CAB">
            <w:pPr>
              <w:jc w:val="center"/>
            </w:pPr>
            <w:r w:rsidRPr="00C3422C">
              <w:t xml:space="preserve">             34.765.085,48 </w:t>
            </w:r>
          </w:p>
        </w:tc>
        <w:tc>
          <w:tcPr>
            <w:tcW w:w="859" w:type="pct"/>
            <w:tcBorders>
              <w:top w:val="nil"/>
              <w:left w:val="nil"/>
              <w:bottom w:val="nil"/>
              <w:right w:val="single" w:sz="4" w:space="0" w:color="auto"/>
            </w:tcBorders>
            <w:shd w:val="clear" w:color="auto" w:fill="auto"/>
            <w:noWrap/>
            <w:vAlign w:val="center"/>
            <w:hideMark/>
          </w:tcPr>
          <w:p w14:paraId="68BAAC6A" w14:textId="77777777" w:rsidR="00767627" w:rsidRPr="00C3422C" w:rsidRDefault="00767627" w:rsidP="00114CAB">
            <w:pPr>
              <w:jc w:val="center"/>
            </w:pPr>
            <w:r w:rsidRPr="00C3422C">
              <w:t>57,94</w:t>
            </w:r>
          </w:p>
        </w:tc>
        <w:tc>
          <w:tcPr>
            <w:tcW w:w="922" w:type="pct"/>
            <w:tcBorders>
              <w:top w:val="nil"/>
              <w:left w:val="nil"/>
              <w:bottom w:val="nil"/>
            </w:tcBorders>
            <w:shd w:val="clear" w:color="auto" w:fill="auto"/>
            <w:noWrap/>
            <w:vAlign w:val="center"/>
            <w:hideMark/>
          </w:tcPr>
          <w:p w14:paraId="5C755844" w14:textId="77777777" w:rsidR="00767627" w:rsidRPr="00C3422C" w:rsidRDefault="00767627" w:rsidP="00114CAB">
            <w:pPr>
              <w:jc w:val="center"/>
            </w:pPr>
            <w:r w:rsidRPr="00C3422C">
              <w:t>3,15</w:t>
            </w:r>
          </w:p>
        </w:tc>
      </w:tr>
      <w:tr w:rsidR="00767627" w:rsidRPr="00C3422C" w14:paraId="63D89237" w14:textId="77777777" w:rsidTr="00114CAB">
        <w:trPr>
          <w:trHeight w:hRule="exact" w:val="233"/>
        </w:trPr>
        <w:tc>
          <w:tcPr>
            <w:tcW w:w="360" w:type="pct"/>
            <w:vMerge/>
            <w:tcBorders>
              <w:top w:val="nil"/>
              <w:bottom w:val="single" w:sz="4" w:space="0" w:color="000000"/>
              <w:right w:val="single" w:sz="4" w:space="0" w:color="auto"/>
            </w:tcBorders>
            <w:vAlign w:val="center"/>
            <w:hideMark/>
          </w:tcPr>
          <w:p w14:paraId="410AB52D" w14:textId="77777777" w:rsidR="00767627" w:rsidRPr="00C3422C" w:rsidRDefault="00767627" w:rsidP="00114CAB"/>
        </w:tc>
        <w:tc>
          <w:tcPr>
            <w:tcW w:w="1227" w:type="pct"/>
            <w:tcBorders>
              <w:top w:val="nil"/>
              <w:left w:val="nil"/>
              <w:bottom w:val="nil"/>
              <w:right w:val="single" w:sz="4" w:space="0" w:color="auto"/>
            </w:tcBorders>
            <w:shd w:val="clear" w:color="auto" w:fill="auto"/>
            <w:noWrap/>
            <w:vAlign w:val="center"/>
            <w:hideMark/>
          </w:tcPr>
          <w:p w14:paraId="52D553B7" w14:textId="77777777" w:rsidR="00767627" w:rsidRPr="00C3422C" w:rsidRDefault="00767627" w:rsidP="00114CAB">
            <w:r w:rsidRPr="00C3422C">
              <w:t>Irani</w:t>
            </w:r>
          </w:p>
        </w:tc>
        <w:tc>
          <w:tcPr>
            <w:tcW w:w="428" w:type="pct"/>
            <w:tcBorders>
              <w:top w:val="nil"/>
              <w:left w:val="nil"/>
              <w:bottom w:val="nil"/>
              <w:right w:val="single" w:sz="4" w:space="0" w:color="auto"/>
            </w:tcBorders>
            <w:shd w:val="clear" w:color="auto" w:fill="auto"/>
            <w:noWrap/>
            <w:vAlign w:val="center"/>
            <w:hideMark/>
          </w:tcPr>
          <w:p w14:paraId="5CF9818C" w14:textId="77777777" w:rsidR="00767627" w:rsidRPr="00C3422C" w:rsidRDefault="00767627" w:rsidP="00114CAB">
            <w:pPr>
              <w:jc w:val="center"/>
            </w:pPr>
            <w:r w:rsidRPr="00C3422C">
              <w:t>2015</w:t>
            </w:r>
          </w:p>
        </w:tc>
        <w:tc>
          <w:tcPr>
            <w:tcW w:w="1203" w:type="pct"/>
            <w:tcBorders>
              <w:top w:val="nil"/>
              <w:left w:val="nil"/>
              <w:bottom w:val="nil"/>
              <w:right w:val="single" w:sz="4" w:space="0" w:color="auto"/>
            </w:tcBorders>
            <w:shd w:val="clear" w:color="auto" w:fill="auto"/>
            <w:noWrap/>
            <w:vAlign w:val="center"/>
            <w:hideMark/>
          </w:tcPr>
          <w:p w14:paraId="6AEBD18A" w14:textId="77777777" w:rsidR="00767627" w:rsidRPr="00C3422C" w:rsidRDefault="00767627" w:rsidP="00114CAB">
            <w:pPr>
              <w:jc w:val="center"/>
            </w:pPr>
            <w:r w:rsidRPr="00C3422C">
              <w:t xml:space="preserve">             21.083.692,56 </w:t>
            </w:r>
          </w:p>
        </w:tc>
        <w:tc>
          <w:tcPr>
            <w:tcW w:w="859" w:type="pct"/>
            <w:tcBorders>
              <w:top w:val="nil"/>
              <w:left w:val="nil"/>
              <w:bottom w:val="nil"/>
              <w:right w:val="single" w:sz="4" w:space="0" w:color="auto"/>
            </w:tcBorders>
            <w:shd w:val="clear" w:color="auto" w:fill="auto"/>
            <w:noWrap/>
            <w:vAlign w:val="center"/>
            <w:hideMark/>
          </w:tcPr>
          <w:p w14:paraId="73D29ABC" w14:textId="77777777" w:rsidR="00767627" w:rsidRPr="00C3422C" w:rsidRDefault="00767627" w:rsidP="00114CAB">
            <w:pPr>
              <w:jc w:val="center"/>
            </w:pPr>
            <w:r w:rsidRPr="00C3422C">
              <w:t>59,15</w:t>
            </w:r>
          </w:p>
        </w:tc>
        <w:tc>
          <w:tcPr>
            <w:tcW w:w="922" w:type="pct"/>
            <w:tcBorders>
              <w:top w:val="nil"/>
              <w:left w:val="nil"/>
              <w:bottom w:val="nil"/>
            </w:tcBorders>
            <w:shd w:val="clear" w:color="auto" w:fill="auto"/>
            <w:noWrap/>
            <w:vAlign w:val="center"/>
            <w:hideMark/>
          </w:tcPr>
          <w:p w14:paraId="71870505" w14:textId="77777777" w:rsidR="00767627" w:rsidRPr="00C3422C" w:rsidRDefault="00767627" w:rsidP="00114CAB">
            <w:pPr>
              <w:jc w:val="center"/>
            </w:pPr>
            <w:r w:rsidRPr="00C3422C">
              <w:t>3,45</w:t>
            </w:r>
          </w:p>
        </w:tc>
      </w:tr>
      <w:tr w:rsidR="00767627" w:rsidRPr="00C3422C" w14:paraId="5B042CBD" w14:textId="77777777" w:rsidTr="00114CAB">
        <w:trPr>
          <w:trHeight w:hRule="exact" w:val="233"/>
        </w:trPr>
        <w:tc>
          <w:tcPr>
            <w:tcW w:w="360" w:type="pct"/>
            <w:vMerge/>
            <w:tcBorders>
              <w:top w:val="nil"/>
              <w:bottom w:val="single" w:sz="12" w:space="0" w:color="auto"/>
              <w:right w:val="single" w:sz="4" w:space="0" w:color="auto"/>
            </w:tcBorders>
            <w:vAlign w:val="center"/>
            <w:hideMark/>
          </w:tcPr>
          <w:p w14:paraId="066E3C7F" w14:textId="77777777" w:rsidR="00767627" w:rsidRPr="00C3422C" w:rsidRDefault="00767627" w:rsidP="00114CAB"/>
        </w:tc>
        <w:tc>
          <w:tcPr>
            <w:tcW w:w="1227" w:type="pct"/>
            <w:tcBorders>
              <w:top w:val="nil"/>
              <w:left w:val="nil"/>
              <w:bottom w:val="single" w:sz="12" w:space="0" w:color="auto"/>
              <w:right w:val="single" w:sz="4" w:space="0" w:color="auto"/>
            </w:tcBorders>
            <w:shd w:val="clear" w:color="auto" w:fill="auto"/>
            <w:noWrap/>
            <w:vAlign w:val="center"/>
            <w:hideMark/>
          </w:tcPr>
          <w:p w14:paraId="4E1398EC" w14:textId="77777777" w:rsidR="00767627" w:rsidRPr="00C3422C" w:rsidRDefault="00767627" w:rsidP="00114CAB">
            <w:proofErr w:type="spellStart"/>
            <w:r w:rsidRPr="00C3422C">
              <w:t>Urubici</w:t>
            </w:r>
            <w:proofErr w:type="spellEnd"/>
          </w:p>
        </w:tc>
        <w:tc>
          <w:tcPr>
            <w:tcW w:w="428" w:type="pct"/>
            <w:tcBorders>
              <w:top w:val="nil"/>
              <w:left w:val="nil"/>
              <w:bottom w:val="single" w:sz="12" w:space="0" w:color="auto"/>
              <w:right w:val="single" w:sz="4" w:space="0" w:color="auto"/>
            </w:tcBorders>
            <w:shd w:val="clear" w:color="auto" w:fill="auto"/>
            <w:noWrap/>
            <w:vAlign w:val="center"/>
            <w:hideMark/>
          </w:tcPr>
          <w:p w14:paraId="60DE65D5" w14:textId="77777777" w:rsidR="00767627" w:rsidRPr="00C3422C" w:rsidRDefault="00767627" w:rsidP="00114CAB">
            <w:pPr>
              <w:jc w:val="center"/>
            </w:pPr>
            <w:r w:rsidRPr="00C3422C">
              <w:t>2015</w:t>
            </w:r>
          </w:p>
        </w:tc>
        <w:tc>
          <w:tcPr>
            <w:tcW w:w="1203" w:type="pct"/>
            <w:tcBorders>
              <w:top w:val="nil"/>
              <w:left w:val="nil"/>
              <w:bottom w:val="single" w:sz="12" w:space="0" w:color="auto"/>
              <w:right w:val="single" w:sz="4" w:space="0" w:color="auto"/>
            </w:tcBorders>
            <w:shd w:val="clear" w:color="auto" w:fill="auto"/>
            <w:noWrap/>
            <w:vAlign w:val="center"/>
            <w:hideMark/>
          </w:tcPr>
          <w:p w14:paraId="4EF57CE3" w14:textId="77777777" w:rsidR="00767627" w:rsidRPr="00C3422C" w:rsidRDefault="00767627" w:rsidP="00114CAB">
            <w:pPr>
              <w:jc w:val="center"/>
            </w:pPr>
            <w:r w:rsidRPr="00C3422C">
              <w:t xml:space="preserve">             21.396.646,31 </w:t>
            </w:r>
          </w:p>
        </w:tc>
        <w:tc>
          <w:tcPr>
            <w:tcW w:w="859" w:type="pct"/>
            <w:tcBorders>
              <w:top w:val="nil"/>
              <w:left w:val="nil"/>
              <w:bottom w:val="single" w:sz="12" w:space="0" w:color="auto"/>
              <w:right w:val="single" w:sz="4" w:space="0" w:color="auto"/>
            </w:tcBorders>
            <w:shd w:val="clear" w:color="auto" w:fill="auto"/>
            <w:noWrap/>
            <w:vAlign w:val="center"/>
            <w:hideMark/>
          </w:tcPr>
          <w:p w14:paraId="3AC4E882" w14:textId="77777777" w:rsidR="00767627" w:rsidRPr="00C3422C" w:rsidRDefault="00767627" w:rsidP="00114CAB">
            <w:pPr>
              <w:jc w:val="center"/>
            </w:pPr>
            <w:r w:rsidRPr="00C3422C">
              <w:t>66,80</w:t>
            </w:r>
          </w:p>
        </w:tc>
        <w:tc>
          <w:tcPr>
            <w:tcW w:w="922" w:type="pct"/>
            <w:tcBorders>
              <w:top w:val="nil"/>
              <w:left w:val="nil"/>
              <w:bottom w:val="single" w:sz="12" w:space="0" w:color="auto"/>
            </w:tcBorders>
            <w:shd w:val="clear" w:color="auto" w:fill="auto"/>
            <w:noWrap/>
            <w:vAlign w:val="center"/>
            <w:hideMark/>
          </w:tcPr>
          <w:p w14:paraId="2F18871D" w14:textId="77777777" w:rsidR="00767627" w:rsidRPr="00C3422C" w:rsidRDefault="00767627" w:rsidP="00114CAB">
            <w:pPr>
              <w:jc w:val="center"/>
            </w:pPr>
            <w:r w:rsidRPr="00C3422C">
              <w:t>3,18</w:t>
            </w:r>
          </w:p>
        </w:tc>
      </w:tr>
    </w:tbl>
    <w:p w14:paraId="4A353A42" w14:textId="77777777" w:rsidR="00767627" w:rsidRPr="00C3422C" w:rsidRDefault="00767627" w:rsidP="00767627">
      <w:pPr>
        <w:pStyle w:val="SemEspaamento"/>
        <w:rPr>
          <w:rFonts w:ascii="Times New Roman" w:hAnsi="Times New Roman" w:cs="Times New Roman"/>
          <w:sz w:val="20"/>
          <w:szCs w:val="18"/>
          <w:lang w:eastAsia="pt-BR"/>
        </w:rPr>
      </w:pPr>
      <w:r w:rsidRPr="00C3422C">
        <w:rPr>
          <w:rFonts w:ascii="Times New Roman" w:hAnsi="Times New Roman" w:cs="Times New Roman"/>
          <w:sz w:val="20"/>
          <w:szCs w:val="18"/>
          <w:lang w:eastAsia="pt-BR"/>
        </w:rPr>
        <w:t>Fonte: Dados da pesquisa</w:t>
      </w:r>
    </w:p>
    <w:p w14:paraId="7708C985" w14:textId="77777777" w:rsidR="00767627" w:rsidRPr="00C3422C" w:rsidRDefault="00767627" w:rsidP="00767627">
      <w:pPr>
        <w:pStyle w:val="SemEspaamento"/>
        <w:ind w:firstLine="708"/>
        <w:jc w:val="both"/>
        <w:rPr>
          <w:rFonts w:ascii="Times New Roman" w:hAnsi="Times New Roman"/>
          <w:sz w:val="12"/>
          <w:szCs w:val="12"/>
          <w:lang w:eastAsia="pt-BR"/>
        </w:rPr>
      </w:pPr>
    </w:p>
    <w:p w14:paraId="2727E176" w14:textId="77777777" w:rsidR="00767627" w:rsidRPr="00C3422C" w:rsidRDefault="00767627" w:rsidP="00767627">
      <w:pPr>
        <w:pStyle w:val="SemEspaamento"/>
        <w:ind w:firstLine="708"/>
        <w:jc w:val="both"/>
        <w:rPr>
          <w:rFonts w:ascii="Times New Roman" w:hAnsi="Times New Roman"/>
          <w:sz w:val="24"/>
          <w:szCs w:val="24"/>
          <w:lang w:eastAsia="pt-BR"/>
        </w:rPr>
      </w:pPr>
      <w:r w:rsidRPr="00C3422C">
        <w:rPr>
          <w:rFonts w:ascii="Times New Roman" w:hAnsi="Times New Roman"/>
          <w:sz w:val="24"/>
          <w:szCs w:val="24"/>
          <w:lang w:eastAsia="pt-BR"/>
        </w:rPr>
        <w:t xml:space="preserve">Os resultados da Tabela </w:t>
      </w:r>
      <w:r>
        <w:rPr>
          <w:rFonts w:ascii="Times New Roman" w:hAnsi="Times New Roman"/>
          <w:sz w:val="24"/>
          <w:szCs w:val="24"/>
          <w:lang w:eastAsia="pt-BR"/>
        </w:rPr>
        <w:t>8</w:t>
      </w:r>
      <w:r w:rsidRPr="00C3422C">
        <w:rPr>
          <w:rFonts w:ascii="Times New Roman" w:hAnsi="Times New Roman"/>
          <w:sz w:val="24"/>
          <w:szCs w:val="24"/>
          <w:lang w:eastAsia="pt-BR"/>
        </w:rPr>
        <w:t xml:space="preserve"> demonstram que houve uma grande variação no percentual excedido da despesa com pessoal no Poder Executivo em diversos municípios do grupo C no ano de 2015, onde chegou a ultrapassar 12,80% do que determina a LRF em um dos municípios.</w:t>
      </w:r>
    </w:p>
    <w:p w14:paraId="4001464E" w14:textId="77777777" w:rsidR="00767627" w:rsidRPr="00C3422C" w:rsidRDefault="00767627" w:rsidP="00767627">
      <w:pPr>
        <w:pStyle w:val="SemEspaamento"/>
        <w:ind w:firstLine="708"/>
        <w:jc w:val="both"/>
        <w:rPr>
          <w:rFonts w:ascii="Times New Roman" w:hAnsi="Times New Roman" w:cs="Times New Roman"/>
          <w:sz w:val="20"/>
          <w:szCs w:val="18"/>
          <w:lang w:eastAsia="pt-BR"/>
        </w:rPr>
      </w:pPr>
      <w:r w:rsidRPr="00C3422C">
        <w:rPr>
          <w:rFonts w:ascii="Times New Roman" w:hAnsi="Times New Roman"/>
          <w:sz w:val="24"/>
          <w:szCs w:val="24"/>
          <w:lang w:eastAsia="pt-BR"/>
        </w:rPr>
        <w:t xml:space="preserve">A exemplo do estudo de </w:t>
      </w:r>
      <w:r w:rsidRPr="00C3422C">
        <w:rPr>
          <w:rFonts w:ascii="Times New Roman" w:hAnsi="Times New Roman" w:cs="Times New Roman"/>
          <w:sz w:val="24"/>
          <w:szCs w:val="24"/>
        </w:rPr>
        <w:t>Goulart (2012) os resultados do período analisado seguem a mesma linha onde aponta o controle dos limites legais com as despesas com pessoal de munícipios do Rio Grande do Sul no Poder Legislativo, onde essas não ultrapassaram os limites previstos na LRF e no Poder Executivo onde houve o excesso de despesas com pessoal.</w:t>
      </w:r>
    </w:p>
    <w:p w14:paraId="0BF30165" w14:textId="77777777" w:rsidR="00767627" w:rsidRPr="00C3422C" w:rsidRDefault="00767627" w:rsidP="00767627">
      <w:pPr>
        <w:shd w:val="clear" w:color="auto" w:fill="FFFFFF"/>
        <w:ind w:firstLine="708"/>
        <w:jc w:val="both"/>
        <w:rPr>
          <w:sz w:val="24"/>
          <w:szCs w:val="24"/>
        </w:rPr>
      </w:pPr>
      <w:r w:rsidRPr="00C3422C">
        <w:rPr>
          <w:sz w:val="24"/>
          <w:szCs w:val="24"/>
        </w:rPr>
        <w:t xml:space="preserve">Na Tabela </w:t>
      </w:r>
      <w:r>
        <w:rPr>
          <w:sz w:val="24"/>
          <w:szCs w:val="24"/>
        </w:rPr>
        <w:t>9</w:t>
      </w:r>
      <w:r w:rsidRPr="00C3422C">
        <w:rPr>
          <w:sz w:val="24"/>
          <w:szCs w:val="24"/>
        </w:rPr>
        <w:t xml:space="preserve"> é apresentada a confrontação dos limites estipulados pela LRF e o realizado no ano de 2016 do grupo A do Executivo e do Legislativo destacando os municípios que excederam o limite máximo nas despesas com pessoal.</w:t>
      </w:r>
    </w:p>
    <w:p w14:paraId="0489381E" w14:textId="77777777" w:rsidR="00767627" w:rsidRPr="00C3422C" w:rsidRDefault="00767627" w:rsidP="00767627">
      <w:pPr>
        <w:shd w:val="clear" w:color="auto" w:fill="FFFFFF"/>
        <w:ind w:firstLine="708"/>
        <w:jc w:val="both"/>
        <w:rPr>
          <w:sz w:val="12"/>
          <w:szCs w:val="24"/>
        </w:rPr>
      </w:pPr>
    </w:p>
    <w:tbl>
      <w:tblPr>
        <w:tblW w:w="5034" w:type="pct"/>
        <w:tblCellMar>
          <w:left w:w="70" w:type="dxa"/>
          <w:right w:w="70" w:type="dxa"/>
        </w:tblCellMar>
        <w:tblLook w:val="04A0" w:firstRow="1" w:lastRow="0" w:firstColumn="1" w:lastColumn="0" w:noHBand="0" w:noVBand="1"/>
      </w:tblPr>
      <w:tblGrid>
        <w:gridCol w:w="656"/>
        <w:gridCol w:w="1216"/>
        <w:gridCol w:w="768"/>
        <w:gridCol w:w="1550"/>
        <w:gridCol w:w="2517"/>
        <w:gridCol w:w="2420"/>
      </w:tblGrid>
      <w:tr w:rsidR="00767627" w:rsidRPr="00C3422C" w14:paraId="2290C56C" w14:textId="77777777" w:rsidTr="00E06BCB">
        <w:trPr>
          <w:trHeight w:val="293"/>
        </w:trPr>
        <w:tc>
          <w:tcPr>
            <w:tcW w:w="5000" w:type="pct"/>
            <w:gridSpan w:val="6"/>
            <w:tcBorders>
              <w:top w:val="nil"/>
              <w:left w:val="nil"/>
              <w:bottom w:val="single" w:sz="12" w:space="0" w:color="auto"/>
              <w:right w:val="nil"/>
            </w:tcBorders>
            <w:shd w:val="clear" w:color="auto" w:fill="auto"/>
            <w:noWrap/>
            <w:vAlign w:val="bottom"/>
            <w:hideMark/>
          </w:tcPr>
          <w:p w14:paraId="1F3A81C2" w14:textId="77777777" w:rsidR="00767627" w:rsidRPr="00C3422C" w:rsidRDefault="00767627" w:rsidP="00114CAB">
            <w:pPr>
              <w:rPr>
                <w:b/>
                <w:bCs/>
              </w:rPr>
            </w:pPr>
            <w:r w:rsidRPr="00C3422C">
              <w:rPr>
                <w:b/>
                <w:bCs/>
              </w:rPr>
              <w:t xml:space="preserve">Tabela </w:t>
            </w:r>
            <w:r>
              <w:rPr>
                <w:b/>
                <w:bCs/>
              </w:rPr>
              <w:t>9</w:t>
            </w:r>
            <w:r w:rsidRPr="00C3422C">
              <w:rPr>
                <w:b/>
                <w:bCs/>
              </w:rPr>
              <w:t xml:space="preserve"> - Despesas realizadas em relação a RCL do Poder Executivo e Legislativo ano de 2016</w:t>
            </w:r>
          </w:p>
        </w:tc>
      </w:tr>
      <w:tr w:rsidR="00767627" w:rsidRPr="00C3422C" w14:paraId="69EE3081" w14:textId="77777777" w:rsidTr="00E06BCB">
        <w:trPr>
          <w:trHeight w:val="293"/>
        </w:trPr>
        <w:tc>
          <w:tcPr>
            <w:tcW w:w="359" w:type="pct"/>
            <w:vMerge w:val="restart"/>
            <w:tcBorders>
              <w:top w:val="single" w:sz="12" w:space="0" w:color="auto"/>
              <w:bottom w:val="single" w:sz="4" w:space="0" w:color="auto"/>
              <w:right w:val="single" w:sz="4" w:space="0" w:color="auto"/>
            </w:tcBorders>
            <w:shd w:val="clear" w:color="auto" w:fill="auto"/>
            <w:noWrap/>
            <w:vAlign w:val="center"/>
            <w:hideMark/>
          </w:tcPr>
          <w:p w14:paraId="26F280D3" w14:textId="77777777" w:rsidR="00767627" w:rsidRPr="00C3422C" w:rsidRDefault="00767627" w:rsidP="00114CAB">
            <w:pPr>
              <w:jc w:val="center"/>
            </w:pPr>
            <w:r w:rsidRPr="00C3422C">
              <w:t>Grupo</w:t>
            </w:r>
          </w:p>
        </w:tc>
        <w:tc>
          <w:tcPr>
            <w:tcW w:w="666" w:type="pct"/>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044E828" w14:textId="77777777" w:rsidR="00767627" w:rsidRPr="00C3422C" w:rsidRDefault="00767627" w:rsidP="00114CAB">
            <w:pPr>
              <w:jc w:val="center"/>
            </w:pPr>
            <w:r w:rsidRPr="00C3422C">
              <w:t>Município</w:t>
            </w:r>
          </w:p>
        </w:tc>
        <w:tc>
          <w:tcPr>
            <w:tcW w:w="421" w:type="pct"/>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E8B27A4" w14:textId="77777777" w:rsidR="00767627" w:rsidRPr="00C3422C" w:rsidRDefault="00767627" w:rsidP="00114CAB">
            <w:pPr>
              <w:jc w:val="center"/>
            </w:pPr>
            <w:r w:rsidRPr="00C3422C">
              <w:t>Período</w:t>
            </w:r>
          </w:p>
        </w:tc>
        <w:tc>
          <w:tcPr>
            <w:tcW w:w="849" w:type="pct"/>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B7C81A4" w14:textId="77777777" w:rsidR="00767627" w:rsidRPr="00C3422C" w:rsidRDefault="00767627" w:rsidP="00114CAB">
            <w:pPr>
              <w:jc w:val="center"/>
            </w:pPr>
            <w:r w:rsidRPr="00C3422C">
              <w:t>RCL</w:t>
            </w:r>
          </w:p>
        </w:tc>
        <w:tc>
          <w:tcPr>
            <w:tcW w:w="1379" w:type="pct"/>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14:paraId="628639DB" w14:textId="77777777" w:rsidR="00767627" w:rsidRPr="00C3422C" w:rsidRDefault="00767627" w:rsidP="00114CAB">
            <w:pPr>
              <w:jc w:val="center"/>
            </w:pPr>
            <w:r w:rsidRPr="00C3422C">
              <w:t xml:space="preserve">Despesa total </w:t>
            </w:r>
          </w:p>
          <w:p w14:paraId="52667920" w14:textId="77777777" w:rsidR="00767627" w:rsidRPr="00C3422C" w:rsidRDefault="00767627" w:rsidP="00114CAB">
            <w:pPr>
              <w:jc w:val="center"/>
            </w:pPr>
            <w:r w:rsidRPr="00C3422C">
              <w:t>com pessoal          EXECUTIVO                 54% da RCL</w:t>
            </w:r>
          </w:p>
        </w:tc>
        <w:tc>
          <w:tcPr>
            <w:tcW w:w="1324" w:type="pct"/>
            <w:vMerge w:val="restart"/>
            <w:tcBorders>
              <w:top w:val="single" w:sz="12" w:space="0" w:color="auto"/>
              <w:left w:val="single" w:sz="4" w:space="0" w:color="auto"/>
              <w:bottom w:val="single" w:sz="4" w:space="0" w:color="auto"/>
            </w:tcBorders>
            <w:shd w:val="clear" w:color="auto" w:fill="auto"/>
            <w:vAlign w:val="center"/>
            <w:hideMark/>
          </w:tcPr>
          <w:p w14:paraId="4041900D" w14:textId="77777777" w:rsidR="00767627" w:rsidRPr="00C3422C" w:rsidRDefault="00767627" w:rsidP="00114CAB">
            <w:pPr>
              <w:jc w:val="center"/>
            </w:pPr>
            <w:r w:rsidRPr="00C3422C">
              <w:t xml:space="preserve">Despesa total </w:t>
            </w:r>
          </w:p>
          <w:p w14:paraId="2E400AE1" w14:textId="77777777" w:rsidR="00767627" w:rsidRPr="00C3422C" w:rsidRDefault="00767627" w:rsidP="00114CAB">
            <w:pPr>
              <w:jc w:val="center"/>
            </w:pPr>
            <w:r w:rsidRPr="00C3422C">
              <w:t>com pessoal          LEGISLATIVO                 6% da RCL</w:t>
            </w:r>
          </w:p>
        </w:tc>
      </w:tr>
      <w:tr w:rsidR="00767627" w:rsidRPr="00C3422C" w14:paraId="61721659" w14:textId="77777777" w:rsidTr="00E06BCB">
        <w:trPr>
          <w:trHeight w:val="293"/>
        </w:trPr>
        <w:tc>
          <w:tcPr>
            <w:tcW w:w="359" w:type="pct"/>
            <w:vMerge/>
            <w:tcBorders>
              <w:top w:val="nil"/>
              <w:bottom w:val="single" w:sz="4" w:space="0" w:color="auto"/>
              <w:right w:val="single" w:sz="4" w:space="0" w:color="auto"/>
            </w:tcBorders>
            <w:vAlign w:val="center"/>
            <w:hideMark/>
          </w:tcPr>
          <w:p w14:paraId="71C7ABBD" w14:textId="77777777" w:rsidR="00767627" w:rsidRPr="00C3422C" w:rsidRDefault="00767627" w:rsidP="00114CAB"/>
        </w:tc>
        <w:tc>
          <w:tcPr>
            <w:tcW w:w="666" w:type="pct"/>
            <w:vMerge/>
            <w:tcBorders>
              <w:top w:val="nil"/>
              <w:left w:val="single" w:sz="4" w:space="0" w:color="auto"/>
              <w:bottom w:val="single" w:sz="4" w:space="0" w:color="auto"/>
              <w:right w:val="single" w:sz="4" w:space="0" w:color="auto"/>
            </w:tcBorders>
            <w:vAlign w:val="center"/>
            <w:hideMark/>
          </w:tcPr>
          <w:p w14:paraId="14145A90" w14:textId="77777777" w:rsidR="00767627" w:rsidRPr="00C3422C" w:rsidRDefault="00767627" w:rsidP="00114CAB"/>
        </w:tc>
        <w:tc>
          <w:tcPr>
            <w:tcW w:w="421" w:type="pct"/>
            <w:vMerge/>
            <w:tcBorders>
              <w:top w:val="nil"/>
              <w:left w:val="single" w:sz="4" w:space="0" w:color="auto"/>
              <w:bottom w:val="single" w:sz="4" w:space="0" w:color="auto"/>
              <w:right w:val="single" w:sz="4" w:space="0" w:color="auto"/>
            </w:tcBorders>
            <w:vAlign w:val="center"/>
            <w:hideMark/>
          </w:tcPr>
          <w:p w14:paraId="6BE3052D" w14:textId="77777777" w:rsidR="00767627" w:rsidRPr="00C3422C" w:rsidRDefault="00767627" w:rsidP="00114CAB"/>
        </w:tc>
        <w:tc>
          <w:tcPr>
            <w:tcW w:w="849" w:type="pct"/>
            <w:vMerge/>
            <w:tcBorders>
              <w:top w:val="nil"/>
              <w:left w:val="single" w:sz="4" w:space="0" w:color="auto"/>
              <w:bottom w:val="single" w:sz="4" w:space="0" w:color="auto"/>
              <w:right w:val="single" w:sz="4" w:space="0" w:color="auto"/>
            </w:tcBorders>
            <w:vAlign w:val="center"/>
            <w:hideMark/>
          </w:tcPr>
          <w:p w14:paraId="7F4A7865" w14:textId="77777777" w:rsidR="00767627" w:rsidRPr="00C3422C" w:rsidRDefault="00767627" w:rsidP="00114CAB"/>
        </w:tc>
        <w:tc>
          <w:tcPr>
            <w:tcW w:w="1379" w:type="pct"/>
            <w:vMerge/>
            <w:tcBorders>
              <w:top w:val="nil"/>
              <w:left w:val="single" w:sz="4" w:space="0" w:color="auto"/>
              <w:bottom w:val="single" w:sz="4" w:space="0" w:color="auto"/>
              <w:right w:val="single" w:sz="4" w:space="0" w:color="auto"/>
            </w:tcBorders>
            <w:vAlign w:val="center"/>
            <w:hideMark/>
          </w:tcPr>
          <w:p w14:paraId="66F9AE01" w14:textId="77777777" w:rsidR="00767627" w:rsidRPr="00C3422C" w:rsidRDefault="00767627" w:rsidP="00114CAB"/>
        </w:tc>
        <w:tc>
          <w:tcPr>
            <w:tcW w:w="1324" w:type="pct"/>
            <w:vMerge/>
            <w:tcBorders>
              <w:top w:val="nil"/>
              <w:left w:val="single" w:sz="4" w:space="0" w:color="auto"/>
              <w:bottom w:val="single" w:sz="4" w:space="0" w:color="auto"/>
            </w:tcBorders>
            <w:vAlign w:val="center"/>
            <w:hideMark/>
          </w:tcPr>
          <w:p w14:paraId="13954B2F" w14:textId="77777777" w:rsidR="00767627" w:rsidRPr="00C3422C" w:rsidRDefault="00767627" w:rsidP="00114CAB"/>
        </w:tc>
      </w:tr>
      <w:tr w:rsidR="00767627" w:rsidRPr="00C3422C" w14:paraId="2CBE0EF4" w14:textId="77777777" w:rsidTr="00E06BCB">
        <w:trPr>
          <w:trHeight w:val="395"/>
        </w:trPr>
        <w:tc>
          <w:tcPr>
            <w:tcW w:w="359" w:type="pct"/>
            <w:vMerge/>
            <w:tcBorders>
              <w:top w:val="nil"/>
              <w:bottom w:val="single" w:sz="4" w:space="0" w:color="auto"/>
              <w:right w:val="single" w:sz="4" w:space="0" w:color="auto"/>
            </w:tcBorders>
            <w:vAlign w:val="center"/>
            <w:hideMark/>
          </w:tcPr>
          <w:p w14:paraId="70D05116" w14:textId="77777777" w:rsidR="00767627" w:rsidRPr="00C3422C" w:rsidRDefault="00767627" w:rsidP="00114CAB"/>
        </w:tc>
        <w:tc>
          <w:tcPr>
            <w:tcW w:w="666" w:type="pct"/>
            <w:vMerge/>
            <w:tcBorders>
              <w:top w:val="nil"/>
              <w:left w:val="single" w:sz="4" w:space="0" w:color="auto"/>
              <w:bottom w:val="single" w:sz="4" w:space="0" w:color="auto"/>
              <w:right w:val="single" w:sz="4" w:space="0" w:color="auto"/>
            </w:tcBorders>
            <w:vAlign w:val="center"/>
            <w:hideMark/>
          </w:tcPr>
          <w:p w14:paraId="02C3A365" w14:textId="77777777" w:rsidR="00767627" w:rsidRPr="00C3422C" w:rsidRDefault="00767627" w:rsidP="00114CAB"/>
        </w:tc>
        <w:tc>
          <w:tcPr>
            <w:tcW w:w="421" w:type="pct"/>
            <w:vMerge/>
            <w:tcBorders>
              <w:top w:val="nil"/>
              <w:left w:val="single" w:sz="4" w:space="0" w:color="auto"/>
              <w:bottom w:val="single" w:sz="4" w:space="0" w:color="auto"/>
              <w:right w:val="single" w:sz="4" w:space="0" w:color="auto"/>
            </w:tcBorders>
            <w:vAlign w:val="center"/>
            <w:hideMark/>
          </w:tcPr>
          <w:p w14:paraId="26600A79" w14:textId="77777777" w:rsidR="00767627" w:rsidRPr="00C3422C" w:rsidRDefault="00767627" w:rsidP="00114CAB"/>
        </w:tc>
        <w:tc>
          <w:tcPr>
            <w:tcW w:w="849" w:type="pct"/>
            <w:vMerge/>
            <w:tcBorders>
              <w:top w:val="nil"/>
              <w:left w:val="single" w:sz="4" w:space="0" w:color="auto"/>
              <w:bottom w:val="single" w:sz="4" w:space="0" w:color="auto"/>
              <w:right w:val="single" w:sz="4" w:space="0" w:color="auto"/>
            </w:tcBorders>
            <w:vAlign w:val="center"/>
            <w:hideMark/>
          </w:tcPr>
          <w:p w14:paraId="4D7E80F3" w14:textId="77777777" w:rsidR="00767627" w:rsidRPr="00C3422C" w:rsidRDefault="00767627" w:rsidP="00114CAB"/>
        </w:tc>
        <w:tc>
          <w:tcPr>
            <w:tcW w:w="1379" w:type="pct"/>
            <w:vMerge/>
            <w:tcBorders>
              <w:top w:val="nil"/>
              <w:left w:val="single" w:sz="4" w:space="0" w:color="auto"/>
              <w:bottom w:val="single" w:sz="4" w:space="0" w:color="auto"/>
              <w:right w:val="single" w:sz="4" w:space="0" w:color="auto"/>
            </w:tcBorders>
            <w:vAlign w:val="center"/>
            <w:hideMark/>
          </w:tcPr>
          <w:p w14:paraId="0925D594" w14:textId="77777777" w:rsidR="00767627" w:rsidRPr="00C3422C" w:rsidRDefault="00767627" w:rsidP="00114CAB"/>
        </w:tc>
        <w:tc>
          <w:tcPr>
            <w:tcW w:w="1324" w:type="pct"/>
            <w:vMerge/>
            <w:tcBorders>
              <w:top w:val="nil"/>
              <w:left w:val="single" w:sz="4" w:space="0" w:color="auto"/>
              <w:bottom w:val="single" w:sz="4" w:space="0" w:color="auto"/>
            </w:tcBorders>
            <w:vAlign w:val="center"/>
            <w:hideMark/>
          </w:tcPr>
          <w:p w14:paraId="0B7F4671" w14:textId="77777777" w:rsidR="00767627" w:rsidRPr="00C3422C" w:rsidRDefault="00767627" w:rsidP="00114CAB"/>
        </w:tc>
      </w:tr>
      <w:tr w:rsidR="00767627" w:rsidRPr="00C3422C" w14:paraId="66D80218" w14:textId="77777777" w:rsidTr="00E06BCB">
        <w:trPr>
          <w:trHeight w:val="293"/>
        </w:trPr>
        <w:tc>
          <w:tcPr>
            <w:tcW w:w="359" w:type="pct"/>
            <w:vMerge w:val="restart"/>
            <w:tcBorders>
              <w:top w:val="nil"/>
              <w:bottom w:val="single" w:sz="4" w:space="0" w:color="auto"/>
              <w:right w:val="single" w:sz="4" w:space="0" w:color="auto"/>
            </w:tcBorders>
            <w:shd w:val="clear" w:color="auto" w:fill="auto"/>
            <w:vAlign w:val="center"/>
            <w:hideMark/>
          </w:tcPr>
          <w:p w14:paraId="12507F6F" w14:textId="77777777" w:rsidR="00767627" w:rsidRPr="00C3422C" w:rsidRDefault="00767627" w:rsidP="00114CAB">
            <w:pPr>
              <w:jc w:val="center"/>
            </w:pPr>
            <w:r w:rsidRPr="00C3422C">
              <w:t>A</w:t>
            </w:r>
          </w:p>
        </w:tc>
        <w:tc>
          <w:tcPr>
            <w:tcW w:w="666" w:type="pct"/>
            <w:tcBorders>
              <w:top w:val="nil"/>
              <w:left w:val="nil"/>
              <w:right w:val="single" w:sz="4" w:space="0" w:color="auto"/>
            </w:tcBorders>
            <w:shd w:val="clear" w:color="auto" w:fill="auto"/>
            <w:noWrap/>
            <w:vAlign w:val="bottom"/>
            <w:hideMark/>
          </w:tcPr>
          <w:p w14:paraId="3535822B" w14:textId="77777777" w:rsidR="00767627" w:rsidRPr="00C3422C" w:rsidRDefault="00767627" w:rsidP="00114CAB">
            <w:r w:rsidRPr="00C3422C">
              <w:t>Florianópolis</w:t>
            </w:r>
          </w:p>
        </w:tc>
        <w:tc>
          <w:tcPr>
            <w:tcW w:w="421" w:type="pct"/>
            <w:tcBorders>
              <w:top w:val="nil"/>
              <w:left w:val="nil"/>
              <w:right w:val="single" w:sz="4" w:space="0" w:color="auto"/>
            </w:tcBorders>
            <w:shd w:val="clear" w:color="auto" w:fill="auto"/>
            <w:noWrap/>
            <w:vAlign w:val="bottom"/>
            <w:hideMark/>
          </w:tcPr>
          <w:p w14:paraId="60CF71FA" w14:textId="77777777" w:rsidR="00767627" w:rsidRPr="00C3422C" w:rsidRDefault="00767627" w:rsidP="00114CAB">
            <w:pPr>
              <w:jc w:val="center"/>
            </w:pPr>
            <w:r w:rsidRPr="00C3422C">
              <w:t>2016</w:t>
            </w:r>
          </w:p>
        </w:tc>
        <w:tc>
          <w:tcPr>
            <w:tcW w:w="849" w:type="pct"/>
            <w:tcBorders>
              <w:top w:val="nil"/>
              <w:left w:val="nil"/>
              <w:right w:val="single" w:sz="4" w:space="0" w:color="auto"/>
            </w:tcBorders>
            <w:shd w:val="clear" w:color="auto" w:fill="auto"/>
            <w:noWrap/>
            <w:vAlign w:val="bottom"/>
            <w:hideMark/>
          </w:tcPr>
          <w:p w14:paraId="1154732B" w14:textId="77777777" w:rsidR="00767627" w:rsidRPr="00C3422C" w:rsidRDefault="00767627" w:rsidP="00114CAB">
            <w:pPr>
              <w:jc w:val="right"/>
            </w:pPr>
            <w:r w:rsidRPr="00C3422C">
              <w:t>1.397.505.520,00</w:t>
            </w:r>
          </w:p>
        </w:tc>
        <w:tc>
          <w:tcPr>
            <w:tcW w:w="1379" w:type="pct"/>
            <w:tcBorders>
              <w:top w:val="nil"/>
              <w:left w:val="nil"/>
              <w:right w:val="single" w:sz="4" w:space="0" w:color="auto"/>
            </w:tcBorders>
            <w:shd w:val="clear" w:color="auto" w:fill="auto"/>
            <w:noWrap/>
            <w:vAlign w:val="bottom"/>
            <w:hideMark/>
          </w:tcPr>
          <w:p w14:paraId="6FD2E8F2" w14:textId="77777777" w:rsidR="00767627" w:rsidRPr="00C3422C" w:rsidRDefault="00767627" w:rsidP="00114CAB">
            <w:pPr>
              <w:jc w:val="center"/>
            </w:pPr>
            <w:r w:rsidRPr="00C3422C">
              <w:t>55,34</w:t>
            </w:r>
          </w:p>
        </w:tc>
        <w:tc>
          <w:tcPr>
            <w:tcW w:w="1324" w:type="pct"/>
            <w:tcBorders>
              <w:top w:val="nil"/>
              <w:left w:val="nil"/>
            </w:tcBorders>
            <w:shd w:val="clear" w:color="auto" w:fill="auto"/>
            <w:noWrap/>
            <w:vAlign w:val="bottom"/>
            <w:hideMark/>
          </w:tcPr>
          <w:p w14:paraId="093F9230" w14:textId="77777777" w:rsidR="00767627" w:rsidRPr="00C3422C" w:rsidRDefault="00767627" w:rsidP="00114CAB">
            <w:pPr>
              <w:jc w:val="center"/>
            </w:pPr>
            <w:r w:rsidRPr="00C3422C">
              <w:t>3,06</w:t>
            </w:r>
          </w:p>
        </w:tc>
      </w:tr>
      <w:tr w:rsidR="00767627" w:rsidRPr="00C3422C" w14:paraId="6B0DE8EA" w14:textId="77777777" w:rsidTr="00E06BCB">
        <w:trPr>
          <w:trHeight w:val="293"/>
        </w:trPr>
        <w:tc>
          <w:tcPr>
            <w:tcW w:w="359" w:type="pct"/>
            <w:vMerge/>
            <w:tcBorders>
              <w:top w:val="nil"/>
              <w:bottom w:val="single" w:sz="4" w:space="0" w:color="auto"/>
              <w:right w:val="single" w:sz="4" w:space="0" w:color="auto"/>
            </w:tcBorders>
            <w:vAlign w:val="center"/>
            <w:hideMark/>
          </w:tcPr>
          <w:p w14:paraId="07D53793" w14:textId="77777777" w:rsidR="00767627" w:rsidRPr="00C3422C" w:rsidRDefault="00767627" w:rsidP="00114CAB"/>
        </w:tc>
        <w:tc>
          <w:tcPr>
            <w:tcW w:w="666" w:type="pct"/>
            <w:tcBorders>
              <w:top w:val="nil"/>
              <w:left w:val="nil"/>
              <w:right w:val="single" w:sz="4" w:space="0" w:color="auto"/>
            </w:tcBorders>
            <w:shd w:val="clear" w:color="auto" w:fill="auto"/>
            <w:noWrap/>
            <w:vAlign w:val="bottom"/>
            <w:hideMark/>
          </w:tcPr>
          <w:p w14:paraId="19C1C89D" w14:textId="77777777" w:rsidR="00767627" w:rsidRPr="00C3422C" w:rsidRDefault="00767627" w:rsidP="00114CAB">
            <w:r w:rsidRPr="00C3422C">
              <w:t>Itapema</w:t>
            </w:r>
          </w:p>
        </w:tc>
        <w:tc>
          <w:tcPr>
            <w:tcW w:w="421" w:type="pct"/>
            <w:tcBorders>
              <w:top w:val="nil"/>
              <w:left w:val="nil"/>
              <w:right w:val="single" w:sz="4" w:space="0" w:color="auto"/>
            </w:tcBorders>
            <w:shd w:val="clear" w:color="auto" w:fill="auto"/>
            <w:noWrap/>
            <w:vAlign w:val="bottom"/>
            <w:hideMark/>
          </w:tcPr>
          <w:p w14:paraId="3A39EA14" w14:textId="77777777" w:rsidR="00767627" w:rsidRPr="00C3422C" w:rsidRDefault="00767627" w:rsidP="00114CAB">
            <w:pPr>
              <w:jc w:val="center"/>
            </w:pPr>
            <w:r w:rsidRPr="00C3422C">
              <w:t>2016</w:t>
            </w:r>
          </w:p>
        </w:tc>
        <w:tc>
          <w:tcPr>
            <w:tcW w:w="849" w:type="pct"/>
            <w:tcBorders>
              <w:top w:val="nil"/>
              <w:left w:val="nil"/>
              <w:right w:val="single" w:sz="4" w:space="0" w:color="auto"/>
            </w:tcBorders>
            <w:shd w:val="clear" w:color="auto" w:fill="auto"/>
            <w:noWrap/>
            <w:vAlign w:val="bottom"/>
            <w:hideMark/>
          </w:tcPr>
          <w:p w14:paraId="5AD5E033" w14:textId="77777777" w:rsidR="00767627" w:rsidRPr="00C3422C" w:rsidRDefault="00767627" w:rsidP="00114CAB">
            <w:pPr>
              <w:jc w:val="right"/>
            </w:pPr>
            <w:r w:rsidRPr="00C3422C">
              <w:t>179.172.098,45</w:t>
            </w:r>
          </w:p>
        </w:tc>
        <w:tc>
          <w:tcPr>
            <w:tcW w:w="1379" w:type="pct"/>
            <w:tcBorders>
              <w:top w:val="nil"/>
              <w:left w:val="nil"/>
              <w:right w:val="single" w:sz="4" w:space="0" w:color="auto"/>
            </w:tcBorders>
            <w:shd w:val="clear" w:color="auto" w:fill="auto"/>
            <w:noWrap/>
            <w:vAlign w:val="bottom"/>
            <w:hideMark/>
          </w:tcPr>
          <w:p w14:paraId="5A06E3AF" w14:textId="77777777" w:rsidR="00767627" w:rsidRPr="00C3422C" w:rsidRDefault="00767627" w:rsidP="00114CAB">
            <w:pPr>
              <w:jc w:val="center"/>
            </w:pPr>
            <w:r w:rsidRPr="00C3422C">
              <w:t>58,35</w:t>
            </w:r>
          </w:p>
        </w:tc>
        <w:tc>
          <w:tcPr>
            <w:tcW w:w="1324" w:type="pct"/>
            <w:tcBorders>
              <w:top w:val="nil"/>
              <w:left w:val="nil"/>
            </w:tcBorders>
            <w:shd w:val="clear" w:color="auto" w:fill="auto"/>
            <w:noWrap/>
            <w:vAlign w:val="bottom"/>
            <w:hideMark/>
          </w:tcPr>
          <w:p w14:paraId="5559A4A3" w14:textId="77777777" w:rsidR="00767627" w:rsidRPr="00C3422C" w:rsidRDefault="00767627" w:rsidP="00114CAB">
            <w:pPr>
              <w:jc w:val="center"/>
            </w:pPr>
            <w:r w:rsidRPr="00C3422C">
              <w:t>3,46</w:t>
            </w:r>
          </w:p>
        </w:tc>
      </w:tr>
      <w:tr w:rsidR="00767627" w:rsidRPr="00C3422C" w14:paraId="3466B150" w14:textId="77777777" w:rsidTr="00E06BCB">
        <w:trPr>
          <w:trHeight w:val="293"/>
        </w:trPr>
        <w:tc>
          <w:tcPr>
            <w:tcW w:w="359" w:type="pct"/>
            <w:vMerge/>
            <w:tcBorders>
              <w:top w:val="nil"/>
              <w:bottom w:val="single" w:sz="12" w:space="0" w:color="auto"/>
              <w:right w:val="single" w:sz="4" w:space="0" w:color="auto"/>
            </w:tcBorders>
            <w:vAlign w:val="center"/>
            <w:hideMark/>
          </w:tcPr>
          <w:p w14:paraId="0FAD41D6" w14:textId="77777777" w:rsidR="00767627" w:rsidRPr="00C3422C" w:rsidRDefault="00767627" w:rsidP="00114CAB"/>
        </w:tc>
        <w:tc>
          <w:tcPr>
            <w:tcW w:w="666" w:type="pct"/>
            <w:tcBorders>
              <w:top w:val="nil"/>
              <w:left w:val="nil"/>
              <w:bottom w:val="single" w:sz="12" w:space="0" w:color="auto"/>
              <w:right w:val="single" w:sz="4" w:space="0" w:color="auto"/>
            </w:tcBorders>
            <w:shd w:val="clear" w:color="auto" w:fill="auto"/>
            <w:noWrap/>
            <w:vAlign w:val="bottom"/>
            <w:hideMark/>
          </w:tcPr>
          <w:p w14:paraId="04C366B8" w14:textId="77777777" w:rsidR="00767627" w:rsidRPr="00C3422C" w:rsidRDefault="00767627" w:rsidP="00114CAB">
            <w:r w:rsidRPr="00C3422C">
              <w:t>Camboriú</w:t>
            </w:r>
          </w:p>
        </w:tc>
        <w:tc>
          <w:tcPr>
            <w:tcW w:w="421" w:type="pct"/>
            <w:tcBorders>
              <w:top w:val="nil"/>
              <w:left w:val="nil"/>
              <w:bottom w:val="single" w:sz="12" w:space="0" w:color="auto"/>
              <w:right w:val="single" w:sz="4" w:space="0" w:color="auto"/>
            </w:tcBorders>
            <w:shd w:val="clear" w:color="auto" w:fill="auto"/>
            <w:noWrap/>
            <w:vAlign w:val="bottom"/>
            <w:hideMark/>
          </w:tcPr>
          <w:p w14:paraId="57484841" w14:textId="77777777" w:rsidR="00767627" w:rsidRPr="00C3422C" w:rsidRDefault="00767627" w:rsidP="00114CAB">
            <w:pPr>
              <w:jc w:val="center"/>
            </w:pPr>
            <w:r w:rsidRPr="00C3422C">
              <w:t>2016</w:t>
            </w:r>
          </w:p>
        </w:tc>
        <w:tc>
          <w:tcPr>
            <w:tcW w:w="849" w:type="pct"/>
            <w:tcBorders>
              <w:top w:val="nil"/>
              <w:left w:val="nil"/>
              <w:bottom w:val="single" w:sz="12" w:space="0" w:color="auto"/>
              <w:right w:val="single" w:sz="4" w:space="0" w:color="auto"/>
            </w:tcBorders>
            <w:shd w:val="clear" w:color="auto" w:fill="auto"/>
            <w:noWrap/>
            <w:vAlign w:val="bottom"/>
            <w:hideMark/>
          </w:tcPr>
          <w:p w14:paraId="0B08D449" w14:textId="77777777" w:rsidR="00767627" w:rsidRPr="00C3422C" w:rsidRDefault="00767627" w:rsidP="00114CAB">
            <w:pPr>
              <w:jc w:val="right"/>
            </w:pPr>
            <w:r w:rsidRPr="00C3422C">
              <w:t>143.240.726,17</w:t>
            </w:r>
          </w:p>
        </w:tc>
        <w:tc>
          <w:tcPr>
            <w:tcW w:w="1379" w:type="pct"/>
            <w:tcBorders>
              <w:top w:val="nil"/>
              <w:left w:val="nil"/>
              <w:bottom w:val="single" w:sz="12" w:space="0" w:color="auto"/>
              <w:right w:val="single" w:sz="4" w:space="0" w:color="auto"/>
            </w:tcBorders>
            <w:shd w:val="clear" w:color="auto" w:fill="auto"/>
            <w:noWrap/>
            <w:vAlign w:val="bottom"/>
            <w:hideMark/>
          </w:tcPr>
          <w:p w14:paraId="6CC4B2DC" w14:textId="77777777" w:rsidR="00767627" w:rsidRPr="00C3422C" w:rsidRDefault="00767627" w:rsidP="00114CAB">
            <w:pPr>
              <w:jc w:val="center"/>
            </w:pPr>
            <w:r w:rsidRPr="00C3422C">
              <w:t>58,93</w:t>
            </w:r>
          </w:p>
        </w:tc>
        <w:tc>
          <w:tcPr>
            <w:tcW w:w="1324" w:type="pct"/>
            <w:tcBorders>
              <w:top w:val="nil"/>
              <w:left w:val="nil"/>
              <w:bottom w:val="single" w:sz="12" w:space="0" w:color="auto"/>
            </w:tcBorders>
            <w:shd w:val="clear" w:color="auto" w:fill="auto"/>
            <w:noWrap/>
            <w:vAlign w:val="bottom"/>
            <w:hideMark/>
          </w:tcPr>
          <w:p w14:paraId="510E808E" w14:textId="77777777" w:rsidR="00767627" w:rsidRPr="00C3422C" w:rsidRDefault="00767627" w:rsidP="00114CAB">
            <w:pPr>
              <w:jc w:val="center"/>
            </w:pPr>
            <w:r w:rsidRPr="00C3422C">
              <w:t>2.48</w:t>
            </w:r>
          </w:p>
        </w:tc>
      </w:tr>
    </w:tbl>
    <w:p w14:paraId="62AD08DA" w14:textId="77777777" w:rsidR="00767627" w:rsidRPr="00C3422C" w:rsidRDefault="00767627" w:rsidP="00767627">
      <w:pPr>
        <w:pStyle w:val="SemEspaamento"/>
        <w:rPr>
          <w:rFonts w:ascii="Times New Roman" w:hAnsi="Times New Roman" w:cs="Times New Roman"/>
          <w:sz w:val="20"/>
          <w:szCs w:val="20"/>
          <w:lang w:eastAsia="pt-BR"/>
        </w:rPr>
      </w:pPr>
      <w:r w:rsidRPr="00C3422C">
        <w:rPr>
          <w:rFonts w:ascii="Times New Roman" w:hAnsi="Times New Roman" w:cs="Times New Roman"/>
          <w:sz w:val="20"/>
          <w:szCs w:val="20"/>
          <w:lang w:eastAsia="pt-BR"/>
        </w:rPr>
        <w:t>Fonte: Dados da pesquisa</w:t>
      </w:r>
    </w:p>
    <w:p w14:paraId="23397547" w14:textId="77777777" w:rsidR="00767627" w:rsidRPr="00C3422C" w:rsidRDefault="00767627" w:rsidP="00767627">
      <w:pPr>
        <w:pStyle w:val="SemEspaamento"/>
        <w:rPr>
          <w:rFonts w:ascii="Times New Roman" w:hAnsi="Times New Roman" w:cs="Times New Roman"/>
          <w:sz w:val="12"/>
          <w:szCs w:val="18"/>
          <w:lang w:eastAsia="pt-BR"/>
        </w:rPr>
      </w:pPr>
      <w:r w:rsidRPr="00C3422C">
        <w:rPr>
          <w:rFonts w:ascii="Times New Roman" w:hAnsi="Times New Roman" w:cs="Times New Roman"/>
          <w:sz w:val="12"/>
          <w:szCs w:val="18"/>
          <w:lang w:eastAsia="pt-BR"/>
        </w:rPr>
        <w:tab/>
      </w:r>
    </w:p>
    <w:p w14:paraId="6E54F5B7" w14:textId="77777777" w:rsidR="00767627" w:rsidRPr="00C3422C" w:rsidRDefault="00767627" w:rsidP="00767627">
      <w:pPr>
        <w:pStyle w:val="SemEspaamento"/>
        <w:jc w:val="both"/>
        <w:rPr>
          <w:rFonts w:ascii="Times New Roman" w:hAnsi="Times New Roman" w:cs="Times New Roman"/>
          <w:sz w:val="24"/>
          <w:szCs w:val="24"/>
          <w:lang w:eastAsia="pt-BR"/>
        </w:rPr>
      </w:pPr>
      <w:r w:rsidRPr="00C3422C">
        <w:rPr>
          <w:rFonts w:ascii="Times New Roman" w:hAnsi="Times New Roman" w:cs="Times New Roman"/>
          <w:sz w:val="12"/>
          <w:szCs w:val="18"/>
          <w:lang w:eastAsia="pt-BR"/>
        </w:rPr>
        <w:tab/>
      </w:r>
      <w:r>
        <w:rPr>
          <w:rFonts w:ascii="Times New Roman" w:hAnsi="Times New Roman" w:cs="Times New Roman"/>
          <w:sz w:val="24"/>
          <w:szCs w:val="24"/>
          <w:lang w:eastAsia="pt-BR"/>
        </w:rPr>
        <w:t>Na Tabela 9</w:t>
      </w:r>
      <w:r w:rsidRPr="00C3422C">
        <w:rPr>
          <w:rFonts w:ascii="Times New Roman" w:hAnsi="Times New Roman" w:cs="Times New Roman"/>
          <w:sz w:val="24"/>
          <w:szCs w:val="24"/>
          <w:lang w:eastAsia="pt-BR"/>
        </w:rPr>
        <w:t xml:space="preserve"> onde se encontram os municípios pertencentes ao grupo A que ultrapassaram o limite máximo no ano de 2016 das despesas em relação a RCL, constatou-se que os três municípios que ultrapassaram o limite ness</w:t>
      </w:r>
      <w:r>
        <w:rPr>
          <w:rFonts w:ascii="Times New Roman" w:hAnsi="Times New Roman" w:cs="Times New Roman"/>
          <w:sz w:val="24"/>
          <w:szCs w:val="24"/>
          <w:lang w:eastAsia="pt-BR"/>
        </w:rPr>
        <w:t>e</w:t>
      </w:r>
      <w:r w:rsidRPr="00C3422C">
        <w:rPr>
          <w:rFonts w:ascii="Times New Roman" w:hAnsi="Times New Roman" w:cs="Times New Roman"/>
          <w:sz w:val="24"/>
          <w:szCs w:val="24"/>
          <w:lang w:eastAsia="pt-BR"/>
        </w:rPr>
        <w:t xml:space="preserve"> ano, já haviam excedido no ano de 2015, portanto houve novamente falha dos governantes no período.</w:t>
      </w:r>
    </w:p>
    <w:p w14:paraId="4C634DEA" w14:textId="77777777" w:rsidR="00767627" w:rsidRPr="00C3422C" w:rsidRDefault="00767627" w:rsidP="00767627">
      <w:pPr>
        <w:pStyle w:val="SemEspaamento"/>
        <w:jc w:val="both"/>
        <w:rPr>
          <w:rFonts w:ascii="Times New Roman" w:eastAsia="Times New Roman" w:hAnsi="Times New Roman" w:cs="Times New Roman"/>
          <w:sz w:val="24"/>
          <w:szCs w:val="24"/>
          <w:lang w:eastAsia="pt-BR"/>
        </w:rPr>
      </w:pPr>
      <w:r w:rsidRPr="00C3422C">
        <w:rPr>
          <w:rFonts w:ascii="Times New Roman" w:hAnsi="Times New Roman" w:cs="Times New Roman"/>
          <w:sz w:val="24"/>
          <w:szCs w:val="24"/>
          <w:lang w:eastAsia="pt-BR"/>
        </w:rPr>
        <w:tab/>
        <w:t xml:space="preserve">Na Tabela </w:t>
      </w:r>
      <w:r>
        <w:rPr>
          <w:rFonts w:ascii="Times New Roman" w:hAnsi="Times New Roman" w:cs="Times New Roman"/>
          <w:sz w:val="24"/>
          <w:szCs w:val="24"/>
          <w:lang w:eastAsia="pt-BR"/>
        </w:rPr>
        <w:t>10</w:t>
      </w:r>
      <w:r w:rsidRPr="00C3422C">
        <w:rPr>
          <w:rFonts w:ascii="Times New Roman" w:hAnsi="Times New Roman" w:cs="Times New Roman"/>
          <w:sz w:val="24"/>
          <w:szCs w:val="24"/>
          <w:lang w:eastAsia="pt-BR"/>
        </w:rPr>
        <w:t xml:space="preserve"> indica o comprometimento da RCL quanto as despesas com pessoal do grupo B no ano de 2016, sendo com população de </w:t>
      </w:r>
      <w:r w:rsidRPr="00C3422C">
        <w:rPr>
          <w:rFonts w:ascii="Times New Roman" w:eastAsia="Times New Roman" w:hAnsi="Times New Roman" w:cs="Times New Roman"/>
          <w:sz w:val="24"/>
          <w:szCs w:val="24"/>
          <w:lang w:eastAsia="pt-BR"/>
        </w:rPr>
        <w:t>20.001 a 50.000 totalizando um grupo de trinta e sete municípios, destacando destes apenas os que excederam os limites da Lei de Responsabilidade Fiscal.</w:t>
      </w:r>
    </w:p>
    <w:p w14:paraId="18B0DB28" w14:textId="77777777" w:rsidR="00767627" w:rsidRPr="00C3422C" w:rsidRDefault="00767627" w:rsidP="00767627">
      <w:pPr>
        <w:pStyle w:val="SemEspaamento"/>
        <w:jc w:val="both"/>
        <w:rPr>
          <w:rFonts w:ascii="Times New Roman" w:hAnsi="Times New Roman" w:cs="Times New Roman"/>
          <w:sz w:val="12"/>
          <w:szCs w:val="18"/>
          <w:lang w:eastAsia="pt-BR"/>
        </w:rPr>
      </w:pPr>
    </w:p>
    <w:tbl>
      <w:tblPr>
        <w:tblW w:w="4974" w:type="pct"/>
        <w:tblCellMar>
          <w:left w:w="70" w:type="dxa"/>
          <w:right w:w="70" w:type="dxa"/>
        </w:tblCellMar>
        <w:tblLook w:val="04A0" w:firstRow="1" w:lastRow="0" w:firstColumn="1" w:lastColumn="0" w:noHBand="0" w:noVBand="1"/>
      </w:tblPr>
      <w:tblGrid>
        <w:gridCol w:w="656"/>
        <w:gridCol w:w="2076"/>
        <w:gridCol w:w="790"/>
        <w:gridCol w:w="2215"/>
        <w:gridCol w:w="1584"/>
        <w:gridCol w:w="1697"/>
      </w:tblGrid>
      <w:tr w:rsidR="00767627" w:rsidRPr="00C3422C" w14:paraId="14EDABF0" w14:textId="77777777" w:rsidTr="00E06BCB">
        <w:trPr>
          <w:trHeight w:val="296"/>
        </w:trPr>
        <w:tc>
          <w:tcPr>
            <w:tcW w:w="5000" w:type="pct"/>
            <w:gridSpan w:val="6"/>
            <w:tcBorders>
              <w:top w:val="nil"/>
              <w:left w:val="nil"/>
              <w:bottom w:val="single" w:sz="12" w:space="0" w:color="auto"/>
              <w:right w:val="nil"/>
            </w:tcBorders>
            <w:shd w:val="clear" w:color="auto" w:fill="auto"/>
            <w:noWrap/>
            <w:vAlign w:val="center"/>
            <w:hideMark/>
          </w:tcPr>
          <w:p w14:paraId="53D45C81" w14:textId="77777777" w:rsidR="00767627" w:rsidRPr="00C3422C" w:rsidRDefault="00767627" w:rsidP="00114CAB">
            <w:pPr>
              <w:rPr>
                <w:b/>
                <w:bCs/>
              </w:rPr>
            </w:pPr>
            <w:r>
              <w:rPr>
                <w:b/>
                <w:bCs/>
              </w:rPr>
              <w:t>Tabela 10</w:t>
            </w:r>
            <w:r w:rsidRPr="00C3422C">
              <w:rPr>
                <w:b/>
                <w:bCs/>
              </w:rPr>
              <w:t xml:space="preserve"> - Despesas realizadas em relação a RCL do Poder Executivo e Legislativo ano de 2016</w:t>
            </w:r>
          </w:p>
        </w:tc>
      </w:tr>
      <w:tr w:rsidR="00767627" w:rsidRPr="00C3422C" w14:paraId="08E19DDC" w14:textId="77777777" w:rsidTr="00E06BCB">
        <w:trPr>
          <w:trHeight w:val="296"/>
        </w:trPr>
        <w:tc>
          <w:tcPr>
            <w:tcW w:w="364" w:type="pct"/>
            <w:vMerge w:val="restart"/>
            <w:tcBorders>
              <w:top w:val="single" w:sz="12" w:space="0" w:color="auto"/>
              <w:bottom w:val="single" w:sz="4" w:space="0" w:color="auto"/>
              <w:right w:val="single" w:sz="4" w:space="0" w:color="auto"/>
            </w:tcBorders>
            <w:shd w:val="clear" w:color="auto" w:fill="auto"/>
            <w:noWrap/>
            <w:vAlign w:val="center"/>
            <w:hideMark/>
          </w:tcPr>
          <w:p w14:paraId="7CE9DF50" w14:textId="77777777" w:rsidR="00767627" w:rsidRPr="00C3422C" w:rsidRDefault="00767627" w:rsidP="00114CAB">
            <w:pPr>
              <w:jc w:val="center"/>
            </w:pPr>
            <w:r w:rsidRPr="00C3422C">
              <w:t>Grupo</w:t>
            </w:r>
          </w:p>
        </w:tc>
        <w:tc>
          <w:tcPr>
            <w:tcW w:w="1151" w:type="pct"/>
            <w:vMerge w:val="restart"/>
            <w:tcBorders>
              <w:top w:val="single" w:sz="12" w:space="0" w:color="auto"/>
              <w:left w:val="single" w:sz="4" w:space="0" w:color="auto"/>
              <w:bottom w:val="single" w:sz="4" w:space="0" w:color="auto"/>
              <w:right w:val="single" w:sz="2" w:space="0" w:color="auto"/>
            </w:tcBorders>
            <w:shd w:val="clear" w:color="auto" w:fill="auto"/>
            <w:noWrap/>
            <w:vAlign w:val="center"/>
            <w:hideMark/>
          </w:tcPr>
          <w:p w14:paraId="33290B0E" w14:textId="77777777" w:rsidR="00767627" w:rsidRPr="00C3422C" w:rsidRDefault="00767627" w:rsidP="00114CAB">
            <w:pPr>
              <w:jc w:val="center"/>
            </w:pPr>
            <w:r w:rsidRPr="00C3422C">
              <w:t>Município</w:t>
            </w:r>
          </w:p>
        </w:tc>
        <w:tc>
          <w:tcPr>
            <w:tcW w:w="438" w:type="pct"/>
            <w:vMerge w:val="restart"/>
            <w:tcBorders>
              <w:top w:val="single" w:sz="12" w:space="0" w:color="auto"/>
              <w:left w:val="single" w:sz="2" w:space="0" w:color="auto"/>
              <w:bottom w:val="single" w:sz="4" w:space="0" w:color="auto"/>
              <w:right w:val="single" w:sz="2" w:space="0" w:color="auto"/>
            </w:tcBorders>
            <w:shd w:val="clear" w:color="auto" w:fill="auto"/>
            <w:noWrap/>
            <w:vAlign w:val="center"/>
            <w:hideMark/>
          </w:tcPr>
          <w:p w14:paraId="4899EFD4" w14:textId="77777777" w:rsidR="00767627" w:rsidRPr="00C3422C" w:rsidRDefault="00767627" w:rsidP="00114CAB">
            <w:pPr>
              <w:jc w:val="center"/>
            </w:pPr>
            <w:r w:rsidRPr="00C3422C">
              <w:t>Período</w:t>
            </w:r>
          </w:p>
        </w:tc>
        <w:tc>
          <w:tcPr>
            <w:tcW w:w="1228" w:type="pct"/>
            <w:vMerge w:val="restart"/>
            <w:tcBorders>
              <w:top w:val="single" w:sz="12" w:space="0" w:color="auto"/>
              <w:left w:val="single" w:sz="2" w:space="0" w:color="auto"/>
              <w:bottom w:val="single" w:sz="4" w:space="0" w:color="auto"/>
              <w:right w:val="single" w:sz="4" w:space="0" w:color="auto"/>
            </w:tcBorders>
            <w:shd w:val="clear" w:color="auto" w:fill="auto"/>
            <w:noWrap/>
            <w:vAlign w:val="center"/>
            <w:hideMark/>
          </w:tcPr>
          <w:p w14:paraId="54926664" w14:textId="77777777" w:rsidR="00767627" w:rsidRPr="00C3422C" w:rsidRDefault="00767627" w:rsidP="00114CAB">
            <w:pPr>
              <w:jc w:val="center"/>
            </w:pPr>
            <w:r w:rsidRPr="00C3422C">
              <w:t>RCL</w:t>
            </w:r>
          </w:p>
        </w:tc>
        <w:tc>
          <w:tcPr>
            <w:tcW w:w="878" w:type="pct"/>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14:paraId="0F6EE405" w14:textId="77777777" w:rsidR="00767627" w:rsidRPr="00C3422C" w:rsidRDefault="00767627" w:rsidP="00114CAB">
            <w:pPr>
              <w:jc w:val="center"/>
            </w:pPr>
            <w:r w:rsidRPr="00C3422C">
              <w:t>Despesa total com pessoal          EXECUTIVO                 54% da RCL</w:t>
            </w:r>
          </w:p>
        </w:tc>
        <w:tc>
          <w:tcPr>
            <w:tcW w:w="941" w:type="pct"/>
            <w:vMerge w:val="restart"/>
            <w:tcBorders>
              <w:top w:val="single" w:sz="12" w:space="0" w:color="auto"/>
              <w:left w:val="single" w:sz="4" w:space="0" w:color="auto"/>
              <w:bottom w:val="single" w:sz="4" w:space="0" w:color="auto"/>
            </w:tcBorders>
            <w:shd w:val="clear" w:color="auto" w:fill="auto"/>
            <w:vAlign w:val="center"/>
            <w:hideMark/>
          </w:tcPr>
          <w:p w14:paraId="2C2E578E" w14:textId="77777777" w:rsidR="00767627" w:rsidRPr="00C3422C" w:rsidRDefault="00767627" w:rsidP="00114CAB">
            <w:pPr>
              <w:jc w:val="center"/>
            </w:pPr>
            <w:r w:rsidRPr="00C3422C">
              <w:t>Despesa total com pessoal          LEGISLATIVO                 6% da RCL</w:t>
            </w:r>
          </w:p>
        </w:tc>
      </w:tr>
      <w:tr w:rsidR="00767627" w:rsidRPr="00C3422C" w14:paraId="481EACB9" w14:textId="77777777" w:rsidTr="00E06BCB">
        <w:trPr>
          <w:trHeight w:val="296"/>
        </w:trPr>
        <w:tc>
          <w:tcPr>
            <w:tcW w:w="364" w:type="pct"/>
            <w:vMerge/>
            <w:tcBorders>
              <w:top w:val="single" w:sz="4" w:space="0" w:color="auto"/>
              <w:bottom w:val="single" w:sz="4" w:space="0" w:color="auto"/>
              <w:right w:val="single" w:sz="4" w:space="0" w:color="auto"/>
            </w:tcBorders>
            <w:vAlign w:val="center"/>
            <w:hideMark/>
          </w:tcPr>
          <w:p w14:paraId="5271A809" w14:textId="77777777" w:rsidR="00767627" w:rsidRPr="00C3422C" w:rsidRDefault="00767627" w:rsidP="00114CAB"/>
        </w:tc>
        <w:tc>
          <w:tcPr>
            <w:tcW w:w="1151" w:type="pct"/>
            <w:vMerge/>
            <w:tcBorders>
              <w:top w:val="single" w:sz="4" w:space="0" w:color="auto"/>
              <w:left w:val="single" w:sz="4" w:space="0" w:color="auto"/>
              <w:bottom w:val="single" w:sz="4" w:space="0" w:color="auto"/>
              <w:right w:val="single" w:sz="2" w:space="0" w:color="auto"/>
            </w:tcBorders>
            <w:vAlign w:val="center"/>
            <w:hideMark/>
          </w:tcPr>
          <w:p w14:paraId="6D483410" w14:textId="77777777" w:rsidR="00767627" w:rsidRPr="00C3422C" w:rsidRDefault="00767627" w:rsidP="00114CAB"/>
        </w:tc>
        <w:tc>
          <w:tcPr>
            <w:tcW w:w="438" w:type="pct"/>
            <w:vMerge/>
            <w:tcBorders>
              <w:top w:val="single" w:sz="4" w:space="0" w:color="auto"/>
              <w:left w:val="single" w:sz="2" w:space="0" w:color="auto"/>
              <w:bottom w:val="single" w:sz="4" w:space="0" w:color="auto"/>
              <w:right w:val="single" w:sz="2" w:space="0" w:color="auto"/>
            </w:tcBorders>
            <w:vAlign w:val="center"/>
            <w:hideMark/>
          </w:tcPr>
          <w:p w14:paraId="06023F01" w14:textId="77777777" w:rsidR="00767627" w:rsidRPr="00C3422C" w:rsidRDefault="00767627" w:rsidP="00114CAB"/>
        </w:tc>
        <w:tc>
          <w:tcPr>
            <w:tcW w:w="1228" w:type="pct"/>
            <w:vMerge/>
            <w:tcBorders>
              <w:top w:val="single" w:sz="4" w:space="0" w:color="auto"/>
              <w:left w:val="single" w:sz="2" w:space="0" w:color="auto"/>
              <w:bottom w:val="single" w:sz="4" w:space="0" w:color="auto"/>
              <w:right w:val="single" w:sz="4" w:space="0" w:color="auto"/>
            </w:tcBorders>
            <w:vAlign w:val="center"/>
            <w:hideMark/>
          </w:tcPr>
          <w:p w14:paraId="1F37C023" w14:textId="77777777" w:rsidR="00767627" w:rsidRPr="00C3422C" w:rsidRDefault="00767627" w:rsidP="00114CAB"/>
        </w:tc>
        <w:tc>
          <w:tcPr>
            <w:tcW w:w="878" w:type="pct"/>
            <w:vMerge/>
            <w:tcBorders>
              <w:top w:val="single" w:sz="4" w:space="0" w:color="auto"/>
              <w:left w:val="single" w:sz="4" w:space="0" w:color="auto"/>
              <w:bottom w:val="single" w:sz="4" w:space="0" w:color="auto"/>
              <w:right w:val="single" w:sz="4" w:space="0" w:color="auto"/>
            </w:tcBorders>
            <w:vAlign w:val="center"/>
            <w:hideMark/>
          </w:tcPr>
          <w:p w14:paraId="38D2D016" w14:textId="77777777" w:rsidR="00767627" w:rsidRPr="00C3422C" w:rsidRDefault="00767627" w:rsidP="00114CAB"/>
        </w:tc>
        <w:tc>
          <w:tcPr>
            <w:tcW w:w="941" w:type="pct"/>
            <w:vMerge/>
            <w:tcBorders>
              <w:top w:val="single" w:sz="4" w:space="0" w:color="auto"/>
              <w:left w:val="single" w:sz="4" w:space="0" w:color="auto"/>
              <w:bottom w:val="single" w:sz="4" w:space="0" w:color="auto"/>
            </w:tcBorders>
            <w:vAlign w:val="center"/>
            <w:hideMark/>
          </w:tcPr>
          <w:p w14:paraId="0A85BFE0" w14:textId="77777777" w:rsidR="00767627" w:rsidRPr="00C3422C" w:rsidRDefault="00767627" w:rsidP="00114CAB"/>
        </w:tc>
      </w:tr>
      <w:tr w:rsidR="00767627" w:rsidRPr="00C3422C" w14:paraId="203B2071" w14:textId="77777777" w:rsidTr="00E06BCB">
        <w:trPr>
          <w:trHeight w:val="296"/>
        </w:trPr>
        <w:tc>
          <w:tcPr>
            <w:tcW w:w="364" w:type="pct"/>
            <w:vMerge/>
            <w:tcBorders>
              <w:top w:val="single" w:sz="4" w:space="0" w:color="auto"/>
              <w:bottom w:val="single" w:sz="4" w:space="0" w:color="auto"/>
              <w:right w:val="single" w:sz="4" w:space="0" w:color="auto"/>
            </w:tcBorders>
            <w:vAlign w:val="center"/>
            <w:hideMark/>
          </w:tcPr>
          <w:p w14:paraId="5BD4FF76" w14:textId="77777777" w:rsidR="00767627" w:rsidRPr="00C3422C" w:rsidRDefault="00767627" w:rsidP="00114CAB"/>
        </w:tc>
        <w:tc>
          <w:tcPr>
            <w:tcW w:w="1151" w:type="pct"/>
            <w:vMerge/>
            <w:tcBorders>
              <w:top w:val="single" w:sz="4" w:space="0" w:color="auto"/>
              <w:left w:val="single" w:sz="4" w:space="0" w:color="auto"/>
              <w:bottom w:val="single" w:sz="4" w:space="0" w:color="auto"/>
              <w:right w:val="single" w:sz="2" w:space="0" w:color="auto"/>
            </w:tcBorders>
            <w:vAlign w:val="center"/>
            <w:hideMark/>
          </w:tcPr>
          <w:p w14:paraId="15592BEF" w14:textId="77777777" w:rsidR="00767627" w:rsidRPr="00C3422C" w:rsidRDefault="00767627" w:rsidP="00114CAB"/>
        </w:tc>
        <w:tc>
          <w:tcPr>
            <w:tcW w:w="438" w:type="pct"/>
            <w:vMerge/>
            <w:tcBorders>
              <w:top w:val="single" w:sz="4" w:space="0" w:color="auto"/>
              <w:left w:val="single" w:sz="2" w:space="0" w:color="auto"/>
              <w:bottom w:val="single" w:sz="4" w:space="0" w:color="auto"/>
              <w:right w:val="single" w:sz="2" w:space="0" w:color="auto"/>
            </w:tcBorders>
            <w:vAlign w:val="center"/>
            <w:hideMark/>
          </w:tcPr>
          <w:p w14:paraId="18F7300A" w14:textId="77777777" w:rsidR="00767627" w:rsidRPr="00C3422C" w:rsidRDefault="00767627" w:rsidP="00114CAB"/>
        </w:tc>
        <w:tc>
          <w:tcPr>
            <w:tcW w:w="1228" w:type="pct"/>
            <w:vMerge/>
            <w:tcBorders>
              <w:top w:val="single" w:sz="4" w:space="0" w:color="auto"/>
              <w:left w:val="single" w:sz="2" w:space="0" w:color="auto"/>
              <w:bottom w:val="single" w:sz="4" w:space="0" w:color="auto"/>
              <w:right w:val="single" w:sz="4" w:space="0" w:color="auto"/>
            </w:tcBorders>
            <w:vAlign w:val="center"/>
            <w:hideMark/>
          </w:tcPr>
          <w:p w14:paraId="5DFABCA8" w14:textId="77777777" w:rsidR="00767627" w:rsidRPr="00C3422C" w:rsidRDefault="00767627" w:rsidP="00114CAB"/>
        </w:tc>
        <w:tc>
          <w:tcPr>
            <w:tcW w:w="878" w:type="pct"/>
            <w:vMerge/>
            <w:tcBorders>
              <w:top w:val="single" w:sz="4" w:space="0" w:color="auto"/>
              <w:left w:val="single" w:sz="4" w:space="0" w:color="auto"/>
              <w:bottom w:val="single" w:sz="4" w:space="0" w:color="auto"/>
              <w:right w:val="single" w:sz="4" w:space="0" w:color="auto"/>
            </w:tcBorders>
            <w:vAlign w:val="center"/>
            <w:hideMark/>
          </w:tcPr>
          <w:p w14:paraId="77246EBE" w14:textId="77777777" w:rsidR="00767627" w:rsidRPr="00C3422C" w:rsidRDefault="00767627" w:rsidP="00114CAB"/>
        </w:tc>
        <w:tc>
          <w:tcPr>
            <w:tcW w:w="941" w:type="pct"/>
            <w:vMerge/>
            <w:tcBorders>
              <w:top w:val="single" w:sz="4" w:space="0" w:color="auto"/>
              <w:left w:val="single" w:sz="4" w:space="0" w:color="auto"/>
              <w:bottom w:val="single" w:sz="4" w:space="0" w:color="auto"/>
            </w:tcBorders>
            <w:vAlign w:val="center"/>
            <w:hideMark/>
          </w:tcPr>
          <w:p w14:paraId="4BB95693" w14:textId="77777777" w:rsidR="00767627" w:rsidRPr="00C3422C" w:rsidRDefault="00767627" w:rsidP="00114CAB"/>
        </w:tc>
      </w:tr>
      <w:tr w:rsidR="00767627" w:rsidRPr="00C3422C" w14:paraId="7B6E6E00" w14:textId="77777777" w:rsidTr="00E06BCB">
        <w:trPr>
          <w:trHeight w:val="296"/>
        </w:trPr>
        <w:tc>
          <w:tcPr>
            <w:tcW w:w="364" w:type="pct"/>
            <w:vMerge/>
            <w:tcBorders>
              <w:top w:val="single" w:sz="4" w:space="0" w:color="auto"/>
              <w:bottom w:val="single" w:sz="4" w:space="0" w:color="auto"/>
              <w:right w:val="single" w:sz="4" w:space="0" w:color="auto"/>
            </w:tcBorders>
            <w:vAlign w:val="center"/>
            <w:hideMark/>
          </w:tcPr>
          <w:p w14:paraId="17585D21" w14:textId="77777777" w:rsidR="00767627" w:rsidRPr="00C3422C" w:rsidRDefault="00767627" w:rsidP="00114CAB"/>
        </w:tc>
        <w:tc>
          <w:tcPr>
            <w:tcW w:w="1151" w:type="pct"/>
            <w:vMerge/>
            <w:tcBorders>
              <w:top w:val="single" w:sz="4" w:space="0" w:color="auto"/>
              <w:left w:val="single" w:sz="4" w:space="0" w:color="auto"/>
              <w:bottom w:val="single" w:sz="4" w:space="0" w:color="auto"/>
              <w:right w:val="single" w:sz="2" w:space="0" w:color="auto"/>
            </w:tcBorders>
            <w:vAlign w:val="center"/>
            <w:hideMark/>
          </w:tcPr>
          <w:p w14:paraId="33F978CE" w14:textId="77777777" w:rsidR="00767627" w:rsidRPr="00C3422C" w:rsidRDefault="00767627" w:rsidP="00114CAB"/>
        </w:tc>
        <w:tc>
          <w:tcPr>
            <w:tcW w:w="438" w:type="pct"/>
            <w:vMerge/>
            <w:tcBorders>
              <w:top w:val="single" w:sz="4" w:space="0" w:color="auto"/>
              <w:left w:val="single" w:sz="2" w:space="0" w:color="auto"/>
              <w:bottom w:val="single" w:sz="4" w:space="0" w:color="auto"/>
              <w:right w:val="single" w:sz="2" w:space="0" w:color="auto"/>
            </w:tcBorders>
            <w:vAlign w:val="center"/>
            <w:hideMark/>
          </w:tcPr>
          <w:p w14:paraId="049C4B0F" w14:textId="77777777" w:rsidR="00767627" w:rsidRPr="00C3422C" w:rsidRDefault="00767627" w:rsidP="00114CAB"/>
        </w:tc>
        <w:tc>
          <w:tcPr>
            <w:tcW w:w="1228" w:type="pct"/>
            <w:vMerge/>
            <w:tcBorders>
              <w:top w:val="single" w:sz="4" w:space="0" w:color="auto"/>
              <w:left w:val="single" w:sz="2" w:space="0" w:color="auto"/>
              <w:bottom w:val="single" w:sz="4" w:space="0" w:color="auto"/>
              <w:right w:val="single" w:sz="4" w:space="0" w:color="auto"/>
            </w:tcBorders>
            <w:vAlign w:val="center"/>
            <w:hideMark/>
          </w:tcPr>
          <w:p w14:paraId="7AF83837" w14:textId="77777777" w:rsidR="00767627" w:rsidRPr="00C3422C" w:rsidRDefault="00767627" w:rsidP="00114CAB"/>
        </w:tc>
        <w:tc>
          <w:tcPr>
            <w:tcW w:w="878" w:type="pct"/>
            <w:vMerge/>
            <w:tcBorders>
              <w:top w:val="single" w:sz="4" w:space="0" w:color="auto"/>
              <w:left w:val="single" w:sz="4" w:space="0" w:color="auto"/>
              <w:bottom w:val="single" w:sz="4" w:space="0" w:color="auto"/>
              <w:right w:val="single" w:sz="4" w:space="0" w:color="auto"/>
            </w:tcBorders>
            <w:vAlign w:val="center"/>
            <w:hideMark/>
          </w:tcPr>
          <w:p w14:paraId="1F9197E9" w14:textId="77777777" w:rsidR="00767627" w:rsidRPr="00C3422C" w:rsidRDefault="00767627" w:rsidP="00114CAB"/>
        </w:tc>
        <w:tc>
          <w:tcPr>
            <w:tcW w:w="941" w:type="pct"/>
            <w:vMerge/>
            <w:tcBorders>
              <w:top w:val="single" w:sz="4" w:space="0" w:color="auto"/>
              <w:left w:val="single" w:sz="4" w:space="0" w:color="auto"/>
              <w:bottom w:val="single" w:sz="4" w:space="0" w:color="auto"/>
            </w:tcBorders>
            <w:vAlign w:val="center"/>
            <w:hideMark/>
          </w:tcPr>
          <w:p w14:paraId="2F7D77EC" w14:textId="77777777" w:rsidR="00767627" w:rsidRPr="00C3422C" w:rsidRDefault="00767627" w:rsidP="00114CAB"/>
        </w:tc>
      </w:tr>
      <w:tr w:rsidR="00767627" w:rsidRPr="00C3422C" w14:paraId="4984FF10" w14:textId="77777777" w:rsidTr="00E06BCB">
        <w:trPr>
          <w:trHeight w:val="310"/>
        </w:trPr>
        <w:tc>
          <w:tcPr>
            <w:tcW w:w="364" w:type="pct"/>
            <w:vMerge w:val="restart"/>
            <w:tcBorders>
              <w:top w:val="nil"/>
              <w:bottom w:val="single" w:sz="4" w:space="0" w:color="auto"/>
              <w:right w:val="single" w:sz="4" w:space="0" w:color="auto"/>
            </w:tcBorders>
            <w:shd w:val="clear" w:color="auto" w:fill="auto"/>
            <w:noWrap/>
            <w:vAlign w:val="center"/>
            <w:hideMark/>
          </w:tcPr>
          <w:p w14:paraId="567EEAF6" w14:textId="77777777" w:rsidR="00767627" w:rsidRPr="00C3422C" w:rsidRDefault="00767627" w:rsidP="00114CAB">
            <w:pPr>
              <w:jc w:val="center"/>
            </w:pPr>
            <w:r w:rsidRPr="00C3422C">
              <w:t>B</w:t>
            </w:r>
          </w:p>
        </w:tc>
        <w:tc>
          <w:tcPr>
            <w:tcW w:w="1151" w:type="pct"/>
            <w:tcBorders>
              <w:top w:val="nil"/>
              <w:left w:val="nil"/>
              <w:right w:val="single" w:sz="2" w:space="0" w:color="auto"/>
            </w:tcBorders>
            <w:shd w:val="clear" w:color="auto" w:fill="auto"/>
            <w:noWrap/>
            <w:vAlign w:val="center"/>
            <w:hideMark/>
          </w:tcPr>
          <w:p w14:paraId="5E08CE09" w14:textId="77777777" w:rsidR="00767627" w:rsidRPr="00C3422C" w:rsidRDefault="00767627" w:rsidP="00114CAB">
            <w:r w:rsidRPr="00C3422C">
              <w:t>Orleans</w:t>
            </w:r>
          </w:p>
        </w:tc>
        <w:tc>
          <w:tcPr>
            <w:tcW w:w="438" w:type="pct"/>
            <w:tcBorders>
              <w:top w:val="nil"/>
              <w:left w:val="single" w:sz="2" w:space="0" w:color="auto"/>
              <w:right w:val="single" w:sz="2" w:space="0" w:color="auto"/>
            </w:tcBorders>
            <w:shd w:val="clear" w:color="auto" w:fill="auto"/>
            <w:noWrap/>
            <w:vAlign w:val="center"/>
            <w:hideMark/>
          </w:tcPr>
          <w:p w14:paraId="12D513FA" w14:textId="77777777" w:rsidR="00767627" w:rsidRPr="00C3422C" w:rsidRDefault="00767627" w:rsidP="00114CAB">
            <w:pPr>
              <w:jc w:val="center"/>
            </w:pPr>
            <w:r w:rsidRPr="00C3422C">
              <w:t>2016</w:t>
            </w:r>
          </w:p>
        </w:tc>
        <w:tc>
          <w:tcPr>
            <w:tcW w:w="1228" w:type="pct"/>
            <w:tcBorders>
              <w:top w:val="nil"/>
              <w:left w:val="single" w:sz="2" w:space="0" w:color="auto"/>
              <w:right w:val="single" w:sz="4" w:space="0" w:color="auto"/>
            </w:tcBorders>
            <w:shd w:val="clear" w:color="auto" w:fill="auto"/>
            <w:noWrap/>
            <w:vAlign w:val="center"/>
            <w:hideMark/>
          </w:tcPr>
          <w:p w14:paraId="136C1618" w14:textId="77777777" w:rsidR="00767627" w:rsidRPr="00C3422C" w:rsidRDefault="00767627" w:rsidP="00114CAB">
            <w:pPr>
              <w:jc w:val="center"/>
            </w:pPr>
            <w:r w:rsidRPr="00C3422C">
              <w:t xml:space="preserve">             60.070.042,06 </w:t>
            </w:r>
          </w:p>
        </w:tc>
        <w:tc>
          <w:tcPr>
            <w:tcW w:w="878" w:type="pct"/>
            <w:tcBorders>
              <w:top w:val="nil"/>
              <w:left w:val="nil"/>
              <w:right w:val="single" w:sz="4" w:space="0" w:color="auto"/>
            </w:tcBorders>
            <w:shd w:val="clear" w:color="auto" w:fill="auto"/>
            <w:noWrap/>
            <w:vAlign w:val="center"/>
            <w:hideMark/>
          </w:tcPr>
          <w:p w14:paraId="34985A01" w14:textId="77777777" w:rsidR="00767627" w:rsidRPr="00C3422C" w:rsidRDefault="00767627" w:rsidP="00114CAB">
            <w:pPr>
              <w:jc w:val="center"/>
            </w:pPr>
            <w:r w:rsidRPr="00C3422C">
              <w:t>54,91</w:t>
            </w:r>
          </w:p>
        </w:tc>
        <w:tc>
          <w:tcPr>
            <w:tcW w:w="941" w:type="pct"/>
            <w:tcBorders>
              <w:top w:val="nil"/>
              <w:left w:val="nil"/>
            </w:tcBorders>
            <w:shd w:val="clear" w:color="auto" w:fill="auto"/>
            <w:noWrap/>
            <w:vAlign w:val="center"/>
            <w:hideMark/>
          </w:tcPr>
          <w:p w14:paraId="53C1B68C" w14:textId="77777777" w:rsidR="00767627" w:rsidRPr="00C3422C" w:rsidRDefault="00767627" w:rsidP="00114CAB">
            <w:pPr>
              <w:jc w:val="center"/>
            </w:pPr>
            <w:r w:rsidRPr="00C3422C">
              <w:t>2,66</w:t>
            </w:r>
          </w:p>
        </w:tc>
      </w:tr>
      <w:tr w:rsidR="00767627" w:rsidRPr="00C3422C" w14:paraId="4E57C767" w14:textId="77777777" w:rsidTr="00E06BCB">
        <w:trPr>
          <w:trHeight w:val="310"/>
        </w:trPr>
        <w:tc>
          <w:tcPr>
            <w:tcW w:w="364" w:type="pct"/>
            <w:vMerge/>
            <w:tcBorders>
              <w:top w:val="nil"/>
              <w:bottom w:val="single" w:sz="4" w:space="0" w:color="auto"/>
              <w:right w:val="single" w:sz="4" w:space="0" w:color="auto"/>
            </w:tcBorders>
            <w:vAlign w:val="center"/>
            <w:hideMark/>
          </w:tcPr>
          <w:p w14:paraId="0E39D95D" w14:textId="77777777" w:rsidR="00767627" w:rsidRPr="00C3422C" w:rsidRDefault="00767627" w:rsidP="00114CAB"/>
        </w:tc>
        <w:tc>
          <w:tcPr>
            <w:tcW w:w="1151" w:type="pct"/>
            <w:tcBorders>
              <w:top w:val="nil"/>
              <w:left w:val="nil"/>
              <w:right w:val="single" w:sz="2" w:space="0" w:color="auto"/>
            </w:tcBorders>
            <w:shd w:val="clear" w:color="auto" w:fill="auto"/>
            <w:noWrap/>
            <w:vAlign w:val="center"/>
            <w:hideMark/>
          </w:tcPr>
          <w:p w14:paraId="5C548260" w14:textId="77777777" w:rsidR="00767627" w:rsidRPr="00C3422C" w:rsidRDefault="00767627" w:rsidP="00114CAB">
            <w:r w:rsidRPr="00C3422C">
              <w:t>Xaxim</w:t>
            </w:r>
          </w:p>
        </w:tc>
        <w:tc>
          <w:tcPr>
            <w:tcW w:w="438" w:type="pct"/>
            <w:tcBorders>
              <w:top w:val="nil"/>
              <w:left w:val="single" w:sz="2" w:space="0" w:color="auto"/>
              <w:right w:val="single" w:sz="2" w:space="0" w:color="auto"/>
            </w:tcBorders>
            <w:shd w:val="clear" w:color="auto" w:fill="auto"/>
            <w:noWrap/>
            <w:vAlign w:val="center"/>
            <w:hideMark/>
          </w:tcPr>
          <w:p w14:paraId="311A828E" w14:textId="77777777" w:rsidR="00767627" w:rsidRPr="00C3422C" w:rsidRDefault="00767627" w:rsidP="00114CAB">
            <w:pPr>
              <w:jc w:val="center"/>
            </w:pPr>
            <w:r w:rsidRPr="00C3422C">
              <w:t>2016</w:t>
            </w:r>
          </w:p>
        </w:tc>
        <w:tc>
          <w:tcPr>
            <w:tcW w:w="1228" w:type="pct"/>
            <w:tcBorders>
              <w:top w:val="nil"/>
              <w:left w:val="single" w:sz="2" w:space="0" w:color="auto"/>
              <w:right w:val="single" w:sz="4" w:space="0" w:color="auto"/>
            </w:tcBorders>
            <w:shd w:val="clear" w:color="auto" w:fill="auto"/>
            <w:noWrap/>
            <w:vAlign w:val="center"/>
            <w:hideMark/>
          </w:tcPr>
          <w:p w14:paraId="610F47B8" w14:textId="77777777" w:rsidR="00767627" w:rsidRPr="00C3422C" w:rsidRDefault="00767627" w:rsidP="00114CAB">
            <w:pPr>
              <w:jc w:val="center"/>
            </w:pPr>
            <w:r w:rsidRPr="00C3422C">
              <w:t xml:space="preserve">             72.518.579,68 </w:t>
            </w:r>
          </w:p>
        </w:tc>
        <w:tc>
          <w:tcPr>
            <w:tcW w:w="878" w:type="pct"/>
            <w:tcBorders>
              <w:top w:val="nil"/>
              <w:left w:val="nil"/>
              <w:right w:val="single" w:sz="4" w:space="0" w:color="auto"/>
            </w:tcBorders>
            <w:shd w:val="clear" w:color="auto" w:fill="auto"/>
            <w:noWrap/>
            <w:vAlign w:val="center"/>
            <w:hideMark/>
          </w:tcPr>
          <w:p w14:paraId="223F3849" w14:textId="77777777" w:rsidR="00767627" w:rsidRPr="00C3422C" w:rsidRDefault="00767627" w:rsidP="00114CAB">
            <w:pPr>
              <w:jc w:val="center"/>
            </w:pPr>
            <w:r w:rsidRPr="00C3422C">
              <w:t>55,14</w:t>
            </w:r>
          </w:p>
        </w:tc>
        <w:tc>
          <w:tcPr>
            <w:tcW w:w="941" w:type="pct"/>
            <w:tcBorders>
              <w:top w:val="nil"/>
              <w:left w:val="nil"/>
            </w:tcBorders>
            <w:shd w:val="clear" w:color="auto" w:fill="auto"/>
            <w:noWrap/>
            <w:vAlign w:val="center"/>
            <w:hideMark/>
          </w:tcPr>
          <w:p w14:paraId="6E5F0535" w14:textId="77777777" w:rsidR="00767627" w:rsidRPr="00C3422C" w:rsidRDefault="00767627" w:rsidP="00114CAB">
            <w:pPr>
              <w:jc w:val="center"/>
            </w:pPr>
            <w:r w:rsidRPr="00C3422C">
              <w:t>2,19</w:t>
            </w:r>
          </w:p>
        </w:tc>
      </w:tr>
      <w:tr w:rsidR="00767627" w:rsidRPr="00C3422C" w14:paraId="1A574B2E" w14:textId="77777777" w:rsidTr="00E06BCB">
        <w:trPr>
          <w:trHeight w:val="310"/>
        </w:trPr>
        <w:tc>
          <w:tcPr>
            <w:tcW w:w="364" w:type="pct"/>
            <w:vMerge/>
            <w:tcBorders>
              <w:top w:val="nil"/>
              <w:bottom w:val="single" w:sz="4" w:space="0" w:color="auto"/>
              <w:right w:val="single" w:sz="4" w:space="0" w:color="auto"/>
            </w:tcBorders>
            <w:vAlign w:val="center"/>
            <w:hideMark/>
          </w:tcPr>
          <w:p w14:paraId="18898BB8" w14:textId="77777777" w:rsidR="00767627" w:rsidRPr="00C3422C" w:rsidRDefault="00767627" w:rsidP="00114CAB"/>
        </w:tc>
        <w:tc>
          <w:tcPr>
            <w:tcW w:w="1151" w:type="pct"/>
            <w:tcBorders>
              <w:top w:val="nil"/>
              <w:left w:val="nil"/>
              <w:right w:val="single" w:sz="2" w:space="0" w:color="auto"/>
            </w:tcBorders>
            <w:shd w:val="clear" w:color="auto" w:fill="auto"/>
            <w:noWrap/>
            <w:vAlign w:val="center"/>
            <w:hideMark/>
          </w:tcPr>
          <w:p w14:paraId="6FC1C864" w14:textId="77777777" w:rsidR="00767627" w:rsidRPr="00C3422C" w:rsidRDefault="00767627" w:rsidP="00114CAB">
            <w:r w:rsidRPr="00C3422C">
              <w:t>São Miguel do Oeste</w:t>
            </w:r>
          </w:p>
        </w:tc>
        <w:tc>
          <w:tcPr>
            <w:tcW w:w="438" w:type="pct"/>
            <w:tcBorders>
              <w:top w:val="nil"/>
              <w:left w:val="single" w:sz="2" w:space="0" w:color="auto"/>
              <w:right w:val="single" w:sz="2" w:space="0" w:color="auto"/>
            </w:tcBorders>
            <w:shd w:val="clear" w:color="auto" w:fill="auto"/>
            <w:noWrap/>
            <w:vAlign w:val="center"/>
            <w:hideMark/>
          </w:tcPr>
          <w:p w14:paraId="78318728" w14:textId="77777777" w:rsidR="00767627" w:rsidRPr="00C3422C" w:rsidRDefault="00767627" w:rsidP="00114CAB">
            <w:pPr>
              <w:jc w:val="center"/>
            </w:pPr>
            <w:r w:rsidRPr="00C3422C">
              <w:t>2016</w:t>
            </w:r>
          </w:p>
        </w:tc>
        <w:tc>
          <w:tcPr>
            <w:tcW w:w="1228" w:type="pct"/>
            <w:tcBorders>
              <w:top w:val="nil"/>
              <w:left w:val="single" w:sz="2" w:space="0" w:color="auto"/>
              <w:right w:val="single" w:sz="4" w:space="0" w:color="auto"/>
            </w:tcBorders>
            <w:shd w:val="clear" w:color="auto" w:fill="auto"/>
            <w:noWrap/>
            <w:vAlign w:val="center"/>
            <w:hideMark/>
          </w:tcPr>
          <w:p w14:paraId="1F1AF9DA" w14:textId="77777777" w:rsidR="00767627" w:rsidRPr="00C3422C" w:rsidRDefault="00767627" w:rsidP="00114CAB">
            <w:pPr>
              <w:jc w:val="center"/>
            </w:pPr>
            <w:r w:rsidRPr="00C3422C">
              <w:t xml:space="preserve">             92.769.521,20 </w:t>
            </w:r>
          </w:p>
        </w:tc>
        <w:tc>
          <w:tcPr>
            <w:tcW w:w="878" w:type="pct"/>
            <w:tcBorders>
              <w:top w:val="nil"/>
              <w:left w:val="nil"/>
              <w:bottom w:val="nil"/>
              <w:right w:val="single" w:sz="4" w:space="0" w:color="auto"/>
            </w:tcBorders>
            <w:shd w:val="clear" w:color="auto" w:fill="auto"/>
            <w:noWrap/>
            <w:vAlign w:val="center"/>
            <w:hideMark/>
          </w:tcPr>
          <w:p w14:paraId="68EFDE75" w14:textId="77777777" w:rsidR="00767627" w:rsidRPr="00C3422C" w:rsidRDefault="00767627" w:rsidP="00114CAB">
            <w:pPr>
              <w:jc w:val="center"/>
            </w:pPr>
            <w:r w:rsidRPr="00C3422C">
              <w:t>55,15</w:t>
            </w:r>
          </w:p>
        </w:tc>
        <w:tc>
          <w:tcPr>
            <w:tcW w:w="941" w:type="pct"/>
            <w:tcBorders>
              <w:top w:val="nil"/>
              <w:left w:val="nil"/>
              <w:bottom w:val="single" w:sz="8" w:space="0" w:color="FFFFFF"/>
            </w:tcBorders>
            <w:shd w:val="clear" w:color="auto" w:fill="auto"/>
            <w:noWrap/>
            <w:vAlign w:val="center"/>
            <w:hideMark/>
          </w:tcPr>
          <w:p w14:paraId="55362C88" w14:textId="77777777" w:rsidR="00767627" w:rsidRPr="00C3422C" w:rsidRDefault="00767627" w:rsidP="00114CAB">
            <w:pPr>
              <w:jc w:val="center"/>
            </w:pPr>
            <w:r w:rsidRPr="00C3422C">
              <w:t>2,90</w:t>
            </w:r>
          </w:p>
        </w:tc>
      </w:tr>
      <w:tr w:rsidR="00767627" w:rsidRPr="00C3422C" w14:paraId="28867487" w14:textId="77777777" w:rsidTr="00E06BCB">
        <w:trPr>
          <w:trHeight w:val="310"/>
        </w:trPr>
        <w:tc>
          <w:tcPr>
            <w:tcW w:w="364" w:type="pct"/>
            <w:vMerge/>
            <w:tcBorders>
              <w:top w:val="nil"/>
              <w:bottom w:val="single" w:sz="4" w:space="0" w:color="auto"/>
              <w:right w:val="single" w:sz="4" w:space="0" w:color="auto"/>
            </w:tcBorders>
            <w:vAlign w:val="center"/>
            <w:hideMark/>
          </w:tcPr>
          <w:p w14:paraId="21EBDB29" w14:textId="77777777" w:rsidR="00767627" w:rsidRPr="00C3422C" w:rsidRDefault="00767627" w:rsidP="00114CAB"/>
        </w:tc>
        <w:tc>
          <w:tcPr>
            <w:tcW w:w="1151" w:type="pct"/>
            <w:tcBorders>
              <w:top w:val="nil"/>
              <w:left w:val="nil"/>
              <w:right w:val="single" w:sz="2" w:space="0" w:color="auto"/>
            </w:tcBorders>
            <w:shd w:val="clear" w:color="auto" w:fill="auto"/>
            <w:noWrap/>
            <w:vAlign w:val="center"/>
            <w:hideMark/>
          </w:tcPr>
          <w:p w14:paraId="70437741" w14:textId="77777777" w:rsidR="00767627" w:rsidRPr="00C3422C" w:rsidRDefault="00767627" w:rsidP="00114CAB">
            <w:r w:rsidRPr="00C3422C">
              <w:t>Balneário Piçarras</w:t>
            </w:r>
          </w:p>
        </w:tc>
        <w:tc>
          <w:tcPr>
            <w:tcW w:w="438" w:type="pct"/>
            <w:tcBorders>
              <w:top w:val="nil"/>
              <w:left w:val="single" w:sz="2" w:space="0" w:color="auto"/>
              <w:right w:val="single" w:sz="2" w:space="0" w:color="auto"/>
            </w:tcBorders>
            <w:shd w:val="clear" w:color="auto" w:fill="auto"/>
            <w:noWrap/>
            <w:vAlign w:val="center"/>
            <w:hideMark/>
          </w:tcPr>
          <w:p w14:paraId="6742DDC4" w14:textId="77777777" w:rsidR="00767627" w:rsidRPr="00C3422C" w:rsidRDefault="00767627" w:rsidP="00114CAB">
            <w:pPr>
              <w:jc w:val="center"/>
            </w:pPr>
            <w:r w:rsidRPr="00C3422C">
              <w:t>2016</w:t>
            </w:r>
          </w:p>
        </w:tc>
        <w:tc>
          <w:tcPr>
            <w:tcW w:w="1228" w:type="pct"/>
            <w:tcBorders>
              <w:top w:val="nil"/>
              <w:left w:val="single" w:sz="2" w:space="0" w:color="auto"/>
              <w:right w:val="single" w:sz="4" w:space="0" w:color="auto"/>
            </w:tcBorders>
            <w:shd w:val="clear" w:color="auto" w:fill="auto"/>
            <w:noWrap/>
            <w:vAlign w:val="center"/>
            <w:hideMark/>
          </w:tcPr>
          <w:p w14:paraId="0B428A70" w14:textId="77777777" w:rsidR="00767627" w:rsidRPr="00C3422C" w:rsidRDefault="00767627" w:rsidP="00114CAB">
            <w:pPr>
              <w:jc w:val="center"/>
            </w:pPr>
            <w:r w:rsidRPr="00C3422C">
              <w:t xml:space="preserve">             76.451.710,04 </w:t>
            </w:r>
          </w:p>
        </w:tc>
        <w:tc>
          <w:tcPr>
            <w:tcW w:w="878" w:type="pct"/>
            <w:tcBorders>
              <w:top w:val="nil"/>
              <w:left w:val="nil"/>
              <w:right w:val="single" w:sz="4" w:space="0" w:color="auto"/>
            </w:tcBorders>
            <w:shd w:val="clear" w:color="auto" w:fill="auto"/>
            <w:noWrap/>
            <w:vAlign w:val="center"/>
            <w:hideMark/>
          </w:tcPr>
          <w:p w14:paraId="12C5A330" w14:textId="77777777" w:rsidR="00767627" w:rsidRPr="00C3422C" w:rsidRDefault="00767627" w:rsidP="00114CAB">
            <w:pPr>
              <w:jc w:val="center"/>
            </w:pPr>
            <w:r w:rsidRPr="00C3422C">
              <w:t>55,59</w:t>
            </w:r>
          </w:p>
        </w:tc>
        <w:tc>
          <w:tcPr>
            <w:tcW w:w="941" w:type="pct"/>
            <w:tcBorders>
              <w:top w:val="nil"/>
              <w:left w:val="nil"/>
            </w:tcBorders>
            <w:shd w:val="clear" w:color="auto" w:fill="auto"/>
            <w:noWrap/>
            <w:vAlign w:val="center"/>
            <w:hideMark/>
          </w:tcPr>
          <w:p w14:paraId="43121A44" w14:textId="77777777" w:rsidR="00767627" w:rsidRPr="00C3422C" w:rsidRDefault="00767627" w:rsidP="00114CAB">
            <w:pPr>
              <w:jc w:val="center"/>
            </w:pPr>
            <w:r w:rsidRPr="00C3422C">
              <w:t>3,32</w:t>
            </w:r>
          </w:p>
        </w:tc>
      </w:tr>
      <w:tr w:rsidR="00767627" w:rsidRPr="00C3422C" w14:paraId="47EF9D00" w14:textId="77777777" w:rsidTr="00E06BCB">
        <w:trPr>
          <w:trHeight w:val="310"/>
        </w:trPr>
        <w:tc>
          <w:tcPr>
            <w:tcW w:w="364" w:type="pct"/>
            <w:vMerge/>
            <w:tcBorders>
              <w:top w:val="nil"/>
              <w:bottom w:val="single" w:sz="4" w:space="0" w:color="auto"/>
              <w:right w:val="single" w:sz="4" w:space="0" w:color="auto"/>
            </w:tcBorders>
            <w:vAlign w:val="center"/>
            <w:hideMark/>
          </w:tcPr>
          <w:p w14:paraId="49312001" w14:textId="77777777" w:rsidR="00767627" w:rsidRPr="00C3422C" w:rsidRDefault="00767627" w:rsidP="00114CAB"/>
        </w:tc>
        <w:tc>
          <w:tcPr>
            <w:tcW w:w="1151" w:type="pct"/>
            <w:tcBorders>
              <w:top w:val="nil"/>
              <w:left w:val="nil"/>
              <w:right w:val="single" w:sz="2" w:space="0" w:color="auto"/>
            </w:tcBorders>
            <w:shd w:val="clear" w:color="auto" w:fill="auto"/>
            <w:noWrap/>
            <w:vAlign w:val="center"/>
            <w:hideMark/>
          </w:tcPr>
          <w:p w14:paraId="7CA5B2B5" w14:textId="77777777" w:rsidR="00767627" w:rsidRPr="00C3422C" w:rsidRDefault="00767627" w:rsidP="00114CAB">
            <w:r w:rsidRPr="00C3422C">
              <w:t>Capivari de Baixo</w:t>
            </w:r>
          </w:p>
        </w:tc>
        <w:tc>
          <w:tcPr>
            <w:tcW w:w="438" w:type="pct"/>
            <w:tcBorders>
              <w:top w:val="nil"/>
              <w:left w:val="single" w:sz="2" w:space="0" w:color="auto"/>
              <w:right w:val="single" w:sz="2" w:space="0" w:color="auto"/>
            </w:tcBorders>
            <w:shd w:val="clear" w:color="auto" w:fill="auto"/>
            <w:noWrap/>
            <w:vAlign w:val="center"/>
            <w:hideMark/>
          </w:tcPr>
          <w:p w14:paraId="7BC5BC9E" w14:textId="77777777" w:rsidR="00767627" w:rsidRPr="00C3422C" w:rsidRDefault="00767627" w:rsidP="00114CAB">
            <w:pPr>
              <w:jc w:val="center"/>
            </w:pPr>
            <w:r w:rsidRPr="00C3422C">
              <w:t>2016</w:t>
            </w:r>
          </w:p>
        </w:tc>
        <w:tc>
          <w:tcPr>
            <w:tcW w:w="1228" w:type="pct"/>
            <w:tcBorders>
              <w:top w:val="nil"/>
              <w:left w:val="single" w:sz="2" w:space="0" w:color="auto"/>
              <w:right w:val="single" w:sz="4" w:space="0" w:color="auto"/>
            </w:tcBorders>
            <w:shd w:val="clear" w:color="auto" w:fill="auto"/>
            <w:noWrap/>
            <w:vAlign w:val="center"/>
            <w:hideMark/>
          </w:tcPr>
          <w:p w14:paraId="6BE1E4C5" w14:textId="77777777" w:rsidR="00767627" w:rsidRPr="00C3422C" w:rsidRDefault="00767627" w:rsidP="00114CAB">
            <w:pPr>
              <w:jc w:val="center"/>
            </w:pPr>
            <w:r w:rsidRPr="00C3422C">
              <w:t xml:space="preserve">             62.324.675,95 </w:t>
            </w:r>
          </w:p>
        </w:tc>
        <w:tc>
          <w:tcPr>
            <w:tcW w:w="878" w:type="pct"/>
            <w:tcBorders>
              <w:top w:val="nil"/>
              <w:left w:val="nil"/>
              <w:right w:val="single" w:sz="4" w:space="0" w:color="auto"/>
            </w:tcBorders>
            <w:shd w:val="clear" w:color="auto" w:fill="auto"/>
            <w:noWrap/>
            <w:vAlign w:val="center"/>
            <w:hideMark/>
          </w:tcPr>
          <w:p w14:paraId="54123EA5" w14:textId="77777777" w:rsidR="00767627" w:rsidRPr="00C3422C" w:rsidRDefault="00767627" w:rsidP="00114CAB">
            <w:pPr>
              <w:jc w:val="center"/>
            </w:pPr>
            <w:r w:rsidRPr="00C3422C">
              <w:t>56,28</w:t>
            </w:r>
          </w:p>
        </w:tc>
        <w:tc>
          <w:tcPr>
            <w:tcW w:w="941" w:type="pct"/>
            <w:tcBorders>
              <w:top w:val="nil"/>
              <w:left w:val="nil"/>
            </w:tcBorders>
            <w:shd w:val="clear" w:color="auto" w:fill="auto"/>
            <w:noWrap/>
            <w:vAlign w:val="center"/>
            <w:hideMark/>
          </w:tcPr>
          <w:p w14:paraId="5AFA1B21" w14:textId="77777777" w:rsidR="00767627" w:rsidRPr="00C3422C" w:rsidRDefault="00767627" w:rsidP="00114CAB">
            <w:pPr>
              <w:jc w:val="center"/>
            </w:pPr>
            <w:r w:rsidRPr="00C3422C">
              <w:t>4,00</w:t>
            </w:r>
          </w:p>
        </w:tc>
      </w:tr>
      <w:tr w:rsidR="00767627" w:rsidRPr="00C3422C" w14:paraId="1025E392" w14:textId="77777777" w:rsidTr="00E06BCB">
        <w:trPr>
          <w:trHeight w:val="310"/>
        </w:trPr>
        <w:tc>
          <w:tcPr>
            <w:tcW w:w="364" w:type="pct"/>
            <w:vMerge/>
            <w:tcBorders>
              <w:top w:val="nil"/>
              <w:bottom w:val="single" w:sz="4" w:space="0" w:color="auto"/>
              <w:right w:val="single" w:sz="4" w:space="0" w:color="auto"/>
            </w:tcBorders>
            <w:vAlign w:val="center"/>
            <w:hideMark/>
          </w:tcPr>
          <w:p w14:paraId="4E66E4F0" w14:textId="77777777" w:rsidR="00767627" w:rsidRPr="00C3422C" w:rsidRDefault="00767627" w:rsidP="00114CAB"/>
        </w:tc>
        <w:tc>
          <w:tcPr>
            <w:tcW w:w="1151" w:type="pct"/>
            <w:tcBorders>
              <w:top w:val="nil"/>
              <w:left w:val="nil"/>
              <w:right w:val="single" w:sz="2" w:space="0" w:color="auto"/>
            </w:tcBorders>
            <w:shd w:val="clear" w:color="auto" w:fill="auto"/>
            <w:noWrap/>
            <w:vAlign w:val="center"/>
            <w:hideMark/>
          </w:tcPr>
          <w:p w14:paraId="5C69A028" w14:textId="77777777" w:rsidR="00767627" w:rsidRPr="00C3422C" w:rsidRDefault="00767627" w:rsidP="00114CAB">
            <w:r w:rsidRPr="00C3422C">
              <w:t>Penha</w:t>
            </w:r>
          </w:p>
        </w:tc>
        <w:tc>
          <w:tcPr>
            <w:tcW w:w="438" w:type="pct"/>
            <w:tcBorders>
              <w:top w:val="nil"/>
              <w:left w:val="single" w:sz="2" w:space="0" w:color="auto"/>
              <w:right w:val="single" w:sz="2" w:space="0" w:color="auto"/>
            </w:tcBorders>
            <w:shd w:val="clear" w:color="auto" w:fill="auto"/>
            <w:noWrap/>
            <w:vAlign w:val="center"/>
            <w:hideMark/>
          </w:tcPr>
          <w:p w14:paraId="5B31F79F" w14:textId="77777777" w:rsidR="00767627" w:rsidRPr="00C3422C" w:rsidRDefault="00767627" w:rsidP="00114CAB">
            <w:pPr>
              <w:jc w:val="center"/>
            </w:pPr>
            <w:r w:rsidRPr="00C3422C">
              <w:t>2016</w:t>
            </w:r>
          </w:p>
        </w:tc>
        <w:tc>
          <w:tcPr>
            <w:tcW w:w="1228" w:type="pct"/>
            <w:tcBorders>
              <w:top w:val="nil"/>
              <w:left w:val="single" w:sz="2" w:space="0" w:color="auto"/>
              <w:right w:val="single" w:sz="4" w:space="0" w:color="auto"/>
            </w:tcBorders>
            <w:shd w:val="clear" w:color="auto" w:fill="auto"/>
            <w:noWrap/>
            <w:vAlign w:val="center"/>
            <w:hideMark/>
          </w:tcPr>
          <w:p w14:paraId="26F5677B" w14:textId="77777777" w:rsidR="00767627" w:rsidRPr="00C3422C" w:rsidRDefault="00767627" w:rsidP="00114CAB">
            <w:pPr>
              <w:jc w:val="center"/>
            </w:pPr>
            <w:r w:rsidRPr="00C3422C">
              <w:t xml:space="preserve">             68.762.391,79 </w:t>
            </w:r>
          </w:p>
        </w:tc>
        <w:tc>
          <w:tcPr>
            <w:tcW w:w="878" w:type="pct"/>
            <w:tcBorders>
              <w:top w:val="nil"/>
              <w:left w:val="nil"/>
              <w:right w:val="single" w:sz="4" w:space="0" w:color="auto"/>
            </w:tcBorders>
            <w:shd w:val="clear" w:color="auto" w:fill="auto"/>
            <w:noWrap/>
            <w:vAlign w:val="center"/>
            <w:hideMark/>
          </w:tcPr>
          <w:p w14:paraId="2F8F8F8F" w14:textId="77777777" w:rsidR="00767627" w:rsidRPr="00C3422C" w:rsidRDefault="00767627" w:rsidP="00114CAB">
            <w:pPr>
              <w:jc w:val="center"/>
            </w:pPr>
            <w:r w:rsidRPr="00C3422C">
              <w:t>57,59</w:t>
            </w:r>
          </w:p>
        </w:tc>
        <w:tc>
          <w:tcPr>
            <w:tcW w:w="941" w:type="pct"/>
            <w:tcBorders>
              <w:top w:val="nil"/>
              <w:left w:val="nil"/>
            </w:tcBorders>
            <w:shd w:val="clear" w:color="auto" w:fill="auto"/>
            <w:noWrap/>
            <w:vAlign w:val="center"/>
            <w:hideMark/>
          </w:tcPr>
          <w:p w14:paraId="31832B6E" w14:textId="77777777" w:rsidR="00767627" w:rsidRPr="00C3422C" w:rsidRDefault="00767627" w:rsidP="00114CAB">
            <w:pPr>
              <w:jc w:val="center"/>
            </w:pPr>
            <w:r w:rsidRPr="00C3422C">
              <w:t>2,86</w:t>
            </w:r>
          </w:p>
        </w:tc>
      </w:tr>
      <w:tr w:rsidR="00767627" w:rsidRPr="00C3422C" w14:paraId="2F0328E9" w14:textId="77777777" w:rsidTr="00E06BCB">
        <w:trPr>
          <w:trHeight w:val="296"/>
        </w:trPr>
        <w:tc>
          <w:tcPr>
            <w:tcW w:w="364" w:type="pct"/>
            <w:vMerge/>
            <w:tcBorders>
              <w:top w:val="nil"/>
              <w:bottom w:val="single" w:sz="12" w:space="0" w:color="auto"/>
              <w:right w:val="single" w:sz="4" w:space="0" w:color="auto"/>
            </w:tcBorders>
            <w:vAlign w:val="center"/>
            <w:hideMark/>
          </w:tcPr>
          <w:p w14:paraId="18980BE4" w14:textId="77777777" w:rsidR="00767627" w:rsidRPr="00C3422C" w:rsidRDefault="00767627" w:rsidP="00114CAB"/>
        </w:tc>
        <w:tc>
          <w:tcPr>
            <w:tcW w:w="1151" w:type="pct"/>
            <w:tcBorders>
              <w:top w:val="nil"/>
              <w:left w:val="nil"/>
              <w:bottom w:val="single" w:sz="12" w:space="0" w:color="auto"/>
              <w:right w:val="single" w:sz="2" w:space="0" w:color="auto"/>
            </w:tcBorders>
            <w:shd w:val="clear" w:color="auto" w:fill="auto"/>
            <w:noWrap/>
            <w:vAlign w:val="center"/>
            <w:hideMark/>
          </w:tcPr>
          <w:p w14:paraId="1C0CF7FB" w14:textId="77777777" w:rsidR="00767627" w:rsidRPr="00C3422C" w:rsidRDefault="00767627" w:rsidP="00114CAB">
            <w:r w:rsidRPr="00C3422C">
              <w:t>São João Batista</w:t>
            </w:r>
          </w:p>
        </w:tc>
        <w:tc>
          <w:tcPr>
            <w:tcW w:w="438" w:type="pct"/>
            <w:tcBorders>
              <w:top w:val="nil"/>
              <w:left w:val="single" w:sz="2" w:space="0" w:color="auto"/>
              <w:bottom w:val="single" w:sz="12" w:space="0" w:color="auto"/>
              <w:right w:val="single" w:sz="2" w:space="0" w:color="auto"/>
            </w:tcBorders>
            <w:shd w:val="clear" w:color="auto" w:fill="auto"/>
            <w:noWrap/>
            <w:vAlign w:val="center"/>
            <w:hideMark/>
          </w:tcPr>
          <w:p w14:paraId="38921CF8" w14:textId="77777777" w:rsidR="00767627" w:rsidRPr="00C3422C" w:rsidRDefault="00767627" w:rsidP="00114CAB">
            <w:pPr>
              <w:jc w:val="center"/>
            </w:pPr>
            <w:r w:rsidRPr="00C3422C">
              <w:t>2016</w:t>
            </w:r>
          </w:p>
        </w:tc>
        <w:tc>
          <w:tcPr>
            <w:tcW w:w="1228" w:type="pct"/>
            <w:tcBorders>
              <w:top w:val="nil"/>
              <w:left w:val="single" w:sz="2" w:space="0" w:color="auto"/>
              <w:bottom w:val="single" w:sz="12" w:space="0" w:color="auto"/>
              <w:right w:val="single" w:sz="4" w:space="0" w:color="auto"/>
            </w:tcBorders>
            <w:shd w:val="clear" w:color="auto" w:fill="auto"/>
            <w:noWrap/>
            <w:vAlign w:val="center"/>
            <w:hideMark/>
          </w:tcPr>
          <w:p w14:paraId="586E2631" w14:textId="77777777" w:rsidR="00767627" w:rsidRPr="00C3422C" w:rsidRDefault="00767627" w:rsidP="00114CAB">
            <w:pPr>
              <w:jc w:val="center"/>
            </w:pPr>
            <w:r w:rsidRPr="00C3422C">
              <w:t xml:space="preserve">             69.804.733,65 </w:t>
            </w:r>
          </w:p>
        </w:tc>
        <w:tc>
          <w:tcPr>
            <w:tcW w:w="878" w:type="pct"/>
            <w:tcBorders>
              <w:top w:val="nil"/>
              <w:left w:val="nil"/>
              <w:bottom w:val="single" w:sz="12" w:space="0" w:color="auto"/>
              <w:right w:val="single" w:sz="4" w:space="0" w:color="auto"/>
            </w:tcBorders>
            <w:shd w:val="clear" w:color="auto" w:fill="auto"/>
            <w:noWrap/>
            <w:vAlign w:val="center"/>
            <w:hideMark/>
          </w:tcPr>
          <w:p w14:paraId="14BC0650" w14:textId="77777777" w:rsidR="00767627" w:rsidRPr="00C3422C" w:rsidRDefault="00767627" w:rsidP="00114CAB">
            <w:pPr>
              <w:jc w:val="center"/>
            </w:pPr>
            <w:r w:rsidRPr="00C3422C">
              <w:t>58,44</w:t>
            </w:r>
          </w:p>
        </w:tc>
        <w:tc>
          <w:tcPr>
            <w:tcW w:w="941" w:type="pct"/>
            <w:tcBorders>
              <w:top w:val="nil"/>
              <w:left w:val="nil"/>
              <w:bottom w:val="single" w:sz="12" w:space="0" w:color="auto"/>
            </w:tcBorders>
            <w:shd w:val="clear" w:color="auto" w:fill="auto"/>
            <w:noWrap/>
            <w:vAlign w:val="center"/>
            <w:hideMark/>
          </w:tcPr>
          <w:p w14:paraId="0C4ADCBE" w14:textId="77777777" w:rsidR="00767627" w:rsidRPr="00C3422C" w:rsidRDefault="00767627" w:rsidP="00114CAB">
            <w:pPr>
              <w:jc w:val="center"/>
            </w:pPr>
            <w:r w:rsidRPr="00C3422C">
              <w:t>1,32</w:t>
            </w:r>
          </w:p>
        </w:tc>
      </w:tr>
    </w:tbl>
    <w:p w14:paraId="27453BDA" w14:textId="77777777" w:rsidR="00767627" w:rsidRPr="00C3422C" w:rsidRDefault="00767627" w:rsidP="00767627">
      <w:pPr>
        <w:pStyle w:val="SemEspaamento"/>
        <w:rPr>
          <w:rFonts w:ascii="Times New Roman" w:hAnsi="Times New Roman" w:cs="Times New Roman"/>
          <w:sz w:val="20"/>
          <w:szCs w:val="20"/>
          <w:lang w:eastAsia="pt-BR"/>
        </w:rPr>
      </w:pPr>
      <w:r w:rsidRPr="00C3422C">
        <w:rPr>
          <w:rFonts w:ascii="Times New Roman" w:hAnsi="Times New Roman" w:cs="Times New Roman"/>
          <w:sz w:val="20"/>
          <w:szCs w:val="20"/>
          <w:lang w:eastAsia="pt-BR"/>
        </w:rPr>
        <w:t>Fonte: Dados da pesquisa</w:t>
      </w:r>
    </w:p>
    <w:p w14:paraId="2615DF6E" w14:textId="77777777" w:rsidR="00767627" w:rsidRPr="00C3422C" w:rsidRDefault="00767627" w:rsidP="00767627">
      <w:pPr>
        <w:pStyle w:val="SemEspaamento"/>
        <w:rPr>
          <w:rFonts w:ascii="Times New Roman" w:hAnsi="Times New Roman" w:cs="Times New Roman"/>
          <w:sz w:val="12"/>
          <w:szCs w:val="20"/>
          <w:lang w:eastAsia="pt-BR"/>
        </w:rPr>
      </w:pPr>
    </w:p>
    <w:p w14:paraId="30295282" w14:textId="77777777" w:rsidR="00767627" w:rsidRDefault="00767627" w:rsidP="00767627">
      <w:pPr>
        <w:pStyle w:val="SemEspaamento"/>
        <w:jc w:val="both"/>
        <w:rPr>
          <w:rFonts w:ascii="Times New Roman" w:hAnsi="Times New Roman" w:cs="Times New Roman"/>
          <w:sz w:val="24"/>
          <w:szCs w:val="20"/>
          <w:lang w:eastAsia="pt-BR"/>
        </w:rPr>
      </w:pPr>
      <w:r w:rsidRPr="00C3422C">
        <w:rPr>
          <w:rFonts w:ascii="Times New Roman" w:hAnsi="Times New Roman" w:cs="Times New Roman"/>
          <w:sz w:val="24"/>
          <w:szCs w:val="20"/>
          <w:lang w:eastAsia="pt-BR"/>
        </w:rPr>
        <w:tab/>
      </w:r>
      <w:r>
        <w:rPr>
          <w:rFonts w:ascii="Times New Roman" w:hAnsi="Times New Roman" w:cs="Times New Roman"/>
          <w:sz w:val="24"/>
          <w:szCs w:val="20"/>
          <w:lang w:eastAsia="pt-BR"/>
        </w:rPr>
        <w:t>Na Tabela 10</w:t>
      </w:r>
      <w:r w:rsidRPr="00C3422C">
        <w:rPr>
          <w:rFonts w:ascii="Times New Roman" w:hAnsi="Times New Roman" w:cs="Times New Roman"/>
          <w:sz w:val="24"/>
          <w:szCs w:val="20"/>
          <w:lang w:eastAsia="pt-BR"/>
        </w:rPr>
        <w:t xml:space="preserve"> o percentual máximo de excesso do limite foi de 4,44%, havendo nesse grupo trinta e sete municípios, sendo que 18,92% ultrapassaram o limite máximo de 54% da RCL em relação ao total de despesa com pessoal no ano de 2016.</w:t>
      </w:r>
    </w:p>
    <w:p w14:paraId="20299E11" w14:textId="0EE6244E" w:rsidR="00767627" w:rsidRDefault="00767627" w:rsidP="00767627">
      <w:pPr>
        <w:pStyle w:val="SemEspaamento"/>
        <w:jc w:val="both"/>
        <w:rPr>
          <w:rFonts w:ascii="Times New Roman" w:hAnsi="Times New Roman" w:cs="Times New Roman"/>
          <w:sz w:val="24"/>
          <w:szCs w:val="20"/>
          <w:lang w:eastAsia="pt-BR"/>
        </w:rPr>
      </w:pPr>
      <w:r w:rsidRPr="00C3422C">
        <w:rPr>
          <w:rFonts w:ascii="Times New Roman" w:hAnsi="Times New Roman" w:cs="Times New Roman"/>
          <w:sz w:val="24"/>
          <w:szCs w:val="20"/>
          <w:lang w:eastAsia="pt-BR"/>
        </w:rPr>
        <w:tab/>
        <w:t>Na Tabela 1</w:t>
      </w:r>
      <w:r>
        <w:rPr>
          <w:rFonts w:ascii="Times New Roman" w:hAnsi="Times New Roman" w:cs="Times New Roman"/>
          <w:sz w:val="24"/>
          <w:szCs w:val="20"/>
          <w:lang w:eastAsia="pt-BR"/>
        </w:rPr>
        <w:t>1</w:t>
      </w:r>
      <w:r w:rsidRPr="00C3422C">
        <w:rPr>
          <w:rFonts w:ascii="Times New Roman" w:hAnsi="Times New Roman" w:cs="Times New Roman"/>
          <w:sz w:val="24"/>
          <w:szCs w:val="20"/>
          <w:lang w:eastAsia="pt-BR"/>
        </w:rPr>
        <w:t xml:space="preserve"> é apresentado os municípios que ultrapassaram o limite máximo de despesas com pessoal em relação a RCL do grupo C que possui sessenta e quatro municípios.</w:t>
      </w:r>
    </w:p>
    <w:p w14:paraId="77A1C2A5" w14:textId="77777777" w:rsidR="00767627" w:rsidRPr="00C3422C" w:rsidRDefault="00767627" w:rsidP="00767627">
      <w:pPr>
        <w:pStyle w:val="SemEspaamento"/>
        <w:rPr>
          <w:rFonts w:ascii="Times New Roman" w:hAnsi="Times New Roman" w:cs="Times New Roman"/>
          <w:sz w:val="12"/>
          <w:szCs w:val="20"/>
          <w:lang w:eastAsia="pt-BR"/>
        </w:rPr>
      </w:pPr>
    </w:p>
    <w:tbl>
      <w:tblPr>
        <w:tblW w:w="5000" w:type="pct"/>
        <w:tblCellMar>
          <w:left w:w="70" w:type="dxa"/>
          <w:right w:w="70" w:type="dxa"/>
        </w:tblCellMar>
        <w:tblLook w:val="04A0" w:firstRow="1" w:lastRow="0" w:firstColumn="1" w:lastColumn="0" w:noHBand="0" w:noVBand="1"/>
      </w:tblPr>
      <w:tblGrid>
        <w:gridCol w:w="670"/>
        <w:gridCol w:w="2047"/>
        <w:gridCol w:w="836"/>
        <w:gridCol w:w="2230"/>
        <w:gridCol w:w="1534"/>
        <w:gridCol w:w="1748"/>
      </w:tblGrid>
      <w:tr w:rsidR="00767627" w:rsidRPr="00C3422C" w14:paraId="2A16FBC2" w14:textId="77777777" w:rsidTr="00E06BCB">
        <w:trPr>
          <w:trHeight w:val="259"/>
        </w:trPr>
        <w:tc>
          <w:tcPr>
            <w:tcW w:w="5000" w:type="pct"/>
            <w:gridSpan w:val="6"/>
            <w:tcBorders>
              <w:top w:val="nil"/>
              <w:left w:val="nil"/>
              <w:bottom w:val="single" w:sz="12" w:space="0" w:color="auto"/>
              <w:right w:val="nil"/>
            </w:tcBorders>
            <w:shd w:val="clear" w:color="auto" w:fill="auto"/>
            <w:noWrap/>
            <w:vAlign w:val="center"/>
            <w:hideMark/>
          </w:tcPr>
          <w:p w14:paraId="13B5374B" w14:textId="77777777" w:rsidR="00767627" w:rsidRPr="00C3422C" w:rsidRDefault="00767627" w:rsidP="00114CAB">
            <w:pPr>
              <w:rPr>
                <w:b/>
                <w:bCs/>
              </w:rPr>
            </w:pPr>
            <w:r w:rsidRPr="00C3422C">
              <w:rPr>
                <w:b/>
                <w:bCs/>
              </w:rPr>
              <w:lastRenderedPageBreak/>
              <w:t>Tabela 1</w:t>
            </w:r>
            <w:r>
              <w:rPr>
                <w:b/>
                <w:bCs/>
              </w:rPr>
              <w:t>1</w:t>
            </w:r>
            <w:r w:rsidRPr="00C3422C">
              <w:rPr>
                <w:b/>
                <w:bCs/>
              </w:rPr>
              <w:t xml:space="preserve"> - Despesas realizadas em relação a RCL do Poder Executivo e Legislativo ano de 2016</w:t>
            </w:r>
          </w:p>
        </w:tc>
      </w:tr>
      <w:tr w:rsidR="00767627" w:rsidRPr="00C3422C" w14:paraId="5F20B706" w14:textId="77777777" w:rsidTr="00E06BCB">
        <w:trPr>
          <w:trHeight w:val="297"/>
        </w:trPr>
        <w:tc>
          <w:tcPr>
            <w:tcW w:w="370" w:type="pct"/>
            <w:vMerge w:val="restart"/>
            <w:tcBorders>
              <w:top w:val="single" w:sz="12" w:space="0" w:color="auto"/>
              <w:bottom w:val="single" w:sz="4" w:space="0" w:color="000000"/>
              <w:right w:val="single" w:sz="4" w:space="0" w:color="auto"/>
            </w:tcBorders>
            <w:shd w:val="clear" w:color="auto" w:fill="auto"/>
            <w:noWrap/>
            <w:vAlign w:val="center"/>
            <w:hideMark/>
          </w:tcPr>
          <w:p w14:paraId="4EC50E34" w14:textId="77777777" w:rsidR="00767627" w:rsidRPr="00C3422C" w:rsidRDefault="00767627" w:rsidP="00114CAB">
            <w:pPr>
              <w:jc w:val="center"/>
            </w:pPr>
            <w:r w:rsidRPr="00C3422C">
              <w:t>Grupo</w:t>
            </w:r>
          </w:p>
        </w:tc>
        <w:tc>
          <w:tcPr>
            <w:tcW w:w="1129" w:type="pct"/>
            <w:vMerge w:val="restart"/>
            <w:tcBorders>
              <w:top w:val="single" w:sz="12" w:space="0" w:color="auto"/>
              <w:left w:val="single" w:sz="4" w:space="0" w:color="auto"/>
              <w:bottom w:val="single" w:sz="4" w:space="0" w:color="000000"/>
              <w:right w:val="single" w:sz="4" w:space="0" w:color="auto"/>
            </w:tcBorders>
            <w:shd w:val="clear" w:color="auto" w:fill="auto"/>
            <w:noWrap/>
            <w:vAlign w:val="center"/>
            <w:hideMark/>
          </w:tcPr>
          <w:p w14:paraId="78BEBABA" w14:textId="77777777" w:rsidR="00767627" w:rsidRPr="00C3422C" w:rsidRDefault="00767627" w:rsidP="00114CAB">
            <w:pPr>
              <w:jc w:val="center"/>
            </w:pPr>
            <w:r w:rsidRPr="00C3422C">
              <w:t>Município</w:t>
            </w:r>
          </w:p>
        </w:tc>
        <w:tc>
          <w:tcPr>
            <w:tcW w:w="461" w:type="pct"/>
            <w:vMerge w:val="restart"/>
            <w:tcBorders>
              <w:top w:val="single" w:sz="12" w:space="0" w:color="auto"/>
              <w:left w:val="single" w:sz="4" w:space="0" w:color="auto"/>
              <w:bottom w:val="single" w:sz="4" w:space="0" w:color="000000"/>
              <w:right w:val="single" w:sz="4" w:space="0" w:color="auto"/>
            </w:tcBorders>
            <w:shd w:val="clear" w:color="auto" w:fill="auto"/>
            <w:noWrap/>
            <w:vAlign w:val="center"/>
            <w:hideMark/>
          </w:tcPr>
          <w:p w14:paraId="480E699B" w14:textId="77777777" w:rsidR="00767627" w:rsidRPr="00C3422C" w:rsidRDefault="00767627" w:rsidP="00114CAB">
            <w:pPr>
              <w:jc w:val="center"/>
            </w:pPr>
            <w:r w:rsidRPr="00C3422C">
              <w:t>Período</w:t>
            </w:r>
          </w:p>
        </w:tc>
        <w:tc>
          <w:tcPr>
            <w:tcW w:w="1230" w:type="pct"/>
            <w:vMerge w:val="restart"/>
            <w:tcBorders>
              <w:top w:val="single" w:sz="12" w:space="0" w:color="auto"/>
              <w:left w:val="single" w:sz="4" w:space="0" w:color="auto"/>
              <w:bottom w:val="single" w:sz="4" w:space="0" w:color="000000"/>
              <w:right w:val="single" w:sz="4" w:space="0" w:color="auto"/>
            </w:tcBorders>
            <w:shd w:val="clear" w:color="auto" w:fill="auto"/>
            <w:noWrap/>
            <w:vAlign w:val="center"/>
            <w:hideMark/>
          </w:tcPr>
          <w:p w14:paraId="6BF638D8" w14:textId="77777777" w:rsidR="00767627" w:rsidRPr="00C3422C" w:rsidRDefault="00767627" w:rsidP="00114CAB">
            <w:pPr>
              <w:jc w:val="center"/>
            </w:pPr>
            <w:r w:rsidRPr="00C3422C">
              <w:t>RCL</w:t>
            </w:r>
          </w:p>
        </w:tc>
        <w:tc>
          <w:tcPr>
            <w:tcW w:w="846" w:type="pct"/>
            <w:vMerge w:val="restart"/>
            <w:tcBorders>
              <w:top w:val="single" w:sz="12" w:space="0" w:color="auto"/>
              <w:left w:val="nil"/>
              <w:bottom w:val="single" w:sz="4" w:space="0" w:color="auto"/>
              <w:right w:val="nil"/>
            </w:tcBorders>
            <w:shd w:val="clear" w:color="auto" w:fill="auto"/>
            <w:vAlign w:val="center"/>
            <w:hideMark/>
          </w:tcPr>
          <w:p w14:paraId="5FEFB8FE" w14:textId="77777777" w:rsidR="00767627" w:rsidRPr="00C3422C" w:rsidRDefault="00767627" w:rsidP="00114CAB">
            <w:pPr>
              <w:jc w:val="center"/>
            </w:pPr>
            <w:r w:rsidRPr="00C3422C">
              <w:t>Despesa total com pessoal          EXECUTIVO                 54% da RCL</w:t>
            </w:r>
          </w:p>
        </w:tc>
        <w:tc>
          <w:tcPr>
            <w:tcW w:w="962" w:type="pct"/>
            <w:vMerge w:val="restart"/>
            <w:tcBorders>
              <w:top w:val="single" w:sz="12" w:space="0" w:color="auto"/>
              <w:left w:val="single" w:sz="4" w:space="0" w:color="auto"/>
              <w:bottom w:val="single" w:sz="4" w:space="0" w:color="auto"/>
            </w:tcBorders>
            <w:shd w:val="clear" w:color="auto" w:fill="auto"/>
            <w:vAlign w:val="center"/>
            <w:hideMark/>
          </w:tcPr>
          <w:p w14:paraId="0A98D24D" w14:textId="77777777" w:rsidR="00767627" w:rsidRPr="00C3422C" w:rsidRDefault="00767627" w:rsidP="00114CAB">
            <w:pPr>
              <w:jc w:val="center"/>
            </w:pPr>
            <w:r w:rsidRPr="00C3422C">
              <w:t>Despesa total</w:t>
            </w:r>
          </w:p>
          <w:p w14:paraId="23C88846" w14:textId="77777777" w:rsidR="00767627" w:rsidRPr="00C3422C" w:rsidRDefault="00767627" w:rsidP="00114CAB">
            <w:pPr>
              <w:jc w:val="center"/>
            </w:pPr>
            <w:r w:rsidRPr="00C3422C">
              <w:t xml:space="preserve"> com pessoal          LEGISLATIVO                 6% da RCL</w:t>
            </w:r>
          </w:p>
        </w:tc>
      </w:tr>
      <w:tr w:rsidR="00767627" w:rsidRPr="00C3422C" w14:paraId="3169DB87" w14:textId="77777777" w:rsidTr="00E06BCB">
        <w:trPr>
          <w:trHeight w:val="297"/>
        </w:trPr>
        <w:tc>
          <w:tcPr>
            <w:tcW w:w="370" w:type="pct"/>
            <w:vMerge/>
            <w:tcBorders>
              <w:top w:val="single" w:sz="4" w:space="0" w:color="auto"/>
              <w:bottom w:val="single" w:sz="4" w:space="0" w:color="000000"/>
              <w:right w:val="single" w:sz="4" w:space="0" w:color="auto"/>
            </w:tcBorders>
            <w:vAlign w:val="center"/>
            <w:hideMark/>
          </w:tcPr>
          <w:p w14:paraId="051A59F8" w14:textId="77777777" w:rsidR="00767627" w:rsidRPr="00C3422C" w:rsidRDefault="00767627" w:rsidP="00114CAB"/>
        </w:tc>
        <w:tc>
          <w:tcPr>
            <w:tcW w:w="1129" w:type="pct"/>
            <w:vMerge/>
            <w:tcBorders>
              <w:top w:val="single" w:sz="4" w:space="0" w:color="auto"/>
              <w:left w:val="single" w:sz="4" w:space="0" w:color="auto"/>
              <w:bottom w:val="single" w:sz="4" w:space="0" w:color="000000"/>
              <w:right w:val="single" w:sz="4" w:space="0" w:color="auto"/>
            </w:tcBorders>
            <w:vAlign w:val="center"/>
            <w:hideMark/>
          </w:tcPr>
          <w:p w14:paraId="5EFA2B13" w14:textId="77777777" w:rsidR="00767627" w:rsidRPr="00C3422C" w:rsidRDefault="00767627" w:rsidP="00114CAB"/>
        </w:tc>
        <w:tc>
          <w:tcPr>
            <w:tcW w:w="461" w:type="pct"/>
            <w:vMerge/>
            <w:tcBorders>
              <w:top w:val="single" w:sz="4" w:space="0" w:color="auto"/>
              <w:left w:val="single" w:sz="4" w:space="0" w:color="auto"/>
              <w:bottom w:val="single" w:sz="4" w:space="0" w:color="000000"/>
              <w:right w:val="single" w:sz="4" w:space="0" w:color="auto"/>
            </w:tcBorders>
            <w:vAlign w:val="center"/>
            <w:hideMark/>
          </w:tcPr>
          <w:p w14:paraId="3E5369A5" w14:textId="77777777" w:rsidR="00767627" w:rsidRPr="00C3422C" w:rsidRDefault="00767627" w:rsidP="00114CAB"/>
        </w:tc>
        <w:tc>
          <w:tcPr>
            <w:tcW w:w="1230" w:type="pct"/>
            <w:vMerge/>
            <w:tcBorders>
              <w:top w:val="single" w:sz="4" w:space="0" w:color="auto"/>
              <w:left w:val="single" w:sz="4" w:space="0" w:color="auto"/>
              <w:bottom w:val="single" w:sz="4" w:space="0" w:color="000000"/>
              <w:right w:val="single" w:sz="4" w:space="0" w:color="auto"/>
            </w:tcBorders>
            <w:vAlign w:val="center"/>
            <w:hideMark/>
          </w:tcPr>
          <w:p w14:paraId="2108AE71" w14:textId="77777777" w:rsidR="00767627" w:rsidRPr="00C3422C" w:rsidRDefault="00767627" w:rsidP="00114CAB"/>
        </w:tc>
        <w:tc>
          <w:tcPr>
            <w:tcW w:w="846" w:type="pct"/>
            <w:vMerge/>
            <w:tcBorders>
              <w:top w:val="single" w:sz="4" w:space="0" w:color="auto"/>
              <w:left w:val="nil"/>
              <w:bottom w:val="single" w:sz="4" w:space="0" w:color="auto"/>
              <w:right w:val="nil"/>
            </w:tcBorders>
            <w:vAlign w:val="center"/>
            <w:hideMark/>
          </w:tcPr>
          <w:p w14:paraId="6518F42C" w14:textId="77777777" w:rsidR="00767627" w:rsidRPr="00C3422C" w:rsidRDefault="00767627" w:rsidP="00114CAB"/>
        </w:tc>
        <w:tc>
          <w:tcPr>
            <w:tcW w:w="962" w:type="pct"/>
            <w:vMerge/>
            <w:tcBorders>
              <w:top w:val="single" w:sz="4" w:space="0" w:color="auto"/>
              <w:left w:val="single" w:sz="4" w:space="0" w:color="auto"/>
              <w:bottom w:val="single" w:sz="4" w:space="0" w:color="auto"/>
            </w:tcBorders>
            <w:vAlign w:val="center"/>
            <w:hideMark/>
          </w:tcPr>
          <w:p w14:paraId="095C34FF" w14:textId="77777777" w:rsidR="00767627" w:rsidRPr="00C3422C" w:rsidRDefault="00767627" w:rsidP="00114CAB"/>
        </w:tc>
      </w:tr>
      <w:tr w:rsidR="00767627" w:rsidRPr="00C3422C" w14:paraId="41216A51" w14:textId="77777777" w:rsidTr="00E06BCB">
        <w:trPr>
          <w:trHeight w:val="297"/>
        </w:trPr>
        <w:tc>
          <w:tcPr>
            <w:tcW w:w="370" w:type="pct"/>
            <w:vMerge/>
            <w:tcBorders>
              <w:top w:val="single" w:sz="4" w:space="0" w:color="auto"/>
              <w:bottom w:val="single" w:sz="4" w:space="0" w:color="000000"/>
              <w:right w:val="single" w:sz="4" w:space="0" w:color="auto"/>
            </w:tcBorders>
            <w:vAlign w:val="center"/>
            <w:hideMark/>
          </w:tcPr>
          <w:p w14:paraId="4517890F" w14:textId="77777777" w:rsidR="00767627" w:rsidRPr="00C3422C" w:rsidRDefault="00767627" w:rsidP="00114CAB"/>
        </w:tc>
        <w:tc>
          <w:tcPr>
            <w:tcW w:w="1129" w:type="pct"/>
            <w:vMerge/>
            <w:tcBorders>
              <w:top w:val="single" w:sz="4" w:space="0" w:color="auto"/>
              <w:left w:val="single" w:sz="4" w:space="0" w:color="auto"/>
              <w:bottom w:val="single" w:sz="4" w:space="0" w:color="000000"/>
              <w:right w:val="single" w:sz="4" w:space="0" w:color="auto"/>
            </w:tcBorders>
            <w:vAlign w:val="center"/>
            <w:hideMark/>
          </w:tcPr>
          <w:p w14:paraId="32F1D513" w14:textId="77777777" w:rsidR="00767627" w:rsidRPr="00C3422C" w:rsidRDefault="00767627" w:rsidP="00114CAB"/>
        </w:tc>
        <w:tc>
          <w:tcPr>
            <w:tcW w:w="461" w:type="pct"/>
            <w:vMerge/>
            <w:tcBorders>
              <w:top w:val="single" w:sz="4" w:space="0" w:color="auto"/>
              <w:left w:val="single" w:sz="4" w:space="0" w:color="auto"/>
              <w:bottom w:val="single" w:sz="4" w:space="0" w:color="000000"/>
              <w:right w:val="single" w:sz="4" w:space="0" w:color="auto"/>
            </w:tcBorders>
            <w:vAlign w:val="center"/>
            <w:hideMark/>
          </w:tcPr>
          <w:p w14:paraId="0287FE77" w14:textId="77777777" w:rsidR="00767627" w:rsidRPr="00C3422C" w:rsidRDefault="00767627" w:rsidP="00114CAB"/>
        </w:tc>
        <w:tc>
          <w:tcPr>
            <w:tcW w:w="1230" w:type="pct"/>
            <w:vMerge/>
            <w:tcBorders>
              <w:top w:val="single" w:sz="4" w:space="0" w:color="auto"/>
              <w:left w:val="single" w:sz="4" w:space="0" w:color="auto"/>
              <w:bottom w:val="single" w:sz="4" w:space="0" w:color="000000"/>
              <w:right w:val="single" w:sz="4" w:space="0" w:color="auto"/>
            </w:tcBorders>
            <w:vAlign w:val="center"/>
            <w:hideMark/>
          </w:tcPr>
          <w:p w14:paraId="3639D66D" w14:textId="77777777" w:rsidR="00767627" w:rsidRPr="00C3422C" w:rsidRDefault="00767627" w:rsidP="00114CAB"/>
        </w:tc>
        <w:tc>
          <w:tcPr>
            <w:tcW w:w="846" w:type="pct"/>
            <w:vMerge/>
            <w:tcBorders>
              <w:top w:val="single" w:sz="4" w:space="0" w:color="auto"/>
              <w:left w:val="nil"/>
              <w:bottom w:val="single" w:sz="4" w:space="0" w:color="auto"/>
              <w:right w:val="nil"/>
            </w:tcBorders>
            <w:vAlign w:val="center"/>
            <w:hideMark/>
          </w:tcPr>
          <w:p w14:paraId="63E3DA1B" w14:textId="77777777" w:rsidR="00767627" w:rsidRPr="00C3422C" w:rsidRDefault="00767627" w:rsidP="00114CAB"/>
        </w:tc>
        <w:tc>
          <w:tcPr>
            <w:tcW w:w="962" w:type="pct"/>
            <w:vMerge/>
            <w:tcBorders>
              <w:top w:val="single" w:sz="4" w:space="0" w:color="auto"/>
              <w:left w:val="single" w:sz="4" w:space="0" w:color="auto"/>
              <w:bottom w:val="single" w:sz="4" w:space="0" w:color="auto"/>
            </w:tcBorders>
            <w:vAlign w:val="center"/>
            <w:hideMark/>
          </w:tcPr>
          <w:p w14:paraId="37332BBB" w14:textId="77777777" w:rsidR="00767627" w:rsidRPr="00C3422C" w:rsidRDefault="00767627" w:rsidP="00114CAB"/>
        </w:tc>
      </w:tr>
      <w:tr w:rsidR="00767627" w:rsidRPr="00C3422C" w14:paraId="1517512F" w14:textId="77777777" w:rsidTr="00E06BCB">
        <w:trPr>
          <w:trHeight w:val="297"/>
        </w:trPr>
        <w:tc>
          <w:tcPr>
            <w:tcW w:w="370" w:type="pct"/>
            <w:vMerge/>
            <w:tcBorders>
              <w:top w:val="single" w:sz="4" w:space="0" w:color="auto"/>
              <w:bottom w:val="single" w:sz="4" w:space="0" w:color="000000"/>
              <w:right w:val="single" w:sz="4" w:space="0" w:color="auto"/>
            </w:tcBorders>
            <w:vAlign w:val="center"/>
            <w:hideMark/>
          </w:tcPr>
          <w:p w14:paraId="39F886E8" w14:textId="77777777" w:rsidR="00767627" w:rsidRPr="00C3422C" w:rsidRDefault="00767627" w:rsidP="00114CAB"/>
        </w:tc>
        <w:tc>
          <w:tcPr>
            <w:tcW w:w="1129" w:type="pct"/>
            <w:vMerge/>
            <w:tcBorders>
              <w:top w:val="single" w:sz="4" w:space="0" w:color="auto"/>
              <w:left w:val="single" w:sz="4" w:space="0" w:color="auto"/>
              <w:bottom w:val="single" w:sz="4" w:space="0" w:color="000000"/>
              <w:right w:val="single" w:sz="4" w:space="0" w:color="auto"/>
            </w:tcBorders>
            <w:vAlign w:val="center"/>
            <w:hideMark/>
          </w:tcPr>
          <w:p w14:paraId="0E5C5830" w14:textId="77777777" w:rsidR="00767627" w:rsidRPr="00C3422C" w:rsidRDefault="00767627" w:rsidP="00114CAB"/>
        </w:tc>
        <w:tc>
          <w:tcPr>
            <w:tcW w:w="461" w:type="pct"/>
            <w:vMerge/>
            <w:tcBorders>
              <w:top w:val="single" w:sz="4" w:space="0" w:color="auto"/>
              <w:left w:val="single" w:sz="4" w:space="0" w:color="auto"/>
              <w:bottom w:val="single" w:sz="4" w:space="0" w:color="000000"/>
              <w:right w:val="single" w:sz="4" w:space="0" w:color="auto"/>
            </w:tcBorders>
            <w:vAlign w:val="center"/>
            <w:hideMark/>
          </w:tcPr>
          <w:p w14:paraId="07AFDE1E" w14:textId="77777777" w:rsidR="00767627" w:rsidRPr="00C3422C" w:rsidRDefault="00767627" w:rsidP="00114CAB"/>
        </w:tc>
        <w:tc>
          <w:tcPr>
            <w:tcW w:w="1230" w:type="pct"/>
            <w:vMerge/>
            <w:tcBorders>
              <w:top w:val="single" w:sz="4" w:space="0" w:color="auto"/>
              <w:left w:val="single" w:sz="4" w:space="0" w:color="auto"/>
              <w:bottom w:val="single" w:sz="4" w:space="0" w:color="000000"/>
              <w:right w:val="single" w:sz="4" w:space="0" w:color="auto"/>
            </w:tcBorders>
            <w:vAlign w:val="center"/>
            <w:hideMark/>
          </w:tcPr>
          <w:p w14:paraId="00E8CC9D" w14:textId="77777777" w:rsidR="00767627" w:rsidRPr="00C3422C" w:rsidRDefault="00767627" w:rsidP="00114CAB"/>
        </w:tc>
        <w:tc>
          <w:tcPr>
            <w:tcW w:w="846" w:type="pct"/>
            <w:vMerge/>
            <w:tcBorders>
              <w:top w:val="single" w:sz="4" w:space="0" w:color="auto"/>
              <w:left w:val="nil"/>
              <w:bottom w:val="single" w:sz="4" w:space="0" w:color="auto"/>
              <w:right w:val="nil"/>
            </w:tcBorders>
            <w:vAlign w:val="center"/>
            <w:hideMark/>
          </w:tcPr>
          <w:p w14:paraId="7DFE60D9" w14:textId="77777777" w:rsidR="00767627" w:rsidRPr="00C3422C" w:rsidRDefault="00767627" w:rsidP="00114CAB"/>
        </w:tc>
        <w:tc>
          <w:tcPr>
            <w:tcW w:w="962" w:type="pct"/>
            <w:vMerge/>
            <w:tcBorders>
              <w:top w:val="single" w:sz="4" w:space="0" w:color="auto"/>
              <w:left w:val="single" w:sz="4" w:space="0" w:color="auto"/>
              <w:bottom w:val="single" w:sz="4" w:space="0" w:color="auto"/>
            </w:tcBorders>
            <w:vAlign w:val="center"/>
            <w:hideMark/>
          </w:tcPr>
          <w:p w14:paraId="22D65F6B" w14:textId="77777777" w:rsidR="00767627" w:rsidRPr="00C3422C" w:rsidRDefault="00767627" w:rsidP="00114CAB"/>
        </w:tc>
      </w:tr>
      <w:tr w:rsidR="00767627" w:rsidRPr="00C3422C" w14:paraId="77779A7A" w14:textId="77777777" w:rsidTr="00E06BCB">
        <w:trPr>
          <w:trHeight w:val="273"/>
        </w:trPr>
        <w:tc>
          <w:tcPr>
            <w:tcW w:w="370" w:type="pct"/>
            <w:vMerge w:val="restart"/>
            <w:tcBorders>
              <w:top w:val="nil"/>
              <w:bottom w:val="single" w:sz="4" w:space="0" w:color="000000"/>
              <w:right w:val="single" w:sz="4" w:space="0" w:color="auto"/>
            </w:tcBorders>
            <w:shd w:val="clear" w:color="auto" w:fill="auto"/>
            <w:noWrap/>
            <w:vAlign w:val="center"/>
            <w:hideMark/>
          </w:tcPr>
          <w:p w14:paraId="3A922C3A" w14:textId="77777777" w:rsidR="00767627" w:rsidRPr="00C3422C" w:rsidRDefault="00767627" w:rsidP="00114CAB">
            <w:pPr>
              <w:jc w:val="center"/>
            </w:pPr>
            <w:r w:rsidRPr="00C3422C">
              <w:t>C</w:t>
            </w:r>
          </w:p>
        </w:tc>
        <w:tc>
          <w:tcPr>
            <w:tcW w:w="1129" w:type="pct"/>
            <w:tcBorders>
              <w:top w:val="nil"/>
              <w:left w:val="nil"/>
              <w:right w:val="single" w:sz="4" w:space="0" w:color="auto"/>
            </w:tcBorders>
            <w:shd w:val="clear" w:color="auto" w:fill="auto"/>
            <w:noWrap/>
            <w:vAlign w:val="center"/>
            <w:hideMark/>
          </w:tcPr>
          <w:p w14:paraId="14B770BC" w14:textId="77777777" w:rsidR="00767627" w:rsidRPr="00C3422C" w:rsidRDefault="00767627" w:rsidP="00114CAB">
            <w:r w:rsidRPr="00C3422C">
              <w:t>Jaguaruna</w:t>
            </w:r>
          </w:p>
        </w:tc>
        <w:tc>
          <w:tcPr>
            <w:tcW w:w="461" w:type="pct"/>
            <w:tcBorders>
              <w:top w:val="nil"/>
              <w:left w:val="nil"/>
              <w:right w:val="single" w:sz="4" w:space="0" w:color="auto"/>
            </w:tcBorders>
            <w:shd w:val="clear" w:color="auto" w:fill="auto"/>
            <w:noWrap/>
            <w:vAlign w:val="center"/>
            <w:hideMark/>
          </w:tcPr>
          <w:p w14:paraId="5C6C9098" w14:textId="77777777" w:rsidR="00767627" w:rsidRPr="00C3422C" w:rsidRDefault="00767627" w:rsidP="00114CAB">
            <w:pPr>
              <w:jc w:val="center"/>
            </w:pPr>
            <w:r w:rsidRPr="00C3422C">
              <w:t>2016</w:t>
            </w:r>
          </w:p>
        </w:tc>
        <w:tc>
          <w:tcPr>
            <w:tcW w:w="1230" w:type="pct"/>
            <w:tcBorders>
              <w:top w:val="nil"/>
              <w:left w:val="nil"/>
              <w:right w:val="single" w:sz="4" w:space="0" w:color="auto"/>
            </w:tcBorders>
            <w:shd w:val="clear" w:color="auto" w:fill="auto"/>
            <w:noWrap/>
            <w:vAlign w:val="center"/>
            <w:hideMark/>
          </w:tcPr>
          <w:p w14:paraId="4BF40F2E" w14:textId="77777777" w:rsidR="00767627" w:rsidRPr="00C3422C" w:rsidRDefault="00767627" w:rsidP="00114CAB">
            <w:pPr>
              <w:jc w:val="center"/>
            </w:pPr>
            <w:r w:rsidRPr="00C3422C">
              <w:t xml:space="preserve">             46.485.898,02 </w:t>
            </w:r>
          </w:p>
        </w:tc>
        <w:tc>
          <w:tcPr>
            <w:tcW w:w="846" w:type="pct"/>
            <w:tcBorders>
              <w:top w:val="nil"/>
              <w:left w:val="nil"/>
              <w:right w:val="nil"/>
            </w:tcBorders>
            <w:shd w:val="clear" w:color="auto" w:fill="auto"/>
            <w:noWrap/>
            <w:vAlign w:val="center"/>
            <w:hideMark/>
          </w:tcPr>
          <w:p w14:paraId="6CF72A21" w14:textId="77777777" w:rsidR="00767627" w:rsidRPr="00C3422C" w:rsidRDefault="00767627" w:rsidP="00114CAB">
            <w:pPr>
              <w:jc w:val="center"/>
            </w:pPr>
            <w:r w:rsidRPr="00C3422C">
              <w:t>54,96</w:t>
            </w:r>
          </w:p>
        </w:tc>
        <w:tc>
          <w:tcPr>
            <w:tcW w:w="962" w:type="pct"/>
            <w:tcBorders>
              <w:top w:val="nil"/>
              <w:left w:val="single" w:sz="4" w:space="0" w:color="auto"/>
            </w:tcBorders>
            <w:shd w:val="clear" w:color="auto" w:fill="auto"/>
            <w:noWrap/>
            <w:vAlign w:val="center"/>
            <w:hideMark/>
          </w:tcPr>
          <w:p w14:paraId="61182CB2" w14:textId="77777777" w:rsidR="00767627" w:rsidRPr="00C3422C" w:rsidRDefault="00767627" w:rsidP="00114CAB">
            <w:pPr>
              <w:jc w:val="center"/>
            </w:pPr>
            <w:r w:rsidRPr="00C3422C">
              <w:t>3,58</w:t>
            </w:r>
          </w:p>
        </w:tc>
      </w:tr>
      <w:tr w:rsidR="00767627" w:rsidRPr="00C3422C" w14:paraId="55E85E31" w14:textId="77777777" w:rsidTr="00E06BCB">
        <w:trPr>
          <w:trHeight w:val="273"/>
        </w:trPr>
        <w:tc>
          <w:tcPr>
            <w:tcW w:w="370" w:type="pct"/>
            <w:vMerge/>
            <w:tcBorders>
              <w:top w:val="nil"/>
              <w:bottom w:val="single" w:sz="4" w:space="0" w:color="000000"/>
              <w:right w:val="single" w:sz="4" w:space="0" w:color="auto"/>
            </w:tcBorders>
            <w:vAlign w:val="center"/>
            <w:hideMark/>
          </w:tcPr>
          <w:p w14:paraId="426E3727" w14:textId="77777777" w:rsidR="00767627" w:rsidRPr="00C3422C" w:rsidRDefault="00767627" w:rsidP="00114CAB"/>
        </w:tc>
        <w:tc>
          <w:tcPr>
            <w:tcW w:w="1129" w:type="pct"/>
            <w:tcBorders>
              <w:top w:val="nil"/>
              <w:left w:val="nil"/>
              <w:right w:val="single" w:sz="4" w:space="0" w:color="auto"/>
            </w:tcBorders>
            <w:shd w:val="clear" w:color="auto" w:fill="auto"/>
            <w:noWrap/>
            <w:vAlign w:val="center"/>
            <w:hideMark/>
          </w:tcPr>
          <w:p w14:paraId="19469E53" w14:textId="77777777" w:rsidR="00767627" w:rsidRPr="00C3422C" w:rsidRDefault="00767627" w:rsidP="00114CAB">
            <w:proofErr w:type="spellStart"/>
            <w:r w:rsidRPr="00C3422C">
              <w:t>Garuva</w:t>
            </w:r>
            <w:proofErr w:type="spellEnd"/>
          </w:p>
        </w:tc>
        <w:tc>
          <w:tcPr>
            <w:tcW w:w="461" w:type="pct"/>
            <w:tcBorders>
              <w:top w:val="nil"/>
              <w:left w:val="nil"/>
              <w:right w:val="single" w:sz="4" w:space="0" w:color="auto"/>
            </w:tcBorders>
            <w:shd w:val="clear" w:color="auto" w:fill="auto"/>
            <w:noWrap/>
            <w:vAlign w:val="center"/>
            <w:hideMark/>
          </w:tcPr>
          <w:p w14:paraId="453490BF" w14:textId="77777777" w:rsidR="00767627" w:rsidRPr="00C3422C" w:rsidRDefault="00767627" w:rsidP="00114CAB">
            <w:pPr>
              <w:jc w:val="center"/>
            </w:pPr>
            <w:r w:rsidRPr="00C3422C">
              <w:t>2016</w:t>
            </w:r>
          </w:p>
        </w:tc>
        <w:tc>
          <w:tcPr>
            <w:tcW w:w="1230" w:type="pct"/>
            <w:tcBorders>
              <w:top w:val="nil"/>
              <w:left w:val="nil"/>
              <w:right w:val="single" w:sz="4" w:space="0" w:color="auto"/>
            </w:tcBorders>
            <w:shd w:val="clear" w:color="auto" w:fill="auto"/>
            <w:noWrap/>
            <w:vAlign w:val="center"/>
            <w:hideMark/>
          </w:tcPr>
          <w:p w14:paraId="0CA1CAE1" w14:textId="77777777" w:rsidR="00767627" w:rsidRPr="00C3422C" w:rsidRDefault="00767627" w:rsidP="00114CAB">
            <w:pPr>
              <w:jc w:val="center"/>
            </w:pPr>
            <w:r w:rsidRPr="00C3422C">
              <w:t xml:space="preserve">             49.334.732,95 </w:t>
            </w:r>
          </w:p>
        </w:tc>
        <w:tc>
          <w:tcPr>
            <w:tcW w:w="846" w:type="pct"/>
            <w:tcBorders>
              <w:top w:val="nil"/>
              <w:left w:val="nil"/>
              <w:right w:val="nil"/>
            </w:tcBorders>
            <w:shd w:val="clear" w:color="auto" w:fill="auto"/>
            <w:noWrap/>
            <w:vAlign w:val="center"/>
            <w:hideMark/>
          </w:tcPr>
          <w:p w14:paraId="35F0C4E6" w14:textId="77777777" w:rsidR="00767627" w:rsidRPr="00C3422C" w:rsidRDefault="00767627" w:rsidP="00114CAB">
            <w:pPr>
              <w:jc w:val="center"/>
            </w:pPr>
            <w:r w:rsidRPr="00C3422C">
              <w:t>55,41</w:t>
            </w:r>
          </w:p>
        </w:tc>
        <w:tc>
          <w:tcPr>
            <w:tcW w:w="962" w:type="pct"/>
            <w:tcBorders>
              <w:top w:val="nil"/>
              <w:left w:val="single" w:sz="4" w:space="0" w:color="auto"/>
            </w:tcBorders>
            <w:shd w:val="clear" w:color="auto" w:fill="auto"/>
            <w:noWrap/>
            <w:vAlign w:val="center"/>
            <w:hideMark/>
          </w:tcPr>
          <w:p w14:paraId="70BE7701" w14:textId="77777777" w:rsidR="00767627" w:rsidRPr="00C3422C" w:rsidRDefault="00767627" w:rsidP="00114CAB">
            <w:pPr>
              <w:jc w:val="center"/>
            </w:pPr>
            <w:r w:rsidRPr="00C3422C">
              <w:t>3,04</w:t>
            </w:r>
          </w:p>
        </w:tc>
      </w:tr>
      <w:tr w:rsidR="00767627" w:rsidRPr="00C3422C" w14:paraId="62040812" w14:textId="77777777" w:rsidTr="00E06BCB">
        <w:trPr>
          <w:trHeight w:val="273"/>
        </w:trPr>
        <w:tc>
          <w:tcPr>
            <w:tcW w:w="370" w:type="pct"/>
            <w:vMerge/>
            <w:tcBorders>
              <w:top w:val="nil"/>
              <w:bottom w:val="single" w:sz="4" w:space="0" w:color="000000"/>
              <w:right w:val="single" w:sz="4" w:space="0" w:color="auto"/>
            </w:tcBorders>
            <w:vAlign w:val="center"/>
            <w:hideMark/>
          </w:tcPr>
          <w:p w14:paraId="4E726F51" w14:textId="77777777" w:rsidR="00767627" w:rsidRPr="00C3422C" w:rsidRDefault="00767627" w:rsidP="00114CAB"/>
        </w:tc>
        <w:tc>
          <w:tcPr>
            <w:tcW w:w="1129" w:type="pct"/>
            <w:tcBorders>
              <w:top w:val="nil"/>
              <w:left w:val="nil"/>
              <w:right w:val="single" w:sz="4" w:space="0" w:color="auto"/>
            </w:tcBorders>
            <w:shd w:val="clear" w:color="auto" w:fill="auto"/>
            <w:noWrap/>
            <w:vAlign w:val="center"/>
            <w:hideMark/>
          </w:tcPr>
          <w:p w14:paraId="17255763" w14:textId="77777777" w:rsidR="00767627" w:rsidRPr="00C3422C" w:rsidRDefault="00767627" w:rsidP="00114CAB">
            <w:r w:rsidRPr="00C3422C">
              <w:t>Santa Cecília</w:t>
            </w:r>
          </w:p>
        </w:tc>
        <w:tc>
          <w:tcPr>
            <w:tcW w:w="461" w:type="pct"/>
            <w:tcBorders>
              <w:top w:val="nil"/>
              <w:left w:val="nil"/>
              <w:right w:val="single" w:sz="4" w:space="0" w:color="auto"/>
            </w:tcBorders>
            <w:shd w:val="clear" w:color="auto" w:fill="auto"/>
            <w:noWrap/>
            <w:vAlign w:val="center"/>
            <w:hideMark/>
          </w:tcPr>
          <w:p w14:paraId="0E962618" w14:textId="77777777" w:rsidR="00767627" w:rsidRPr="00C3422C" w:rsidRDefault="00767627" w:rsidP="00114CAB">
            <w:pPr>
              <w:jc w:val="center"/>
            </w:pPr>
            <w:r w:rsidRPr="00C3422C">
              <w:t>2016</w:t>
            </w:r>
          </w:p>
        </w:tc>
        <w:tc>
          <w:tcPr>
            <w:tcW w:w="1230" w:type="pct"/>
            <w:tcBorders>
              <w:top w:val="nil"/>
              <w:left w:val="nil"/>
              <w:right w:val="single" w:sz="4" w:space="0" w:color="auto"/>
            </w:tcBorders>
            <w:shd w:val="clear" w:color="auto" w:fill="auto"/>
            <w:noWrap/>
            <w:vAlign w:val="center"/>
            <w:hideMark/>
          </w:tcPr>
          <w:p w14:paraId="314011E1" w14:textId="77777777" w:rsidR="00767627" w:rsidRPr="00C3422C" w:rsidRDefault="00767627" w:rsidP="00114CAB">
            <w:pPr>
              <w:jc w:val="center"/>
            </w:pPr>
            <w:r w:rsidRPr="00C3422C">
              <w:t xml:space="preserve">             39.035.475,56 </w:t>
            </w:r>
          </w:p>
        </w:tc>
        <w:tc>
          <w:tcPr>
            <w:tcW w:w="846" w:type="pct"/>
            <w:tcBorders>
              <w:top w:val="nil"/>
              <w:left w:val="nil"/>
              <w:right w:val="nil"/>
            </w:tcBorders>
            <w:shd w:val="clear" w:color="auto" w:fill="auto"/>
            <w:noWrap/>
            <w:vAlign w:val="center"/>
            <w:hideMark/>
          </w:tcPr>
          <w:p w14:paraId="01FAB032" w14:textId="77777777" w:rsidR="00767627" w:rsidRPr="00C3422C" w:rsidRDefault="00767627" w:rsidP="00114CAB">
            <w:pPr>
              <w:jc w:val="center"/>
            </w:pPr>
            <w:r w:rsidRPr="00C3422C">
              <w:t>55,69</w:t>
            </w:r>
          </w:p>
        </w:tc>
        <w:tc>
          <w:tcPr>
            <w:tcW w:w="962" w:type="pct"/>
            <w:tcBorders>
              <w:top w:val="nil"/>
              <w:left w:val="single" w:sz="4" w:space="0" w:color="auto"/>
            </w:tcBorders>
            <w:shd w:val="clear" w:color="auto" w:fill="auto"/>
            <w:noWrap/>
            <w:vAlign w:val="center"/>
            <w:hideMark/>
          </w:tcPr>
          <w:p w14:paraId="09461E46" w14:textId="77777777" w:rsidR="00767627" w:rsidRPr="00C3422C" w:rsidRDefault="00767627" w:rsidP="00114CAB">
            <w:pPr>
              <w:jc w:val="center"/>
            </w:pPr>
            <w:r w:rsidRPr="00C3422C">
              <w:t>2,38</w:t>
            </w:r>
          </w:p>
        </w:tc>
      </w:tr>
      <w:tr w:rsidR="00767627" w:rsidRPr="00C3422C" w14:paraId="049165FA" w14:textId="77777777" w:rsidTr="00E06BCB">
        <w:trPr>
          <w:trHeight w:val="273"/>
        </w:trPr>
        <w:tc>
          <w:tcPr>
            <w:tcW w:w="370" w:type="pct"/>
            <w:vMerge/>
            <w:tcBorders>
              <w:top w:val="nil"/>
              <w:bottom w:val="single" w:sz="4" w:space="0" w:color="000000"/>
              <w:right w:val="single" w:sz="4" w:space="0" w:color="auto"/>
            </w:tcBorders>
            <w:vAlign w:val="center"/>
            <w:hideMark/>
          </w:tcPr>
          <w:p w14:paraId="4FB6848D" w14:textId="77777777" w:rsidR="00767627" w:rsidRPr="00C3422C" w:rsidRDefault="00767627" w:rsidP="00114CAB"/>
        </w:tc>
        <w:tc>
          <w:tcPr>
            <w:tcW w:w="1129" w:type="pct"/>
            <w:tcBorders>
              <w:top w:val="nil"/>
              <w:left w:val="nil"/>
              <w:right w:val="single" w:sz="4" w:space="0" w:color="auto"/>
            </w:tcBorders>
            <w:shd w:val="clear" w:color="auto" w:fill="auto"/>
            <w:noWrap/>
            <w:vAlign w:val="center"/>
            <w:hideMark/>
          </w:tcPr>
          <w:p w14:paraId="280806F7" w14:textId="77777777" w:rsidR="00767627" w:rsidRPr="00C3422C" w:rsidRDefault="00767627" w:rsidP="00114CAB">
            <w:r w:rsidRPr="00C3422C">
              <w:t>Dionísio Cerqueira</w:t>
            </w:r>
          </w:p>
        </w:tc>
        <w:tc>
          <w:tcPr>
            <w:tcW w:w="461" w:type="pct"/>
            <w:tcBorders>
              <w:top w:val="nil"/>
              <w:left w:val="nil"/>
              <w:right w:val="single" w:sz="4" w:space="0" w:color="auto"/>
            </w:tcBorders>
            <w:shd w:val="clear" w:color="auto" w:fill="auto"/>
            <w:noWrap/>
            <w:vAlign w:val="center"/>
            <w:hideMark/>
          </w:tcPr>
          <w:p w14:paraId="5700013A" w14:textId="77777777" w:rsidR="00767627" w:rsidRPr="00C3422C" w:rsidRDefault="00767627" w:rsidP="00114CAB">
            <w:pPr>
              <w:jc w:val="center"/>
            </w:pPr>
            <w:r w:rsidRPr="00C3422C">
              <w:t>2016</w:t>
            </w:r>
          </w:p>
        </w:tc>
        <w:tc>
          <w:tcPr>
            <w:tcW w:w="1230" w:type="pct"/>
            <w:tcBorders>
              <w:top w:val="nil"/>
              <w:left w:val="nil"/>
              <w:right w:val="single" w:sz="4" w:space="0" w:color="auto"/>
            </w:tcBorders>
            <w:shd w:val="clear" w:color="auto" w:fill="auto"/>
            <w:noWrap/>
            <w:vAlign w:val="center"/>
            <w:hideMark/>
          </w:tcPr>
          <w:p w14:paraId="363C038F" w14:textId="77777777" w:rsidR="00767627" w:rsidRPr="00C3422C" w:rsidRDefault="00767627" w:rsidP="00114CAB">
            <w:pPr>
              <w:jc w:val="center"/>
            </w:pPr>
            <w:r w:rsidRPr="00C3422C">
              <w:t xml:space="preserve">             39.664.569,27 </w:t>
            </w:r>
          </w:p>
        </w:tc>
        <w:tc>
          <w:tcPr>
            <w:tcW w:w="846" w:type="pct"/>
            <w:tcBorders>
              <w:top w:val="nil"/>
              <w:left w:val="nil"/>
              <w:right w:val="nil"/>
            </w:tcBorders>
            <w:shd w:val="clear" w:color="auto" w:fill="auto"/>
            <w:noWrap/>
            <w:vAlign w:val="center"/>
            <w:hideMark/>
          </w:tcPr>
          <w:p w14:paraId="37615799" w14:textId="77777777" w:rsidR="00767627" w:rsidRPr="00C3422C" w:rsidRDefault="00767627" w:rsidP="00114CAB">
            <w:pPr>
              <w:jc w:val="center"/>
            </w:pPr>
            <w:r w:rsidRPr="00C3422C">
              <w:t>56,40</w:t>
            </w:r>
          </w:p>
        </w:tc>
        <w:tc>
          <w:tcPr>
            <w:tcW w:w="962" w:type="pct"/>
            <w:tcBorders>
              <w:top w:val="nil"/>
              <w:left w:val="single" w:sz="4" w:space="0" w:color="auto"/>
            </w:tcBorders>
            <w:shd w:val="clear" w:color="auto" w:fill="auto"/>
            <w:noWrap/>
            <w:vAlign w:val="center"/>
            <w:hideMark/>
          </w:tcPr>
          <w:p w14:paraId="2C6A4979" w14:textId="77777777" w:rsidR="00767627" w:rsidRPr="00C3422C" w:rsidRDefault="00767627" w:rsidP="00114CAB">
            <w:pPr>
              <w:jc w:val="center"/>
            </w:pPr>
            <w:r w:rsidRPr="00C3422C">
              <w:t>2,04</w:t>
            </w:r>
          </w:p>
        </w:tc>
      </w:tr>
      <w:tr w:rsidR="00767627" w:rsidRPr="00C3422C" w14:paraId="3AB2DFAB" w14:textId="77777777" w:rsidTr="00E06BCB">
        <w:trPr>
          <w:trHeight w:val="273"/>
        </w:trPr>
        <w:tc>
          <w:tcPr>
            <w:tcW w:w="370" w:type="pct"/>
            <w:vMerge/>
            <w:tcBorders>
              <w:top w:val="nil"/>
              <w:bottom w:val="single" w:sz="4" w:space="0" w:color="000000"/>
              <w:right w:val="single" w:sz="4" w:space="0" w:color="auto"/>
            </w:tcBorders>
            <w:vAlign w:val="center"/>
            <w:hideMark/>
          </w:tcPr>
          <w:p w14:paraId="5901D214" w14:textId="77777777" w:rsidR="00767627" w:rsidRPr="00C3422C" w:rsidRDefault="00767627" w:rsidP="00114CAB"/>
        </w:tc>
        <w:tc>
          <w:tcPr>
            <w:tcW w:w="1129" w:type="pct"/>
            <w:tcBorders>
              <w:top w:val="nil"/>
              <w:left w:val="nil"/>
              <w:right w:val="single" w:sz="4" w:space="0" w:color="auto"/>
            </w:tcBorders>
            <w:shd w:val="clear" w:color="auto" w:fill="auto"/>
            <w:noWrap/>
            <w:vAlign w:val="center"/>
            <w:hideMark/>
          </w:tcPr>
          <w:p w14:paraId="35E53430" w14:textId="77777777" w:rsidR="00767627" w:rsidRPr="00C3422C" w:rsidRDefault="00767627" w:rsidP="00114CAB">
            <w:r w:rsidRPr="00C3422C">
              <w:t>Siderópolis</w:t>
            </w:r>
          </w:p>
        </w:tc>
        <w:tc>
          <w:tcPr>
            <w:tcW w:w="461" w:type="pct"/>
            <w:tcBorders>
              <w:top w:val="nil"/>
              <w:left w:val="nil"/>
              <w:right w:val="single" w:sz="4" w:space="0" w:color="auto"/>
            </w:tcBorders>
            <w:shd w:val="clear" w:color="auto" w:fill="auto"/>
            <w:noWrap/>
            <w:vAlign w:val="center"/>
            <w:hideMark/>
          </w:tcPr>
          <w:p w14:paraId="350FF6FF" w14:textId="77777777" w:rsidR="00767627" w:rsidRPr="00C3422C" w:rsidRDefault="00767627" w:rsidP="00114CAB">
            <w:pPr>
              <w:jc w:val="center"/>
            </w:pPr>
            <w:r w:rsidRPr="00C3422C">
              <w:t>2016</w:t>
            </w:r>
          </w:p>
        </w:tc>
        <w:tc>
          <w:tcPr>
            <w:tcW w:w="1230" w:type="pct"/>
            <w:tcBorders>
              <w:top w:val="nil"/>
              <w:left w:val="nil"/>
              <w:right w:val="single" w:sz="4" w:space="0" w:color="auto"/>
            </w:tcBorders>
            <w:shd w:val="clear" w:color="auto" w:fill="auto"/>
            <w:noWrap/>
            <w:vAlign w:val="center"/>
            <w:hideMark/>
          </w:tcPr>
          <w:p w14:paraId="40835B25" w14:textId="77777777" w:rsidR="00767627" w:rsidRPr="00C3422C" w:rsidRDefault="00767627" w:rsidP="00114CAB">
            <w:pPr>
              <w:jc w:val="center"/>
            </w:pPr>
            <w:r w:rsidRPr="00C3422C">
              <w:t xml:space="preserve">             33.886.999,93 </w:t>
            </w:r>
          </w:p>
        </w:tc>
        <w:tc>
          <w:tcPr>
            <w:tcW w:w="846" w:type="pct"/>
            <w:tcBorders>
              <w:top w:val="nil"/>
              <w:left w:val="nil"/>
              <w:right w:val="nil"/>
            </w:tcBorders>
            <w:shd w:val="clear" w:color="auto" w:fill="auto"/>
            <w:noWrap/>
            <w:vAlign w:val="center"/>
            <w:hideMark/>
          </w:tcPr>
          <w:p w14:paraId="0A4C715D" w14:textId="77777777" w:rsidR="00767627" w:rsidRPr="00C3422C" w:rsidRDefault="00767627" w:rsidP="00114CAB">
            <w:pPr>
              <w:jc w:val="center"/>
            </w:pPr>
            <w:r w:rsidRPr="00C3422C">
              <w:t>59,60</w:t>
            </w:r>
          </w:p>
        </w:tc>
        <w:tc>
          <w:tcPr>
            <w:tcW w:w="962" w:type="pct"/>
            <w:tcBorders>
              <w:top w:val="nil"/>
              <w:left w:val="single" w:sz="4" w:space="0" w:color="auto"/>
            </w:tcBorders>
            <w:shd w:val="clear" w:color="auto" w:fill="auto"/>
            <w:noWrap/>
            <w:vAlign w:val="center"/>
            <w:hideMark/>
          </w:tcPr>
          <w:p w14:paraId="31A5A4DF" w14:textId="77777777" w:rsidR="00767627" w:rsidRPr="00C3422C" w:rsidRDefault="00767627" w:rsidP="00114CAB">
            <w:pPr>
              <w:jc w:val="center"/>
            </w:pPr>
            <w:r w:rsidRPr="00C3422C">
              <w:t>3,34</w:t>
            </w:r>
          </w:p>
        </w:tc>
      </w:tr>
      <w:tr w:rsidR="00767627" w:rsidRPr="00C3422C" w14:paraId="6119B54A" w14:textId="77777777" w:rsidTr="00E06BCB">
        <w:trPr>
          <w:trHeight w:val="259"/>
        </w:trPr>
        <w:tc>
          <w:tcPr>
            <w:tcW w:w="370" w:type="pct"/>
            <w:vMerge/>
            <w:tcBorders>
              <w:top w:val="nil"/>
              <w:bottom w:val="single" w:sz="12" w:space="0" w:color="auto"/>
              <w:right w:val="single" w:sz="4" w:space="0" w:color="auto"/>
            </w:tcBorders>
            <w:vAlign w:val="center"/>
            <w:hideMark/>
          </w:tcPr>
          <w:p w14:paraId="7B3B8918" w14:textId="77777777" w:rsidR="00767627" w:rsidRPr="00C3422C" w:rsidRDefault="00767627" w:rsidP="00114CAB"/>
        </w:tc>
        <w:tc>
          <w:tcPr>
            <w:tcW w:w="1129" w:type="pct"/>
            <w:tcBorders>
              <w:top w:val="nil"/>
              <w:left w:val="nil"/>
              <w:bottom w:val="single" w:sz="12" w:space="0" w:color="auto"/>
              <w:right w:val="single" w:sz="4" w:space="0" w:color="auto"/>
            </w:tcBorders>
            <w:shd w:val="clear" w:color="auto" w:fill="auto"/>
            <w:noWrap/>
            <w:vAlign w:val="center"/>
            <w:hideMark/>
          </w:tcPr>
          <w:p w14:paraId="36076617" w14:textId="77777777" w:rsidR="00767627" w:rsidRPr="00C3422C" w:rsidRDefault="00767627" w:rsidP="00114CAB">
            <w:r w:rsidRPr="00C3422C">
              <w:t>Lauro Muller</w:t>
            </w:r>
          </w:p>
        </w:tc>
        <w:tc>
          <w:tcPr>
            <w:tcW w:w="461" w:type="pct"/>
            <w:tcBorders>
              <w:top w:val="nil"/>
              <w:left w:val="nil"/>
              <w:bottom w:val="single" w:sz="12" w:space="0" w:color="auto"/>
              <w:right w:val="single" w:sz="4" w:space="0" w:color="auto"/>
            </w:tcBorders>
            <w:shd w:val="clear" w:color="auto" w:fill="auto"/>
            <w:noWrap/>
            <w:vAlign w:val="center"/>
            <w:hideMark/>
          </w:tcPr>
          <w:p w14:paraId="54E44A4F" w14:textId="77777777" w:rsidR="00767627" w:rsidRPr="00C3422C" w:rsidRDefault="00767627" w:rsidP="00114CAB">
            <w:pPr>
              <w:jc w:val="center"/>
            </w:pPr>
            <w:r w:rsidRPr="00C3422C">
              <w:t>2016</w:t>
            </w:r>
          </w:p>
        </w:tc>
        <w:tc>
          <w:tcPr>
            <w:tcW w:w="1230" w:type="pct"/>
            <w:tcBorders>
              <w:top w:val="nil"/>
              <w:left w:val="nil"/>
              <w:bottom w:val="single" w:sz="12" w:space="0" w:color="auto"/>
              <w:right w:val="single" w:sz="4" w:space="0" w:color="auto"/>
            </w:tcBorders>
            <w:shd w:val="clear" w:color="auto" w:fill="auto"/>
            <w:noWrap/>
            <w:vAlign w:val="center"/>
            <w:hideMark/>
          </w:tcPr>
          <w:p w14:paraId="55039D41" w14:textId="77777777" w:rsidR="00767627" w:rsidRPr="00C3422C" w:rsidRDefault="00767627" w:rsidP="00114CAB">
            <w:pPr>
              <w:jc w:val="center"/>
            </w:pPr>
            <w:r w:rsidRPr="00C3422C">
              <w:t xml:space="preserve">             35.768.791,16 </w:t>
            </w:r>
          </w:p>
        </w:tc>
        <w:tc>
          <w:tcPr>
            <w:tcW w:w="846" w:type="pct"/>
            <w:tcBorders>
              <w:top w:val="nil"/>
              <w:left w:val="nil"/>
              <w:bottom w:val="single" w:sz="12" w:space="0" w:color="auto"/>
              <w:right w:val="nil"/>
            </w:tcBorders>
            <w:shd w:val="clear" w:color="auto" w:fill="auto"/>
            <w:noWrap/>
            <w:vAlign w:val="center"/>
            <w:hideMark/>
          </w:tcPr>
          <w:p w14:paraId="06B49751" w14:textId="77777777" w:rsidR="00767627" w:rsidRPr="00C3422C" w:rsidRDefault="00767627" w:rsidP="00114CAB">
            <w:pPr>
              <w:jc w:val="center"/>
            </w:pPr>
            <w:r w:rsidRPr="00C3422C">
              <w:t>59,91</w:t>
            </w:r>
          </w:p>
        </w:tc>
        <w:tc>
          <w:tcPr>
            <w:tcW w:w="962" w:type="pct"/>
            <w:tcBorders>
              <w:top w:val="nil"/>
              <w:left w:val="single" w:sz="4" w:space="0" w:color="auto"/>
              <w:bottom w:val="single" w:sz="12" w:space="0" w:color="auto"/>
            </w:tcBorders>
            <w:shd w:val="clear" w:color="auto" w:fill="auto"/>
            <w:noWrap/>
            <w:vAlign w:val="center"/>
            <w:hideMark/>
          </w:tcPr>
          <w:p w14:paraId="591DA397" w14:textId="77777777" w:rsidR="00767627" w:rsidRPr="00C3422C" w:rsidRDefault="00767627" w:rsidP="00114CAB">
            <w:pPr>
              <w:jc w:val="center"/>
            </w:pPr>
            <w:r w:rsidRPr="00C3422C">
              <w:t>3,46</w:t>
            </w:r>
          </w:p>
        </w:tc>
      </w:tr>
    </w:tbl>
    <w:p w14:paraId="324CC521" w14:textId="77777777" w:rsidR="00767627" w:rsidRPr="00C3422C" w:rsidRDefault="00767627" w:rsidP="00767627">
      <w:pPr>
        <w:pStyle w:val="SemEspaamento"/>
        <w:rPr>
          <w:rFonts w:ascii="Times New Roman" w:hAnsi="Times New Roman" w:cs="Times New Roman"/>
          <w:sz w:val="20"/>
          <w:szCs w:val="20"/>
          <w:lang w:eastAsia="pt-BR"/>
        </w:rPr>
      </w:pPr>
      <w:r w:rsidRPr="00C3422C">
        <w:rPr>
          <w:rFonts w:ascii="Times New Roman" w:hAnsi="Times New Roman" w:cs="Times New Roman"/>
          <w:sz w:val="20"/>
          <w:szCs w:val="20"/>
          <w:lang w:eastAsia="pt-BR"/>
        </w:rPr>
        <w:t>Fonte: Dados da pesquisa</w:t>
      </w:r>
    </w:p>
    <w:p w14:paraId="46335662" w14:textId="77777777" w:rsidR="00767627" w:rsidRPr="00C3422C" w:rsidRDefault="00767627" w:rsidP="00767627">
      <w:pPr>
        <w:pStyle w:val="SemEspaamento"/>
        <w:ind w:firstLine="708"/>
        <w:jc w:val="both"/>
        <w:rPr>
          <w:rFonts w:ascii="Times New Roman" w:hAnsi="Times New Roman" w:cs="Times New Roman"/>
          <w:sz w:val="12"/>
          <w:szCs w:val="24"/>
          <w:lang w:eastAsia="pt-BR"/>
        </w:rPr>
      </w:pPr>
    </w:p>
    <w:p w14:paraId="3A85CDCF" w14:textId="77777777" w:rsidR="00767627" w:rsidRPr="00C3422C" w:rsidRDefault="00767627" w:rsidP="00E06BCB">
      <w:pPr>
        <w:pStyle w:val="SemEspaamento"/>
        <w:spacing w:line="264" w:lineRule="auto"/>
        <w:ind w:firstLine="708"/>
        <w:jc w:val="both"/>
        <w:rPr>
          <w:rFonts w:ascii="Times New Roman" w:hAnsi="Times New Roman" w:cs="Times New Roman"/>
          <w:sz w:val="24"/>
          <w:szCs w:val="24"/>
          <w:lang w:eastAsia="pt-BR"/>
        </w:rPr>
      </w:pPr>
      <w:r w:rsidRPr="00C3422C">
        <w:rPr>
          <w:rFonts w:ascii="Times New Roman" w:hAnsi="Times New Roman" w:cs="Times New Roman"/>
          <w:sz w:val="24"/>
          <w:szCs w:val="24"/>
          <w:lang w:eastAsia="pt-BR"/>
        </w:rPr>
        <w:t>Nos resultados da Tabela 1</w:t>
      </w:r>
      <w:r>
        <w:rPr>
          <w:rFonts w:ascii="Times New Roman" w:hAnsi="Times New Roman" w:cs="Times New Roman"/>
          <w:sz w:val="24"/>
          <w:szCs w:val="24"/>
          <w:lang w:eastAsia="pt-BR"/>
        </w:rPr>
        <w:t>1</w:t>
      </w:r>
      <w:r w:rsidRPr="00C3422C">
        <w:rPr>
          <w:rFonts w:ascii="Times New Roman" w:hAnsi="Times New Roman" w:cs="Times New Roman"/>
          <w:sz w:val="24"/>
          <w:szCs w:val="24"/>
          <w:lang w:eastAsia="pt-BR"/>
        </w:rPr>
        <w:t>, constatou-se que no ano de 2016 houve uma redução nos municípios que excederam o limite máximo em comparação com o ano de 2015 no poder executivo. Essa redução pode ser resultado de uma melhor administração devido aos excessos constatados no ano anterior, pois conforme demonstrado os municípios não se repetem em anos posteriores. Porém nos três grupos houve excesso de limite no Poder Executivo e conforme ano anterior, no poder Legislativo, continuou dentro dos limites estabelecidos</w:t>
      </w:r>
    </w:p>
    <w:p w14:paraId="3A3560BB" w14:textId="77777777" w:rsidR="00767627" w:rsidRPr="00C3422C" w:rsidRDefault="00767627" w:rsidP="00E06BCB">
      <w:pPr>
        <w:pStyle w:val="SemEspaamento"/>
        <w:spacing w:line="264" w:lineRule="auto"/>
        <w:ind w:firstLine="708"/>
        <w:jc w:val="both"/>
        <w:rPr>
          <w:rFonts w:ascii="Times New Roman" w:hAnsi="Times New Roman" w:cs="Times New Roman"/>
          <w:sz w:val="24"/>
          <w:szCs w:val="24"/>
          <w:lang w:eastAsia="pt-BR"/>
        </w:rPr>
      </w:pPr>
      <w:r w:rsidRPr="00C3422C">
        <w:rPr>
          <w:rFonts w:ascii="Times New Roman" w:hAnsi="Times New Roman" w:cs="Times New Roman"/>
          <w:sz w:val="24"/>
          <w:szCs w:val="24"/>
          <w:lang w:eastAsia="pt-BR"/>
        </w:rPr>
        <w:t xml:space="preserve">Conforme estudos de </w:t>
      </w:r>
      <w:r w:rsidRPr="00C3422C">
        <w:rPr>
          <w:rFonts w:ascii="Times New Roman" w:hAnsi="Times New Roman" w:cs="Times New Roman"/>
          <w:sz w:val="24"/>
          <w:szCs w:val="24"/>
        </w:rPr>
        <w:t xml:space="preserve">Santos e </w:t>
      </w:r>
      <w:proofErr w:type="spellStart"/>
      <w:r w:rsidRPr="00C3422C">
        <w:rPr>
          <w:rFonts w:ascii="Times New Roman" w:hAnsi="Times New Roman" w:cs="Times New Roman"/>
          <w:sz w:val="24"/>
          <w:szCs w:val="24"/>
        </w:rPr>
        <w:t>Sell</w:t>
      </w:r>
      <w:proofErr w:type="spellEnd"/>
      <w:r w:rsidRPr="00C3422C">
        <w:rPr>
          <w:rFonts w:ascii="Times New Roman" w:hAnsi="Times New Roman" w:cs="Times New Roman"/>
          <w:sz w:val="24"/>
          <w:szCs w:val="24"/>
        </w:rPr>
        <w:t xml:space="preserve"> (2016), o limite prudencial determinado pela LRF é de 95% (noventa e cinco por cento) e o limite de alerta é de 90% (noventa por cento) da RCL. Caso sejam atingidos os limites de alerta ou prudencial, o gestor público deverá tomar providências para que não lhe sejam aplicadas as sanções previstas na Lei.</w:t>
      </w:r>
    </w:p>
    <w:p w14:paraId="2CCCBA4E" w14:textId="77777777" w:rsidR="00767627" w:rsidRPr="00C3422C" w:rsidRDefault="00767627" w:rsidP="00E06BCB">
      <w:pPr>
        <w:shd w:val="clear" w:color="auto" w:fill="FFFFFF"/>
        <w:spacing w:line="264" w:lineRule="auto"/>
        <w:jc w:val="both"/>
        <w:rPr>
          <w:sz w:val="24"/>
          <w:szCs w:val="24"/>
        </w:rPr>
      </w:pPr>
      <w:r w:rsidRPr="00C3422C">
        <w:rPr>
          <w:sz w:val="24"/>
          <w:szCs w:val="24"/>
        </w:rPr>
        <w:tab/>
        <w:t xml:space="preserve">Nas Tabelas </w:t>
      </w:r>
      <w:r>
        <w:rPr>
          <w:sz w:val="24"/>
          <w:szCs w:val="24"/>
        </w:rPr>
        <w:t>12,</w:t>
      </w:r>
      <w:r w:rsidRPr="00C3422C">
        <w:rPr>
          <w:sz w:val="24"/>
          <w:szCs w:val="24"/>
        </w:rPr>
        <w:t xml:space="preserve"> 13</w:t>
      </w:r>
      <w:r>
        <w:rPr>
          <w:sz w:val="24"/>
          <w:szCs w:val="24"/>
        </w:rPr>
        <w:t xml:space="preserve"> e 14</w:t>
      </w:r>
      <w:r w:rsidRPr="00C3422C">
        <w:rPr>
          <w:sz w:val="24"/>
          <w:szCs w:val="24"/>
        </w:rPr>
        <w:t xml:space="preserve"> é demonstrado o cumprimento da legislação quanto aos limites percentuais máximo, prudencial e de alerta para o grupo A no período de 2014, 2015 e 2016. Na Tabela 1</w:t>
      </w:r>
      <w:r>
        <w:rPr>
          <w:sz w:val="24"/>
          <w:szCs w:val="24"/>
        </w:rPr>
        <w:t>2</w:t>
      </w:r>
      <w:r w:rsidRPr="00C3422C">
        <w:rPr>
          <w:sz w:val="24"/>
          <w:szCs w:val="24"/>
        </w:rPr>
        <w:t xml:space="preserve"> é apresentado o limite de Alerta que corresponde a 90% do limite máximo permitido pela LRF que é de 54% da RCL para despesas com pessoal.  </w:t>
      </w:r>
    </w:p>
    <w:p w14:paraId="45140A0B" w14:textId="77777777" w:rsidR="00767627" w:rsidRPr="00C3422C" w:rsidRDefault="00767627" w:rsidP="00767627">
      <w:pPr>
        <w:shd w:val="clear" w:color="auto" w:fill="FFFFFF"/>
        <w:jc w:val="both"/>
        <w:rPr>
          <w:sz w:val="12"/>
          <w:szCs w:val="24"/>
        </w:rPr>
      </w:pPr>
    </w:p>
    <w:tbl>
      <w:tblPr>
        <w:tblW w:w="4991" w:type="pct"/>
        <w:tblCellMar>
          <w:left w:w="70" w:type="dxa"/>
          <w:right w:w="70" w:type="dxa"/>
        </w:tblCellMar>
        <w:tblLook w:val="04A0" w:firstRow="1" w:lastRow="0" w:firstColumn="1" w:lastColumn="0" w:noHBand="0" w:noVBand="1"/>
      </w:tblPr>
      <w:tblGrid>
        <w:gridCol w:w="2459"/>
        <w:gridCol w:w="991"/>
        <w:gridCol w:w="1716"/>
        <w:gridCol w:w="1012"/>
        <w:gridCol w:w="1848"/>
        <w:gridCol w:w="1023"/>
      </w:tblGrid>
      <w:tr w:rsidR="00767627" w:rsidRPr="00C3422C" w14:paraId="136ECBAB" w14:textId="77777777" w:rsidTr="00E06BCB">
        <w:trPr>
          <w:trHeight w:val="241"/>
        </w:trPr>
        <w:tc>
          <w:tcPr>
            <w:tcW w:w="5000" w:type="pct"/>
            <w:gridSpan w:val="6"/>
            <w:tcBorders>
              <w:top w:val="nil"/>
              <w:left w:val="nil"/>
              <w:bottom w:val="single" w:sz="12" w:space="0" w:color="auto"/>
              <w:right w:val="nil"/>
            </w:tcBorders>
            <w:shd w:val="clear" w:color="auto" w:fill="auto"/>
            <w:vAlign w:val="bottom"/>
            <w:hideMark/>
          </w:tcPr>
          <w:p w14:paraId="2CD21B51" w14:textId="77777777" w:rsidR="00767627" w:rsidRPr="00C3422C" w:rsidRDefault="00767627" w:rsidP="00114CAB">
            <w:pPr>
              <w:rPr>
                <w:b/>
                <w:bCs/>
              </w:rPr>
            </w:pPr>
            <w:r w:rsidRPr="00C3422C">
              <w:rPr>
                <w:b/>
                <w:bCs/>
              </w:rPr>
              <w:t>Tabela 1</w:t>
            </w:r>
            <w:r>
              <w:rPr>
                <w:b/>
                <w:bCs/>
              </w:rPr>
              <w:t>2</w:t>
            </w:r>
            <w:r w:rsidRPr="00C3422C">
              <w:rPr>
                <w:b/>
                <w:bCs/>
              </w:rPr>
              <w:t xml:space="preserve"> - Limite de alerta grupo A no Poder Executivo</w:t>
            </w:r>
          </w:p>
        </w:tc>
      </w:tr>
      <w:tr w:rsidR="00767627" w:rsidRPr="00C3422C" w14:paraId="50928399" w14:textId="77777777" w:rsidTr="00E06BCB">
        <w:trPr>
          <w:trHeight w:val="317"/>
        </w:trPr>
        <w:tc>
          <w:tcPr>
            <w:tcW w:w="1359" w:type="pct"/>
            <w:tcBorders>
              <w:top w:val="single" w:sz="12" w:space="0" w:color="auto"/>
              <w:bottom w:val="single" w:sz="4" w:space="0" w:color="auto"/>
              <w:right w:val="single" w:sz="4" w:space="0" w:color="auto"/>
            </w:tcBorders>
            <w:shd w:val="clear" w:color="auto" w:fill="auto"/>
            <w:noWrap/>
            <w:vAlign w:val="bottom"/>
            <w:hideMark/>
          </w:tcPr>
          <w:p w14:paraId="1C881F69" w14:textId="77777777" w:rsidR="00767627" w:rsidRPr="00C3422C" w:rsidRDefault="00767627" w:rsidP="00114CAB">
            <w:pPr>
              <w:jc w:val="center"/>
            </w:pPr>
            <w:r w:rsidRPr="00C3422C">
              <w:t>Município</w:t>
            </w:r>
          </w:p>
        </w:tc>
        <w:tc>
          <w:tcPr>
            <w:tcW w:w="548" w:type="pct"/>
            <w:tcBorders>
              <w:top w:val="single" w:sz="12" w:space="0" w:color="auto"/>
              <w:left w:val="nil"/>
              <w:bottom w:val="single" w:sz="4" w:space="0" w:color="auto"/>
              <w:right w:val="single" w:sz="4" w:space="0" w:color="auto"/>
            </w:tcBorders>
            <w:shd w:val="clear" w:color="auto" w:fill="auto"/>
            <w:noWrap/>
            <w:vAlign w:val="bottom"/>
            <w:hideMark/>
          </w:tcPr>
          <w:p w14:paraId="2D29D324" w14:textId="77777777" w:rsidR="00767627" w:rsidRPr="00C3422C" w:rsidRDefault="00767627" w:rsidP="00114CAB">
            <w:pPr>
              <w:jc w:val="center"/>
            </w:pPr>
            <w:r w:rsidRPr="00C3422C">
              <w:t>2016</w:t>
            </w:r>
          </w:p>
        </w:tc>
        <w:tc>
          <w:tcPr>
            <w:tcW w:w="948" w:type="pct"/>
            <w:tcBorders>
              <w:top w:val="single" w:sz="12" w:space="0" w:color="auto"/>
              <w:left w:val="nil"/>
              <w:bottom w:val="single" w:sz="4" w:space="0" w:color="auto"/>
              <w:right w:val="single" w:sz="4" w:space="0" w:color="auto"/>
            </w:tcBorders>
            <w:shd w:val="clear" w:color="auto" w:fill="auto"/>
            <w:noWrap/>
            <w:vAlign w:val="bottom"/>
            <w:hideMark/>
          </w:tcPr>
          <w:p w14:paraId="3895D74F" w14:textId="77777777" w:rsidR="00767627" w:rsidRPr="00C3422C" w:rsidRDefault="00767627" w:rsidP="00114CAB">
            <w:pPr>
              <w:jc w:val="center"/>
            </w:pPr>
            <w:r w:rsidRPr="00C3422C">
              <w:t>Município</w:t>
            </w:r>
          </w:p>
        </w:tc>
        <w:tc>
          <w:tcPr>
            <w:tcW w:w="559" w:type="pct"/>
            <w:tcBorders>
              <w:top w:val="single" w:sz="12" w:space="0" w:color="auto"/>
              <w:left w:val="nil"/>
              <w:bottom w:val="single" w:sz="4" w:space="0" w:color="auto"/>
              <w:right w:val="single" w:sz="4" w:space="0" w:color="auto"/>
            </w:tcBorders>
            <w:shd w:val="clear" w:color="auto" w:fill="auto"/>
            <w:noWrap/>
            <w:vAlign w:val="bottom"/>
            <w:hideMark/>
          </w:tcPr>
          <w:p w14:paraId="6771B342" w14:textId="77777777" w:rsidR="00767627" w:rsidRPr="00C3422C" w:rsidRDefault="00767627" w:rsidP="00114CAB">
            <w:pPr>
              <w:jc w:val="center"/>
            </w:pPr>
            <w:r w:rsidRPr="00C3422C">
              <w:t>2015</w:t>
            </w:r>
          </w:p>
        </w:tc>
        <w:tc>
          <w:tcPr>
            <w:tcW w:w="1021" w:type="pct"/>
            <w:tcBorders>
              <w:top w:val="single" w:sz="12" w:space="0" w:color="auto"/>
              <w:left w:val="nil"/>
              <w:bottom w:val="nil"/>
              <w:right w:val="single" w:sz="4" w:space="0" w:color="auto"/>
            </w:tcBorders>
            <w:shd w:val="clear" w:color="auto" w:fill="auto"/>
            <w:noWrap/>
            <w:vAlign w:val="bottom"/>
            <w:hideMark/>
          </w:tcPr>
          <w:p w14:paraId="0FF6E8B6" w14:textId="77777777" w:rsidR="00767627" w:rsidRPr="00C3422C" w:rsidRDefault="00767627" w:rsidP="00114CAB">
            <w:pPr>
              <w:jc w:val="center"/>
            </w:pPr>
            <w:r w:rsidRPr="00C3422C">
              <w:t>Município</w:t>
            </w:r>
          </w:p>
        </w:tc>
        <w:tc>
          <w:tcPr>
            <w:tcW w:w="565" w:type="pct"/>
            <w:tcBorders>
              <w:top w:val="single" w:sz="12" w:space="0" w:color="auto"/>
              <w:left w:val="nil"/>
              <w:bottom w:val="nil"/>
            </w:tcBorders>
            <w:shd w:val="clear" w:color="auto" w:fill="auto"/>
            <w:noWrap/>
            <w:vAlign w:val="bottom"/>
            <w:hideMark/>
          </w:tcPr>
          <w:p w14:paraId="0E4A39A7" w14:textId="77777777" w:rsidR="00767627" w:rsidRPr="00C3422C" w:rsidRDefault="00767627" w:rsidP="00114CAB">
            <w:pPr>
              <w:jc w:val="center"/>
            </w:pPr>
            <w:r w:rsidRPr="00C3422C">
              <w:t>2014</w:t>
            </w:r>
          </w:p>
        </w:tc>
      </w:tr>
      <w:tr w:rsidR="00767627" w:rsidRPr="00C3422C" w14:paraId="34C36EA7" w14:textId="77777777" w:rsidTr="00E06BCB">
        <w:trPr>
          <w:trHeight w:val="317"/>
        </w:trPr>
        <w:tc>
          <w:tcPr>
            <w:tcW w:w="1359" w:type="pct"/>
            <w:tcBorders>
              <w:top w:val="nil"/>
              <w:right w:val="single" w:sz="4" w:space="0" w:color="auto"/>
            </w:tcBorders>
            <w:shd w:val="clear" w:color="auto" w:fill="auto"/>
            <w:noWrap/>
            <w:vAlign w:val="bottom"/>
            <w:hideMark/>
          </w:tcPr>
          <w:p w14:paraId="1FCF6CCF" w14:textId="77777777" w:rsidR="00767627" w:rsidRPr="00C3422C" w:rsidRDefault="00767627" w:rsidP="00114CAB">
            <w:r w:rsidRPr="00C3422C">
              <w:t>Joinville</w:t>
            </w:r>
          </w:p>
        </w:tc>
        <w:tc>
          <w:tcPr>
            <w:tcW w:w="548" w:type="pct"/>
            <w:tcBorders>
              <w:top w:val="nil"/>
              <w:left w:val="nil"/>
              <w:right w:val="single" w:sz="4" w:space="0" w:color="auto"/>
            </w:tcBorders>
            <w:shd w:val="clear" w:color="auto" w:fill="auto"/>
            <w:noWrap/>
            <w:vAlign w:val="bottom"/>
            <w:hideMark/>
          </w:tcPr>
          <w:p w14:paraId="738E0E13" w14:textId="77777777" w:rsidR="00767627" w:rsidRPr="00C3422C" w:rsidRDefault="00767627" w:rsidP="00114CAB">
            <w:pPr>
              <w:jc w:val="center"/>
            </w:pPr>
            <w:r w:rsidRPr="00C3422C">
              <w:t>48,78</w:t>
            </w:r>
          </w:p>
        </w:tc>
        <w:tc>
          <w:tcPr>
            <w:tcW w:w="948" w:type="pct"/>
            <w:tcBorders>
              <w:top w:val="nil"/>
              <w:left w:val="nil"/>
              <w:right w:val="single" w:sz="4" w:space="0" w:color="auto"/>
            </w:tcBorders>
            <w:shd w:val="clear" w:color="auto" w:fill="auto"/>
            <w:noWrap/>
            <w:vAlign w:val="bottom"/>
            <w:hideMark/>
          </w:tcPr>
          <w:p w14:paraId="2BBED6AE" w14:textId="77777777" w:rsidR="00767627" w:rsidRPr="00C3422C" w:rsidRDefault="00767627" w:rsidP="00114CAB">
            <w:r w:rsidRPr="00C3422C">
              <w:t>Gaspar</w:t>
            </w:r>
          </w:p>
        </w:tc>
        <w:tc>
          <w:tcPr>
            <w:tcW w:w="559" w:type="pct"/>
            <w:tcBorders>
              <w:top w:val="nil"/>
              <w:left w:val="nil"/>
              <w:right w:val="nil"/>
            </w:tcBorders>
            <w:shd w:val="clear" w:color="auto" w:fill="auto"/>
            <w:noWrap/>
            <w:vAlign w:val="bottom"/>
            <w:hideMark/>
          </w:tcPr>
          <w:p w14:paraId="533E9AB7" w14:textId="77777777" w:rsidR="00767627" w:rsidRPr="00C3422C" w:rsidRDefault="00767627" w:rsidP="00114CAB">
            <w:pPr>
              <w:jc w:val="center"/>
            </w:pPr>
            <w:r w:rsidRPr="00C3422C">
              <w:t>49,07</w:t>
            </w:r>
          </w:p>
        </w:tc>
        <w:tc>
          <w:tcPr>
            <w:tcW w:w="1021" w:type="pct"/>
            <w:tcBorders>
              <w:top w:val="single" w:sz="4" w:space="0" w:color="auto"/>
              <w:left w:val="single" w:sz="4" w:space="0" w:color="auto"/>
              <w:right w:val="single" w:sz="4" w:space="0" w:color="auto"/>
            </w:tcBorders>
            <w:shd w:val="clear" w:color="auto" w:fill="auto"/>
            <w:noWrap/>
            <w:vAlign w:val="bottom"/>
            <w:hideMark/>
          </w:tcPr>
          <w:p w14:paraId="23C23F97" w14:textId="77777777" w:rsidR="00767627" w:rsidRPr="00C3422C" w:rsidRDefault="00767627" w:rsidP="00114CAB">
            <w:r w:rsidRPr="00C3422C">
              <w:t>Indaial</w:t>
            </w:r>
          </w:p>
        </w:tc>
        <w:tc>
          <w:tcPr>
            <w:tcW w:w="565" w:type="pct"/>
            <w:tcBorders>
              <w:top w:val="single" w:sz="4" w:space="0" w:color="auto"/>
              <w:left w:val="nil"/>
            </w:tcBorders>
            <w:shd w:val="clear" w:color="auto" w:fill="auto"/>
            <w:noWrap/>
            <w:vAlign w:val="bottom"/>
            <w:hideMark/>
          </w:tcPr>
          <w:p w14:paraId="6E0E46EA" w14:textId="77777777" w:rsidR="00767627" w:rsidRPr="00C3422C" w:rsidRDefault="00767627" w:rsidP="00114CAB">
            <w:pPr>
              <w:jc w:val="center"/>
            </w:pPr>
            <w:r w:rsidRPr="00C3422C">
              <w:t>48,65</w:t>
            </w:r>
          </w:p>
        </w:tc>
      </w:tr>
      <w:tr w:rsidR="00767627" w:rsidRPr="00C3422C" w14:paraId="6CDC7F23" w14:textId="77777777" w:rsidTr="00E06BCB">
        <w:trPr>
          <w:trHeight w:val="317"/>
        </w:trPr>
        <w:tc>
          <w:tcPr>
            <w:tcW w:w="1359" w:type="pct"/>
            <w:tcBorders>
              <w:top w:val="nil"/>
              <w:right w:val="single" w:sz="4" w:space="0" w:color="auto"/>
            </w:tcBorders>
            <w:shd w:val="clear" w:color="auto" w:fill="auto"/>
            <w:noWrap/>
            <w:vAlign w:val="bottom"/>
            <w:hideMark/>
          </w:tcPr>
          <w:p w14:paraId="4878C905" w14:textId="77777777" w:rsidR="00767627" w:rsidRPr="00C3422C" w:rsidRDefault="00767627" w:rsidP="00114CAB">
            <w:r w:rsidRPr="00C3422C">
              <w:t>São Bento do Sul</w:t>
            </w:r>
          </w:p>
        </w:tc>
        <w:tc>
          <w:tcPr>
            <w:tcW w:w="548" w:type="pct"/>
            <w:tcBorders>
              <w:top w:val="nil"/>
              <w:left w:val="nil"/>
              <w:right w:val="single" w:sz="4" w:space="0" w:color="auto"/>
            </w:tcBorders>
            <w:shd w:val="clear" w:color="auto" w:fill="auto"/>
            <w:noWrap/>
            <w:vAlign w:val="bottom"/>
            <w:hideMark/>
          </w:tcPr>
          <w:p w14:paraId="5CC4A22D" w14:textId="77777777" w:rsidR="00767627" w:rsidRPr="00C3422C" w:rsidRDefault="00767627" w:rsidP="00114CAB">
            <w:pPr>
              <w:jc w:val="center"/>
            </w:pPr>
            <w:r w:rsidRPr="00C3422C">
              <w:t>48,87</w:t>
            </w:r>
          </w:p>
        </w:tc>
        <w:tc>
          <w:tcPr>
            <w:tcW w:w="948" w:type="pct"/>
            <w:tcBorders>
              <w:top w:val="nil"/>
              <w:left w:val="nil"/>
              <w:right w:val="single" w:sz="4" w:space="0" w:color="auto"/>
            </w:tcBorders>
            <w:shd w:val="clear" w:color="auto" w:fill="auto"/>
            <w:noWrap/>
            <w:vAlign w:val="bottom"/>
            <w:hideMark/>
          </w:tcPr>
          <w:p w14:paraId="7E8E7E9F" w14:textId="77777777" w:rsidR="00767627" w:rsidRPr="00C3422C" w:rsidRDefault="00767627" w:rsidP="00114CAB">
            <w:r w:rsidRPr="00C3422C">
              <w:t>Chapecó</w:t>
            </w:r>
          </w:p>
        </w:tc>
        <w:tc>
          <w:tcPr>
            <w:tcW w:w="559" w:type="pct"/>
            <w:tcBorders>
              <w:top w:val="nil"/>
              <w:left w:val="nil"/>
              <w:right w:val="nil"/>
            </w:tcBorders>
            <w:shd w:val="clear" w:color="auto" w:fill="auto"/>
            <w:noWrap/>
            <w:vAlign w:val="bottom"/>
            <w:hideMark/>
          </w:tcPr>
          <w:p w14:paraId="3B9C97A4" w14:textId="77777777" w:rsidR="00767627" w:rsidRPr="00C3422C" w:rsidRDefault="00767627" w:rsidP="00114CAB">
            <w:pPr>
              <w:jc w:val="center"/>
            </w:pPr>
            <w:r w:rsidRPr="00C3422C">
              <w:t>49,19</w:t>
            </w:r>
          </w:p>
        </w:tc>
        <w:tc>
          <w:tcPr>
            <w:tcW w:w="1021" w:type="pct"/>
            <w:tcBorders>
              <w:top w:val="nil"/>
              <w:left w:val="single" w:sz="4" w:space="0" w:color="auto"/>
              <w:right w:val="single" w:sz="4" w:space="0" w:color="auto"/>
            </w:tcBorders>
            <w:shd w:val="clear" w:color="auto" w:fill="auto"/>
            <w:noWrap/>
            <w:vAlign w:val="bottom"/>
            <w:hideMark/>
          </w:tcPr>
          <w:p w14:paraId="01724E6A" w14:textId="77777777" w:rsidR="00767627" w:rsidRPr="00C3422C" w:rsidRDefault="00767627" w:rsidP="00114CAB">
            <w:r w:rsidRPr="00C3422C">
              <w:t>Araranguá</w:t>
            </w:r>
          </w:p>
        </w:tc>
        <w:tc>
          <w:tcPr>
            <w:tcW w:w="565" w:type="pct"/>
            <w:tcBorders>
              <w:top w:val="nil"/>
              <w:left w:val="nil"/>
            </w:tcBorders>
            <w:shd w:val="clear" w:color="auto" w:fill="auto"/>
            <w:noWrap/>
            <w:vAlign w:val="bottom"/>
            <w:hideMark/>
          </w:tcPr>
          <w:p w14:paraId="1936F833" w14:textId="77777777" w:rsidR="00767627" w:rsidRPr="00C3422C" w:rsidRDefault="00767627" w:rsidP="00114CAB">
            <w:pPr>
              <w:jc w:val="center"/>
            </w:pPr>
            <w:r w:rsidRPr="00C3422C">
              <w:t>48,85</w:t>
            </w:r>
          </w:p>
        </w:tc>
      </w:tr>
      <w:tr w:rsidR="00767627" w:rsidRPr="00C3422C" w14:paraId="2398781F" w14:textId="77777777" w:rsidTr="00E06BCB">
        <w:trPr>
          <w:trHeight w:val="317"/>
        </w:trPr>
        <w:tc>
          <w:tcPr>
            <w:tcW w:w="1359" w:type="pct"/>
            <w:tcBorders>
              <w:top w:val="nil"/>
              <w:right w:val="single" w:sz="4" w:space="0" w:color="auto"/>
            </w:tcBorders>
            <w:shd w:val="clear" w:color="auto" w:fill="auto"/>
            <w:noWrap/>
            <w:vAlign w:val="bottom"/>
            <w:hideMark/>
          </w:tcPr>
          <w:p w14:paraId="62065969" w14:textId="77777777" w:rsidR="00767627" w:rsidRPr="00C3422C" w:rsidRDefault="00767627" w:rsidP="00114CAB">
            <w:r w:rsidRPr="00C3422C">
              <w:t>Içara</w:t>
            </w:r>
          </w:p>
        </w:tc>
        <w:tc>
          <w:tcPr>
            <w:tcW w:w="548" w:type="pct"/>
            <w:tcBorders>
              <w:top w:val="nil"/>
              <w:left w:val="nil"/>
              <w:right w:val="single" w:sz="4" w:space="0" w:color="auto"/>
            </w:tcBorders>
            <w:shd w:val="clear" w:color="auto" w:fill="auto"/>
            <w:noWrap/>
            <w:vAlign w:val="bottom"/>
            <w:hideMark/>
          </w:tcPr>
          <w:p w14:paraId="28A104C3" w14:textId="77777777" w:rsidR="00767627" w:rsidRPr="00C3422C" w:rsidRDefault="00767627" w:rsidP="00114CAB">
            <w:pPr>
              <w:jc w:val="center"/>
            </w:pPr>
            <w:r w:rsidRPr="00C3422C">
              <w:t>49,17</w:t>
            </w:r>
          </w:p>
        </w:tc>
        <w:tc>
          <w:tcPr>
            <w:tcW w:w="948" w:type="pct"/>
            <w:tcBorders>
              <w:top w:val="nil"/>
              <w:left w:val="nil"/>
              <w:right w:val="single" w:sz="4" w:space="0" w:color="auto"/>
            </w:tcBorders>
            <w:shd w:val="clear" w:color="auto" w:fill="auto"/>
            <w:noWrap/>
            <w:vAlign w:val="bottom"/>
            <w:hideMark/>
          </w:tcPr>
          <w:p w14:paraId="44406ABB" w14:textId="77777777" w:rsidR="00767627" w:rsidRPr="00C3422C" w:rsidRDefault="00767627" w:rsidP="00114CAB">
            <w:r w:rsidRPr="00C3422C">
              <w:t>Palhoça</w:t>
            </w:r>
          </w:p>
        </w:tc>
        <w:tc>
          <w:tcPr>
            <w:tcW w:w="559" w:type="pct"/>
            <w:tcBorders>
              <w:top w:val="nil"/>
              <w:left w:val="nil"/>
              <w:right w:val="nil"/>
            </w:tcBorders>
            <w:shd w:val="clear" w:color="auto" w:fill="auto"/>
            <w:noWrap/>
            <w:vAlign w:val="bottom"/>
            <w:hideMark/>
          </w:tcPr>
          <w:p w14:paraId="764B631E" w14:textId="77777777" w:rsidR="00767627" w:rsidRPr="00C3422C" w:rsidRDefault="00767627" w:rsidP="00114CAB">
            <w:pPr>
              <w:jc w:val="center"/>
            </w:pPr>
            <w:r w:rsidRPr="00C3422C">
              <w:t>49,84</w:t>
            </w:r>
          </w:p>
        </w:tc>
        <w:tc>
          <w:tcPr>
            <w:tcW w:w="1021" w:type="pct"/>
            <w:tcBorders>
              <w:top w:val="nil"/>
              <w:left w:val="single" w:sz="4" w:space="0" w:color="auto"/>
              <w:right w:val="single" w:sz="4" w:space="0" w:color="auto"/>
            </w:tcBorders>
            <w:shd w:val="clear" w:color="auto" w:fill="auto"/>
            <w:noWrap/>
            <w:vAlign w:val="bottom"/>
            <w:hideMark/>
          </w:tcPr>
          <w:p w14:paraId="45267846" w14:textId="77777777" w:rsidR="00767627" w:rsidRPr="00C3422C" w:rsidRDefault="00767627" w:rsidP="00114CAB">
            <w:r w:rsidRPr="00C3422C">
              <w:t>Camboriú</w:t>
            </w:r>
          </w:p>
        </w:tc>
        <w:tc>
          <w:tcPr>
            <w:tcW w:w="565" w:type="pct"/>
            <w:tcBorders>
              <w:top w:val="nil"/>
              <w:left w:val="nil"/>
            </w:tcBorders>
            <w:shd w:val="clear" w:color="auto" w:fill="auto"/>
            <w:noWrap/>
            <w:vAlign w:val="bottom"/>
            <w:hideMark/>
          </w:tcPr>
          <w:p w14:paraId="6FE0F15D" w14:textId="77777777" w:rsidR="00767627" w:rsidRPr="00C3422C" w:rsidRDefault="00767627" w:rsidP="00114CAB">
            <w:pPr>
              <w:jc w:val="center"/>
            </w:pPr>
            <w:r w:rsidRPr="00C3422C">
              <w:t>50,51</w:t>
            </w:r>
          </w:p>
        </w:tc>
      </w:tr>
      <w:tr w:rsidR="00767627" w:rsidRPr="00C3422C" w14:paraId="3EB31978" w14:textId="77777777" w:rsidTr="00E06BCB">
        <w:trPr>
          <w:trHeight w:val="317"/>
        </w:trPr>
        <w:tc>
          <w:tcPr>
            <w:tcW w:w="1359" w:type="pct"/>
            <w:tcBorders>
              <w:top w:val="nil"/>
              <w:right w:val="single" w:sz="4" w:space="0" w:color="auto"/>
            </w:tcBorders>
            <w:shd w:val="clear" w:color="auto" w:fill="auto"/>
            <w:noWrap/>
            <w:vAlign w:val="bottom"/>
            <w:hideMark/>
          </w:tcPr>
          <w:p w14:paraId="2B44F024" w14:textId="77777777" w:rsidR="00767627" w:rsidRPr="00C3422C" w:rsidRDefault="00767627" w:rsidP="00114CAB">
            <w:r w:rsidRPr="00C3422C">
              <w:t>Balneário Camboriú</w:t>
            </w:r>
          </w:p>
        </w:tc>
        <w:tc>
          <w:tcPr>
            <w:tcW w:w="548" w:type="pct"/>
            <w:tcBorders>
              <w:top w:val="nil"/>
              <w:left w:val="nil"/>
              <w:right w:val="single" w:sz="4" w:space="0" w:color="auto"/>
            </w:tcBorders>
            <w:shd w:val="clear" w:color="auto" w:fill="auto"/>
            <w:noWrap/>
            <w:vAlign w:val="bottom"/>
            <w:hideMark/>
          </w:tcPr>
          <w:p w14:paraId="0EBD555F" w14:textId="77777777" w:rsidR="00767627" w:rsidRPr="00C3422C" w:rsidRDefault="00767627" w:rsidP="00114CAB">
            <w:pPr>
              <w:jc w:val="center"/>
            </w:pPr>
            <w:r w:rsidRPr="00C3422C">
              <w:t>49,96</w:t>
            </w:r>
          </w:p>
        </w:tc>
        <w:tc>
          <w:tcPr>
            <w:tcW w:w="948" w:type="pct"/>
            <w:tcBorders>
              <w:top w:val="nil"/>
              <w:left w:val="nil"/>
              <w:right w:val="single" w:sz="4" w:space="0" w:color="auto"/>
            </w:tcBorders>
            <w:shd w:val="clear" w:color="auto" w:fill="auto"/>
            <w:noWrap/>
            <w:vAlign w:val="bottom"/>
            <w:hideMark/>
          </w:tcPr>
          <w:p w14:paraId="1080CB25" w14:textId="77777777" w:rsidR="00767627" w:rsidRPr="00C3422C" w:rsidRDefault="00767627" w:rsidP="00114CAB">
            <w:r w:rsidRPr="00C3422C">
              <w:t>Brusque</w:t>
            </w:r>
          </w:p>
        </w:tc>
        <w:tc>
          <w:tcPr>
            <w:tcW w:w="559" w:type="pct"/>
            <w:tcBorders>
              <w:top w:val="nil"/>
              <w:left w:val="nil"/>
              <w:right w:val="single" w:sz="4" w:space="0" w:color="auto"/>
            </w:tcBorders>
            <w:shd w:val="clear" w:color="auto" w:fill="auto"/>
            <w:noWrap/>
            <w:vAlign w:val="bottom"/>
            <w:hideMark/>
          </w:tcPr>
          <w:p w14:paraId="37FE15AC" w14:textId="77777777" w:rsidR="00767627" w:rsidRPr="00C3422C" w:rsidRDefault="00767627" w:rsidP="00114CAB">
            <w:pPr>
              <w:jc w:val="center"/>
            </w:pPr>
            <w:r w:rsidRPr="00C3422C">
              <w:t>50,03</w:t>
            </w:r>
          </w:p>
        </w:tc>
        <w:tc>
          <w:tcPr>
            <w:tcW w:w="1021" w:type="pct"/>
            <w:tcBorders>
              <w:top w:val="nil"/>
              <w:left w:val="nil"/>
              <w:right w:val="single" w:sz="4" w:space="0" w:color="auto"/>
            </w:tcBorders>
            <w:shd w:val="clear" w:color="auto" w:fill="auto"/>
            <w:noWrap/>
            <w:vAlign w:val="bottom"/>
            <w:hideMark/>
          </w:tcPr>
          <w:p w14:paraId="2992290C" w14:textId="77777777" w:rsidR="00767627" w:rsidRPr="00C3422C" w:rsidRDefault="00767627" w:rsidP="00114CAB">
            <w:r w:rsidRPr="00C3422C">
              <w:t> </w:t>
            </w:r>
          </w:p>
        </w:tc>
        <w:tc>
          <w:tcPr>
            <w:tcW w:w="565" w:type="pct"/>
            <w:tcBorders>
              <w:top w:val="nil"/>
              <w:left w:val="nil"/>
            </w:tcBorders>
            <w:shd w:val="clear" w:color="auto" w:fill="auto"/>
            <w:noWrap/>
            <w:vAlign w:val="bottom"/>
            <w:hideMark/>
          </w:tcPr>
          <w:p w14:paraId="673D88B9" w14:textId="77777777" w:rsidR="00767627" w:rsidRPr="00C3422C" w:rsidRDefault="00767627" w:rsidP="00114CAB">
            <w:r w:rsidRPr="00C3422C">
              <w:t> </w:t>
            </w:r>
          </w:p>
        </w:tc>
      </w:tr>
      <w:tr w:rsidR="00767627" w:rsidRPr="00C3422C" w14:paraId="3D948F8A" w14:textId="77777777" w:rsidTr="00E06BCB">
        <w:trPr>
          <w:trHeight w:val="317"/>
        </w:trPr>
        <w:tc>
          <w:tcPr>
            <w:tcW w:w="1359" w:type="pct"/>
            <w:tcBorders>
              <w:top w:val="nil"/>
              <w:right w:val="single" w:sz="4" w:space="0" w:color="auto"/>
            </w:tcBorders>
            <w:shd w:val="clear" w:color="auto" w:fill="auto"/>
            <w:noWrap/>
            <w:vAlign w:val="bottom"/>
            <w:hideMark/>
          </w:tcPr>
          <w:p w14:paraId="77E4D886" w14:textId="77777777" w:rsidR="00767627" w:rsidRPr="00C3422C" w:rsidRDefault="00767627" w:rsidP="00114CAB">
            <w:r w:rsidRPr="00C3422C">
              <w:t>Brusque</w:t>
            </w:r>
          </w:p>
        </w:tc>
        <w:tc>
          <w:tcPr>
            <w:tcW w:w="548" w:type="pct"/>
            <w:tcBorders>
              <w:top w:val="nil"/>
              <w:left w:val="nil"/>
              <w:right w:val="single" w:sz="4" w:space="0" w:color="auto"/>
            </w:tcBorders>
            <w:shd w:val="clear" w:color="auto" w:fill="auto"/>
            <w:noWrap/>
            <w:vAlign w:val="bottom"/>
            <w:hideMark/>
          </w:tcPr>
          <w:p w14:paraId="215374E8" w14:textId="77777777" w:rsidR="00767627" w:rsidRPr="00C3422C" w:rsidRDefault="00767627" w:rsidP="00114CAB">
            <w:pPr>
              <w:jc w:val="center"/>
            </w:pPr>
            <w:r w:rsidRPr="00C3422C">
              <w:t>50,53</w:t>
            </w:r>
          </w:p>
        </w:tc>
        <w:tc>
          <w:tcPr>
            <w:tcW w:w="948" w:type="pct"/>
            <w:tcBorders>
              <w:top w:val="nil"/>
              <w:left w:val="nil"/>
              <w:right w:val="single" w:sz="4" w:space="0" w:color="auto"/>
            </w:tcBorders>
            <w:shd w:val="clear" w:color="auto" w:fill="auto"/>
            <w:noWrap/>
            <w:vAlign w:val="bottom"/>
            <w:hideMark/>
          </w:tcPr>
          <w:p w14:paraId="19B8B53C" w14:textId="77777777" w:rsidR="00767627" w:rsidRPr="00C3422C" w:rsidRDefault="00767627" w:rsidP="00114CAB">
            <w:r w:rsidRPr="00C3422C">
              <w:t>Navegantes</w:t>
            </w:r>
          </w:p>
        </w:tc>
        <w:tc>
          <w:tcPr>
            <w:tcW w:w="559" w:type="pct"/>
            <w:tcBorders>
              <w:top w:val="nil"/>
              <w:left w:val="nil"/>
              <w:right w:val="single" w:sz="4" w:space="0" w:color="auto"/>
            </w:tcBorders>
            <w:shd w:val="clear" w:color="auto" w:fill="auto"/>
            <w:noWrap/>
            <w:vAlign w:val="center"/>
            <w:hideMark/>
          </w:tcPr>
          <w:p w14:paraId="5E0D872D" w14:textId="77777777" w:rsidR="00767627" w:rsidRPr="00C3422C" w:rsidRDefault="00767627" w:rsidP="00114CAB">
            <w:pPr>
              <w:jc w:val="center"/>
            </w:pPr>
            <w:r w:rsidRPr="00C3422C">
              <w:t>50,77</w:t>
            </w:r>
          </w:p>
        </w:tc>
        <w:tc>
          <w:tcPr>
            <w:tcW w:w="1021" w:type="pct"/>
            <w:tcBorders>
              <w:top w:val="nil"/>
              <w:left w:val="nil"/>
              <w:right w:val="single" w:sz="4" w:space="0" w:color="auto"/>
            </w:tcBorders>
            <w:shd w:val="clear" w:color="auto" w:fill="auto"/>
            <w:noWrap/>
            <w:vAlign w:val="bottom"/>
            <w:hideMark/>
          </w:tcPr>
          <w:p w14:paraId="4807B505" w14:textId="77777777" w:rsidR="00767627" w:rsidRPr="00C3422C" w:rsidRDefault="00767627" w:rsidP="00114CAB">
            <w:r w:rsidRPr="00C3422C">
              <w:t> </w:t>
            </w:r>
          </w:p>
        </w:tc>
        <w:tc>
          <w:tcPr>
            <w:tcW w:w="565" w:type="pct"/>
            <w:tcBorders>
              <w:top w:val="nil"/>
              <w:left w:val="nil"/>
            </w:tcBorders>
            <w:shd w:val="clear" w:color="auto" w:fill="auto"/>
            <w:noWrap/>
            <w:vAlign w:val="bottom"/>
            <w:hideMark/>
          </w:tcPr>
          <w:p w14:paraId="6AB85B54" w14:textId="77777777" w:rsidR="00767627" w:rsidRPr="00C3422C" w:rsidRDefault="00767627" w:rsidP="00114CAB">
            <w:r w:rsidRPr="00C3422C">
              <w:t> </w:t>
            </w:r>
          </w:p>
        </w:tc>
      </w:tr>
      <w:tr w:rsidR="00767627" w:rsidRPr="00C3422C" w14:paraId="50259C43" w14:textId="77777777" w:rsidTr="00E06BCB">
        <w:trPr>
          <w:trHeight w:val="317"/>
        </w:trPr>
        <w:tc>
          <w:tcPr>
            <w:tcW w:w="1359" w:type="pct"/>
            <w:tcBorders>
              <w:top w:val="nil"/>
              <w:bottom w:val="single" w:sz="12" w:space="0" w:color="auto"/>
              <w:right w:val="single" w:sz="4" w:space="0" w:color="auto"/>
            </w:tcBorders>
            <w:shd w:val="clear" w:color="auto" w:fill="auto"/>
            <w:noWrap/>
            <w:vAlign w:val="bottom"/>
            <w:hideMark/>
          </w:tcPr>
          <w:p w14:paraId="07537BCD" w14:textId="77777777" w:rsidR="00767627" w:rsidRPr="00C3422C" w:rsidRDefault="00767627" w:rsidP="00114CAB">
            <w:r w:rsidRPr="00C3422C">
              <w:t>Navegantes</w:t>
            </w:r>
          </w:p>
        </w:tc>
        <w:tc>
          <w:tcPr>
            <w:tcW w:w="548" w:type="pct"/>
            <w:tcBorders>
              <w:top w:val="nil"/>
              <w:left w:val="nil"/>
              <w:bottom w:val="single" w:sz="12" w:space="0" w:color="auto"/>
              <w:right w:val="single" w:sz="4" w:space="0" w:color="auto"/>
            </w:tcBorders>
            <w:shd w:val="clear" w:color="auto" w:fill="auto"/>
            <w:noWrap/>
            <w:vAlign w:val="center"/>
            <w:hideMark/>
          </w:tcPr>
          <w:p w14:paraId="28C112B5" w14:textId="77777777" w:rsidR="00767627" w:rsidRPr="00C3422C" w:rsidRDefault="00767627" w:rsidP="00114CAB">
            <w:pPr>
              <w:jc w:val="center"/>
            </w:pPr>
            <w:r w:rsidRPr="00C3422C">
              <w:t>51,09</w:t>
            </w:r>
          </w:p>
        </w:tc>
        <w:tc>
          <w:tcPr>
            <w:tcW w:w="948" w:type="pct"/>
            <w:tcBorders>
              <w:top w:val="nil"/>
              <w:left w:val="nil"/>
              <w:bottom w:val="single" w:sz="12" w:space="0" w:color="auto"/>
              <w:right w:val="single" w:sz="4" w:space="0" w:color="auto"/>
            </w:tcBorders>
            <w:shd w:val="clear" w:color="auto" w:fill="auto"/>
            <w:noWrap/>
            <w:vAlign w:val="bottom"/>
            <w:hideMark/>
          </w:tcPr>
          <w:p w14:paraId="11F77C2E" w14:textId="77777777" w:rsidR="00767627" w:rsidRPr="00C3422C" w:rsidRDefault="00767627" w:rsidP="00114CAB">
            <w:r w:rsidRPr="00C3422C">
              <w:t> </w:t>
            </w:r>
          </w:p>
        </w:tc>
        <w:tc>
          <w:tcPr>
            <w:tcW w:w="559" w:type="pct"/>
            <w:tcBorders>
              <w:top w:val="nil"/>
              <w:left w:val="nil"/>
              <w:bottom w:val="single" w:sz="12" w:space="0" w:color="auto"/>
              <w:right w:val="single" w:sz="4" w:space="0" w:color="auto"/>
            </w:tcBorders>
            <w:shd w:val="clear" w:color="auto" w:fill="auto"/>
            <w:noWrap/>
            <w:vAlign w:val="bottom"/>
            <w:hideMark/>
          </w:tcPr>
          <w:p w14:paraId="5E639CB1" w14:textId="77777777" w:rsidR="00767627" w:rsidRPr="00C3422C" w:rsidRDefault="00767627" w:rsidP="00114CAB">
            <w:r w:rsidRPr="00C3422C">
              <w:t> </w:t>
            </w:r>
          </w:p>
        </w:tc>
        <w:tc>
          <w:tcPr>
            <w:tcW w:w="1021" w:type="pct"/>
            <w:tcBorders>
              <w:top w:val="nil"/>
              <w:left w:val="nil"/>
              <w:bottom w:val="single" w:sz="12" w:space="0" w:color="auto"/>
              <w:right w:val="single" w:sz="4" w:space="0" w:color="auto"/>
            </w:tcBorders>
            <w:shd w:val="clear" w:color="auto" w:fill="auto"/>
            <w:noWrap/>
            <w:vAlign w:val="bottom"/>
            <w:hideMark/>
          </w:tcPr>
          <w:p w14:paraId="2E7F240B" w14:textId="77777777" w:rsidR="00767627" w:rsidRPr="00C3422C" w:rsidRDefault="00767627" w:rsidP="00114CAB">
            <w:r w:rsidRPr="00C3422C">
              <w:t> </w:t>
            </w:r>
          </w:p>
        </w:tc>
        <w:tc>
          <w:tcPr>
            <w:tcW w:w="565" w:type="pct"/>
            <w:tcBorders>
              <w:top w:val="nil"/>
              <w:left w:val="nil"/>
              <w:bottom w:val="single" w:sz="12" w:space="0" w:color="auto"/>
            </w:tcBorders>
            <w:shd w:val="clear" w:color="auto" w:fill="auto"/>
            <w:noWrap/>
            <w:vAlign w:val="bottom"/>
            <w:hideMark/>
          </w:tcPr>
          <w:p w14:paraId="5E96897E" w14:textId="77777777" w:rsidR="00767627" w:rsidRPr="00C3422C" w:rsidRDefault="00767627" w:rsidP="00114CAB">
            <w:r w:rsidRPr="00C3422C">
              <w:t> </w:t>
            </w:r>
          </w:p>
        </w:tc>
      </w:tr>
    </w:tbl>
    <w:p w14:paraId="4DE888FC" w14:textId="77777777" w:rsidR="00767627" w:rsidRPr="00C3422C" w:rsidRDefault="00767627" w:rsidP="00767627">
      <w:pPr>
        <w:pStyle w:val="SemEspaamento"/>
        <w:rPr>
          <w:rFonts w:ascii="Times New Roman" w:hAnsi="Times New Roman" w:cs="Times New Roman"/>
          <w:sz w:val="20"/>
          <w:szCs w:val="20"/>
          <w:lang w:eastAsia="pt-BR"/>
        </w:rPr>
      </w:pPr>
      <w:r w:rsidRPr="00C3422C">
        <w:rPr>
          <w:rFonts w:ascii="Times New Roman" w:hAnsi="Times New Roman" w:cs="Times New Roman"/>
          <w:sz w:val="20"/>
          <w:szCs w:val="20"/>
          <w:lang w:eastAsia="pt-BR"/>
        </w:rPr>
        <w:t>Fonte: Dados da pesquisa</w:t>
      </w:r>
    </w:p>
    <w:p w14:paraId="6CDC12CC" w14:textId="77777777" w:rsidR="00767627" w:rsidRPr="00C3422C" w:rsidRDefault="00767627" w:rsidP="00767627">
      <w:pPr>
        <w:pStyle w:val="SemEspaamento"/>
        <w:rPr>
          <w:rFonts w:ascii="Times New Roman" w:hAnsi="Times New Roman" w:cs="Times New Roman"/>
          <w:sz w:val="12"/>
          <w:szCs w:val="20"/>
          <w:lang w:eastAsia="pt-BR"/>
        </w:rPr>
      </w:pPr>
    </w:p>
    <w:p w14:paraId="51CA017D" w14:textId="4A59CF95" w:rsidR="00767627" w:rsidRPr="00C3422C" w:rsidRDefault="00767627" w:rsidP="00E06BCB">
      <w:pPr>
        <w:pStyle w:val="SemEspaamento"/>
        <w:spacing w:line="264" w:lineRule="auto"/>
        <w:jc w:val="both"/>
        <w:rPr>
          <w:rFonts w:ascii="Times New Roman" w:hAnsi="Times New Roman" w:cs="Times New Roman"/>
          <w:sz w:val="24"/>
          <w:szCs w:val="24"/>
          <w:lang w:eastAsia="pt-BR"/>
        </w:rPr>
      </w:pPr>
      <w:r w:rsidRPr="00C3422C">
        <w:rPr>
          <w:rFonts w:ascii="Times New Roman" w:hAnsi="Times New Roman" w:cs="Times New Roman"/>
          <w:sz w:val="20"/>
          <w:szCs w:val="20"/>
          <w:lang w:eastAsia="pt-BR"/>
        </w:rPr>
        <w:tab/>
      </w:r>
      <w:r w:rsidRPr="00C3422C">
        <w:rPr>
          <w:rFonts w:ascii="Times New Roman" w:hAnsi="Times New Roman" w:cs="Times New Roman"/>
          <w:sz w:val="24"/>
          <w:szCs w:val="24"/>
          <w:lang w:eastAsia="pt-BR"/>
        </w:rPr>
        <w:t>Conforme resultados da pesquisa na Tabela 1</w:t>
      </w:r>
      <w:r>
        <w:rPr>
          <w:rFonts w:ascii="Times New Roman" w:hAnsi="Times New Roman" w:cs="Times New Roman"/>
          <w:sz w:val="24"/>
          <w:szCs w:val="24"/>
          <w:lang w:eastAsia="pt-BR"/>
        </w:rPr>
        <w:t>2</w:t>
      </w:r>
      <w:r w:rsidRPr="00C3422C">
        <w:rPr>
          <w:rFonts w:ascii="Times New Roman" w:hAnsi="Times New Roman" w:cs="Times New Roman"/>
          <w:sz w:val="24"/>
          <w:szCs w:val="24"/>
          <w:lang w:eastAsia="pt-BR"/>
        </w:rPr>
        <w:t>, houve uma variação na quantidade de municípios que atingiram o limite de alerta do ano de 2014 para o ano de 2015 de 60% (sessenta por cento) e do ano de 2015 para o ano de 2016 de 83,33% (oitenta e três por cento). A maior variação ocorreu no ano de 2016 onde o município de Navegantes atingiu 51,09% da RCL em despesas com pessoal, sendo que o mesmo munícipio já havia atingido o limite no ano anterior, havendo um aumento nesse percentual de 0,32%.</w:t>
      </w:r>
    </w:p>
    <w:p w14:paraId="4DA7E91B" w14:textId="6AA6AC30" w:rsidR="00767627" w:rsidRDefault="00767627" w:rsidP="00E06BCB">
      <w:pPr>
        <w:pStyle w:val="SemEspaamento"/>
        <w:spacing w:line="264"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ab/>
        <w:t>Na Tabela 13</w:t>
      </w:r>
      <w:r w:rsidRPr="00C3422C">
        <w:rPr>
          <w:rFonts w:ascii="Times New Roman" w:hAnsi="Times New Roman" w:cs="Times New Roman"/>
          <w:sz w:val="24"/>
          <w:szCs w:val="24"/>
          <w:lang w:eastAsia="pt-BR"/>
        </w:rPr>
        <w:t xml:space="preserve"> é apresentado os munícipios que atingiram o limite prudencial do grupo A no Poder Executivo nos períodos de 2014 a 2016.</w:t>
      </w:r>
    </w:p>
    <w:p w14:paraId="1728A4F3" w14:textId="77777777" w:rsidR="00E06BCB" w:rsidRDefault="00E06BCB" w:rsidP="00E06BCB">
      <w:pPr>
        <w:pStyle w:val="SemEspaamento"/>
        <w:spacing w:line="264" w:lineRule="auto"/>
        <w:jc w:val="both"/>
        <w:rPr>
          <w:rFonts w:ascii="Times New Roman" w:hAnsi="Times New Roman" w:cs="Times New Roman"/>
          <w:sz w:val="24"/>
          <w:szCs w:val="24"/>
          <w:lang w:eastAsia="pt-BR"/>
        </w:rPr>
      </w:pPr>
    </w:p>
    <w:p w14:paraId="3DA6A2B3" w14:textId="77777777" w:rsidR="00767627" w:rsidRPr="00C3422C" w:rsidRDefault="00767627" w:rsidP="00767627">
      <w:pPr>
        <w:pStyle w:val="SemEspaamento"/>
        <w:jc w:val="both"/>
        <w:rPr>
          <w:rFonts w:ascii="Times New Roman" w:hAnsi="Times New Roman" w:cs="Times New Roman"/>
          <w:sz w:val="12"/>
          <w:szCs w:val="12"/>
          <w:lang w:eastAsia="pt-BR"/>
        </w:rPr>
      </w:pPr>
    </w:p>
    <w:tbl>
      <w:tblPr>
        <w:tblW w:w="4966" w:type="pct"/>
        <w:tblCellMar>
          <w:left w:w="70" w:type="dxa"/>
          <w:right w:w="70" w:type="dxa"/>
        </w:tblCellMar>
        <w:tblLook w:val="04A0" w:firstRow="1" w:lastRow="0" w:firstColumn="1" w:lastColumn="0" w:noHBand="0" w:noVBand="1"/>
      </w:tblPr>
      <w:tblGrid>
        <w:gridCol w:w="1626"/>
        <w:gridCol w:w="893"/>
        <w:gridCol w:w="2652"/>
        <w:gridCol w:w="893"/>
        <w:gridCol w:w="2042"/>
        <w:gridCol w:w="897"/>
      </w:tblGrid>
      <w:tr w:rsidR="00767627" w:rsidRPr="00C3422C" w14:paraId="2818BE1D" w14:textId="77777777" w:rsidTr="00114CAB">
        <w:trPr>
          <w:trHeight w:val="264"/>
        </w:trPr>
        <w:tc>
          <w:tcPr>
            <w:tcW w:w="5000" w:type="pct"/>
            <w:gridSpan w:val="6"/>
            <w:tcBorders>
              <w:top w:val="nil"/>
              <w:left w:val="nil"/>
              <w:bottom w:val="single" w:sz="12" w:space="0" w:color="auto"/>
              <w:right w:val="nil"/>
            </w:tcBorders>
            <w:shd w:val="clear" w:color="auto" w:fill="auto"/>
            <w:vAlign w:val="bottom"/>
            <w:hideMark/>
          </w:tcPr>
          <w:p w14:paraId="3CBC8A77" w14:textId="77777777" w:rsidR="00767627" w:rsidRPr="00C3422C" w:rsidRDefault="00767627" w:rsidP="00114CAB">
            <w:pPr>
              <w:rPr>
                <w:b/>
                <w:bCs/>
              </w:rPr>
            </w:pPr>
            <w:r>
              <w:rPr>
                <w:b/>
                <w:bCs/>
              </w:rPr>
              <w:lastRenderedPageBreak/>
              <w:t>Tabela 13</w:t>
            </w:r>
            <w:r w:rsidRPr="00C3422C">
              <w:rPr>
                <w:b/>
                <w:bCs/>
              </w:rPr>
              <w:t xml:space="preserve"> - Limite prudencial grupo A no Poder Executivo</w:t>
            </w:r>
          </w:p>
        </w:tc>
      </w:tr>
      <w:tr w:rsidR="00767627" w:rsidRPr="00C3422C" w14:paraId="0C4C4C8B" w14:textId="77777777" w:rsidTr="00114CAB">
        <w:trPr>
          <w:trHeight w:val="264"/>
        </w:trPr>
        <w:tc>
          <w:tcPr>
            <w:tcW w:w="903" w:type="pct"/>
            <w:tcBorders>
              <w:top w:val="single" w:sz="12" w:space="0" w:color="auto"/>
              <w:bottom w:val="single" w:sz="4" w:space="0" w:color="auto"/>
              <w:right w:val="single" w:sz="4" w:space="0" w:color="auto"/>
            </w:tcBorders>
            <w:shd w:val="clear" w:color="auto" w:fill="auto"/>
            <w:noWrap/>
            <w:vAlign w:val="bottom"/>
            <w:hideMark/>
          </w:tcPr>
          <w:p w14:paraId="584231EE" w14:textId="77777777" w:rsidR="00767627" w:rsidRPr="00C3422C" w:rsidRDefault="00767627" w:rsidP="00114CAB">
            <w:pPr>
              <w:jc w:val="center"/>
            </w:pPr>
            <w:r w:rsidRPr="00C3422C">
              <w:t>Município</w:t>
            </w:r>
          </w:p>
        </w:tc>
        <w:tc>
          <w:tcPr>
            <w:tcW w:w="496" w:type="pct"/>
            <w:tcBorders>
              <w:top w:val="single" w:sz="12" w:space="0" w:color="auto"/>
              <w:left w:val="nil"/>
              <w:bottom w:val="single" w:sz="4" w:space="0" w:color="auto"/>
              <w:right w:val="single" w:sz="4" w:space="0" w:color="auto"/>
            </w:tcBorders>
            <w:shd w:val="clear" w:color="auto" w:fill="auto"/>
            <w:noWrap/>
            <w:vAlign w:val="bottom"/>
            <w:hideMark/>
          </w:tcPr>
          <w:p w14:paraId="7E8257AA" w14:textId="77777777" w:rsidR="00767627" w:rsidRPr="00C3422C" w:rsidRDefault="00767627" w:rsidP="00114CAB">
            <w:pPr>
              <w:jc w:val="center"/>
            </w:pPr>
            <w:r w:rsidRPr="00C3422C">
              <w:t>2016</w:t>
            </w:r>
          </w:p>
        </w:tc>
        <w:tc>
          <w:tcPr>
            <w:tcW w:w="1473" w:type="pct"/>
            <w:tcBorders>
              <w:top w:val="single" w:sz="12" w:space="0" w:color="auto"/>
              <w:left w:val="nil"/>
              <w:bottom w:val="single" w:sz="4" w:space="0" w:color="auto"/>
              <w:right w:val="single" w:sz="4" w:space="0" w:color="auto"/>
            </w:tcBorders>
            <w:shd w:val="clear" w:color="auto" w:fill="auto"/>
            <w:noWrap/>
            <w:vAlign w:val="bottom"/>
            <w:hideMark/>
          </w:tcPr>
          <w:p w14:paraId="696A1DA6" w14:textId="77777777" w:rsidR="00767627" w:rsidRPr="00C3422C" w:rsidRDefault="00767627" w:rsidP="00114CAB">
            <w:pPr>
              <w:jc w:val="center"/>
            </w:pPr>
            <w:r w:rsidRPr="00C3422C">
              <w:t>Município</w:t>
            </w:r>
          </w:p>
        </w:tc>
        <w:tc>
          <w:tcPr>
            <w:tcW w:w="496" w:type="pct"/>
            <w:tcBorders>
              <w:top w:val="single" w:sz="12" w:space="0" w:color="auto"/>
              <w:left w:val="nil"/>
              <w:bottom w:val="single" w:sz="4" w:space="0" w:color="auto"/>
              <w:right w:val="single" w:sz="4" w:space="0" w:color="auto"/>
            </w:tcBorders>
            <w:shd w:val="clear" w:color="auto" w:fill="auto"/>
            <w:noWrap/>
            <w:vAlign w:val="bottom"/>
            <w:hideMark/>
          </w:tcPr>
          <w:p w14:paraId="2700641D" w14:textId="77777777" w:rsidR="00767627" w:rsidRPr="00C3422C" w:rsidRDefault="00767627" w:rsidP="00114CAB">
            <w:pPr>
              <w:jc w:val="center"/>
            </w:pPr>
            <w:r w:rsidRPr="00C3422C">
              <w:t>2015</w:t>
            </w:r>
          </w:p>
        </w:tc>
        <w:tc>
          <w:tcPr>
            <w:tcW w:w="1134" w:type="pct"/>
            <w:tcBorders>
              <w:top w:val="single" w:sz="12" w:space="0" w:color="auto"/>
              <w:left w:val="nil"/>
              <w:bottom w:val="nil"/>
              <w:right w:val="single" w:sz="4" w:space="0" w:color="auto"/>
            </w:tcBorders>
            <w:shd w:val="clear" w:color="auto" w:fill="auto"/>
            <w:noWrap/>
            <w:vAlign w:val="bottom"/>
            <w:hideMark/>
          </w:tcPr>
          <w:p w14:paraId="550D7B35" w14:textId="77777777" w:rsidR="00767627" w:rsidRPr="00C3422C" w:rsidRDefault="00767627" w:rsidP="00114CAB">
            <w:pPr>
              <w:jc w:val="center"/>
            </w:pPr>
            <w:r w:rsidRPr="00C3422C">
              <w:t>Município</w:t>
            </w:r>
          </w:p>
        </w:tc>
        <w:tc>
          <w:tcPr>
            <w:tcW w:w="498" w:type="pct"/>
            <w:tcBorders>
              <w:top w:val="single" w:sz="12" w:space="0" w:color="auto"/>
              <w:left w:val="nil"/>
              <w:bottom w:val="nil"/>
            </w:tcBorders>
            <w:shd w:val="clear" w:color="auto" w:fill="auto"/>
            <w:noWrap/>
            <w:vAlign w:val="bottom"/>
            <w:hideMark/>
          </w:tcPr>
          <w:p w14:paraId="013C95D2" w14:textId="77777777" w:rsidR="00767627" w:rsidRPr="00C3422C" w:rsidRDefault="00767627" w:rsidP="00114CAB">
            <w:pPr>
              <w:jc w:val="center"/>
            </w:pPr>
            <w:r w:rsidRPr="00C3422C">
              <w:t>2014</w:t>
            </w:r>
          </w:p>
        </w:tc>
      </w:tr>
      <w:tr w:rsidR="00767627" w:rsidRPr="00C3422C" w14:paraId="32B4A12C" w14:textId="77777777" w:rsidTr="00114CAB">
        <w:trPr>
          <w:trHeight w:val="264"/>
        </w:trPr>
        <w:tc>
          <w:tcPr>
            <w:tcW w:w="903" w:type="pct"/>
            <w:tcBorders>
              <w:top w:val="nil"/>
              <w:right w:val="single" w:sz="4" w:space="0" w:color="auto"/>
            </w:tcBorders>
            <w:shd w:val="clear" w:color="auto" w:fill="auto"/>
            <w:noWrap/>
            <w:vAlign w:val="bottom"/>
            <w:hideMark/>
          </w:tcPr>
          <w:p w14:paraId="66212D43" w14:textId="77777777" w:rsidR="00767627" w:rsidRPr="00C3422C" w:rsidRDefault="00767627" w:rsidP="00114CAB">
            <w:r w:rsidRPr="00C3422C">
              <w:t>Canoinhas</w:t>
            </w:r>
          </w:p>
        </w:tc>
        <w:tc>
          <w:tcPr>
            <w:tcW w:w="496" w:type="pct"/>
            <w:tcBorders>
              <w:top w:val="nil"/>
              <w:left w:val="nil"/>
              <w:right w:val="single" w:sz="4" w:space="0" w:color="auto"/>
            </w:tcBorders>
            <w:shd w:val="clear" w:color="auto" w:fill="auto"/>
            <w:noWrap/>
            <w:vAlign w:val="bottom"/>
            <w:hideMark/>
          </w:tcPr>
          <w:p w14:paraId="21D25499" w14:textId="77777777" w:rsidR="00767627" w:rsidRPr="00C3422C" w:rsidRDefault="00767627" w:rsidP="00114CAB">
            <w:pPr>
              <w:jc w:val="center"/>
            </w:pPr>
            <w:r w:rsidRPr="00C3422C">
              <w:t>51,58</w:t>
            </w:r>
          </w:p>
        </w:tc>
        <w:tc>
          <w:tcPr>
            <w:tcW w:w="1473" w:type="pct"/>
            <w:tcBorders>
              <w:top w:val="nil"/>
              <w:left w:val="nil"/>
              <w:right w:val="single" w:sz="4" w:space="0" w:color="auto"/>
            </w:tcBorders>
            <w:shd w:val="clear" w:color="auto" w:fill="auto"/>
            <w:noWrap/>
            <w:vAlign w:val="bottom"/>
            <w:hideMark/>
          </w:tcPr>
          <w:p w14:paraId="1D0426EF" w14:textId="77777777" w:rsidR="00767627" w:rsidRPr="00C3422C" w:rsidRDefault="00767627" w:rsidP="00114CAB">
            <w:r w:rsidRPr="00C3422C">
              <w:t>Joinville</w:t>
            </w:r>
          </w:p>
        </w:tc>
        <w:tc>
          <w:tcPr>
            <w:tcW w:w="496" w:type="pct"/>
            <w:tcBorders>
              <w:top w:val="nil"/>
              <w:left w:val="nil"/>
              <w:right w:val="nil"/>
            </w:tcBorders>
            <w:shd w:val="clear" w:color="auto" w:fill="auto"/>
            <w:noWrap/>
            <w:vAlign w:val="bottom"/>
            <w:hideMark/>
          </w:tcPr>
          <w:p w14:paraId="43565EE3" w14:textId="77777777" w:rsidR="00767627" w:rsidRPr="00C3422C" w:rsidRDefault="00767627" w:rsidP="00114CAB">
            <w:pPr>
              <w:jc w:val="center"/>
            </w:pPr>
            <w:r w:rsidRPr="00C3422C">
              <w:t xml:space="preserve">52,10 </w:t>
            </w:r>
          </w:p>
        </w:tc>
        <w:tc>
          <w:tcPr>
            <w:tcW w:w="1134" w:type="pct"/>
            <w:tcBorders>
              <w:top w:val="single" w:sz="4" w:space="0" w:color="auto"/>
              <w:left w:val="single" w:sz="4" w:space="0" w:color="auto"/>
              <w:right w:val="single" w:sz="4" w:space="0" w:color="auto"/>
            </w:tcBorders>
            <w:shd w:val="clear" w:color="auto" w:fill="auto"/>
            <w:noWrap/>
            <w:vAlign w:val="bottom"/>
            <w:hideMark/>
          </w:tcPr>
          <w:p w14:paraId="63830FEA" w14:textId="77777777" w:rsidR="00767627" w:rsidRPr="00C3422C" w:rsidRDefault="00767627" w:rsidP="00114CAB">
            <w:r w:rsidRPr="00C3422C">
              <w:t>Caçador</w:t>
            </w:r>
          </w:p>
        </w:tc>
        <w:tc>
          <w:tcPr>
            <w:tcW w:w="498" w:type="pct"/>
            <w:tcBorders>
              <w:top w:val="single" w:sz="4" w:space="0" w:color="auto"/>
              <w:left w:val="nil"/>
            </w:tcBorders>
            <w:shd w:val="clear" w:color="auto" w:fill="auto"/>
            <w:noWrap/>
            <w:vAlign w:val="bottom"/>
            <w:hideMark/>
          </w:tcPr>
          <w:p w14:paraId="360681F7" w14:textId="77777777" w:rsidR="00767627" w:rsidRPr="00C3422C" w:rsidRDefault="00767627" w:rsidP="00114CAB">
            <w:pPr>
              <w:jc w:val="center"/>
            </w:pPr>
            <w:r w:rsidRPr="00C3422C">
              <w:t>51,42</w:t>
            </w:r>
          </w:p>
        </w:tc>
      </w:tr>
      <w:tr w:rsidR="00767627" w:rsidRPr="00C3422C" w14:paraId="0D948C74" w14:textId="77777777" w:rsidTr="00114CAB">
        <w:trPr>
          <w:trHeight w:val="264"/>
        </w:trPr>
        <w:tc>
          <w:tcPr>
            <w:tcW w:w="903" w:type="pct"/>
            <w:tcBorders>
              <w:top w:val="nil"/>
              <w:right w:val="single" w:sz="4" w:space="0" w:color="auto"/>
            </w:tcBorders>
            <w:shd w:val="clear" w:color="auto" w:fill="auto"/>
            <w:noWrap/>
            <w:vAlign w:val="bottom"/>
            <w:hideMark/>
          </w:tcPr>
          <w:p w14:paraId="5697D08D" w14:textId="77777777" w:rsidR="00767627" w:rsidRPr="00C3422C" w:rsidRDefault="00767627" w:rsidP="00114CAB">
            <w:r w:rsidRPr="00C3422C">
              <w:t>Palhoça</w:t>
            </w:r>
          </w:p>
        </w:tc>
        <w:tc>
          <w:tcPr>
            <w:tcW w:w="496" w:type="pct"/>
            <w:tcBorders>
              <w:top w:val="nil"/>
              <w:left w:val="nil"/>
              <w:right w:val="single" w:sz="4" w:space="0" w:color="auto"/>
            </w:tcBorders>
            <w:shd w:val="clear" w:color="auto" w:fill="auto"/>
            <w:noWrap/>
            <w:vAlign w:val="bottom"/>
            <w:hideMark/>
          </w:tcPr>
          <w:p w14:paraId="19289A93" w14:textId="77777777" w:rsidR="00767627" w:rsidRPr="00C3422C" w:rsidRDefault="00767627" w:rsidP="00114CAB">
            <w:pPr>
              <w:jc w:val="center"/>
            </w:pPr>
            <w:r w:rsidRPr="00C3422C">
              <w:t>52,24</w:t>
            </w:r>
          </w:p>
        </w:tc>
        <w:tc>
          <w:tcPr>
            <w:tcW w:w="1473" w:type="pct"/>
            <w:tcBorders>
              <w:top w:val="nil"/>
              <w:left w:val="nil"/>
              <w:right w:val="single" w:sz="4" w:space="0" w:color="auto"/>
            </w:tcBorders>
            <w:shd w:val="clear" w:color="auto" w:fill="auto"/>
            <w:noWrap/>
            <w:vAlign w:val="bottom"/>
            <w:hideMark/>
          </w:tcPr>
          <w:p w14:paraId="45BEBBB7" w14:textId="77777777" w:rsidR="00767627" w:rsidRPr="00C3422C" w:rsidRDefault="00767627" w:rsidP="00114CAB">
            <w:r w:rsidRPr="00C3422C">
              <w:t>Indaial</w:t>
            </w:r>
          </w:p>
        </w:tc>
        <w:tc>
          <w:tcPr>
            <w:tcW w:w="496" w:type="pct"/>
            <w:tcBorders>
              <w:top w:val="nil"/>
              <w:left w:val="nil"/>
              <w:right w:val="nil"/>
            </w:tcBorders>
            <w:shd w:val="clear" w:color="auto" w:fill="auto"/>
            <w:noWrap/>
            <w:vAlign w:val="bottom"/>
            <w:hideMark/>
          </w:tcPr>
          <w:p w14:paraId="41342BCE" w14:textId="77777777" w:rsidR="00767627" w:rsidRPr="00C3422C" w:rsidRDefault="00767627" w:rsidP="00114CAB">
            <w:pPr>
              <w:jc w:val="center"/>
            </w:pPr>
            <w:r w:rsidRPr="00C3422C">
              <w:t>52,84</w:t>
            </w:r>
          </w:p>
        </w:tc>
        <w:tc>
          <w:tcPr>
            <w:tcW w:w="1134" w:type="pct"/>
            <w:tcBorders>
              <w:top w:val="nil"/>
              <w:left w:val="single" w:sz="4" w:space="0" w:color="auto"/>
              <w:right w:val="single" w:sz="4" w:space="0" w:color="auto"/>
            </w:tcBorders>
            <w:shd w:val="clear" w:color="auto" w:fill="auto"/>
            <w:noWrap/>
            <w:vAlign w:val="bottom"/>
            <w:hideMark/>
          </w:tcPr>
          <w:p w14:paraId="09814CE4" w14:textId="77777777" w:rsidR="00767627" w:rsidRPr="00C3422C" w:rsidRDefault="00767627" w:rsidP="00114CAB">
            <w:r w:rsidRPr="00C3422C">
              <w:t>Navegantes</w:t>
            </w:r>
          </w:p>
        </w:tc>
        <w:tc>
          <w:tcPr>
            <w:tcW w:w="498" w:type="pct"/>
            <w:tcBorders>
              <w:top w:val="nil"/>
              <w:left w:val="nil"/>
            </w:tcBorders>
            <w:shd w:val="clear" w:color="auto" w:fill="auto"/>
            <w:noWrap/>
            <w:vAlign w:val="bottom"/>
            <w:hideMark/>
          </w:tcPr>
          <w:p w14:paraId="406F6C25" w14:textId="77777777" w:rsidR="00767627" w:rsidRPr="00C3422C" w:rsidRDefault="00767627" w:rsidP="00114CAB">
            <w:pPr>
              <w:jc w:val="center"/>
            </w:pPr>
            <w:r w:rsidRPr="00C3422C">
              <w:t>51,58</w:t>
            </w:r>
          </w:p>
        </w:tc>
      </w:tr>
      <w:tr w:rsidR="00767627" w:rsidRPr="00C3422C" w14:paraId="6C274194" w14:textId="77777777" w:rsidTr="00114CAB">
        <w:trPr>
          <w:trHeight w:val="264"/>
        </w:trPr>
        <w:tc>
          <w:tcPr>
            <w:tcW w:w="903" w:type="pct"/>
            <w:tcBorders>
              <w:top w:val="nil"/>
              <w:right w:val="single" w:sz="4" w:space="0" w:color="auto"/>
            </w:tcBorders>
            <w:shd w:val="clear" w:color="auto" w:fill="auto"/>
            <w:noWrap/>
            <w:vAlign w:val="bottom"/>
            <w:hideMark/>
          </w:tcPr>
          <w:p w14:paraId="16DCFCC9" w14:textId="77777777" w:rsidR="00767627" w:rsidRPr="00C3422C" w:rsidRDefault="00767627" w:rsidP="00114CAB">
            <w:r w:rsidRPr="00C3422C">
              <w:t>Tubarão</w:t>
            </w:r>
          </w:p>
        </w:tc>
        <w:tc>
          <w:tcPr>
            <w:tcW w:w="496" w:type="pct"/>
            <w:tcBorders>
              <w:top w:val="nil"/>
              <w:left w:val="nil"/>
              <w:right w:val="single" w:sz="4" w:space="0" w:color="auto"/>
            </w:tcBorders>
            <w:shd w:val="clear" w:color="auto" w:fill="auto"/>
            <w:noWrap/>
            <w:vAlign w:val="bottom"/>
            <w:hideMark/>
          </w:tcPr>
          <w:p w14:paraId="36DA58CD" w14:textId="77777777" w:rsidR="00767627" w:rsidRPr="00C3422C" w:rsidRDefault="00767627" w:rsidP="00114CAB">
            <w:pPr>
              <w:jc w:val="center"/>
            </w:pPr>
            <w:r w:rsidRPr="00C3422C">
              <w:t>53,77</w:t>
            </w:r>
          </w:p>
        </w:tc>
        <w:tc>
          <w:tcPr>
            <w:tcW w:w="1473" w:type="pct"/>
            <w:tcBorders>
              <w:top w:val="nil"/>
              <w:left w:val="nil"/>
              <w:right w:val="single" w:sz="4" w:space="0" w:color="auto"/>
            </w:tcBorders>
            <w:shd w:val="clear" w:color="auto" w:fill="auto"/>
            <w:noWrap/>
            <w:vAlign w:val="bottom"/>
            <w:hideMark/>
          </w:tcPr>
          <w:p w14:paraId="718D89A2" w14:textId="77777777" w:rsidR="00767627" w:rsidRPr="00C3422C" w:rsidRDefault="00767627" w:rsidP="00114CAB">
            <w:r w:rsidRPr="00C3422C">
              <w:t>Mafra</w:t>
            </w:r>
          </w:p>
        </w:tc>
        <w:tc>
          <w:tcPr>
            <w:tcW w:w="496" w:type="pct"/>
            <w:tcBorders>
              <w:top w:val="nil"/>
              <w:left w:val="nil"/>
              <w:right w:val="nil"/>
            </w:tcBorders>
            <w:shd w:val="clear" w:color="auto" w:fill="auto"/>
            <w:noWrap/>
            <w:vAlign w:val="bottom"/>
            <w:hideMark/>
          </w:tcPr>
          <w:p w14:paraId="5DE611E6" w14:textId="77777777" w:rsidR="00767627" w:rsidRPr="00C3422C" w:rsidRDefault="00767627" w:rsidP="00114CAB">
            <w:pPr>
              <w:jc w:val="center"/>
            </w:pPr>
            <w:r w:rsidRPr="00C3422C">
              <w:t xml:space="preserve">53,00 </w:t>
            </w:r>
          </w:p>
        </w:tc>
        <w:tc>
          <w:tcPr>
            <w:tcW w:w="1134" w:type="pct"/>
            <w:tcBorders>
              <w:top w:val="nil"/>
              <w:left w:val="single" w:sz="4" w:space="0" w:color="auto"/>
              <w:right w:val="single" w:sz="4" w:space="0" w:color="auto"/>
            </w:tcBorders>
            <w:shd w:val="clear" w:color="auto" w:fill="auto"/>
            <w:noWrap/>
            <w:vAlign w:val="bottom"/>
            <w:hideMark/>
          </w:tcPr>
          <w:p w14:paraId="5E497CBE" w14:textId="77777777" w:rsidR="00767627" w:rsidRPr="00C3422C" w:rsidRDefault="00767627" w:rsidP="00114CAB">
            <w:r w:rsidRPr="00C3422C">
              <w:t>Florianópolis</w:t>
            </w:r>
          </w:p>
        </w:tc>
        <w:tc>
          <w:tcPr>
            <w:tcW w:w="498" w:type="pct"/>
            <w:tcBorders>
              <w:top w:val="nil"/>
              <w:left w:val="nil"/>
            </w:tcBorders>
            <w:shd w:val="clear" w:color="auto" w:fill="auto"/>
            <w:noWrap/>
            <w:vAlign w:val="bottom"/>
            <w:hideMark/>
          </w:tcPr>
          <w:p w14:paraId="44437D35" w14:textId="77777777" w:rsidR="00767627" w:rsidRPr="00C3422C" w:rsidRDefault="00767627" w:rsidP="00114CAB">
            <w:pPr>
              <w:jc w:val="center"/>
            </w:pPr>
            <w:r w:rsidRPr="00C3422C">
              <w:t>51,96</w:t>
            </w:r>
          </w:p>
        </w:tc>
      </w:tr>
      <w:tr w:rsidR="00767627" w:rsidRPr="00C3422C" w14:paraId="7C53613C" w14:textId="77777777" w:rsidTr="00114CAB">
        <w:trPr>
          <w:trHeight w:val="264"/>
        </w:trPr>
        <w:tc>
          <w:tcPr>
            <w:tcW w:w="903" w:type="pct"/>
            <w:tcBorders>
              <w:top w:val="nil"/>
              <w:right w:val="single" w:sz="4" w:space="0" w:color="auto"/>
            </w:tcBorders>
            <w:shd w:val="clear" w:color="auto" w:fill="auto"/>
            <w:noWrap/>
            <w:vAlign w:val="bottom"/>
            <w:hideMark/>
          </w:tcPr>
          <w:p w14:paraId="390BB71D" w14:textId="77777777" w:rsidR="00767627" w:rsidRPr="00C3422C" w:rsidRDefault="00767627" w:rsidP="00114CAB">
            <w:pPr>
              <w:rPr>
                <w:rFonts w:ascii="Calibri" w:hAnsi="Calibri" w:cs="Calibri"/>
              </w:rPr>
            </w:pPr>
            <w:r w:rsidRPr="00C3422C">
              <w:rPr>
                <w:rFonts w:ascii="Calibri" w:hAnsi="Calibri" w:cs="Calibri"/>
              </w:rPr>
              <w:t> </w:t>
            </w:r>
          </w:p>
        </w:tc>
        <w:tc>
          <w:tcPr>
            <w:tcW w:w="496" w:type="pct"/>
            <w:tcBorders>
              <w:top w:val="nil"/>
              <w:left w:val="nil"/>
              <w:right w:val="single" w:sz="4" w:space="0" w:color="auto"/>
            </w:tcBorders>
            <w:shd w:val="clear" w:color="auto" w:fill="auto"/>
            <w:noWrap/>
            <w:vAlign w:val="bottom"/>
            <w:hideMark/>
          </w:tcPr>
          <w:p w14:paraId="117CA031" w14:textId="77777777" w:rsidR="00767627" w:rsidRPr="00C3422C" w:rsidRDefault="00767627" w:rsidP="00114CAB">
            <w:pPr>
              <w:rPr>
                <w:rFonts w:ascii="Calibri" w:hAnsi="Calibri" w:cs="Calibri"/>
              </w:rPr>
            </w:pPr>
            <w:r w:rsidRPr="00C3422C">
              <w:rPr>
                <w:rFonts w:ascii="Calibri" w:hAnsi="Calibri" w:cs="Calibri"/>
              </w:rPr>
              <w:t> </w:t>
            </w:r>
          </w:p>
        </w:tc>
        <w:tc>
          <w:tcPr>
            <w:tcW w:w="1473" w:type="pct"/>
            <w:tcBorders>
              <w:top w:val="nil"/>
              <w:left w:val="nil"/>
              <w:right w:val="single" w:sz="4" w:space="0" w:color="auto"/>
            </w:tcBorders>
            <w:shd w:val="clear" w:color="auto" w:fill="auto"/>
            <w:noWrap/>
            <w:vAlign w:val="bottom"/>
            <w:hideMark/>
          </w:tcPr>
          <w:p w14:paraId="751A244E" w14:textId="77777777" w:rsidR="00767627" w:rsidRPr="00C3422C" w:rsidRDefault="00767627" w:rsidP="00114CAB">
            <w:r w:rsidRPr="00C3422C">
              <w:t>Jaraguá do Sul</w:t>
            </w:r>
          </w:p>
        </w:tc>
        <w:tc>
          <w:tcPr>
            <w:tcW w:w="496" w:type="pct"/>
            <w:tcBorders>
              <w:top w:val="nil"/>
              <w:left w:val="nil"/>
              <w:right w:val="nil"/>
            </w:tcBorders>
            <w:shd w:val="clear" w:color="auto" w:fill="auto"/>
            <w:noWrap/>
            <w:vAlign w:val="bottom"/>
            <w:hideMark/>
          </w:tcPr>
          <w:p w14:paraId="06EFC07F" w14:textId="77777777" w:rsidR="00767627" w:rsidRPr="00C3422C" w:rsidRDefault="00767627" w:rsidP="00114CAB">
            <w:pPr>
              <w:jc w:val="center"/>
            </w:pPr>
            <w:r w:rsidRPr="00C3422C">
              <w:t>53,04</w:t>
            </w:r>
          </w:p>
        </w:tc>
        <w:tc>
          <w:tcPr>
            <w:tcW w:w="1134" w:type="pct"/>
            <w:tcBorders>
              <w:top w:val="nil"/>
              <w:left w:val="single" w:sz="4" w:space="0" w:color="auto"/>
              <w:right w:val="single" w:sz="4" w:space="0" w:color="auto"/>
            </w:tcBorders>
            <w:shd w:val="clear" w:color="auto" w:fill="auto"/>
            <w:noWrap/>
            <w:vAlign w:val="bottom"/>
            <w:hideMark/>
          </w:tcPr>
          <w:p w14:paraId="36B87ADD" w14:textId="77777777" w:rsidR="00767627" w:rsidRPr="00C3422C" w:rsidRDefault="00767627" w:rsidP="00114CAB">
            <w:r w:rsidRPr="00C3422C">
              <w:t>Itapema</w:t>
            </w:r>
          </w:p>
        </w:tc>
        <w:tc>
          <w:tcPr>
            <w:tcW w:w="498" w:type="pct"/>
            <w:tcBorders>
              <w:top w:val="nil"/>
              <w:left w:val="nil"/>
            </w:tcBorders>
            <w:shd w:val="clear" w:color="auto" w:fill="auto"/>
            <w:noWrap/>
            <w:vAlign w:val="bottom"/>
            <w:hideMark/>
          </w:tcPr>
          <w:p w14:paraId="5E4E4900" w14:textId="77777777" w:rsidR="00767627" w:rsidRPr="00C3422C" w:rsidRDefault="00767627" w:rsidP="00114CAB">
            <w:pPr>
              <w:jc w:val="center"/>
            </w:pPr>
            <w:r w:rsidRPr="00C3422C">
              <w:t>52,81</w:t>
            </w:r>
          </w:p>
        </w:tc>
      </w:tr>
      <w:tr w:rsidR="00767627" w:rsidRPr="00C3422C" w14:paraId="144D7166" w14:textId="77777777" w:rsidTr="00114CAB">
        <w:trPr>
          <w:trHeight w:val="264"/>
        </w:trPr>
        <w:tc>
          <w:tcPr>
            <w:tcW w:w="903" w:type="pct"/>
            <w:tcBorders>
              <w:top w:val="nil"/>
              <w:right w:val="single" w:sz="4" w:space="0" w:color="auto"/>
            </w:tcBorders>
            <w:shd w:val="clear" w:color="auto" w:fill="auto"/>
            <w:noWrap/>
            <w:vAlign w:val="bottom"/>
            <w:hideMark/>
          </w:tcPr>
          <w:p w14:paraId="25C62BA4" w14:textId="77777777" w:rsidR="00767627" w:rsidRPr="00C3422C" w:rsidRDefault="00767627" w:rsidP="00114CAB">
            <w:pPr>
              <w:rPr>
                <w:rFonts w:ascii="Calibri" w:hAnsi="Calibri" w:cs="Calibri"/>
              </w:rPr>
            </w:pPr>
            <w:r w:rsidRPr="00C3422C">
              <w:rPr>
                <w:rFonts w:ascii="Calibri" w:hAnsi="Calibri" w:cs="Calibri"/>
              </w:rPr>
              <w:t> </w:t>
            </w:r>
          </w:p>
        </w:tc>
        <w:tc>
          <w:tcPr>
            <w:tcW w:w="496" w:type="pct"/>
            <w:tcBorders>
              <w:top w:val="nil"/>
              <w:left w:val="nil"/>
              <w:right w:val="single" w:sz="4" w:space="0" w:color="auto"/>
            </w:tcBorders>
            <w:shd w:val="clear" w:color="auto" w:fill="auto"/>
            <w:noWrap/>
            <w:vAlign w:val="bottom"/>
            <w:hideMark/>
          </w:tcPr>
          <w:p w14:paraId="3E84FB55" w14:textId="77777777" w:rsidR="00767627" w:rsidRPr="00C3422C" w:rsidRDefault="00767627" w:rsidP="00114CAB">
            <w:pPr>
              <w:rPr>
                <w:rFonts w:ascii="Calibri" w:hAnsi="Calibri" w:cs="Calibri"/>
              </w:rPr>
            </w:pPr>
            <w:r w:rsidRPr="00C3422C">
              <w:rPr>
                <w:rFonts w:ascii="Calibri" w:hAnsi="Calibri" w:cs="Calibri"/>
              </w:rPr>
              <w:t> </w:t>
            </w:r>
          </w:p>
        </w:tc>
        <w:tc>
          <w:tcPr>
            <w:tcW w:w="1473" w:type="pct"/>
            <w:tcBorders>
              <w:top w:val="nil"/>
              <w:left w:val="nil"/>
              <w:right w:val="single" w:sz="4" w:space="0" w:color="auto"/>
            </w:tcBorders>
            <w:shd w:val="clear" w:color="auto" w:fill="auto"/>
            <w:noWrap/>
            <w:vAlign w:val="bottom"/>
            <w:hideMark/>
          </w:tcPr>
          <w:p w14:paraId="0EAAD408" w14:textId="77777777" w:rsidR="00767627" w:rsidRPr="00C3422C" w:rsidRDefault="00767627" w:rsidP="00114CAB">
            <w:r w:rsidRPr="00C3422C">
              <w:t>Tubarão</w:t>
            </w:r>
          </w:p>
        </w:tc>
        <w:tc>
          <w:tcPr>
            <w:tcW w:w="496" w:type="pct"/>
            <w:tcBorders>
              <w:top w:val="nil"/>
              <w:left w:val="nil"/>
              <w:right w:val="nil"/>
            </w:tcBorders>
            <w:shd w:val="clear" w:color="auto" w:fill="auto"/>
            <w:noWrap/>
            <w:vAlign w:val="bottom"/>
            <w:hideMark/>
          </w:tcPr>
          <w:p w14:paraId="4A94FCD0" w14:textId="77777777" w:rsidR="00767627" w:rsidRPr="00C3422C" w:rsidRDefault="00767627" w:rsidP="00114CAB">
            <w:pPr>
              <w:jc w:val="center"/>
            </w:pPr>
            <w:r w:rsidRPr="00C3422C">
              <w:t>53,17</w:t>
            </w:r>
          </w:p>
        </w:tc>
        <w:tc>
          <w:tcPr>
            <w:tcW w:w="1134" w:type="pct"/>
            <w:tcBorders>
              <w:top w:val="nil"/>
              <w:left w:val="single" w:sz="4" w:space="0" w:color="auto"/>
              <w:right w:val="single" w:sz="4" w:space="0" w:color="auto"/>
            </w:tcBorders>
            <w:shd w:val="clear" w:color="auto" w:fill="auto"/>
            <w:noWrap/>
            <w:vAlign w:val="bottom"/>
            <w:hideMark/>
          </w:tcPr>
          <w:p w14:paraId="50B3A375" w14:textId="77777777" w:rsidR="00767627" w:rsidRPr="00C3422C" w:rsidRDefault="00767627" w:rsidP="00114CAB">
            <w:r w:rsidRPr="00C3422C">
              <w:t>Tubarão</w:t>
            </w:r>
          </w:p>
        </w:tc>
        <w:tc>
          <w:tcPr>
            <w:tcW w:w="498" w:type="pct"/>
            <w:tcBorders>
              <w:top w:val="nil"/>
              <w:left w:val="nil"/>
            </w:tcBorders>
            <w:shd w:val="clear" w:color="auto" w:fill="auto"/>
            <w:noWrap/>
            <w:vAlign w:val="bottom"/>
            <w:hideMark/>
          </w:tcPr>
          <w:p w14:paraId="1692AEED" w14:textId="77777777" w:rsidR="00767627" w:rsidRPr="00C3422C" w:rsidRDefault="00767627" w:rsidP="00114CAB">
            <w:pPr>
              <w:jc w:val="center"/>
            </w:pPr>
            <w:r w:rsidRPr="00C3422C">
              <w:t>53,23</w:t>
            </w:r>
          </w:p>
        </w:tc>
      </w:tr>
      <w:tr w:rsidR="00767627" w:rsidRPr="00C3422C" w14:paraId="31BCDA6A" w14:textId="77777777" w:rsidTr="00114CAB">
        <w:trPr>
          <w:trHeight w:val="264"/>
        </w:trPr>
        <w:tc>
          <w:tcPr>
            <w:tcW w:w="903" w:type="pct"/>
            <w:tcBorders>
              <w:top w:val="nil"/>
              <w:right w:val="single" w:sz="4" w:space="0" w:color="auto"/>
            </w:tcBorders>
            <w:shd w:val="clear" w:color="auto" w:fill="auto"/>
            <w:noWrap/>
            <w:vAlign w:val="bottom"/>
            <w:hideMark/>
          </w:tcPr>
          <w:p w14:paraId="7A040B7A" w14:textId="77777777" w:rsidR="00767627" w:rsidRPr="00C3422C" w:rsidRDefault="00767627" w:rsidP="00114CAB">
            <w:pPr>
              <w:rPr>
                <w:rFonts w:ascii="Calibri" w:hAnsi="Calibri" w:cs="Calibri"/>
              </w:rPr>
            </w:pPr>
            <w:r w:rsidRPr="00C3422C">
              <w:rPr>
                <w:rFonts w:ascii="Calibri" w:hAnsi="Calibri" w:cs="Calibri"/>
              </w:rPr>
              <w:t> </w:t>
            </w:r>
          </w:p>
        </w:tc>
        <w:tc>
          <w:tcPr>
            <w:tcW w:w="496" w:type="pct"/>
            <w:tcBorders>
              <w:top w:val="nil"/>
              <w:left w:val="nil"/>
              <w:right w:val="single" w:sz="4" w:space="0" w:color="auto"/>
            </w:tcBorders>
            <w:shd w:val="clear" w:color="auto" w:fill="auto"/>
            <w:noWrap/>
            <w:vAlign w:val="bottom"/>
            <w:hideMark/>
          </w:tcPr>
          <w:p w14:paraId="083934B8" w14:textId="77777777" w:rsidR="00767627" w:rsidRPr="00C3422C" w:rsidRDefault="00767627" w:rsidP="00114CAB">
            <w:pPr>
              <w:rPr>
                <w:rFonts w:ascii="Calibri" w:hAnsi="Calibri" w:cs="Calibri"/>
              </w:rPr>
            </w:pPr>
            <w:r w:rsidRPr="00C3422C">
              <w:rPr>
                <w:rFonts w:ascii="Calibri" w:hAnsi="Calibri" w:cs="Calibri"/>
              </w:rPr>
              <w:t> </w:t>
            </w:r>
          </w:p>
        </w:tc>
        <w:tc>
          <w:tcPr>
            <w:tcW w:w="1473" w:type="pct"/>
            <w:tcBorders>
              <w:top w:val="nil"/>
              <w:left w:val="nil"/>
              <w:right w:val="single" w:sz="4" w:space="0" w:color="auto"/>
            </w:tcBorders>
            <w:shd w:val="clear" w:color="auto" w:fill="auto"/>
            <w:noWrap/>
            <w:vAlign w:val="bottom"/>
            <w:hideMark/>
          </w:tcPr>
          <w:p w14:paraId="15A831D1" w14:textId="77777777" w:rsidR="00767627" w:rsidRPr="00C3422C" w:rsidRDefault="00767627" w:rsidP="00114CAB">
            <w:r w:rsidRPr="00C3422C">
              <w:t>Içara</w:t>
            </w:r>
          </w:p>
        </w:tc>
        <w:tc>
          <w:tcPr>
            <w:tcW w:w="496" w:type="pct"/>
            <w:tcBorders>
              <w:top w:val="nil"/>
              <w:left w:val="nil"/>
              <w:right w:val="nil"/>
            </w:tcBorders>
            <w:shd w:val="clear" w:color="auto" w:fill="auto"/>
            <w:noWrap/>
            <w:vAlign w:val="bottom"/>
            <w:hideMark/>
          </w:tcPr>
          <w:p w14:paraId="708BD087" w14:textId="77777777" w:rsidR="00767627" w:rsidRPr="00C3422C" w:rsidRDefault="00767627" w:rsidP="00114CAB">
            <w:pPr>
              <w:jc w:val="center"/>
            </w:pPr>
            <w:r w:rsidRPr="00C3422C">
              <w:t>53,79</w:t>
            </w:r>
          </w:p>
        </w:tc>
        <w:tc>
          <w:tcPr>
            <w:tcW w:w="1134" w:type="pct"/>
            <w:tcBorders>
              <w:top w:val="nil"/>
              <w:left w:val="single" w:sz="4" w:space="0" w:color="auto"/>
              <w:right w:val="single" w:sz="4" w:space="0" w:color="auto"/>
            </w:tcBorders>
            <w:shd w:val="clear" w:color="auto" w:fill="auto"/>
            <w:noWrap/>
            <w:vAlign w:val="bottom"/>
            <w:hideMark/>
          </w:tcPr>
          <w:p w14:paraId="3ECBAE53" w14:textId="77777777" w:rsidR="00767627" w:rsidRPr="00C3422C" w:rsidRDefault="00767627" w:rsidP="00114CAB">
            <w:r w:rsidRPr="00C3422C">
              <w:t>Mafra</w:t>
            </w:r>
          </w:p>
        </w:tc>
        <w:tc>
          <w:tcPr>
            <w:tcW w:w="498" w:type="pct"/>
            <w:tcBorders>
              <w:top w:val="nil"/>
              <w:left w:val="nil"/>
            </w:tcBorders>
            <w:shd w:val="clear" w:color="auto" w:fill="auto"/>
            <w:noWrap/>
            <w:vAlign w:val="bottom"/>
            <w:hideMark/>
          </w:tcPr>
          <w:p w14:paraId="26EB738E" w14:textId="77777777" w:rsidR="00767627" w:rsidRPr="00C3422C" w:rsidRDefault="00767627" w:rsidP="00114CAB">
            <w:pPr>
              <w:jc w:val="center"/>
            </w:pPr>
            <w:r w:rsidRPr="00C3422C">
              <w:t>53,64</w:t>
            </w:r>
          </w:p>
        </w:tc>
      </w:tr>
      <w:tr w:rsidR="00767627" w:rsidRPr="00C3422C" w14:paraId="113590BB" w14:textId="77777777" w:rsidTr="00114CAB">
        <w:trPr>
          <w:trHeight w:val="264"/>
        </w:trPr>
        <w:tc>
          <w:tcPr>
            <w:tcW w:w="903" w:type="pct"/>
            <w:tcBorders>
              <w:top w:val="nil"/>
              <w:right w:val="single" w:sz="4" w:space="0" w:color="auto"/>
            </w:tcBorders>
            <w:shd w:val="clear" w:color="auto" w:fill="auto"/>
            <w:noWrap/>
            <w:vAlign w:val="bottom"/>
            <w:hideMark/>
          </w:tcPr>
          <w:p w14:paraId="3513E774" w14:textId="77777777" w:rsidR="00767627" w:rsidRPr="00C3422C" w:rsidRDefault="00767627" w:rsidP="00114CAB">
            <w:pPr>
              <w:rPr>
                <w:rFonts w:ascii="Calibri" w:hAnsi="Calibri" w:cs="Calibri"/>
              </w:rPr>
            </w:pPr>
            <w:r w:rsidRPr="00C3422C">
              <w:rPr>
                <w:rFonts w:ascii="Calibri" w:hAnsi="Calibri" w:cs="Calibri"/>
              </w:rPr>
              <w:t> </w:t>
            </w:r>
          </w:p>
        </w:tc>
        <w:tc>
          <w:tcPr>
            <w:tcW w:w="496" w:type="pct"/>
            <w:tcBorders>
              <w:top w:val="nil"/>
              <w:left w:val="nil"/>
              <w:right w:val="single" w:sz="4" w:space="0" w:color="auto"/>
            </w:tcBorders>
            <w:shd w:val="clear" w:color="auto" w:fill="auto"/>
            <w:noWrap/>
            <w:vAlign w:val="bottom"/>
            <w:hideMark/>
          </w:tcPr>
          <w:p w14:paraId="57A329E7" w14:textId="77777777" w:rsidR="00767627" w:rsidRPr="00C3422C" w:rsidRDefault="00767627" w:rsidP="00114CAB">
            <w:pPr>
              <w:rPr>
                <w:rFonts w:ascii="Calibri" w:hAnsi="Calibri" w:cs="Calibri"/>
              </w:rPr>
            </w:pPr>
            <w:r w:rsidRPr="00C3422C">
              <w:rPr>
                <w:rFonts w:ascii="Calibri" w:hAnsi="Calibri" w:cs="Calibri"/>
              </w:rPr>
              <w:t> </w:t>
            </w:r>
          </w:p>
        </w:tc>
        <w:tc>
          <w:tcPr>
            <w:tcW w:w="1473" w:type="pct"/>
            <w:tcBorders>
              <w:top w:val="nil"/>
              <w:left w:val="nil"/>
              <w:right w:val="single" w:sz="4" w:space="0" w:color="auto"/>
            </w:tcBorders>
            <w:shd w:val="clear" w:color="auto" w:fill="auto"/>
            <w:noWrap/>
            <w:vAlign w:val="bottom"/>
            <w:hideMark/>
          </w:tcPr>
          <w:p w14:paraId="298B57D0" w14:textId="77777777" w:rsidR="00767627" w:rsidRPr="00C3422C" w:rsidRDefault="00767627" w:rsidP="00114CAB">
            <w:r w:rsidRPr="00C3422C">
              <w:t>São José</w:t>
            </w:r>
          </w:p>
        </w:tc>
        <w:tc>
          <w:tcPr>
            <w:tcW w:w="496" w:type="pct"/>
            <w:tcBorders>
              <w:top w:val="nil"/>
              <w:left w:val="nil"/>
              <w:right w:val="single" w:sz="4" w:space="0" w:color="auto"/>
            </w:tcBorders>
            <w:shd w:val="clear" w:color="auto" w:fill="auto"/>
            <w:noWrap/>
            <w:vAlign w:val="bottom"/>
            <w:hideMark/>
          </w:tcPr>
          <w:p w14:paraId="61B498AF" w14:textId="77777777" w:rsidR="00767627" w:rsidRPr="00C3422C" w:rsidRDefault="00767627" w:rsidP="00114CAB">
            <w:pPr>
              <w:jc w:val="center"/>
            </w:pPr>
            <w:r w:rsidRPr="00C3422C">
              <w:t>53,88</w:t>
            </w:r>
          </w:p>
        </w:tc>
        <w:tc>
          <w:tcPr>
            <w:tcW w:w="1134" w:type="pct"/>
            <w:tcBorders>
              <w:top w:val="nil"/>
              <w:left w:val="nil"/>
              <w:right w:val="single" w:sz="4" w:space="0" w:color="auto"/>
            </w:tcBorders>
            <w:shd w:val="clear" w:color="auto" w:fill="auto"/>
            <w:noWrap/>
            <w:vAlign w:val="bottom"/>
            <w:hideMark/>
          </w:tcPr>
          <w:p w14:paraId="68524E69" w14:textId="77777777" w:rsidR="00767627" w:rsidRPr="00C3422C" w:rsidRDefault="00767627" w:rsidP="00114CAB">
            <w:r w:rsidRPr="00C3422C">
              <w:t> </w:t>
            </w:r>
          </w:p>
        </w:tc>
        <w:tc>
          <w:tcPr>
            <w:tcW w:w="498" w:type="pct"/>
            <w:tcBorders>
              <w:top w:val="nil"/>
              <w:left w:val="nil"/>
            </w:tcBorders>
            <w:shd w:val="clear" w:color="auto" w:fill="auto"/>
            <w:noWrap/>
            <w:vAlign w:val="bottom"/>
            <w:hideMark/>
          </w:tcPr>
          <w:p w14:paraId="3896EE02" w14:textId="77777777" w:rsidR="00767627" w:rsidRPr="00C3422C" w:rsidRDefault="00767627" w:rsidP="00114CAB">
            <w:pPr>
              <w:jc w:val="center"/>
            </w:pPr>
            <w:r w:rsidRPr="00C3422C">
              <w:t> </w:t>
            </w:r>
          </w:p>
        </w:tc>
      </w:tr>
      <w:tr w:rsidR="00767627" w:rsidRPr="00C3422C" w14:paraId="3AEB06E2" w14:textId="77777777" w:rsidTr="00114CAB">
        <w:trPr>
          <w:trHeight w:val="264"/>
        </w:trPr>
        <w:tc>
          <w:tcPr>
            <w:tcW w:w="903" w:type="pct"/>
            <w:tcBorders>
              <w:top w:val="nil"/>
              <w:bottom w:val="single" w:sz="12" w:space="0" w:color="auto"/>
              <w:right w:val="single" w:sz="4" w:space="0" w:color="auto"/>
            </w:tcBorders>
            <w:shd w:val="clear" w:color="auto" w:fill="auto"/>
            <w:noWrap/>
            <w:vAlign w:val="bottom"/>
            <w:hideMark/>
          </w:tcPr>
          <w:p w14:paraId="4EFE0CC8" w14:textId="77777777" w:rsidR="00767627" w:rsidRPr="00C3422C" w:rsidRDefault="00767627" w:rsidP="00114CAB">
            <w:pPr>
              <w:rPr>
                <w:rFonts w:ascii="Calibri" w:hAnsi="Calibri" w:cs="Calibri"/>
              </w:rPr>
            </w:pPr>
            <w:r w:rsidRPr="00C3422C">
              <w:rPr>
                <w:rFonts w:ascii="Calibri" w:hAnsi="Calibri" w:cs="Calibri"/>
              </w:rPr>
              <w:t> </w:t>
            </w:r>
          </w:p>
        </w:tc>
        <w:tc>
          <w:tcPr>
            <w:tcW w:w="496" w:type="pct"/>
            <w:tcBorders>
              <w:top w:val="nil"/>
              <w:left w:val="nil"/>
              <w:bottom w:val="single" w:sz="12" w:space="0" w:color="auto"/>
              <w:right w:val="single" w:sz="4" w:space="0" w:color="auto"/>
            </w:tcBorders>
            <w:shd w:val="clear" w:color="auto" w:fill="auto"/>
            <w:noWrap/>
            <w:vAlign w:val="bottom"/>
            <w:hideMark/>
          </w:tcPr>
          <w:p w14:paraId="033D2D00" w14:textId="77777777" w:rsidR="00767627" w:rsidRPr="00C3422C" w:rsidRDefault="00767627" w:rsidP="00114CAB">
            <w:pPr>
              <w:rPr>
                <w:rFonts w:ascii="Calibri" w:hAnsi="Calibri" w:cs="Calibri"/>
              </w:rPr>
            </w:pPr>
            <w:r w:rsidRPr="00C3422C">
              <w:rPr>
                <w:rFonts w:ascii="Calibri" w:hAnsi="Calibri" w:cs="Calibri"/>
              </w:rPr>
              <w:t> </w:t>
            </w:r>
          </w:p>
        </w:tc>
        <w:tc>
          <w:tcPr>
            <w:tcW w:w="1473" w:type="pct"/>
            <w:tcBorders>
              <w:top w:val="nil"/>
              <w:left w:val="nil"/>
              <w:bottom w:val="single" w:sz="12" w:space="0" w:color="auto"/>
              <w:right w:val="single" w:sz="4" w:space="0" w:color="auto"/>
            </w:tcBorders>
            <w:shd w:val="clear" w:color="auto" w:fill="auto"/>
            <w:noWrap/>
            <w:vAlign w:val="bottom"/>
            <w:hideMark/>
          </w:tcPr>
          <w:p w14:paraId="5CF41265" w14:textId="77777777" w:rsidR="00767627" w:rsidRPr="00C3422C" w:rsidRDefault="00767627" w:rsidP="00114CAB">
            <w:r w:rsidRPr="00C3422C">
              <w:t>São Bento do Sul</w:t>
            </w:r>
          </w:p>
        </w:tc>
        <w:tc>
          <w:tcPr>
            <w:tcW w:w="496" w:type="pct"/>
            <w:tcBorders>
              <w:top w:val="nil"/>
              <w:left w:val="nil"/>
              <w:bottom w:val="single" w:sz="12" w:space="0" w:color="auto"/>
              <w:right w:val="single" w:sz="4" w:space="0" w:color="auto"/>
            </w:tcBorders>
            <w:shd w:val="clear" w:color="auto" w:fill="auto"/>
            <w:noWrap/>
            <w:vAlign w:val="bottom"/>
            <w:hideMark/>
          </w:tcPr>
          <w:p w14:paraId="1A728BC8" w14:textId="77777777" w:rsidR="00767627" w:rsidRPr="00C3422C" w:rsidRDefault="00767627" w:rsidP="00114CAB">
            <w:pPr>
              <w:jc w:val="center"/>
            </w:pPr>
            <w:r w:rsidRPr="00C3422C">
              <w:t>53,95</w:t>
            </w:r>
          </w:p>
        </w:tc>
        <w:tc>
          <w:tcPr>
            <w:tcW w:w="1134" w:type="pct"/>
            <w:tcBorders>
              <w:top w:val="nil"/>
              <w:left w:val="nil"/>
              <w:bottom w:val="single" w:sz="12" w:space="0" w:color="auto"/>
              <w:right w:val="single" w:sz="4" w:space="0" w:color="auto"/>
            </w:tcBorders>
            <w:shd w:val="clear" w:color="auto" w:fill="auto"/>
            <w:noWrap/>
            <w:vAlign w:val="bottom"/>
            <w:hideMark/>
          </w:tcPr>
          <w:p w14:paraId="37692F07" w14:textId="77777777" w:rsidR="00767627" w:rsidRPr="00C3422C" w:rsidRDefault="00767627" w:rsidP="00114CAB">
            <w:r w:rsidRPr="00C3422C">
              <w:t> </w:t>
            </w:r>
          </w:p>
        </w:tc>
        <w:tc>
          <w:tcPr>
            <w:tcW w:w="498" w:type="pct"/>
            <w:tcBorders>
              <w:top w:val="nil"/>
              <w:left w:val="nil"/>
              <w:bottom w:val="single" w:sz="12" w:space="0" w:color="auto"/>
            </w:tcBorders>
            <w:shd w:val="clear" w:color="auto" w:fill="auto"/>
            <w:noWrap/>
            <w:vAlign w:val="bottom"/>
            <w:hideMark/>
          </w:tcPr>
          <w:p w14:paraId="593E024C" w14:textId="77777777" w:rsidR="00767627" w:rsidRPr="00C3422C" w:rsidRDefault="00767627" w:rsidP="00114CAB">
            <w:pPr>
              <w:jc w:val="center"/>
            </w:pPr>
            <w:r w:rsidRPr="00C3422C">
              <w:t> </w:t>
            </w:r>
          </w:p>
        </w:tc>
      </w:tr>
    </w:tbl>
    <w:p w14:paraId="6573EDCE" w14:textId="77777777" w:rsidR="00767627" w:rsidRPr="00C3422C" w:rsidRDefault="00767627" w:rsidP="00767627">
      <w:pPr>
        <w:pStyle w:val="SemEspaamento"/>
        <w:rPr>
          <w:rFonts w:ascii="Times New Roman" w:hAnsi="Times New Roman" w:cs="Times New Roman"/>
          <w:sz w:val="20"/>
          <w:szCs w:val="20"/>
          <w:lang w:eastAsia="pt-BR"/>
        </w:rPr>
      </w:pPr>
      <w:r w:rsidRPr="00C3422C">
        <w:rPr>
          <w:rFonts w:ascii="Times New Roman" w:hAnsi="Times New Roman" w:cs="Times New Roman"/>
          <w:sz w:val="20"/>
          <w:szCs w:val="20"/>
          <w:lang w:eastAsia="pt-BR"/>
        </w:rPr>
        <w:t>Fonte: Dados da pesquisa</w:t>
      </w:r>
    </w:p>
    <w:p w14:paraId="2B76F2A5" w14:textId="77777777" w:rsidR="00767627" w:rsidRPr="00C3422C" w:rsidRDefault="00767627" w:rsidP="00767627">
      <w:pPr>
        <w:shd w:val="clear" w:color="auto" w:fill="FFFFFF"/>
        <w:jc w:val="both"/>
        <w:rPr>
          <w:sz w:val="12"/>
          <w:szCs w:val="24"/>
        </w:rPr>
      </w:pPr>
    </w:p>
    <w:p w14:paraId="0D47729F" w14:textId="77777777" w:rsidR="00767627" w:rsidRPr="00C3422C" w:rsidRDefault="00767627" w:rsidP="00767627">
      <w:pPr>
        <w:shd w:val="clear" w:color="auto" w:fill="FFFFFF"/>
        <w:jc w:val="both"/>
        <w:rPr>
          <w:sz w:val="24"/>
          <w:szCs w:val="24"/>
        </w:rPr>
      </w:pPr>
      <w:r w:rsidRPr="00C3422C">
        <w:rPr>
          <w:sz w:val="24"/>
          <w:szCs w:val="24"/>
        </w:rPr>
        <w:tab/>
        <w:t>Conforme analisado o limite prudencial do grupo A do Poder Executivo o percentual de maior excesso foi de 53,95% no ano de 2015 onde houve o maior número de munícipios que atingiram o limite. Já no ano de 2016 houve um melhor desempenho onde houve redução de 38% na quantidade de munícipios que excederam o limite prudencial.</w:t>
      </w:r>
    </w:p>
    <w:p w14:paraId="0904E69A" w14:textId="77777777" w:rsidR="00767627" w:rsidRPr="00C3422C" w:rsidRDefault="00767627" w:rsidP="00767627">
      <w:pPr>
        <w:pStyle w:val="SemEspaamento"/>
        <w:jc w:val="both"/>
        <w:rPr>
          <w:rFonts w:ascii="Times New Roman" w:hAnsi="Times New Roman" w:cs="Times New Roman"/>
          <w:sz w:val="24"/>
          <w:szCs w:val="24"/>
          <w:lang w:eastAsia="pt-BR"/>
        </w:rPr>
      </w:pPr>
      <w:r w:rsidRPr="00C3422C">
        <w:rPr>
          <w:rFonts w:ascii="Times New Roman" w:hAnsi="Times New Roman" w:cs="Times New Roman"/>
          <w:sz w:val="24"/>
          <w:szCs w:val="24"/>
          <w:lang w:eastAsia="pt-BR"/>
        </w:rPr>
        <w:tab/>
        <w:t>Na Tabela 1</w:t>
      </w:r>
      <w:r>
        <w:rPr>
          <w:rFonts w:ascii="Times New Roman" w:hAnsi="Times New Roman" w:cs="Times New Roman"/>
          <w:sz w:val="24"/>
          <w:szCs w:val="24"/>
          <w:lang w:eastAsia="pt-BR"/>
        </w:rPr>
        <w:t>4</w:t>
      </w:r>
      <w:r w:rsidRPr="00C3422C">
        <w:rPr>
          <w:rFonts w:ascii="Times New Roman" w:hAnsi="Times New Roman" w:cs="Times New Roman"/>
          <w:sz w:val="24"/>
          <w:szCs w:val="24"/>
          <w:lang w:eastAsia="pt-BR"/>
        </w:rPr>
        <w:t xml:space="preserve"> é demonstrado o limite máximo das despesas com pessoal em relação a RCL dos munícipios do grupo A no Poder Executivo nos anos de 2014 a 2016.</w:t>
      </w:r>
    </w:p>
    <w:p w14:paraId="1C0F5533" w14:textId="77777777" w:rsidR="00767627" w:rsidRPr="00C3422C" w:rsidRDefault="00767627" w:rsidP="00767627">
      <w:pPr>
        <w:pStyle w:val="SemEspaamento"/>
        <w:jc w:val="both"/>
        <w:rPr>
          <w:rFonts w:ascii="Times New Roman" w:hAnsi="Times New Roman" w:cs="Times New Roman"/>
          <w:b/>
          <w:sz w:val="12"/>
          <w:szCs w:val="12"/>
          <w:lang w:eastAsia="pt-BR"/>
        </w:rPr>
      </w:pPr>
    </w:p>
    <w:p w14:paraId="1344424C" w14:textId="77777777" w:rsidR="00767627" w:rsidRPr="00C3422C" w:rsidRDefault="00767627" w:rsidP="00767627">
      <w:pPr>
        <w:pStyle w:val="SemEspaamento"/>
        <w:jc w:val="both"/>
        <w:rPr>
          <w:rFonts w:ascii="Times New Roman" w:hAnsi="Times New Roman" w:cs="Times New Roman"/>
          <w:b/>
          <w:sz w:val="20"/>
          <w:szCs w:val="20"/>
          <w:lang w:eastAsia="pt-BR"/>
        </w:rPr>
      </w:pPr>
      <w:r w:rsidRPr="00C3422C">
        <w:rPr>
          <w:rFonts w:ascii="Times New Roman" w:hAnsi="Times New Roman" w:cs="Times New Roman"/>
          <w:b/>
          <w:sz w:val="20"/>
          <w:szCs w:val="20"/>
          <w:lang w:eastAsia="pt-BR"/>
        </w:rPr>
        <w:t>Tabela 1</w:t>
      </w:r>
      <w:r>
        <w:rPr>
          <w:rFonts w:ascii="Times New Roman" w:hAnsi="Times New Roman" w:cs="Times New Roman"/>
          <w:b/>
          <w:sz w:val="20"/>
          <w:szCs w:val="20"/>
          <w:lang w:eastAsia="pt-BR"/>
        </w:rPr>
        <w:t>4</w:t>
      </w:r>
      <w:r w:rsidRPr="00C3422C">
        <w:rPr>
          <w:rFonts w:ascii="Times New Roman" w:hAnsi="Times New Roman" w:cs="Times New Roman"/>
          <w:b/>
          <w:sz w:val="20"/>
          <w:szCs w:val="20"/>
          <w:lang w:eastAsia="pt-BR"/>
        </w:rPr>
        <w:t xml:space="preserve"> - Limite máximo grupo A no Poder Executivo</w:t>
      </w:r>
    </w:p>
    <w:tbl>
      <w:tblPr>
        <w:tblW w:w="4948"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1495"/>
        <w:gridCol w:w="1495"/>
        <w:gridCol w:w="1495"/>
        <w:gridCol w:w="1495"/>
        <w:gridCol w:w="1495"/>
        <w:gridCol w:w="1496"/>
      </w:tblGrid>
      <w:tr w:rsidR="00767627" w:rsidRPr="00BA48BF" w14:paraId="0137EBF5" w14:textId="77777777" w:rsidTr="00BA48BF">
        <w:trPr>
          <w:trHeight w:val="260"/>
        </w:trPr>
        <w:tc>
          <w:tcPr>
            <w:tcW w:w="833" w:type="pct"/>
            <w:tcBorders>
              <w:left w:val="nil"/>
              <w:bottom w:val="single" w:sz="2" w:space="0" w:color="auto"/>
              <w:right w:val="single" w:sz="2" w:space="0" w:color="auto"/>
            </w:tcBorders>
            <w:shd w:val="clear" w:color="auto" w:fill="auto"/>
            <w:noWrap/>
            <w:vAlign w:val="center"/>
            <w:hideMark/>
          </w:tcPr>
          <w:p w14:paraId="3CB01D00" w14:textId="77777777" w:rsidR="00767627" w:rsidRPr="00BA48BF" w:rsidRDefault="00767627" w:rsidP="00114CAB">
            <w:pPr>
              <w:jc w:val="center"/>
              <w:rPr>
                <w:sz w:val="18"/>
                <w:szCs w:val="18"/>
              </w:rPr>
            </w:pPr>
            <w:r w:rsidRPr="00BA48BF">
              <w:rPr>
                <w:sz w:val="18"/>
                <w:szCs w:val="18"/>
              </w:rPr>
              <w:t>Município</w:t>
            </w:r>
          </w:p>
        </w:tc>
        <w:tc>
          <w:tcPr>
            <w:tcW w:w="833" w:type="pct"/>
            <w:tcBorders>
              <w:left w:val="single" w:sz="2" w:space="0" w:color="auto"/>
              <w:bottom w:val="single" w:sz="2" w:space="0" w:color="auto"/>
              <w:right w:val="single" w:sz="2" w:space="0" w:color="auto"/>
            </w:tcBorders>
            <w:shd w:val="clear" w:color="auto" w:fill="auto"/>
            <w:noWrap/>
            <w:vAlign w:val="center"/>
            <w:hideMark/>
          </w:tcPr>
          <w:p w14:paraId="4B55561A" w14:textId="77777777" w:rsidR="00767627" w:rsidRPr="00BA48BF" w:rsidRDefault="00767627" w:rsidP="00114CAB">
            <w:pPr>
              <w:jc w:val="center"/>
              <w:rPr>
                <w:sz w:val="18"/>
                <w:szCs w:val="18"/>
              </w:rPr>
            </w:pPr>
            <w:r w:rsidRPr="00BA48BF">
              <w:rPr>
                <w:sz w:val="18"/>
                <w:szCs w:val="18"/>
              </w:rPr>
              <w:t>2016</w:t>
            </w:r>
          </w:p>
        </w:tc>
        <w:tc>
          <w:tcPr>
            <w:tcW w:w="833" w:type="pct"/>
            <w:tcBorders>
              <w:left w:val="single" w:sz="2" w:space="0" w:color="auto"/>
              <w:bottom w:val="single" w:sz="2" w:space="0" w:color="auto"/>
              <w:right w:val="single" w:sz="2" w:space="0" w:color="auto"/>
            </w:tcBorders>
            <w:shd w:val="clear" w:color="auto" w:fill="auto"/>
            <w:noWrap/>
            <w:vAlign w:val="center"/>
            <w:hideMark/>
          </w:tcPr>
          <w:p w14:paraId="23D4F9C4" w14:textId="77777777" w:rsidR="00767627" w:rsidRPr="00BA48BF" w:rsidRDefault="00767627" w:rsidP="00114CAB">
            <w:pPr>
              <w:jc w:val="center"/>
              <w:rPr>
                <w:sz w:val="18"/>
                <w:szCs w:val="18"/>
              </w:rPr>
            </w:pPr>
            <w:r w:rsidRPr="00BA48BF">
              <w:rPr>
                <w:sz w:val="18"/>
                <w:szCs w:val="18"/>
              </w:rPr>
              <w:t>Município</w:t>
            </w:r>
          </w:p>
        </w:tc>
        <w:tc>
          <w:tcPr>
            <w:tcW w:w="833" w:type="pct"/>
            <w:tcBorders>
              <w:left w:val="single" w:sz="2" w:space="0" w:color="auto"/>
              <w:bottom w:val="single" w:sz="2" w:space="0" w:color="auto"/>
              <w:right w:val="single" w:sz="2" w:space="0" w:color="auto"/>
            </w:tcBorders>
            <w:shd w:val="clear" w:color="auto" w:fill="auto"/>
            <w:noWrap/>
            <w:vAlign w:val="center"/>
            <w:hideMark/>
          </w:tcPr>
          <w:p w14:paraId="3C7E9145" w14:textId="77777777" w:rsidR="00767627" w:rsidRPr="00BA48BF" w:rsidRDefault="00767627" w:rsidP="00114CAB">
            <w:pPr>
              <w:jc w:val="center"/>
              <w:rPr>
                <w:sz w:val="18"/>
                <w:szCs w:val="18"/>
              </w:rPr>
            </w:pPr>
            <w:r w:rsidRPr="00BA48BF">
              <w:rPr>
                <w:sz w:val="18"/>
                <w:szCs w:val="18"/>
              </w:rPr>
              <w:t>2015</w:t>
            </w:r>
          </w:p>
        </w:tc>
        <w:tc>
          <w:tcPr>
            <w:tcW w:w="833" w:type="pct"/>
            <w:tcBorders>
              <w:left w:val="single" w:sz="2" w:space="0" w:color="auto"/>
              <w:bottom w:val="single" w:sz="2" w:space="0" w:color="auto"/>
              <w:right w:val="single" w:sz="2" w:space="0" w:color="auto"/>
            </w:tcBorders>
            <w:shd w:val="clear" w:color="auto" w:fill="auto"/>
            <w:noWrap/>
            <w:vAlign w:val="center"/>
            <w:hideMark/>
          </w:tcPr>
          <w:p w14:paraId="5E97DF54" w14:textId="77777777" w:rsidR="00767627" w:rsidRPr="00BA48BF" w:rsidRDefault="00767627" w:rsidP="00114CAB">
            <w:pPr>
              <w:jc w:val="center"/>
              <w:rPr>
                <w:sz w:val="18"/>
                <w:szCs w:val="18"/>
              </w:rPr>
            </w:pPr>
            <w:r w:rsidRPr="00BA48BF">
              <w:rPr>
                <w:sz w:val="18"/>
                <w:szCs w:val="18"/>
              </w:rPr>
              <w:t>Município</w:t>
            </w:r>
          </w:p>
        </w:tc>
        <w:tc>
          <w:tcPr>
            <w:tcW w:w="834" w:type="pct"/>
            <w:tcBorders>
              <w:left w:val="single" w:sz="2" w:space="0" w:color="auto"/>
              <w:bottom w:val="single" w:sz="2" w:space="0" w:color="auto"/>
              <w:right w:val="nil"/>
            </w:tcBorders>
            <w:shd w:val="clear" w:color="auto" w:fill="auto"/>
            <w:noWrap/>
            <w:vAlign w:val="center"/>
            <w:hideMark/>
          </w:tcPr>
          <w:p w14:paraId="035F7C80" w14:textId="77777777" w:rsidR="00767627" w:rsidRPr="00BA48BF" w:rsidRDefault="00767627" w:rsidP="00114CAB">
            <w:pPr>
              <w:jc w:val="center"/>
              <w:rPr>
                <w:sz w:val="18"/>
                <w:szCs w:val="18"/>
              </w:rPr>
            </w:pPr>
            <w:r w:rsidRPr="00BA48BF">
              <w:rPr>
                <w:sz w:val="18"/>
                <w:szCs w:val="18"/>
              </w:rPr>
              <w:t>2014</w:t>
            </w:r>
          </w:p>
        </w:tc>
      </w:tr>
      <w:tr w:rsidR="00767627" w:rsidRPr="00BA48BF" w14:paraId="48705372" w14:textId="77777777" w:rsidTr="00BA48BF">
        <w:trPr>
          <w:trHeight w:val="260"/>
        </w:trPr>
        <w:tc>
          <w:tcPr>
            <w:tcW w:w="833" w:type="pct"/>
            <w:tcBorders>
              <w:top w:val="single" w:sz="2" w:space="0" w:color="auto"/>
              <w:left w:val="nil"/>
              <w:bottom w:val="nil"/>
              <w:right w:val="single" w:sz="2" w:space="0" w:color="auto"/>
            </w:tcBorders>
            <w:shd w:val="clear" w:color="auto" w:fill="auto"/>
            <w:noWrap/>
            <w:vAlign w:val="center"/>
          </w:tcPr>
          <w:p w14:paraId="5963C4FC" w14:textId="77777777" w:rsidR="00767627" w:rsidRPr="00BA48BF" w:rsidRDefault="00767627" w:rsidP="00114CAB">
            <w:pPr>
              <w:rPr>
                <w:sz w:val="18"/>
                <w:szCs w:val="18"/>
              </w:rPr>
            </w:pPr>
            <w:r w:rsidRPr="00BA48BF">
              <w:rPr>
                <w:sz w:val="18"/>
                <w:szCs w:val="18"/>
              </w:rPr>
              <w:t>Florianópolis</w:t>
            </w:r>
          </w:p>
        </w:tc>
        <w:tc>
          <w:tcPr>
            <w:tcW w:w="833" w:type="pct"/>
            <w:tcBorders>
              <w:top w:val="single" w:sz="2" w:space="0" w:color="auto"/>
              <w:left w:val="single" w:sz="2" w:space="0" w:color="auto"/>
              <w:bottom w:val="nil"/>
              <w:right w:val="single" w:sz="2" w:space="0" w:color="auto"/>
            </w:tcBorders>
            <w:shd w:val="clear" w:color="auto" w:fill="auto"/>
            <w:noWrap/>
            <w:vAlign w:val="center"/>
          </w:tcPr>
          <w:p w14:paraId="6388CD1D" w14:textId="77777777" w:rsidR="00767627" w:rsidRPr="00BA48BF" w:rsidRDefault="00767627" w:rsidP="00114CAB">
            <w:pPr>
              <w:jc w:val="center"/>
              <w:rPr>
                <w:sz w:val="18"/>
                <w:szCs w:val="18"/>
              </w:rPr>
            </w:pPr>
            <w:r w:rsidRPr="00BA48BF">
              <w:rPr>
                <w:sz w:val="18"/>
                <w:szCs w:val="18"/>
              </w:rPr>
              <w:t>55,34</w:t>
            </w:r>
          </w:p>
        </w:tc>
        <w:tc>
          <w:tcPr>
            <w:tcW w:w="833" w:type="pct"/>
            <w:tcBorders>
              <w:top w:val="single" w:sz="2" w:space="0" w:color="auto"/>
              <w:left w:val="single" w:sz="2" w:space="0" w:color="auto"/>
              <w:bottom w:val="nil"/>
              <w:right w:val="single" w:sz="2" w:space="0" w:color="auto"/>
            </w:tcBorders>
            <w:shd w:val="clear" w:color="auto" w:fill="auto"/>
            <w:noWrap/>
            <w:vAlign w:val="center"/>
          </w:tcPr>
          <w:p w14:paraId="1231C77A" w14:textId="77777777" w:rsidR="00767627" w:rsidRPr="00BA48BF" w:rsidRDefault="00767627" w:rsidP="00114CAB">
            <w:pPr>
              <w:rPr>
                <w:sz w:val="18"/>
                <w:szCs w:val="18"/>
              </w:rPr>
            </w:pPr>
            <w:r w:rsidRPr="00BA48BF">
              <w:rPr>
                <w:sz w:val="18"/>
                <w:szCs w:val="18"/>
              </w:rPr>
              <w:t>Camboriú</w:t>
            </w:r>
          </w:p>
        </w:tc>
        <w:tc>
          <w:tcPr>
            <w:tcW w:w="833" w:type="pct"/>
            <w:tcBorders>
              <w:top w:val="single" w:sz="2" w:space="0" w:color="auto"/>
              <w:left w:val="single" w:sz="2" w:space="0" w:color="auto"/>
              <w:bottom w:val="nil"/>
              <w:right w:val="single" w:sz="2" w:space="0" w:color="auto"/>
            </w:tcBorders>
            <w:shd w:val="clear" w:color="auto" w:fill="auto"/>
            <w:noWrap/>
            <w:vAlign w:val="center"/>
          </w:tcPr>
          <w:p w14:paraId="1ABE430D" w14:textId="77777777" w:rsidR="00767627" w:rsidRPr="00BA48BF" w:rsidRDefault="00767627" w:rsidP="00114CAB">
            <w:pPr>
              <w:jc w:val="center"/>
              <w:rPr>
                <w:sz w:val="18"/>
                <w:szCs w:val="18"/>
              </w:rPr>
            </w:pPr>
            <w:r w:rsidRPr="00BA48BF">
              <w:rPr>
                <w:sz w:val="18"/>
                <w:szCs w:val="18"/>
              </w:rPr>
              <w:t>54,76</w:t>
            </w:r>
          </w:p>
        </w:tc>
        <w:tc>
          <w:tcPr>
            <w:tcW w:w="833" w:type="pct"/>
            <w:tcBorders>
              <w:top w:val="single" w:sz="2" w:space="0" w:color="auto"/>
              <w:left w:val="single" w:sz="2" w:space="0" w:color="auto"/>
              <w:bottom w:val="nil"/>
              <w:right w:val="single" w:sz="2" w:space="0" w:color="auto"/>
            </w:tcBorders>
            <w:shd w:val="clear" w:color="auto" w:fill="auto"/>
            <w:noWrap/>
            <w:vAlign w:val="center"/>
            <w:hideMark/>
          </w:tcPr>
          <w:p w14:paraId="101F1840" w14:textId="77777777" w:rsidR="00767627" w:rsidRPr="00BA48BF" w:rsidRDefault="00767627" w:rsidP="00114CAB">
            <w:pPr>
              <w:rPr>
                <w:sz w:val="18"/>
                <w:szCs w:val="18"/>
              </w:rPr>
            </w:pPr>
            <w:r w:rsidRPr="00BA48BF">
              <w:rPr>
                <w:sz w:val="18"/>
                <w:szCs w:val="18"/>
              </w:rPr>
              <w:t>Içara</w:t>
            </w:r>
          </w:p>
        </w:tc>
        <w:tc>
          <w:tcPr>
            <w:tcW w:w="834" w:type="pct"/>
            <w:tcBorders>
              <w:top w:val="single" w:sz="2" w:space="0" w:color="auto"/>
              <w:left w:val="single" w:sz="2" w:space="0" w:color="auto"/>
              <w:bottom w:val="nil"/>
              <w:right w:val="nil"/>
            </w:tcBorders>
            <w:shd w:val="clear" w:color="auto" w:fill="auto"/>
            <w:noWrap/>
            <w:vAlign w:val="center"/>
            <w:hideMark/>
          </w:tcPr>
          <w:p w14:paraId="13F21084" w14:textId="77777777" w:rsidR="00767627" w:rsidRPr="00BA48BF" w:rsidRDefault="00767627" w:rsidP="00114CAB">
            <w:pPr>
              <w:jc w:val="center"/>
              <w:rPr>
                <w:sz w:val="18"/>
                <w:szCs w:val="18"/>
              </w:rPr>
            </w:pPr>
            <w:r w:rsidRPr="00BA48BF">
              <w:rPr>
                <w:sz w:val="18"/>
                <w:szCs w:val="18"/>
              </w:rPr>
              <w:t>55,32</w:t>
            </w:r>
          </w:p>
        </w:tc>
      </w:tr>
      <w:tr w:rsidR="00767627" w:rsidRPr="00BA48BF" w14:paraId="26FA9634" w14:textId="77777777" w:rsidTr="00BA48BF">
        <w:trPr>
          <w:trHeight w:val="260"/>
        </w:trPr>
        <w:tc>
          <w:tcPr>
            <w:tcW w:w="833" w:type="pct"/>
            <w:tcBorders>
              <w:top w:val="nil"/>
              <w:left w:val="nil"/>
              <w:bottom w:val="nil"/>
              <w:right w:val="single" w:sz="2" w:space="0" w:color="auto"/>
            </w:tcBorders>
            <w:shd w:val="clear" w:color="auto" w:fill="auto"/>
            <w:noWrap/>
            <w:vAlign w:val="center"/>
          </w:tcPr>
          <w:p w14:paraId="183E1ECC" w14:textId="77777777" w:rsidR="00767627" w:rsidRPr="00BA48BF" w:rsidRDefault="00767627" w:rsidP="00114CAB">
            <w:pPr>
              <w:rPr>
                <w:sz w:val="18"/>
                <w:szCs w:val="18"/>
              </w:rPr>
            </w:pPr>
            <w:r w:rsidRPr="00BA48BF">
              <w:rPr>
                <w:sz w:val="18"/>
                <w:szCs w:val="18"/>
              </w:rPr>
              <w:t>Itapema</w:t>
            </w:r>
          </w:p>
        </w:tc>
        <w:tc>
          <w:tcPr>
            <w:tcW w:w="833" w:type="pct"/>
            <w:tcBorders>
              <w:top w:val="nil"/>
              <w:left w:val="single" w:sz="2" w:space="0" w:color="auto"/>
              <w:bottom w:val="nil"/>
              <w:right w:val="single" w:sz="2" w:space="0" w:color="auto"/>
            </w:tcBorders>
            <w:shd w:val="clear" w:color="auto" w:fill="auto"/>
            <w:noWrap/>
            <w:vAlign w:val="center"/>
          </w:tcPr>
          <w:p w14:paraId="22303E8B" w14:textId="77777777" w:rsidR="00767627" w:rsidRPr="00BA48BF" w:rsidRDefault="00767627" w:rsidP="00114CAB">
            <w:pPr>
              <w:jc w:val="center"/>
              <w:rPr>
                <w:sz w:val="18"/>
                <w:szCs w:val="18"/>
              </w:rPr>
            </w:pPr>
            <w:r w:rsidRPr="00BA48BF">
              <w:rPr>
                <w:sz w:val="18"/>
                <w:szCs w:val="18"/>
              </w:rPr>
              <w:t>58,35</w:t>
            </w:r>
          </w:p>
        </w:tc>
        <w:tc>
          <w:tcPr>
            <w:tcW w:w="833" w:type="pct"/>
            <w:tcBorders>
              <w:top w:val="nil"/>
              <w:left w:val="single" w:sz="2" w:space="0" w:color="auto"/>
              <w:bottom w:val="nil"/>
              <w:right w:val="single" w:sz="2" w:space="0" w:color="auto"/>
            </w:tcBorders>
            <w:shd w:val="clear" w:color="auto" w:fill="auto"/>
            <w:noWrap/>
            <w:vAlign w:val="center"/>
          </w:tcPr>
          <w:p w14:paraId="2FDC2A72" w14:textId="77777777" w:rsidR="00767627" w:rsidRPr="00BA48BF" w:rsidRDefault="00767627" w:rsidP="00114CAB">
            <w:pPr>
              <w:rPr>
                <w:sz w:val="18"/>
                <w:szCs w:val="18"/>
              </w:rPr>
            </w:pPr>
            <w:r w:rsidRPr="00BA48BF">
              <w:rPr>
                <w:sz w:val="18"/>
                <w:szCs w:val="18"/>
              </w:rPr>
              <w:t>Caçador</w:t>
            </w:r>
          </w:p>
        </w:tc>
        <w:tc>
          <w:tcPr>
            <w:tcW w:w="833" w:type="pct"/>
            <w:tcBorders>
              <w:top w:val="nil"/>
              <w:left w:val="single" w:sz="2" w:space="0" w:color="auto"/>
              <w:bottom w:val="nil"/>
              <w:right w:val="single" w:sz="2" w:space="0" w:color="auto"/>
            </w:tcBorders>
            <w:shd w:val="clear" w:color="auto" w:fill="auto"/>
            <w:noWrap/>
            <w:vAlign w:val="center"/>
          </w:tcPr>
          <w:p w14:paraId="2C5529FD" w14:textId="77777777" w:rsidR="00767627" w:rsidRPr="00BA48BF" w:rsidRDefault="00767627" w:rsidP="00114CAB">
            <w:pPr>
              <w:jc w:val="center"/>
              <w:rPr>
                <w:sz w:val="18"/>
                <w:szCs w:val="18"/>
              </w:rPr>
            </w:pPr>
            <w:r w:rsidRPr="00BA48BF">
              <w:rPr>
                <w:sz w:val="18"/>
                <w:szCs w:val="18"/>
              </w:rPr>
              <w:t>56,88</w:t>
            </w:r>
          </w:p>
        </w:tc>
        <w:tc>
          <w:tcPr>
            <w:tcW w:w="833" w:type="pct"/>
            <w:tcBorders>
              <w:top w:val="nil"/>
              <w:left w:val="single" w:sz="2" w:space="0" w:color="auto"/>
              <w:bottom w:val="nil"/>
              <w:right w:val="single" w:sz="2" w:space="0" w:color="auto"/>
            </w:tcBorders>
            <w:shd w:val="clear" w:color="auto" w:fill="auto"/>
            <w:noWrap/>
            <w:vAlign w:val="center"/>
            <w:hideMark/>
          </w:tcPr>
          <w:p w14:paraId="5A3888D4" w14:textId="77777777" w:rsidR="00767627" w:rsidRPr="00BA48BF" w:rsidRDefault="00767627" w:rsidP="00114CAB">
            <w:pPr>
              <w:rPr>
                <w:sz w:val="18"/>
                <w:szCs w:val="18"/>
              </w:rPr>
            </w:pPr>
            <w:r w:rsidRPr="00BA48BF">
              <w:rPr>
                <w:sz w:val="18"/>
                <w:szCs w:val="18"/>
              </w:rPr>
              <w:t> </w:t>
            </w:r>
          </w:p>
        </w:tc>
        <w:tc>
          <w:tcPr>
            <w:tcW w:w="834" w:type="pct"/>
            <w:tcBorders>
              <w:top w:val="nil"/>
              <w:left w:val="single" w:sz="2" w:space="0" w:color="auto"/>
              <w:bottom w:val="nil"/>
              <w:right w:val="nil"/>
            </w:tcBorders>
            <w:shd w:val="clear" w:color="auto" w:fill="auto"/>
            <w:noWrap/>
            <w:vAlign w:val="center"/>
            <w:hideMark/>
          </w:tcPr>
          <w:p w14:paraId="45E61684" w14:textId="77777777" w:rsidR="00767627" w:rsidRPr="00BA48BF" w:rsidRDefault="00767627" w:rsidP="00114CAB">
            <w:pPr>
              <w:rPr>
                <w:sz w:val="18"/>
                <w:szCs w:val="18"/>
              </w:rPr>
            </w:pPr>
          </w:p>
        </w:tc>
      </w:tr>
      <w:tr w:rsidR="00767627" w:rsidRPr="00BA48BF" w14:paraId="4B194F45" w14:textId="77777777" w:rsidTr="00BA48BF">
        <w:trPr>
          <w:trHeight w:val="260"/>
        </w:trPr>
        <w:tc>
          <w:tcPr>
            <w:tcW w:w="833" w:type="pct"/>
            <w:tcBorders>
              <w:top w:val="nil"/>
              <w:left w:val="nil"/>
              <w:bottom w:val="nil"/>
              <w:right w:val="single" w:sz="2" w:space="0" w:color="auto"/>
            </w:tcBorders>
            <w:shd w:val="clear" w:color="auto" w:fill="auto"/>
            <w:noWrap/>
            <w:vAlign w:val="center"/>
          </w:tcPr>
          <w:p w14:paraId="766110F8" w14:textId="77777777" w:rsidR="00767627" w:rsidRPr="00BA48BF" w:rsidRDefault="00767627" w:rsidP="00114CAB">
            <w:pPr>
              <w:rPr>
                <w:sz w:val="18"/>
                <w:szCs w:val="18"/>
              </w:rPr>
            </w:pPr>
            <w:r w:rsidRPr="00BA48BF">
              <w:rPr>
                <w:sz w:val="18"/>
                <w:szCs w:val="18"/>
              </w:rPr>
              <w:t>Camboriú</w:t>
            </w:r>
          </w:p>
        </w:tc>
        <w:tc>
          <w:tcPr>
            <w:tcW w:w="833" w:type="pct"/>
            <w:tcBorders>
              <w:top w:val="nil"/>
              <w:left w:val="single" w:sz="2" w:space="0" w:color="auto"/>
              <w:bottom w:val="nil"/>
              <w:right w:val="single" w:sz="2" w:space="0" w:color="auto"/>
            </w:tcBorders>
            <w:shd w:val="clear" w:color="auto" w:fill="auto"/>
            <w:noWrap/>
            <w:vAlign w:val="center"/>
          </w:tcPr>
          <w:p w14:paraId="04D4F042" w14:textId="77777777" w:rsidR="00767627" w:rsidRPr="00BA48BF" w:rsidRDefault="00767627" w:rsidP="00114CAB">
            <w:pPr>
              <w:jc w:val="center"/>
              <w:rPr>
                <w:sz w:val="18"/>
                <w:szCs w:val="18"/>
              </w:rPr>
            </w:pPr>
            <w:r w:rsidRPr="00BA48BF">
              <w:rPr>
                <w:sz w:val="18"/>
                <w:szCs w:val="18"/>
              </w:rPr>
              <w:t>58,93</w:t>
            </w:r>
          </w:p>
        </w:tc>
        <w:tc>
          <w:tcPr>
            <w:tcW w:w="833" w:type="pct"/>
            <w:tcBorders>
              <w:top w:val="nil"/>
              <w:left w:val="single" w:sz="2" w:space="0" w:color="auto"/>
              <w:bottom w:val="nil"/>
              <w:right w:val="single" w:sz="2" w:space="0" w:color="auto"/>
            </w:tcBorders>
            <w:shd w:val="clear" w:color="auto" w:fill="auto"/>
            <w:noWrap/>
            <w:vAlign w:val="center"/>
          </w:tcPr>
          <w:p w14:paraId="7811D8AF" w14:textId="77777777" w:rsidR="00767627" w:rsidRPr="00BA48BF" w:rsidRDefault="00767627" w:rsidP="00114CAB">
            <w:pPr>
              <w:rPr>
                <w:sz w:val="18"/>
                <w:szCs w:val="18"/>
              </w:rPr>
            </w:pPr>
            <w:r w:rsidRPr="00BA48BF">
              <w:rPr>
                <w:sz w:val="18"/>
                <w:szCs w:val="18"/>
              </w:rPr>
              <w:t>Florianópolis</w:t>
            </w:r>
          </w:p>
        </w:tc>
        <w:tc>
          <w:tcPr>
            <w:tcW w:w="833" w:type="pct"/>
            <w:tcBorders>
              <w:top w:val="nil"/>
              <w:left w:val="single" w:sz="2" w:space="0" w:color="auto"/>
              <w:bottom w:val="nil"/>
              <w:right w:val="single" w:sz="2" w:space="0" w:color="auto"/>
            </w:tcBorders>
            <w:shd w:val="clear" w:color="auto" w:fill="auto"/>
            <w:noWrap/>
            <w:vAlign w:val="center"/>
          </w:tcPr>
          <w:p w14:paraId="5FB2A111" w14:textId="77777777" w:rsidR="00767627" w:rsidRPr="00BA48BF" w:rsidRDefault="00767627" w:rsidP="00114CAB">
            <w:pPr>
              <w:jc w:val="center"/>
              <w:rPr>
                <w:sz w:val="18"/>
                <w:szCs w:val="18"/>
              </w:rPr>
            </w:pPr>
            <w:r w:rsidRPr="00BA48BF">
              <w:rPr>
                <w:sz w:val="18"/>
                <w:szCs w:val="18"/>
              </w:rPr>
              <w:t>57,65</w:t>
            </w:r>
          </w:p>
        </w:tc>
        <w:tc>
          <w:tcPr>
            <w:tcW w:w="833" w:type="pct"/>
            <w:tcBorders>
              <w:top w:val="nil"/>
              <w:left w:val="single" w:sz="2" w:space="0" w:color="auto"/>
              <w:bottom w:val="nil"/>
              <w:right w:val="single" w:sz="2" w:space="0" w:color="auto"/>
            </w:tcBorders>
            <w:shd w:val="clear" w:color="auto" w:fill="auto"/>
            <w:noWrap/>
            <w:vAlign w:val="center"/>
            <w:hideMark/>
          </w:tcPr>
          <w:p w14:paraId="62D9EDCD" w14:textId="77777777" w:rsidR="00767627" w:rsidRPr="00BA48BF" w:rsidRDefault="00767627" w:rsidP="00114CAB">
            <w:pPr>
              <w:rPr>
                <w:sz w:val="18"/>
                <w:szCs w:val="18"/>
              </w:rPr>
            </w:pPr>
            <w:r w:rsidRPr="00BA48BF">
              <w:rPr>
                <w:sz w:val="18"/>
                <w:szCs w:val="18"/>
              </w:rPr>
              <w:t> </w:t>
            </w:r>
          </w:p>
        </w:tc>
        <w:tc>
          <w:tcPr>
            <w:tcW w:w="834" w:type="pct"/>
            <w:tcBorders>
              <w:top w:val="nil"/>
              <w:left w:val="single" w:sz="2" w:space="0" w:color="auto"/>
              <w:bottom w:val="nil"/>
              <w:right w:val="nil"/>
            </w:tcBorders>
            <w:shd w:val="clear" w:color="auto" w:fill="auto"/>
            <w:noWrap/>
            <w:vAlign w:val="center"/>
            <w:hideMark/>
          </w:tcPr>
          <w:p w14:paraId="5D84CF80" w14:textId="77777777" w:rsidR="00767627" w:rsidRPr="00BA48BF" w:rsidRDefault="00767627" w:rsidP="00114CAB">
            <w:pPr>
              <w:rPr>
                <w:sz w:val="18"/>
                <w:szCs w:val="18"/>
              </w:rPr>
            </w:pPr>
          </w:p>
        </w:tc>
      </w:tr>
      <w:tr w:rsidR="00767627" w:rsidRPr="00BA48BF" w14:paraId="59FA9C62" w14:textId="77777777" w:rsidTr="00BA48BF">
        <w:trPr>
          <w:trHeight w:val="260"/>
        </w:trPr>
        <w:tc>
          <w:tcPr>
            <w:tcW w:w="833" w:type="pct"/>
            <w:tcBorders>
              <w:top w:val="nil"/>
              <w:left w:val="nil"/>
              <w:bottom w:val="single" w:sz="12" w:space="0" w:color="auto"/>
              <w:right w:val="single" w:sz="2" w:space="0" w:color="auto"/>
            </w:tcBorders>
            <w:shd w:val="clear" w:color="auto" w:fill="auto"/>
            <w:noWrap/>
            <w:vAlign w:val="center"/>
            <w:hideMark/>
          </w:tcPr>
          <w:p w14:paraId="2502E7E1" w14:textId="77777777" w:rsidR="00767627" w:rsidRPr="00BA48BF" w:rsidRDefault="00767627" w:rsidP="00114CAB">
            <w:pPr>
              <w:rPr>
                <w:sz w:val="18"/>
                <w:szCs w:val="18"/>
              </w:rPr>
            </w:pPr>
            <w:r w:rsidRPr="00BA48BF">
              <w:rPr>
                <w:sz w:val="18"/>
                <w:szCs w:val="18"/>
              </w:rPr>
              <w:t> </w:t>
            </w:r>
          </w:p>
        </w:tc>
        <w:tc>
          <w:tcPr>
            <w:tcW w:w="833" w:type="pct"/>
            <w:tcBorders>
              <w:top w:val="nil"/>
              <w:left w:val="single" w:sz="2" w:space="0" w:color="auto"/>
              <w:bottom w:val="single" w:sz="12" w:space="0" w:color="auto"/>
              <w:right w:val="single" w:sz="2" w:space="0" w:color="auto"/>
            </w:tcBorders>
            <w:shd w:val="clear" w:color="auto" w:fill="auto"/>
            <w:noWrap/>
            <w:vAlign w:val="center"/>
            <w:hideMark/>
          </w:tcPr>
          <w:p w14:paraId="7B866618" w14:textId="77777777" w:rsidR="00767627" w:rsidRPr="00BA48BF" w:rsidRDefault="00767627" w:rsidP="00114CAB">
            <w:pPr>
              <w:rPr>
                <w:sz w:val="18"/>
                <w:szCs w:val="18"/>
              </w:rPr>
            </w:pPr>
            <w:r w:rsidRPr="00BA48BF">
              <w:rPr>
                <w:sz w:val="18"/>
                <w:szCs w:val="18"/>
              </w:rPr>
              <w:t> </w:t>
            </w:r>
          </w:p>
        </w:tc>
        <w:tc>
          <w:tcPr>
            <w:tcW w:w="833" w:type="pct"/>
            <w:tcBorders>
              <w:top w:val="nil"/>
              <w:left w:val="single" w:sz="2" w:space="0" w:color="auto"/>
              <w:bottom w:val="single" w:sz="12" w:space="0" w:color="auto"/>
              <w:right w:val="single" w:sz="2" w:space="0" w:color="auto"/>
            </w:tcBorders>
            <w:shd w:val="clear" w:color="auto" w:fill="auto"/>
            <w:noWrap/>
            <w:vAlign w:val="center"/>
          </w:tcPr>
          <w:p w14:paraId="6E07B23C" w14:textId="77777777" w:rsidR="00767627" w:rsidRPr="00BA48BF" w:rsidRDefault="00767627" w:rsidP="00114CAB">
            <w:pPr>
              <w:rPr>
                <w:sz w:val="18"/>
                <w:szCs w:val="18"/>
              </w:rPr>
            </w:pPr>
            <w:r w:rsidRPr="00BA48BF">
              <w:rPr>
                <w:sz w:val="18"/>
                <w:szCs w:val="18"/>
              </w:rPr>
              <w:t>Itapema</w:t>
            </w:r>
          </w:p>
        </w:tc>
        <w:tc>
          <w:tcPr>
            <w:tcW w:w="833" w:type="pct"/>
            <w:tcBorders>
              <w:top w:val="nil"/>
              <w:left w:val="single" w:sz="2" w:space="0" w:color="auto"/>
              <w:bottom w:val="single" w:sz="12" w:space="0" w:color="auto"/>
              <w:right w:val="single" w:sz="2" w:space="0" w:color="auto"/>
            </w:tcBorders>
            <w:shd w:val="clear" w:color="auto" w:fill="auto"/>
            <w:noWrap/>
            <w:vAlign w:val="center"/>
          </w:tcPr>
          <w:p w14:paraId="384D8A07" w14:textId="77777777" w:rsidR="00767627" w:rsidRPr="00BA48BF" w:rsidRDefault="00767627" w:rsidP="00114CAB">
            <w:pPr>
              <w:jc w:val="center"/>
              <w:rPr>
                <w:sz w:val="18"/>
                <w:szCs w:val="18"/>
              </w:rPr>
            </w:pPr>
            <w:r w:rsidRPr="00BA48BF">
              <w:rPr>
                <w:sz w:val="18"/>
                <w:szCs w:val="18"/>
              </w:rPr>
              <w:t>58,07</w:t>
            </w:r>
          </w:p>
        </w:tc>
        <w:tc>
          <w:tcPr>
            <w:tcW w:w="833" w:type="pct"/>
            <w:tcBorders>
              <w:top w:val="nil"/>
              <w:left w:val="single" w:sz="2" w:space="0" w:color="auto"/>
              <w:bottom w:val="single" w:sz="12" w:space="0" w:color="auto"/>
              <w:right w:val="single" w:sz="2" w:space="0" w:color="auto"/>
            </w:tcBorders>
            <w:shd w:val="clear" w:color="auto" w:fill="auto"/>
            <w:noWrap/>
            <w:vAlign w:val="center"/>
            <w:hideMark/>
          </w:tcPr>
          <w:p w14:paraId="11B50D7B" w14:textId="77777777" w:rsidR="00767627" w:rsidRPr="00BA48BF" w:rsidRDefault="00767627" w:rsidP="00114CAB">
            <w:pPr>
              <w:rPr>
                <w:sz w:val="18"/>
                <w:szCs w:val="18"/>
              </w:rPr>
            </w:pPr>
            <w:r w:rsidRPr="00BA48BF">
              <w:rPr>
                <w:sz w:val="18"/>
                <w:szCs w:val="18"/>
              </w:rPr>
              <w:t> </w:t>
            </w:r>
          </w:p>
        </w:tc>
        <w:tc>
          <w:tcPr>
            <w:tcW w:w="834" w:type="pct"/>
            <w:tcBorders>
              <w:top w:val="nil"/>
              <w:left w:val="single" w:sz="2" w:space="0" w:color="auto"/>
              <w:bottom w:val="single" w:sz="12" w:space="0" w:color="auto"/>
              <w:right w:val="nil"/>
            </w:tcBorders>
            <w:shd w:val="clear" w:color="auto" w:fill="auto"/>
            <w:noWrap/>
            <w:vAlign w:val="center"/>
            <w:hideMark/>
          </w:tcPr>
          <w:p w14:paraId="69D2E07A" w14:textId="77777777" w:rsidR="00767627" w:rsidRPr="00BA48BF" w:rsidRDefault="00767627" w:rsidP="00114CAB">
            <w:pPr>
              <w:rPr>
                <w:sz w:val="18"/>
                <w:szCs w:val="18"/>
              </w:rPr>
            </w:pPr>
            <w:r w:rsidRPr="00BA48BF">
              <w:rPr>
                <w:sz w:val="18"/>
                <w:szCs w:val="18"/>
              </w:rPr>
              <w:t> </w:t>
            </w:r>
          </w:p>
        </w:tc>
      </w:tr>
    </w:tbl>
    <w:p w14:paraId="7E4E434D" w14:textId="77777777" w:rsidR="00767627" w:rsidRPr="00C3422C" w:rsidRDefault="00767627" w:rsidP="00767627">
      <w:pPr>
        <w:pStyle w:val="SemEspaamento"/>
        <w:rPr>
          <w:rFonts w:ascii="Times New Roman" w:hAnsi="Times New Roman" w:cs="Times New Roman"/>
          <w:sz w:val="20"/>
          <w:szCs w:val="20"/>
          <w:lang w:eastAsia="pt-BR"/>
        </w:rPr>
      </w:pPr>
      <w:r w:rsidRPr="00C3422C">
        <w:rPr>
          <w:rFonts w:ascii="Times New Roman" w:hAnsi="Times New Roman" w:cs="Times New Roman"/>
          <w:sz w:val="20"/>
          <w:szCs w:val="20"/>
          <w:lang w:eastAsia="pt-BR"/>
        </w:rPr>
        <w:t>Fonte: Dados da pesquisa</w:t>
      </w:r>
    </w:p>
    <w:p w14:paraId="1B78C9CD" w14:textId="77777777" w:rsidR="00767627" w:rsidRPr="00BA48BF" w:rsidRDefault="00767627" w:rsidP="00767627">
      <w:pPr>
        <w:pStyle w:val="SemEspaamento"/>
        <w:rPr>
          <w:rFonts w:ascii="Times New Roman" w:hAnsi="Times New Roman" w:cs="Times New Roman"/>
          <w:sz w:val="10"/>
          <w:szCs w:val="10"/>
          <w:lang w:eastAsia="pt-BR"/>
        </w:rPr>
      </w:pPr>
    </w:p>
    <w:p w14:paraId="2739AF7E" w14:textId="77777777" w:rsidR="00BA48BF" w:rsidRDefault="00767627" w:rsidP="00767627">
      <w:pPr>
        <w:pStyle w:val="SemEspaamento"/>
        <w:jc w:val="both"/>
        <w:rPr>
          <w:rFonts w:ascii="Times New Roman" w:hAnsi="Times New Roman" w:cs="Times New Roman"/>
          <w:sz w:val="24"/>
          <w:szCs w:val="24"/>
          <w:lang w:eastAsia="pt-BR"/>
        </w:rPr>
      </w:pPr>
      <w:r w:rsidRPr="00C3422C">
        <w:rPr>
          <w:rFonts w:ascii="Times New Roman" w:hAnsi="Times New Roman" w:cs="Times New Roman"/>
          <w:sz w:val="20"/>
          <w:szCs w:val="20"/>
          <w:lang w:eastAsia="pt-BR"/>
        </w:rPr>
        <w:tab/>
      </w:r>
      <w:r w:rsidRPr="00C3422C">
        <w:rPr>
          <w:rFonts w:ascii="Times New Roman" w:hAnsi="Times New Roman" w:cs="Times New Roman"/>
          <w:sz w:val="24"/>
          <w:szCs w:val="24"/>
          <w:lang w:eastAsia="pt-BR"/>
        </w:rPr>
        <w:t xml:space="preserve">Nos três períodos analisados houve excesso do limite máximo no Poder Executivo dos munícipios do grupo A, sendo que o percentual de maior excesso foi no ano de 2016 no total </w:t>
      </w:r>
      <w:r w:rsidRPr="00FA2732">
        <w:rPr>
          <w:rFonts w:ascii="Times New Roman" w:hAnsi="Times New Roman" w:cs="Times New Roman"/>
          <w:sz w:val="24"/>
          <w:szCs w:val="24"/>
          <w:lang w:eastAsia="pt-BR"/>
        </w:rPr>
        <w:t>de 58,93%.</w:t>
      </w:r>
      <w:r w:rsidRPr="00C3422C">
        <w:rPr>
          <w:rFonts w:ascii="Times New Roman" w:hAnsi="Times New Roman" w:cs="Times New Roman"/>
          <w:sz w:val="24"/>
          <w:szCs w:val="24"/>
          <w:lang w:eastAsia="pt-BR"/>
        </w:rPr>
        <w:t xml:space="preserve"> Do total de 28 munícipios, no ano de 2014 apenas 3,57% atingiu o limite, no ano de 2015 foi de 14,29% e no ano de 2016 foi de 10,71%.</w:t>
      </w:r>
      <w:r w:rsidR="00BA48BF">
        <w:rPr>
          <w:rFonts w:ascii="Times New Roman" w:hAnsi="Times New Roman" w:cs="Times New Roman"/>
          <w:sz w:val="24"/>
          <w:szCs w:val="24"/>
          <w:lang w:eastAsia="pt-BR"/>
        </w:rPr>
        <w:t xml:space="preserve"> </w:t>
      </w:r>
    </w:p>
    <w:p w14:paraId="21C06431" w14:textId="53560CE6" w:rsidR="00767627" w:rsidRPr="00C3422C" w:rsidRDefault="00767627" w:rsidP="00767627">
      <w:pPr>
        <w:pStyle w:val="SemEspaamento"/>
        <w:jc w:val="both"/>
        <w:rPr>
          <w:rFonts w:ascii="Times New Roman" w:hAnsi="Times New Roman" w:cs="Times New Roman"/>
          <w:sz w:val="24"/>
          <w:szCs w:val="24"/>
          <w:lang w:eastAsia="pt-BR"/>
        </w:rPr>
      </w:pPr>
      <w:r w:rsidRPr="00C3422C">
        <w:rPr>
          <w:rFonts w:ascii="Times New Roman" w:hAnsi="Times New Roman" w:cs="Times New Roman"/>
          <w:sz w:val="24"/>
          <w:szCs w:val="24"/>
          <w:lang w:eastAsia="pt-BR"/>
        </w:rPr>
        <w:tab/>
        <w:t xml:space="preserve">Nas Tabelas </w:t>
      </w:r>
      <w:r>
        <w:rPr>
          <w:rFonts w:ascii="Times New Roman" w:hAnsi="Times New Roman" w:cs="Times New Roman"/>
          <w:sz w:val="24"/>
          <w:szCs w:val="24"/>
          <w:lang w:eastAsia="pt-BR"/>
        </w:rPr>
        <w:t xml:space="preserve">15, </w:t>
      </w:r>
      <w:r w:rsidRPr="00C3422C">
        <w:rPr>
          <w:rFonts w:ascii="Times New Roman" w:hAnsi="Times New Roman" w:cs="Times New Roman"/>
          <w:sz w:val="24"/>
          <w:szCs w:val="24"/>
          <w:lang w:eastAsia="pt-BR"/>
        </w:rPr>
        <w:t xml:space="preserve">16 </w:t>
      </w:r>
      <w:r>
        <w:rPr>
          <w:rFonts w:ascii="Times New Roman" w:hAnsi="Times New Roman" w:cs="Times New Roman"/>
          <w:sz w:val="24"/>
          <w:szCs w:val="24"/>
          <w:lang w:eastAsia="pt-BR"/>
        </w:rPr>
        <w:t xml:space="preserve">e 17 </w:t>
      </w:r>
      <w:r w:rsidRPr="00C3422C">
        <w:rPr>
          <w:rFonts w:ascii="Times New Roman" w:hAnsi="Times New Roman" w:cs="Times New Roman"/>
          <w:sz w:val="24"/>
          <w:szCs w:val="24"/>
          <w:lang w:eastAsia="pt-BR"/>
        </w:rPr>
        <w:t>são demonstrados os limites de alerta, prudencial e máximo dos munícipios do grupo B no Poder Executivo.</w:t>
      </w:r>
    </w:p>
    <w:p w14:paraId="6CD0741B" w14:textId="77777777" w:rsidR="00767627" w:rsidRPr="00BA48BF" w:rsidRDefault="00767627" w:rsidP="00767627">
      <w:pPr>
        <w:pStyle w:val="SemEspaamento"/>
        <w:jc w:val="both"/>
        <w:rPr>
          <w:rFonts w:ascii="Times New Roman" w:hAnsi="Times New Roman" w:cs="Times New Roman"/>
          <w:sz w:val="10"/>
          <w:szCs w:val="10"/>
        </w:rPr>
      </w:pPr>
    </w:p>
    <w:tbl>
      <w:tblPr>
        <w:tblW w:w="4965" w:type="pct"/>
        <w:tblCellMar>
          <w:left w:w="70" w:type="dxa"/>
          <w:right w:w="70" w:type="dxa"/>
        </w:tblCellMar>
        <w:tblLook w:val="04A0" w:firstRow="1" w:lastRow="0" w:firstColumn="1" w:lastColumn="0" w:noHBand="0" w:noVBand="1"/>
      </w:tblPr>
      <w:tblGrid>
        <w:gridCol w:w="2006"/>
        <w:gridCol w:w="852"/>
        <w:gridCol w:w="2476"/>
        <w:gridCol w:w="789"/>
        <w:gridCol w:w="1977"/>
        <w:gridCol w:w="902"/>
      </w:tblGrid>
      <w:tr w:rsidR="00767627" w:rsidRPr="00C3422C" w14:paraId="5536C439" w14:textId="77777777" w:rsidTr="00BA48BF">
        <w:trPr>
          <w:trHeight w:val="286"/>
        </w:trPr>
        <w:tc>
          <w:tcPr>
            <w:tcW w:w="5000" w:type="pct"/>
            <w:gridSpan w:val="6"/>
            <w:tcBorders>
              <w:top w:val="nil"/>
              <w:left w:val="nil"/>
              <w:bottom w:val="single" w:sz="12" w:space="0" w:color="auto"/>
              <w:right w:val="nil"/>
            </w:tcBorders>
            <w:shd w:val="clear" w:color="auto" w:fill="auto"/>
            <w:vAlign w:val="bottom"/>
            <w:hideMark/>
          </w:tcPr>
          <w:p w14:paraId="14031484" w14:textId="77777777" w:rsidR="00767627" w:rsidRPr="00C3422C" w:rsidRDefault="00767627" w:rsidP="00114CAB">
            <w:pPr>
              <w:rPr>
                <w:b/>
                <w:bCs/>
              </w:rPr>
            </w:pPr>
            <w:r w:rsidRPr="00C3422C">
              <w:rPr>
                <w:b/>
                <w:bCs/>
              </w:rPr>
              <w:t>Tabela 1</w:t>
            </w:r>
            <w:r>
              <w:rPr>
                <w:b/>
                <w:bCs/>
              </w:rPr>
              <w:t>5</w:t>
            </w:r>
            <w:r w:rsidRPr="00C3422C">
              <w:rPr>
                <w:b/>
                <w:bCs/>
              </w:rPr>
              <w:t xml:space="preserve"> - Limite de alerta grupo B no Poder Executivo</w:t>
            </w:r>
          </w:p>
        </w:tc>
      </w:tr>
      <w:tr w:rsidR="00BA48BF" w:rsidRPr="00BA48BF" w14:paraId="556C0E82" w14:textId="77777777" w:rsidTr="00BA48BF">
        <w:trPr>
          <w:trHeight w:val="171"/>
        </w:trPr>
        <w:tc>
          <w:tcPr>
            <w:tcW w:w="1115" w:type="pct"/>
            <w:tcBorders>
              <w:top w:val="single" w:sz="12" w:space="0" w:color="auto"/>
              <w:bottom w:val="single" w:sz="4" w:space="0" w:color="auto"/>
              <w:right w:val="single" w:sz="4" w:space="0" w:color="auto"/>
            </w:tcBorders>
            <w:shd w:val="clear" w:color="auto" w:fill="auto"/>
            <w:noWrap/>
            <w:vAlign w:val="bottom"/>
            <w:hideMark/>
          </w:tcPr>
          <w:p w14:paraId="3112A85B" w14:textId="77777777" w:rsidR="00767627" w:rsidRPr="00BA48BF" w:rsidRDefault="00767627" w:rsidP="00114CAB">
            <w:pPr>
              <w:jc w:val="center"/>
              <w:rPr>
                <w:sz w:val="18"/>
                <w:szCs w:val="18"/>
              </w:rPr>
            </w:pPr>
            <w:r w:rsidRPr="00BA48BF">
              <w:rPr>
                <w:sz w:val="18"/>
                <w:szCs w:val="18"/>
              </w:rPr>
              <w:t>Município</w:t>
            </w:r>
          </w:p>
        </w:tc>
        <w:tc>
          <w:tcPr>
            <w:tcW w:w="473" w:type="pct"/>
            <w:tcBorders>
              <w:top w:val="single" w:sz="12" w:space="0" w:color="auto"/>
              <w:left w:val="nil"/>
              <w:bottom w:val="single" w:sz="4" w:space="0" w:color="auto"/>
              <w:right w:val="single" w:sz="4" w:space="0" w:color="auto"/>
            </w:tcBorders>
            <w:shd w:val="clear" w:color="auto" w:fill="auto"/>
            <w:noWrap/>
            <w:vAlign w:val="bottom"/>
            <w:hideMark/>
          </w:tcPr>
          <w:p w14:paraId="33D1893F" w14:textId="77777777" w:rsidR="00767627" w:rsidRPr="00BA48BF" w:rsidRDefault="00767627" w:rsidP="00114CAB">
            <w:pPr>
              <w:jc w:val="center"/>
              <w:rPr>
                <w:sz w:val="18"/>
                <w:szCs w:val="18"/>
              </w:rPr>
            </w:pPr>
            <w:r w:rsidRPr="00BA48BF">
              <w:rPr>
                <w:sz w:val="18"/>
                <w:szCs w:val="18"/>
              </w:rPr>
              <w:t>2016</w:t>
            </w:r>
          </w:p>
        </w:tc>
        <w:tc>
          <w:tcPr>
            <w:tcW w:w="1375" w:type="pct"/>
            <w:tcBorders>
              <w:top w:val="single" w:sz="12" w:space="0" w:color="auto"/>
              <w:left w:val="nil"/>
              <w:bottom w:val="single" w:sz="4" w:space="0" w:color="auto"/>
              <w:right w:val="single" w:sz="4" w:space="0" w:color="auto"/>
            </w:tcBorders>
            <w:shd w:val="clear" w:color="auto" w:fill="auto"/>
            <w:noWrap/>
            <w:vAlign w:val="bottom"/>
            <w:hideMark/>
          </w:tcPr>
          <w:p w14:paraId="088AF5BB" w14:textId="77777777" w:rsidR="00767627" w:rsidRPr="00BA48BF" w:rsidRDefault="00767627" w:rsidP="00114CAB">
            <w:pPr>
              <w:jc w:val="center"/>
              <w:rPr>
                <w:sz w:val="18"/>
                <w:szCs w:val="18"/>
              </w:rPr>
            </w:pPr>
            <w:r w:rsidRPr="00BA48BF">
              <w:rPr>
                <w:sz w:val="18"/>
                <w:szCs w:val="18"/>
              </w:rPr>
              <w:t>Município</w:t>
            </w:r>
          </w:p>
        </w:tc>
        <w:tc>
          <w:tcPr>
            <w:tcW w:w="438" w:type="pct"/>
            <w:tcBorders>
              <w:top w:val="single" w:sz="12" w:space="0" w:color="auto"/>
              <w:left w:val="nil"/>
              <w:bottom w:val="single" w:sz="4" w:space="0" w:color="auto"/>
              <w:right w:val="nil"/>
            </w:tcBorders>
            <w:shd w:val="clear" w:color="auto" w:fill="auto"/>
            <w:noWrap/>
            <w:vAlign w:val="bottom"/>
            <w:hideMark/>
          </w:tcPr>
          <w:p w14:paraId="5601B11E" w14:textId="77777777" w:rsidR="00767627" w:rsidRPr="00BA48BF" w:rsidRDefault="00767627" w:rsidP="00114CAB">
            <w:pPr>
              <w:jc w:val="center"/>
              <w:rPr>
                <w:sz w:val="18"/>
                <w:szCs w:val="18"/>
              </w:rPr>
            </w:pPr>
            <w:r w:rsidRPr="00BA48BF">
              <w:rPr>
                <w:sz w:val="18"/>
                <w:szCs w:val="18"/>
              </w:rPr>
              <w:t>2015</w:t>
            </w:r>
          </w:p>
        </w:tc>
        <w:tc>
          <w:tcPr>
            <w:tcW w:w="1098" w:type="pct"/>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19F4AFDB" w14:textId="77777777" w:rsidR="00767627" w:rsidRPr="00BA48BF" w:rsidRDefault="00767627" w:rsidP="00114CAB">
            <w:pPr>
              <w:jc w:val="center"/>
              <w:rPr>
                <w:sz w:val="18"/>
                <w:szCs w:val="18"/>
              </w:rPr>
            </w:pPr>
            <w:r w:rsidRPr="00BA48BF">
              <w:rPr>
                <w:sz w:val="18"/>
                <w:szCs w:val="18"/>
              </w:rPr>
              <w:t>Município</w:t>
            </w:r>
          </w:p>
        </w:tc>
        <w:tc>
          <w:tcPr>
            <w:tcW w:w="501" w:type="pct"/>
            <w:tcBorders>
              <w:top w:val="single" w:sz="12" w:space="0" w:color="auto"/>
              <w:left w:val="nil"/>
              <w:bottom w:val="single" w:sz="4" w:space="0" w:color="auto"/>
            </w:tcBorders>
            <w:shd w:val="clear" w:color="auto" w:fill="auto"/>
            <w:noWrap/>
            <w:vAlign w:val="bottom"/>
            <w:hideMark/>
          </w:tcPr>
          <w:p w14:paraId="5B0B23DF" w14:textId="77777777" w:rsidR="00767627" w:rsidRPr="00BA48BF" w:rsidRDefault="00767627" w:rsidP="00114CAB">
            <w:pPr>
              <w:jc w:val="center"/>
              <w:rPr>
                <w:sz w:val="18"/>
                <w:szCs w:val="18"/>
              </w:rPr>
            </w:pPr>
            <w:r w:rsidRPr="00BA48BF">
              <w:rPr>
                <w:sz w:val="18"/>
                <w:szCs w:val="18"/>
              </w:rPr>
              <w:t>2014</w:t>
            </w:r>
          </w:p>
        </w:tc>
      </w:tr>
      <w:tr w:rsidR="00BA48BF" w:rsidRPr="00BA48BF" w14:paraId="07C34E25" w14:textId="77777777" w:rsidTr="00BA48BF">
        <w:trPr>
          <w:trHeight w:val="268"/>
        </w:trPr>
        <w:tc>
          <w:tcPr>
            <w:tcW w:w="1115" w:type="pct"/>
            <w:tcBorders>
              <w:top w:val="nil"/>
              <w:right w:val="single" w:sz="4" w:space="0" w:color="auto"/>
            </w:tcBorders>
            <w:shd w:val="clear" w:color="auto" w:fill="auto"/>
            <w:noWrap/>
            <w:vAlign w:val="bottom"/>
            <w:hideMark/>
          </w:tcPr>
          <w:p w14:paraId="2D756BAB" w14:textId="77777777" w:rsidR="00767627" w:rsidRPr="00BA48BF" w:rsidRDefault="00767627" w:rsidP="00114CAB">
            <w:pPr>
              <w:rPr>
                <w:sz w:val="18"/>
                <w:szCs w:val="18"/>
              </w:rPr>
            </w:pPr>
            <w:r w:rsidRPr="00BA48BF">
              <w:rPr>
                <w:sz w:val="18"/>
                <w:szCs w:val="18"/>
              </w:rPr>
              <w:t>Curitibanos</w:t>
            </w:r>
          </w:p>
        </w:tc>
        <w:tc>
          <w:tcPr>
            <w:tcW w:w="473" w:type="pct"/>
            <w:tcBorders>
              <w:top w:val="nil"/>
              <w:left w:val="nil"/>
              <w:right w:val="single" w:sz="4" w:space="0" w:color="auto"/>
            </w:tcBorders>
            <w:shd w:val="clear" w:color="auto" w:fill="auto"/>
            <w:noWrap/>
            <w:vAlign w:val="bottom"/>
            <w:hideMark/>
          </w:tcPr>
          <w:p w14:paraId="0CB03BD1" w14:textId="77777777" w:rsidR="00767627" w:rsidRPr="00BA48BF" w:rsidRDefault="00767627" w:rsidP="00114CAB">
            <w:pPr>
              <w:jc w:val="center"/>
              <w:rPr>
                <w:sz w:val="18"/>
                <w:szCs w:val="18"/>
              </w:rPr>
            </w:pPr>
            <w:r w:rsidRPr="00BA48BF">
              <w:rPr>
                <w:sz w:val="18"/>
                <w:szCs w:val="18"/>
              </w:rPr>
              <w:t>48,73</w:t>
            </w:r>
          </w:p>
        </w:tc>
        <w:tc>
          <w:tcPr>
            <w:tcW w:w="1375" w:type="pct"/>
            <w:tcBorders>
              <w:top w:val="nil"/>
              <w:left w:val="nil"/>
              <w:right w:val="single" w:sz="4" w:space="0" w:color="auto"/>
            </w:tcBorders>
            <w:shd w:val="clear" w:color="auto" w:fill="auto"/>
            <w:noWrap/>
            <w:vAlign w:val="bottom"/>
            <w:hideMark/>
          </w:tcPr>
          <w:p w14:paraId="5FF37958" w14:textId="77777777" w:rsidR="00767627" w:rsidRPr="00BA48BF" w:rsidRDefault="00767627" w:rsidP="00114CAB">
            <w:pPr>
              <w:rPr>
                <w:sz w:val="18"/>
                <w:szCs w:val="18"/>
              </w:rPr>
            </w:pPr>
            <w:r w:rsidRPr="00BA48BF">
              <w:rPr>
                <w:sz w:val="18"/>
                <w:szCs w:val="18"/>
              </w:rPr>
              <w:t>Barra Velha</w:t>
            </w:r>
          </w:p>
        </w:tc>
        <w:tc>
          <w:tcPr>
            <w:tcW w:w="438" w:type="pct"/>
            <w:tcBorders>
              <w:top w:val="nil"/>
              <w:left w:val="nil"/>
              <w:right w:val="nil"/>
            </w:tcBorders>
            <w:shd w:val="clear" w:color="auto" w:fill="auto"/>
            <w:noWrap/>
            <w:vAlign w:val="bottom"/>
            <w:hideMark/>
          </w:tcPr>
          <w:p w14:paraId="1A831C8F" w14:textId="77777777" w:rsidR="00767627" w:rsidRPr="00BA48BF" w:rsidRDefault="00767627" w:rsidP="00114CAB">
            <w:pPr>
              <w:jc w:val="center"/>
              <w:rPr>
                <w:sz w:val="18"/>
                <w:szCs w:val="18"/>
              </w:rPr>
            </w:pPr>
            <w:r w:rsidRPr="00BA48BF">
              <w:rPr>
                <w:sz w:val="18"/>
                <w:szCs w:val="18"/>
              </w:rPr>
              <w:t xml:space="preserve">48,90 </w:t>
            </w:r>
          </w:p>
        </w:tc>
        <w:tc>
          <w:tcPr>
            <w:tcW w:w="1098" w:type="pct"/>
            <w:tcBorders>
              <w:top w:val="nil"/>
              <w:left w:val="single" w:sz="4" w:space="0" w:color="auto"/>
              <w:right w:val="single" w:sz="4" w:space="0" w:color="auto"/>
            </w:tcBorders>
            <w:shd w:val="clear" w:color="000000" w:fill="FFFFFF"/>
            <w:noWrap/>
            <w:vAlign w:val="center"/>
            <w:hideMark/>
          </w:tcPr>
          <w:p w14:paraId="32EB4988" w14:textId="77777777" w:rsidR="00767627" w:rsidRPr="00BA48BF" w:rsidRDefault="00767627" w:rsidP="00114CAB">
            <w:pPr>
              <w:rPr>
                <w:sz w:val="18"/>
                <w:szCs w:val="18"/>
              </w:rPr>
            </w:pPr>
            <w:r w:rsidRPr="00BA48BF">
              <w:rPr>
                <w:sz w:val="18"/>
                <w:szCs w:val="18"/>
              </w:rPr>
              <w:t>Xaxim</w:t>
            </w:r>
          </w:p>
        </w:tc>
        <w:tc>
          <w:tcPr>
            <w:tcW w:w="501" w:type="pct"/>
            <w:tcBorders>
              <w:top w:val="nil"/>
              <w:left w:val="nil"/>
            </w:tcBorders>
            <w:shd w:val="clear" w:color="auto" w:fill="auto"/>
            <w:noWrap/>
            <w:vAlign w:val="bottom"/>
            <w:hideMark/>
          </w:tcPr>
          <w:p w14:paraId="0770A700" w14:textId="77777777" w:rsidR="00767627" w:rsidRPr="00BA48BF" w:rsidRDefault="00767627" w:rsidP="00114CAB">
            <w:pPr>
              <w:jc w:val="center"/>
              <w:rPr>
                <w:sz w:val="18"/>
                <w:szCs w:val="18"/>
              </w:rPr>
            </w:pPr>
            <w:r w:rsidRPr="00BA48BF">
              <w:rPr>
                <w:sz w:val="18"/>
                <w:szCs w:val="18"/>
              </w:rPr>
              <w:t>48,84</w:t>
            </w:r>
          </w:p>
        </w:tc>
      </w:tr>
      <w:tr w:rsidR="00BA48BF" w:rsidRPr="00BA48BF" w14:paraId="22C5522E" w14:textId="77777777" w:rsidTr="00BA48BF">
        <w:trPr>
          <w:trHeight w:val="268"/>
        </w:trPr>
        <w:tc>
          <w:tcPr>
            <w:tcW w:w="1115" w:type="pct"/>
            <w:tcBorders>
              <w:top w:val="nil"/>
              <w:right w:val="single" w:sz="4" w:space="0" w:color="auto"/>
            </w:tcBorders>
            <w:shd w:val="clear" w:color="auto" w:fill="auto"/>
            <w:noWrap/>
            <w:vAlign w:val="bottom"/>
            <w:hideMark/>
          </w:tcPr>
          <w:p w14:paraId="6A999C2F" w14:textId="77777777" w:rsidR="00767627" w:rsidRPr="00BA48BF" w:rsidRDefault="00767627" w:rsidP="00114CAB">
            <w:pPr>
              <w:rPr>
                <w:sz w:val="18"/>
                <w:szCs w:val="18"/>
              </w:rPr>
            </w:pPr>
            <w:r w:rsidRPr="00BA48BF">
              <w:rPr>
                <w:sz w:val="18"/>
                <w:szCs w:val="18"/>
              </w:rPr>
              <w:t>Guabiruba</w:t>
            </w:r>
          </w:p>
        </w:tc>
        <w:tc>
          <w:tcPr>
            <w:tcW w:w="473" w:type="pct"/>
            <w:tcBorders>
              <w:top w:val="nil"/>
              <w:left w:val="nil"/>
              <w:right w:val="single" w:sz="4" w:space="0" w:color="auto"/>
            </w:tcBorders>
            <w:shd w:val="clear" w:color="auto" w:fill="auto"/>
            <w:noWrap/>
            <w:vAlign w:val="bottom"/>
            <w:hideMark/>
          </w:tcPr>
          <w:p w14:paraId="2209A080" w14:textId="77777777" w:rsidR="00767627" w:rsidRPr="00BA48BF" w:rsidRDefault="00767627" w:rsidP="00114CAB">
            <w:pPr>
              <w:jc w:val="center"/>
              <w:rPr>
                <w:sz w:val="18"/>
                <w:szCs w:val="18"/>
              </w:rPr>
            </w:pPr>
            <w:r w:rsidRPr="00BA48BF">
              <w:rPr>
                <w:sz w:val="18"/>
                <w:szCs w:val="18"/>
              </w:rPr>
              <w:t>48,79</w:t>
            </w:r>
          </w:p>
        </w:tc>
        <w:tc>
          <w:tcPr>
            <w:tcW w:w="1375" w:type="pct"/>
            <w:tcBorders>
              <w:top w:val="nil"/>
              <w:left w:val="nil"/>
              <w:right w:val="single" w:sz="4" w:space="0" w:color="auto"/>
            </w:tcBorders>
            <w:shd w:val="clear" w:color="auto" w:fill="auto"/>
            <w:noWrap/>
            <w:vAlign w:val="bottom"/>
            <w:hideMark/>
          </w:tcPr>
          <w:p w14:paraId="665F17C7" w14:textId="77777777" w:rsidR="00767627" w:rsidRPr="00BA48BF" w:rsidRDefault="00767627" w:rsidP="00114CAB">
            <w:pPr>
              <w:rPr>
                <w:sz w:val="18"/>
                <w:szCs w:val="18"/>
              </w:rPr>
            </w:pPr>
            <w:r w:rsidRPr="00BA48BF">
              <w:rPr>
                <w:sz w:val="18"/>
                <w:szCs w:val="18"/>
              </w:rPr>
              <w:t>Capinzal</w:t>
            </w:r>
          </w:p>
        </w:tc>
        <w:tc>
          <w:tcPr>
            <w:tcW w:w="438" w:type="pct"/>
            <w:tcBorders>
              <w:top w:val="nil"/>
              <w:left w:val="nil"/>
              <w:right w:val="nil"/>
            </w:tcBorders>
            <w:shd w:val="clear" w:color="auto" w:fill="auto"/>
            <w:noWrap/>
            <w:vAlign w:val="bottom"/>
            <w:hideMark/>
          </w:tcPr>
          <w:p w14:paraId="69201FDB" w14:textId="77777777" w:rsidR="00767627" w:rsidRPr="00BA48BF" w:rsidRDefault="00767627" w:rsidP="00114CAB">
            <w:pPr>
              <w:jc w:val="center"/>
              <w:rPr>
                <w:sz w:val="18"/>
                <w:szCs w:val="18"/>
              </w:rPr>
            </w:pPr>
            <w:r w:rsidRPr="00BA48BF">
              <w:rPr>
                <w:sz w:val="18"/>
                <w:szCs w:val="18"/>
              </w:rPr>
              <w:t>48,93</w:t>
            </w:r>
          </w:p>
        </w:tc>
        <w:tc>
          <w:tcPr>
            <w:tcW w:w="1098" w:type="pct"/>
            <w:tcBorders>
              <w:top w:val="nil"/>
              <w:left w:val="single" w:sz="4" w:space="0" w:color="auto"/>
              <w:right w:val="single" w:sz="4" w:space="0" w:color="auto"/>
            </w:tcBorders>
            <w:shd w:val="clear" w:color="000000" w:fill="FFFFFF"/>
            <w:noWrap/>
            <w:vAlign w:val="center"/>
            <w:hideMark/>
          </w:tcPr>
          <w:p w14:paraId="10730A59" w14:textId="77777777" w:rsidR="00767627" w:rsidRPr="00BA48BF" w:rsidRDefault="00767627" w:rsidP="00114CAB">
            <w:pPr>
              <w:rPr>
                <w:sz w:val="18"/>
                <w:szCs w:val="18"/>
              </w:rPr>
            </w:pPr>
            <w:r w:rsidRPr="00BA48BF">
              <w:rPr>
                <w:sz w:val="18"/>
                <w:szCs w:val="18"/>
              </w:rPr>
              <w:t>Ituporanga</w:t>
            </w:r>
          </w:p>
        </w:tc>
        <w:tc>
          <w:tcPr>
            <w:tcW w:w="501" w:type="pct"/>
            <w:tcBorders>
              <w:top w:val="nil"/>
              <w:left w:val="nil"/>
            </w:tcBorders>
            <w:shd w:val="clear" w:color="auto" w:fill="auto"/>
            <w:noWrap/>
            <w:vAlign w:val="bottom"/>
            <w:hideMark/>
          </w:tcPr>
          <w:p w14:paraId="2860C07D" w14:textId="77777777" w:rsidR="00767627" w:rsidRPr="00BA48BF" w:rsidRDefault="00767627" w:rsidP="00114CAB">
            <w:pPr>
              <w:jc w:val="center"/>
              <w:rPr>
                <w:sz w:val="18"/>
                <w:szCs w:val="18"/>
              </w:rPr>
            </w:pPr>
            <w:r w:rsidRPr="00BA48BF">
              <w:rPr>
                <w:sz w:val="18"/>
                <w:szCs w:val="18"/>
              </w:rPr>
              <w:t>48,89</w:t>
            </w:r>
          </w:p>
        </w:tc>
      </w:tr>
      <w:tr w:rsidR="00BA48BF" w:rsidRPr="00BA48BF" w14:paraId="50790D97" w14:textId="77777777" w:rsidTr="00BA48BF">
        <w:trPr>
          <w:trHeight w:val="268"/>
        </w:trPr>
        <w:tc>
          <w:tcPr>
            <w:tcW w:w="1115" w:type="pct"/>
            <w:tcBorders>
              <w:top w:val="nil"/>
              <w:right w:val="single" w:sz="4" w:space="0" w:color="auto"/>
            </w:tcBorders>
            <w:shd w:val="clear" w:color="auto" w:fill="auto"/>
            <w:noWrap/>
            <w:vAlign w:val="bottom"/>
            <w:hideMark/>
          </w:tcPr>
          <w:p w14:paraId="06EE6F3A" w14:textId="77777777" w:rsidR="00767627" w:rsidRPr="00BA48BF" w:rsidRDefault="00767627" w:rsidP="00114CAB">
            <w:pPr>
              <w:rPr>
                <w:sz w:val="18"/>
                <w:szCs w:val="18"/>
              </w:rPr>
            </w:pPr>
            <w:proofErr w:type="spellStart"/>
            <w:r w:rsidRPr="00BA48BF">
              <w:rPr>
                <w:sz w:val="18"/>
                <w:szCs w:val="18"/>
              </w:rPr>
              <w:t>Itaiópolis</w:t>
            </w:r>
            <w:proofErr w:type="spellEnd"/>
          </w:p>
        </w:tc>
        <w:tc>
          <w:tcPr>
            <w:tcW w:w="473" w:type="pct"/>
            <w:tcBorders>
              <w:top w:val="nil"/>
              <w:left w:val="nil"/>
              <w:right w:val="single" w:sz="4" w:space="0" w:color="auto"/>
            </w:tcBorders>
            <w:shd w:val="clear" w:color="auto" w:fill="auto"/>
            <w:noWrap/>
            <w:vAlign w:val="bottom"/>
            <w:hideMark/>
          </w:tcPr>
          <w:p w14:paraId="042DC69C" w14:textId="77777777" w:rsidR="00767627" w:rsidRPr="00BA48BF" w:rsidRDefault="00767627" w:rsidP="00114CAB">
            <w:pPr>
              <w:jc w:val="center"/>
              <w:rPr>
                <w:sz w:val="18"/>
                <w:szCs w:val="18"/>
              </w:rPr>
            </w:pPr>
            <w:r w:rsidRPr="00BA48BF">
              <w:rPr>
                <w:sz w:val="18"/>
                <w:szCs w:val="18"/>
              </w:rPr>
              <w:t>48,81</w:t>
            </w:r>
          </w:p>
        </w:tc>
        <w:tc>
          <w:tcPr>
            <w:tcW w:w="1375" w:type="pct"/>
            <w:tcBorders>
              <w:top w:val="nil"/>
              <w:left w:val="nil"/>
              <w:right w:val="single" w:sz="4" w:space="0" w:color="auto"/>
            </w:tcBorders>
            <w:shd w:val="clear" w:color="auto" w:fill="auto"/>
            <w:noWrap/>
            <w:vAlign w:val="bottom"/>
            <w:hideMark/>
          </w:tcPr>
          <w:p w14:paraId="6B290D89" w14:textId="77777777" w:rsidR="00767627" w:rsidRPr="00BA48BF" w:rsidRDefault="00767627" w:rsidP="00114CAB">
            <w:pPr>
              <w:rPr>
                <w:sz w:val="18"/>
                <w:szCs w:val="18"/>
              </w:rPr>
            </w:pPr>
            <w:r w:rsidRPr="00BA48BF">
              <w:rPr>
                <w:sz w:val="18"/>
                <w:szCs w:val="18"/>
              </w:rPr>
              <w:t>Curitibanos</w:t>
            </w:r>
          </w:p>
        </w:tc>
        <w:tc>
          <w:tcPr>
            <w:tcW w:w="438" w:type="pct"/>
            <w:tcBorders>
              <w:top w:val="nil"/>
              <w:left w:val="nil"/>
              <w:right w:val="nil"/>
            </w:tcBorders>
            <w:shd w:val="clear" w:color="auto" w:fill="auto"/>
            <w:noWrap/>
            <w:vAlign w:val="bottom"/>
            <w:hideMark/>
          </w:tcPr>
          <w:p w14:paraId="20F929D2" w14:textId="77777777" w:rsidR="00767627" w:rsidRPr="00BA48BF" w:rsidRDefault="00767627" w:rsidP="00114CAB">
            <w:pPr>
              <w:jc w:val="center"/>
              <w:rPr>
                <w:sz w:val="18"/>
                <w:szCs w:val="18"/>
              </w:rPr>
            </w:pPr>
            <w:r w:rsidRPr="00BA48BF">
              <w:rPr>
                <w:sz w:val="18"/>
                <w:szCs w:val="18"/>
              </w:rPr>
              <w:t>49,04</w:t>
            </w:r>
          </w:p>
        </w:tc>
        <w:tc>
          <w:tcPr>
            <w:tcW w:w="1098" w:type="pct"/>
            <w:tcBorders>
              <w:top w:val="nil"/>
              <w:left w:val="single" w:sz="4" w:space="0" w:color="auto"/>
              <w:right w:val="single" w:sz="4" w:space="0" w:color="auto"/>
            </w:tcBorders>
            <w:shd w:val="clear" w:color="000000" w:fill="FFFFFF"/>
            <w:noWrap/>
            <w:vAlign w:val="center"/>
            <w:hideMark/>
          </w:tcPr>
          <w:p w14:paraId="11C62A3E" w14:textId="77777777" w:rsidR="00767627" w:rsidRPr="00BA48BF" w:rsidRDefault="00767627" w:rsidP="00114CAB">
            <w:pPr>
              <w:rPr>
                <w:sz w:val="18"/>
                <w:szCs w:val="18"/>
              </w:rPr>
            </w:pPr>
            <w:r w:rsidRPr="00BA48BF">
              <w:rPr>
                <w:sz w:val="18"/>
                <w:szCs w:val="18"/>
              </w:rPr>
              <w:t>Fraiburgo</w:t>
            </w:r>
          </w:p>
        </w:tc>
        <w:tc>
          <w:tcPr>
            <w:tcW w:w="501" w:type="pct"/>
            <w:tcBorders>
              <w:top w:val="nil"/>
              <w:left w:val="nil"/>
            </w:tcBorders>
            <w:shd w:val="clear" w:color="auto" w:fill="auto"/>
            <w:noWrap/>
            <w:vAlign w:val="bottom"/>
            <w:hideMark/>
          </w:tcPr>
          <w:p w14:paraId="7A4F54E7" w14:textId="77777777" w:rsidR="00767627" w:rsidRPr="00BA48BF" w:rsidRDefault="00767627" w:rsidP="00114CAB">
            <w:pPr>
              <w:jc w:val="center"/>
              <w:rPr>
                <w:sz w:val="18"/>
                <w:szCs w:val="18"/>
              </w:rPr>
            </w:pPr>
            <w:r w:rsidRPr="00BA48BF">
              <w:rPr>
                <w:sz w:val="18"/>
                <w:szCs w:val="18"/>
              </w:rPr>
              <w:t>49,17</w:t>
            </w:r>
          </w:p>
        </w:tc>
      </w:tr>
      <w:tr w:rsidR="00BA48BF" w:rsidRPr="00BA48BF" w14:paraId="03818674" w14:textId="77777777" w:rsidTr="00BA48BF">
        <w:trPr>
          <w:trHeight w:val="268"/>
        </w:trPr>
        <w:tc>
          <w:tcPr>
            <w:tcW w:w="1115" w:type="pct"/>
            <w:tcBorders>
              <w:top w:val="nil"/>
              <w:right w:val="single" w:sz="4" w:space="0" w:color="auto"/>
            </w:tcBorders>
            <w:shd w:val="clear" w:color="auto" w:fill="auto"/>
            <w:noWrap/>
            <w:vAlign w:val="bottom"/>
            <w:hideMark/>
          </w:tcPr>
          <w:p w14:paraId="4F0B3471" w14:textId="77777777" w:rsidR="00767627" w:rsidRPr="00BA48BF" w:rsidRDefault="00767627" w:rsidP="00114CAB">
            <w:pPr>
              <w:rPr>
                <w:sz w:val="18"/>
                <w:szCs w:val="18"/>
              </w:rPr>
            </w:pPr>
            <w:r w:rsidRPr="00BA48BF">
              <w:rPr>
                <w:sz w:val="18"/>
                <w:szCs w:val="18"/>
              </w:rPr>
              <w:t>Capinzal</w:t>
            </w:r>
          </w:p>
        </w:tc>
        <w:tc>
          <w:tcPr>
            <w:tcW w:w="473" w:type="pct"/>
            <w:tcBorders>
              <w:top w:val="nil"/>
              <w:left w:val="nil"/>
              <w:right w:val="single" w:sz="4" w:space="0" w:color="auto"/>
            </w:tcBorders>
            <w:shd w:val="clear" w:color="auto" w:fill="auto"/>
            <w:noWrap/>
            <w:vAlign w:val="bottom"/>
            <w:hideMark/>
          </w:tcPr>
          <w:p w14:paraId="7BE7C40A" w14:textId="77777777" w:rsidR="00767627" w:rsidRPr="00BA48BF" w:rsidRDefault="00767627" w:rsidP="00114CAB">
            <w:pPr>
              <w:jc w:val="center"/>
              <w:rPr>
                <w:sz w:val="18"/>
                <w:szCs w:val="18"/>
              </w:rPr>
            </w:pPr>
            <w:r w:rsidRPr="00BA48BF">
              <w:rPr>
                <w:sz w:val="18"/>
                <w:szCs w:val="18"/>
              </w:rPr>
              <w:t>48,84</w:t>
            </w:r>
          </w:p>
        </w:tc>
        <w:tc>
          <w:tcPr>
            <w:tcW w:w="1375" w:type="pct"/>
            <w:tcBorders>
              <w:top w:val="nil"/>
              <w:left w:val="nil"/>
              <w:right w:val="single" w:sz="4" w:space="0" w:color="auto"/>
            </w:tcBorders>
            <w:shd w:val="clear" w:color="auto" w:fill="auto"/>
            <w:noWrap/>
            <w:vAlign w:val="bottom"/>
            <w:hideMark/>
          </w:tcPr>
          <w:p w14:paraId="0558B08B" w14:textId="77777777" w:rsidR="00767627" w:rsidRPr="00BA48BF" w:rsidRDefault="00767627" w:rsidP="00114CAB">
            <w:pPr>
              <w:rPr>
                <w:sz w:val="18"/>
                <w:szCs w:val="18"/>
              </w:rPr>
            </w:pPr>
            <w:r w:rsidRPr="00BA48BF">
              <w:rPr>
                <w:sz w:val="18"/>
                <w:szCs w:val="18"/>
              </w:rPr>
              <w:t>Forquilhinha</w:t>
            </w:r>
          </w:p>
        </w:tc>
        <w:tc>
          <w:tcPr>
            <w:tcW w:w="438" w:type="pct"/>
            <w:tcBorders>
              <w:top w:val="nil"/>
              <w:left w:val="nil"/>
              <w:right w:val="nil"/>
            </w:tcBorders>
            <w:shd w:val="clear" w:color="auto" w:fill="auto"/>
            <w:noWrap/>
            <w:vAlign w:val="bottom"/>
            <w:hideMark/>
          </w:tcPr>
          <w:p w14:paraId="3679702E" w14:textId="77777777" w:rsidR="00767627" w:rsidRPr="00BA48BF" w:rsidRDefault="00767627" w:rsidP="00114CAB">
            <w:pPr>
              <w:jc w:val="center"/>
              <w:rPr>
                <w:sz w:val="18"/>
                <w:szCs w:val="18"/>
              </w:rPr>
            </w:pPr>
            <w:r w:rsidRPr="00BA48BF">
              <w:rPr>
                <w:sz w:val="18"/>
                <w:szCs w:val="18"/>
              </w:rPr>
              <w:t>49,57</w:t>
            </w:r>
          </w:p>
        </w:tc>
        <w:tc>
          <w:tcPr>
            <w:tcW w:w="1098" w:type="pct"/>
            <w:tcBorders>
              <w:top w:val="nil"/>
              <w:left w:val="single" w:sz="4" w:space="0" w:color="auto"/>
              <w:right w:val="single" w:sz="4" w:space="0" w:color="auto"/>
            </w:tcBorders>
            <w:shd w:val="clear" w:color="000000" w:fill="FFFFFF"/>
            <w:noWrap/>
            <w:vAlign w:val="center"/>
            <w:hideMark/>
          </w:tcPr>
          <w:p w14:paraId="6BD16A94" w14:textId="77777777" w:rsidR="00767627" w:rsidRPr="00BA48BF" w:rsidRDefault="00767627" w:rsidP="00114CAB">
            <w:pPr>
              <w:rPr>
                <w:sz w:val="18"/>
                <w:szCs w:val="18"/>
              </w:rPr>
            </w:pPr>
            <w:r w:rsidRPr="00BA48BF">
              <w:rPr>
                <w:sz w:val="18"/>
                <w:szCs w:val="18"/>
              </w:rPr>
              <w:t>Braço do Norte</w:t>
            </w:r>
          </w:p>
        </w:tc>
        <w:tc>
          <w:tcPr>
            <w:tcW w:w="501" w:type="pct"/>
            <w:tcBorders>
              <w:top w:val="nil"/>
              <w:left w:val="nil"/>
            </w:tcBorders>
            <w:shd w:val="clear" w:color="auto" w:fill="auto"/>
            <w:noWrap/>
            <w:vAlign w:val="bottom"/>
            <w:hideMark/>
          </w:tcPr>
          <w:p w14:paraId="5BF28FBF" w14:textId="77777777" w:rsidR="00767627" w:rsidRPr="00BA48BF" w:rsidRDefault="00767627" w:rsidP="00114CAB">
            <w:pPr>
              <w:jc w:val="center"/>
              <w:rPr>
                <w:sz w:val="18"/>
                <w:szCs w:val="18"/>
              </w:rPr>
            </w:pPr>
            <w:r w:rsidRPr="00BA48BF">
              <w:rPr>
                <w:sz w:val="18"/>
                <w:szCs w:val="18"/>
              </w:rPr>
              <w:t>49,33</w:t>
            </w:r>
          </w:p>
        </w:tc>
      </w:tr>
      <w:tr w:rsidR="00BA48BF" w:rsidRPr="00BA48BF" w14:paraId="08A8C925" w14:textId="77777777" w:rsidTr="00BA48BF">
        <w:trPr>
          <w:trHeight w:val="268"/>
        </w:trPr>
        <w:tc>
          <w:tcPr>
            <w:tcW w:w="1115" w:type="pct"/>
            <w:tcBorders>
              <w:top w:val="nil"/>
              <w:right w:val="single" w:sz="4" w:space="0" w:color="auto"/>
            </w:tcBorders>
            <w:shd w:val="clear" w:color="auto" w:fill="auto"/>
            <w:noWrap/>
            <w:vAlign w:val="bottom"/>
            <w:hideMark/>
          </w:tcPr>
          <w:p w14:paraId="1B0FD17B" w14:textId="77777777" w:rsidR="00767627" w:rsidRPr="00BA48BF" w:rsidRDefault="00767627" w:rsidP="00114CAB">
            <w:pPr>
              <w:rPr>
                <w:sz w:val="18"/>
                <w:szCs w:val="18"/>
              </w:rPr>
            </w:pPr>
            <w:r w:rsidRPr="00BA48BF">
              <w:rPr>
                <w:sz w:val="18"/>
                <w:szCs w:val="18"/>
              </w:rPr>
              <w:t>Guaramirim</w:t>
            </w:r>
          </w:p>
        </w:tc>
        <w:tc>
          <w:tcPr>
            <w:tcW w:w="473" w:type="pct"/>
            <w:tcBorders>
              <w:top w:val="nil"/>
              <w:left w:val="nil"/>
              <w:right w:val="single" w:sz="4" w:space="0" w:color="auto"/>
            </w:tcBorders>
            <w:shd w:val="clear" w:color="auto" w:fill="auto"/>
            <w:noWrap/>
            <w:vAlign w:val="bottom"/>
            <w:hideMark/>
          </w:tcPr>
          <w:p w14:paraId="48E41E25" w14:textId="77777777" w:rsidR="00767627" w:rsidRPr="00BA48BF" w:rsidRDefault="00767627" w:rsidP="00114CAB">
            <w:pPr>
              <w:jc w:val="center"/>
              <w:rPr>
                <w:sz w:val="18"/>
                <w:szCs w:val="18"/>
              </w:rPr>
            </w:pPr>
            <w:r w:rsidRPr="00BA48BF">
              <w:rPr>
                <w:sz w:val="18"/>
                <w:szCs w:val="18"/>
              </w:rPr>
              <w:t>49,15</w:t>
            </w:r>
          </w:p>
        </w:tc>
        <w:tc>
          <w:tcPr>
            <w:tcW w:w="1375" w:type="pct"/>
            <w:tcBorders>
              <w:top w:val="nil"/>
              <w:left w:val="nil"/>
              <w:right w:val="single" w:sz="4" w:space="0" w:color="auto"/>
            </w:tcBorders>
            <w:shd w:val="clear" w:color="auto" w:fill="auto"/>
            <w:noWrap/>
            <w:vAlign w:val="bottom"/>
            <w:hideMark/>
          </w:tcPr>
          <w:p w14:paraId="72654FB3" w14:textId="77777777" w:rsidR="00767627" w:rsidRPr="00BA48BF" w:rsidRDefault="00767627" w:rsidP="00114CAB">
            <w:pPr>
              <w:rPr>
                <w:sz w:val="18"/>
                <w:szCs w:val="18"/>
              </w:rPr>
            </w:pPr>
            <w:r w:rsidRPr="00BA48BF">
              <w:rPr>
                <w:sz w:val="18"/>
                <w:szCs w:val="18"/>
              </w:rPr>
              <w:t>Tijucas</w:t>
            </w:r>
          </w:p>
        </w:tc>
        <w:tc>
          <w:tcPr>
            <w:tcW w:w="438" w:type="pct"/>
            <w:tcBorders>
              <w:top w:val="nil"/>
              <w:left w:val="nil"/>
              <w:right w:val="nil"/>
            </w:tcBorders>
            <w:shd w:val="clear" w:color="auto" w:fill="auto"/>
            <w:noWrap/>
            <w:vAlign w:val="bottom"/>
            <w:hideMark/>
          </w:tcPr>
          <w:p w14:paraId="33AF7333" w14:textId="77777777" w:rsidR="00767627" w:rsidRPr="00BA48BF" w:rsidRDefault="00767627" w:rsidP="00114CAB">
            <w:pPr>
              <w:jc w:val="center"/>
              <w:rPr>
                <w:sz w:val="18"/>
                <w:szCs w:val="18"/>
              </w:rPr>
            </w:pPr>
            <w:r w:rsidRPr="00BA48BF">
              <w:rPr>
                <w:sz w:val="18"/>
                <w:szCs w:val="18"/>
              </w:rPr>
              <w:t>50,07</w:t>
            </w:r>
          </w:p>
        </w:tc>
        <w:tc>
          <w:tcPr>
            <w:tcW w:w="1098" w:type="pct"/>
            <w:tcBorders>
              <w:top w:val="nil"/>
              <w:left w:val="single" w:sz="4" w:space="0" w:color="auto"/>
              <w:right w:val="single" w:sz="4" w:space="0" w:color="auto"/>
            </w:tcBorders>
            <w:shd w:val="clear" w:color="000000" w:fill="FFFFFF"/>
            <w:noWrap/>
            <w:vAlign w:val="center"/>
            <w:hideMark/>
          </w:tcPr>
          <w:p w14:paraId="6CE33807" w14:textId="77777777" w:rsidR="00767627" w:rsidRPr="00BA48BF" w:rsidRDefault="00767627" w:rsidP="00114CAB">
            <w:pPr>
              <w:rPr>
                <w:sz w:val="18"/>
                <w:szCs w:val="18"/>
              </w:rPr>
            </w:pPr>
            <w:r w:rsidRPr="00BA48BF">
              <w:rPr>
                <w:sz w:val="18"/>
                <w:szCs w:val="18"/>
              </w:rPr>
              <w:t>Xanxerê</w:t>
            </w:r>
          </w:p>
        </w:tc>
        <w:tc>
          <w:tcPr>
            <w:tcW w:w="501" w:type="pct"/>
            <w:tcBorders>
              <w:top w:val="nil"/>
              <w:left w:val="nil"/>
            </w:tcBorders>
            <w:shd w:val="clear" w:color="auto" w:fill="auto"/>
            <w:noWrap/>
            <w:vAlign w:val="bottom"/>
            <w:hideMark/>
          </w:tcPr>
          <w:p w14:paraId="63E94FD7" w14:textId="77777777" w:rsidR="00767627" w:rsidRPr="00BA48BF" w:rsidRDefault="00767627" w:rsidP="00114CAB">
            <w:pPr>
              <w:jc w:val="center"/>
              <w:rPr>
                <w:sz w:val="18"/>
                <w:szCs w:val="18"/>
              </w:rPr>
            </w:pPr>
            <w:r w:rsidRPr="00BA48BF">
              <w:rPr>
                <w:sz w:val="18"/>
                <w:szCs w:val="18"/>
              </w:rPr>
              <w:t>49,73</w:t>
            </w:r>
          </w:p>
        </w:tc>
      </w:tr>
      <w:tr w:rsidR="00BA48BF" w:rsidRPr="00BA48BF" w14:paraId="4AFCD707" w14:textId="77777777" w:rsidTr="00BA48BF">
        <w:trPr>
          <w:trHeight w:val="268"/>
        </w:trPr>
        <w:tc>
          <w:tcPr>
            <w:tcW w:w="1115" w:type="pct"/>
            <w:tcBorders>
              <w:top w:val="nil"/>
              <w:right w:val="single" w:sz="4" w:space="0" w:color="auto"/>
            </w:tcBorders>
            <w:shd w:val="clear" w:color="auto" w:fill="auto"/>
            <w:noWrap/>
            <w:vAlign w:val="bottom"/>
            <w:hideMark/>
          </w:tcPr>
          <w:p w14:paraId="4E394258" w14:textId="77777777" w:rsidR="00767627" w:rsidRPr="00BA48BF" w:rsidRDefault="00767627" w:rsidP="00114CAB">
            <w:pPr>
              <w:rPr>
                <w:sz w:val="18"/>
                <w:szCs w:val="18"/>
              </w:rPr>
            </w:pPr>
            <w:r w:rsidRPr="00BA48BF">
              <w:rPr>
                <w:sz w:val="18"/>
                <w:szCs w:val="18"/>
              </w:rPr>
              <w:t>Xanxerê</w:t>
            </w:r>
          </w:p>
        </w:tc>
        <w:tc>
          <w:tcPr>
            <w:tcW w:w="473" w:type="pct"/>
            <w:tcBorders>
              <w:top w:val="nil"/>
              <w:left w:val="nil"/>
              <w:right w:val="single" w:sz="4" w:space="0" w:color="auto"/>
            </w:tcBorders>
            <w:shd w:val="clear" w:color="auto" w:fill="auto"/>
            <w:noWrap/>
            <w:vAlign w:val="bottom"/>
            <w:hideMark/>
          </w:tcPr>
          <w:p w14:paraId="05B302C3" w14:textId="77777777" w:rsidR="00767627" w:rsidRPr="00BA48BF" w:rsidRDefault="00767627" w:rsidP="00114CAB">
            <w:pPr>
              <w:jc w:val="center"/>
              <w:rPr>
                <w:sz w:val="18"/>
                <w:szCs w:val="18"/>
              </w:rPr>
            </w:pPr>
            <w:r w:rsidRPr="00BA48BF">
              <w:rPr>
                <w:sz w:val="18"/>
                <w:szCs w:val="18"/>
              </w:rPr>
              <w:t>49,27</w:t>
            </w:r>
          </w:p>
        </w:tc>
        <w:tc>
          <w:tcPr>
            <w:tcW w:w="1375" w:type="pct"/>
            <w:tcBorders>
              <w:top w:val="nil"/>
              <w:left w:val="nil"/>
              <w:right w:val="single" w:sz="4" w:space="0" w:color="auto"/>
            </w:tcBorders>
            <w:shd w:val="clear" w:color="auto" w:fill="auto"/>
            <w:noWrap/>
            <w:vAlign w:val="bottom"/>
            <w:hideMark/>
          </w:tcPr>
          <w:p w14:paraId="3F7DAFAF" w14:textId="77777777" w:rsidR="00767627" w:rsidRPr="00BA48BF" w:rsidRDefault="00767627" w:rsidP="00114CAB">
            <w:pPr>
              <w:rPr>
                <w:sz w:val="18"/>
                <w:szCs w:val="18"/>
              </w:rPr>
            </w:pPr>
            <w:r w:rsidRPr="00BA48BF">
              <w:rPr>
                <w:sz w:val="18"/>
                <w:szCs w:val="18"/>
              </w:rPr>
              <w:t>Maravilha</w:t>
            </w:r>
          </w:p>
        </w:tc>
        <w:tc>
          <w:tcPr>
            <w:tcW w:w="438" w:type="pct"/>
            <w:tcBorders>
              <w:top w:val="nil"/>
              <w:left w:val="nil"/>
              <w:right w:val="nil"/>
            </w:tcBorders>
            <w:shd w:val="clear" w:color="auto" w:fill="auto"/>
            <w:noWrap/>
            <w:vAlign w:val="bottom"/>
            <w:hideMark/>
          </w:tcPr>
          <w:p w14:paraId="53C992EE" w14:textId="77777777" w:rsidR="00767627" w:rsidRPr="00BA48BF" w:rsidRDefault="00767627" w:rsidP="00114CAB">
            <w:pPr>
              <w:jc w:val="center"/>
              <w:rPr>
                <w:sz w:val="18"/>
                <w:szCs w:val="18"/>
              </w:rPr>
            </w:pPr>
            <w:r w:rsidRPr="00BA48BF">
              <w:rPr>
                <w:sz w:val="18"/>
                <w:szCs w:val="18"/>
              </w:rPr>
              <w:t>50,21</w:t>
            </w:r>
          </w:p>
        </w:tc>
        <w:tc>
          <w:tcPr>
            <w:tcW w:w="1098" w:type="pct"/>
            <w:tcBorders>
              <w:top w:val="nil"/>
              <w:left w:val="single" w:sz="4" w:space="0" w:color="auto"/>
              <w:right w:val="single" w:sz="4" w:space="0" w:color="auto"/>
            </w:tcBorders>
            <w:shd w:val="clear" w:color="000000" w:fill="FFFFFF"/>
            <w:noWrap/>
            <w:vAlign w:val="center"/>
            <w:hideMark/>
          </w:tcPr>
          <w:p w14:paraId="7716A3CD" w14:textId="77777777" w:rsidR="00767627" w:rsidRPr="00BA48BF" w:rsidRDefault="00767627" w:rsidP="00114CAB">
            <w:pPr>
              <w:rPr>
                <w:sz w:val="18"/>
                <w:szCs w:val="18"/>
              </w:rPr>
            </w:pPr>
            <w:r w:rsidRPr="00BA48BF">
              <w:rPr>
                <w:sz w:val="18"/>
                <w:szCs w:val="18"/>
              </w:rPr>
              <w:t>Orleans</w:t>
            </w:r>
          </w:p>
        </w:tc>
        <w:tc>
          <w:tcPr>
            <w:tcW w:w="501" w:type="pct"/>
            <w:tcBorders>
              <w:top w:val="nil"/>
              <w:left w:val="nil"/>
            </w:tcBorders>
            <w:shd w:val="clear" w:color="auto" w:fill="auto"/>
            <w:noWrap/>
            <w:vAlign w:val="bottom"/>
            <w:hideMark/>
          </w:tcPr>
          <w:p w14:paraId="3A96EC87" w14:textId="77777777" w:rsidR="00767627" w:rsidRPr="00BA48BF" w:rsidRDefault="00767627" w:rsidP="00114CAB">
            <w:pPr>
              <w:jc w:val="center"/>
              <w:rPr>
                <w:sz w:val="18"/>
                <w:szCs w:val="18"/>
              </w:rPr>
            </w:pPr>
            <w:r w:rsidRPr="00BA48BF">
              <w:rPr>
                <w:sz w:val="18"/>
                <w:szCs w:val="18"/>
              </w:rPr>
              <w:t>50,32</w:t>
            </w:r>
          </w:p>
        </w:tc>
      </w:tr>
      <w:tr w:rsidR="00BA48BF" w:rsidRPr="00BA48BF" w14:paraId="39C6D1DD" w14:textId="77777777" w:rsidTr="00BA48BF">
        <w:trPr>
          <w:trHeight w:val="268"/>
        </w:trPr>
        <w:tc>
          <w:tcPr>
            <w:tcW w:w="1115" w:type="pct"/>
            <w:tcBorders>
              <w:top w:val="nil"/>
              <w:right w:val="single" w:sz="4" w:space="0" w:color="auto"/>
            </w:tcBorders>
            <w:shd w:val="clear" w:color="auto" w:fill="auto"/>
            <w:noWrap/>
            <w:vAlign w:val="bottom"/>
            <w:hideMark/>
          </w:tcPr>
          <w:p w14:paraId="60D1F52B" w14:textId="77777777" w:rsidR="00767627" w:rsidRPr="00BA48BF" w:rsidRDefault="00767627" w:rsidP="00114CAB">
            <w:pPr>
              <w:rPr>
                <w:sz w:val="18"/>
                <w:szCs w:val="18"/>
              </w:rPr>
            </w:pPr>
            <w:r w:rsidRPr="00BA48BF">
              <w:rPr>
                <w:sz w:val="18"/>
                <w:szCs w:val="18"/>
              </w:rPr>
              <w:t>Tijucas</w:t>
            </w:r>
          </w:p>
        </w:tc>
        <w:tc>
          <w:tcPr>
            <w:tcW w:w="473" w:type="pct"/>
            <w:tcBorders>
              <w:top w:val="nil"/>
              <w:left w:val="nil"/>
              <w:right w:val="single" w:sz="4" w:space="0" w:color="auto"/>
            </w:tcBorders>
            <w:shd w:val="clear" w:color="auto" w:fill="auto"/>
            <w:noWrap/>
            <w:vAlign w:val="bottom"/>
            <w:hideMark/>
          </w:tcPr>
          <w:p w14:paraId="71B7535A" w14:textId="77777777" w:rsidR="00767627" w:rsidRPr="00BA48BF" w:rsidRDefault="00767627" w:rsidP="00114CAB">
            <w:pPr>
              <w:jc w:val="center"/>
              <w:rPr>
                <w:sz w:val="18"/>
                <w:szCs w:val="18"/>
              </w:rPr>
            </w:pPr>
            <w:r w:rsidRPr="00BA48BF">
              <w:rPr>
                <w:sz w:val="18"/>
                <w:szCs w:val="18"/>
              </w:rPr>
              <w:t>49,75</w:t>
            </w:r>
          </w:p>
        </w:tc>
        <w:tc>
          <w:tcPr>
            <w:tcW w:w="1375" w:type="pct"/>
            <w:tcBorders>
              <w:top w:val="nil"/>
              <w:left w:val="nil"/>
              <w:right w:val="single" w:sz="4" w:space="0" w:color="auto"/>
            </w:tcBorders>
            <w:shd w:val="clear" w:color="auto" w:fill="auto"/>
            <w:noWrap/>
            <w:vAlign w:val="bottom"/>
            <w:hideMark/>
          </w:tcPr>
          <w:p w14:paraId="210590A5" w14:textId="77777777" w:rsidR="00767627" w:rsidRPr="00BA48BF" w:rsidRDefault="00767627" w:rsidP="00114CAB">
            <w:pPr>
              <w:rPr>
                <w:sz w:val="18"/>
                <w:szCs w:val="18"/>
              </w:rPr>
            </w:pPr>
            <w:r w:rsidRPr="00BA48BF">
              <w:rPr>
                <w:sz w:val="18"/>
                <w:szCs w:val="18"/>
              </w:rPr>
              <w:t>Guaramirim</w:t>
            </w:r>
          </w:p>
        </w:tc>
        <w:tc>
          <w:tcPr>
            <w:tcW w:w="438" w:type="pct"/>
            <w:tcBorders>
              <w:top w:val="nil"/>
              <w:left w:val="nil"/>
              <w:right w:val="nil"/>
            </w:tcBorders>
            <w:shd w:val="clear" w:color="auto" w:fill="auto"/>
            <w:noWrap/>
            <w:vAlign w:val="bottom"/>
            <w:hideMark/>
          </w:tcPr>
          <w:p w14:paraId="6D8AC19C" w14:textId="77777777" w:rsidR="00767627" w:rsidRPr="00BA48BF" w:rsidRDefault="00767627" w:rsidP="00114CAB">
            <w:pPr>
              <w:jc w:val="center"/>
              <w:rPr>
                <w:sz w:val="18"/>
                <w:szCs w:val="18"/>
              </w:rPr>
            </w:pPr>
            <w:r w:rsidRPr="00BA48BF">
              <w:rPr>
                <w:sz w:val="18"/>
                <w:szCs w:val="18"/>
              </w:rPr>
              <w:t>50,22</w:t>
            </w:r>
          </w:p>
        </w:tc>
        <w:tc>
          <w:tcPr>
            <w:tcW w:w="1098" w:type="pct"/>
            <w:tcBorders>
              <w:top w:val="nil"/>
              <w:left w:val="single" w:sz="4" w:space="0" w:color="auto"/>
              <w:right w:val="single" w:sz="4" w:space="0" w:color="auto"/>
            </w:tcBorders>
            <w:shd w:val="clear" w:color="000000" w:fill="FFFFFF"/>
            <w:noWrap/>
            <w:vAlign w:val="center"/>
            <w:hideMark/>
          </w:tcPr>
          <w:p w14:paraId="7F327C4C" w14:textId="77777777" w:rsidR="00767627" w:rsidRPr="00BA48BF" w:rsidRDefault="00767627" w:rsidP="00114CAB">
            <w:pPr>
              <w:rPr>
                <w:sz w:val="18"/>
                <w:szCs w:val="18"/>
              </w:rPr>
            </w:pPr>
            <w:r w:rsidRPr="00BA48BF">
              <w:rPr>
                <w:sz w:val="18"/>
                <w:szCs w:val="18"/>
              </w:rPr>
              <w:t>Porto União</w:t>
            </w:r>
          </w:p>
        </w:tc>
        <w:tc>
          <w:tcPr>
            <w:tcW w:w="501" w:type="pct"/>
            <w:tcBorders>
              <w:top w:val="nil"/>
              <w:left w:val="nil"/>
            </w:tcBorders>
            <w:shd w:val="clear" w:color="auto" w:fill="auto"/>
            <w:noWrap/>
            <w:vAlign w:val="bottom"/>
            <w:hideMark/>
          </w:tcPr>
          <w:p w14:paraId="4ED76EE9" w14:textId="77777777" w:rsidR="00767627" w:rsidRPr="00BA48BF" w:rsidRDefault="00767627" w:rsidP="00114CAB">
            <w:pPr>
              <w:jc w:val="center"/>
              <w:rPr>
                <w:sz w:val="18"/>
                <w:szCs w:val="18"/>
              </w:rPr>
            </w:pPr>
            <w:r w:rsidRPr="00BA48BF">
              <w:rPr>
                <w:sz w:val="18"/>
                <w:szCs w:val="18"/>
              </w:rPr>
              <w:t>50,57</w:t>
            </w:r>
          </w:p>
        </w:tc>
      </w:tr>
      <w:tr w:rsidR="00BA48BF" w:rsidRPr="00BA48BF" w14:paraId="7FE49496" w14:textId="77777777" w:rsidTr="00BA48BF">
        <w:trPr>
          <w:trHeight w:val="268"/>
        </w:trPr>
        <w:tc>
          <w:tcPr>
            <w:tcW w:w="1115" w:type="pct"/>
            <w:tcBorders>
              <w:top w:val="nil"/>
              <w:right w:val="single" w:sz="4" w:space="0" w:color="auto"/>
            </w:tcBorders>
            <w:shd w:val="clear" w:color="auto" w:fill="auto"/>
            <w:noWrap/>
            <w:vAlign w:val="bottom"/>
            <w:hideMark/>
          </w:tcPr>
          <w:p w14:paraId="1B6DD05F" w14:textId="77777777" w:rsidR="00767627" w:rsidRPr="00BA48BF" w:rsidRDefault="00767627" w:rsidP="00114CAB">
            <w:pPr>
              <w:rPr>
                <w:sz w:val="18"/>
                <w:szCs w:val="18"/>
              </w:rPr>
            </w:pPr>
            <w:r w:rsidRPr="00BA48BF">
              <w:rPr>
                <w:sz w:val="18"/>
                <w:szCs w:val="18"/>
              </w:rPr>
              <w:t>Campos Novos</w:t>
            </w:r>
          </w:p>
        </w:tc>
        <w:tc>
          <w:tcPr>
            <w:tcW w:w="473" w:type="pct"/>
            <w:tcBorders>
              <w:top w:val="nil"/>
              <w:left w:val="nil"/>
              <w:right w:val="single" w:sz="4" w:space="0" w:color="auto"/>
            </w:tcBorders>
            <w:shd w:val="clear" w:color="auto" w:fill="auto"/>
            <w:noWrap/>
            <w:vAlign w:val="bottom"/>
            <w:hideMark/>
          </w:tcPr>
          <w:p w14:paraId="5EDF921E" w14:textId="77777777" w:rsidR="00767627" w:rsidRPr="00BA48BF" w:rsidRDefault="00767627" w:rsidP="00114CAB">
            <w:pPr>
              <w:jc w:val="center"/>
              <w:rPr>
                <w:sz w:val="18"/>
                <w:szCs w:val="18"/>
              </w:rPr>
            </w:pPr>
            <w:r w:rsidRPr="00BA48BF">
              <w:rPr>
                <w:sz w:val="18"/>
                <w:szCs w:val="18"/>
              </w:rPr>
              <w:t>49,76</w:t>
            </w:r>
          </w:p>
        </w:tc>
        <w:tc>
          <w:tcPr>
            <w:tcW w:w="1375" w:type="pct"/>
            <w:tcBorders>
              <w:top w:val="nil"/>
              <w:left w:val="nil"/>
              <w:right w:val="single" w:sz="4" w:space="0" w:color="auto"/>
            </w:tcBorders>
            <w:shd w:val="clear" w:color="auto" w:fill="auto"/>
            <w:noWrap/>
            <w:vAlign w:val="bottom"/>
            <w:hideMark/>
          </w:tcPr>
          <w:p w14:paraId="41F57F49" w14:textId="77777777" w:rsidR="00767627" w:rsidRPr="00BA48BF" w:rsidRDefault="00767627" w:rsidP="00114CAB">
            <w:pPr>
              <w:rPr>
                <w:sz w:val="18"/>
                <w:szCs w:val="18"/>
              </w:rPr>
            </w:pPr>
            <w:r w:rsidRPr="00BA48BF">
              <w:rPr>
                <w:sz w:val="18"/>
                <w:szCs w:val="18"/>
              </w:rPr>
              <w:t>Laguna</w:t>
            </w:r>
          </w:p>
        </w:tc>
        <w:tc>
          <w:tcPr>
            <w:tcW w:w="438" w:type="pct"/>
            <w:tcBorders>
              <w:top w:val="nil"/>
              <w:left w:val="nil"/>
              <w:right w:val="nil"/>
            </w:tcBorders>
            <w:shd w:val="clear" w:color="auto" w:fill="auto"/>
            <w:noWrap/>
            <w:vAlign w:val="bottom"/>
            <w:hideMark/>
          </w:tcPr>
          <w:p w14:paraId="0220ED10" w14:textId="77777777" w:rsidR="00767627" w:rsidRPr="00BA48BF" w:rsidRDefault="00767627" w:rsidP="00114CAB">
            <w:pPr>
              <w:jc w:val="center"/>
              <w:rPr>
                <w:sz w:val="18"/>
                <w:szCs w:val="18"/>
              </w:rPr>
            </w:pPr>
            <w:r w:rsidRPr="00BA48BF">
              <w:rPr>
                <w:sz w:val="18"/>
                <w:szCs w:val="18"/>
              </w:rPr>
              <w:t>50,34</w:t>
            </w:r>
          </w:p>
        </w:tc>
        <w:tc>
          <w:tcPr>
            <w:tcW w:w="1098" w:type="pct"/>
            <w:tcBorders>
              <w:top w:val="nil"/>
              <w:left w:val="single" w:sz="4" w:space="0" w:color="auto"/>
              <w:right w:val="single" w:sz="4" w:space="0" w:color="auto"/>
            </w:tcBorders>
            <w:shd w:val="clear" w:color="000000" w:fill="FFFFFF"/>
            <w:noWrap/>
            <w:vAlign w:val="center"/>
            <w:hideMark/>
          </w:tcPr>
          <w:p w14:paraId="4433349C" w14:textId="77777777" w:rsidR="00767627" w:rsidRPr="00BA48BF" w:rsidRDefault="00767627" w:rsidP="00114CAB">
            <w:pPr>
              <w:rPr>
                <w:sz w:val="18"/>
                <w:szCs w:val="18"/>
              </w:rPr>
            </w:pPr>
            <w:r w:rsidRPr="00BA48BF">
              <w:rPr>
                <w:sz w:val="18"/>
                <w:szCs w:val="18"/>
              </w:rPr>
              <w:t>Rio Negrinho</w:t>
            </w:r>
          </w:p>
        </w:tc>
        <w:tc>
          <w:tcPr>
            <w:tcW w:w="501" w:type="pct"/>
            <w:tcBorders>
              <w:top w:val="nil"/>
              <w:left w:val="nil"/>
            </w:tcBorders>
            <w:shd w:val="clear" w:color="auto" w:fill="auto"/>
            <w:noWrap/>
            <w:vAlign w:val="bottom"/>
            <w:hideMark/>
          </w:tcPr>
          <w:p w14:paraId="7B762E8B" w14:textId="77777777" w:rsidR="00767627" w:rsidRPr="00BA48BF" w:rsidRDefault="00767627" w:rsidP="00114CAB">
            <w:pPr>
              <w:jc w:val="center"/>
              <w:rPr>
                <w:sz w:val="18"/>
                <w:szCs w:val="18"/>
              </w:rPr>
            </w:pPr>
            <w:r w:rsidRPr="00BA48BF">
              <w:rPr>
                <w:sz w:val="18"/>
                <w:szCs w:val="18"/>
              </w:rPr>
              <w:t>50,99</w:t>
            </w:r>
          </w:p>
        </w:tc>
      </w:tr>
      <w:tr w:rsidR="00BA48BF" w:rsidRPr="00BA48BF" w14:paraId="612DCF5E" w14:textId="77777777" w:rsidTr="00BA48BF">
        <w:trPr>
          <w:trHeight w:val="268"/>
        </w:trPr>
        <w:tc>
          <w:tcPr>
            <w:tcW w:w="1115" w:type="pct"/>
            <w:tcBorders>
              <w:top w:val="nil"/>
              <w:right w:val="single" w:sz="4" w:space="0" w:color="auto"/>
            </w:tcBorders>
            <w:shd w:val="clear" w:color="auto" w:fill="auto"/>
            <w:noWrap/>
            <w:vAlign w:val="bottom"/>
            <w:hideMark/>
          </w:tcPr>
          <w:p w14:paraId="7F2535B3" w14:textId="77777777" w:rsidR="00767627" w:rsidRPr="00BA48BF" w:rsidRDefault="00767627" w:rsidP="00114CAB">
            <w:pPr>
              <w:rPr>
                <w:sz w:val="18"/>
                <w:szCs w:val="18"/>
              </w:rPr>
            </w:pPr>
            <w:r w:rsidRPr="00BA48BF">
              <w:rPr>
                <w:sz w:val="18"/>
                <w:szCs w:val="18"/>
              </w:rPr>
              <w:t>Herval d'Oeste</w:t>
            </w:r>
          </w:p>
        </w:tc>
        <w:tc>
          <w:tcPr>
            <w:tcW w:w="473" w:type="pct"/>
            <w:tcBorders>
              <w:top w:val="nil"/>
              <w:left w:val="nil"/>
              <w:right w:val="single" w:sz="4" w:space="0" w:color="auto"/>
            </w:tcBorders>
            <w:shd w:val="clear" w:color="auto" w:fill="auto"/>
            <w:noWrap/>
            <w:vAlign w:val="bottom"/>
            <w:hideMark/>
          </w:tcPr>
          <w:p w14:paraId="518A13EE" w14:textId="77777777" w:rsidR="00767627" w:rsidRPr="00BA48BF" w:rsidRDefault="00767627" w:rsidP="00114CAB">
            <w:pPr>
              <w:jc w:val="center"/>
              <w:rPr>
                <w:sz w:val="18"/>
                <w:szCs w:val="18"/>
              </w:rPr>
            </w:pPr>
            <w:r w:rsidRPr="00BA48BF">
              <w:rPr>
                <w:sz w:val="18"/>
                <w:szCs w:val="18"/>
              </w:rPr>
              <w:t>50,02</w:t>
            </w:r>
          </w:p>
        </w:tc>
        <w:tc>
          <w:tcPr>
            <w:tcW w:w="1375" w:type="pct"/>
            <w:tcBorders>
              <w:top w:val="nil"/>
              <w:left w:val="nil"/>
              <w:right w:val="single" w:sz="4" w:space="0" w:color="auto"/>
            </w:tcBorders>
            <w:shd w:val="clear" w:color="auto" w:fill="auto"/>
            <w:noWrap/>
            <w:vAlign w:val="bottom"/>
            <w:hideMark/>
          </w:tcPr>
          <w:p w14:paraId="392B6DB3" w14:textId="77777777" w:rsidR="00767627" w:rsidRPr="00BA48BF" w:rsidRDefault="00767627" w:rsidP="00114CAB">
            <w:pPr>
              <w:rPr>
                <w:sz w:val="18"/>
                <w:szCs w:val="18"/>
              </w:rPr>
            </w:pPr>
            <w:r w:rsidRPr="00BA48BF">
              <w:rPr>
                <w:sz w:val="18"/>
                <w:szCs w:val="18"/>
              </w:rPr>
              <w:t>Balneário Piçarras</w:t>
            </w:r>
          </w:p>
        </w:tc>
        <w:tc>
          <w:tcPr>
            <w:tcW w:w="438" w:type="pct"/>
            <w:tcBorders>
              <w:top w:val="nil"/>
              <w:left w:val="nil"/>
              <w:right w:val="nil"/>
            </w:tcBorders>
            <w:shd w:val="clear" w:color="auto" w:fill="auto"/>
            <w:noWrap/>
            <w:vAlign w:val="bottom"/>
            <w:hideMark/>
          </w:tcPr>
          <w:p w14:paraId="521C3681" w14:textId="77777777" w:rsidR="00767627" w:rsidRPr="00BA48BF" w:rsidRDefault="00767627" w:rsidP="00114CAB">
            <w:pPr>
              <w:jc w:val="center"/>
              <w:rPr>
                <w:sz w:val="18"/>
                <w:szCs w:val="18"/>
              </w:rPr>
            </w:pPr>
            <w:r w:rsidRPr="00BA48BF">
              <w:rPr>
                <w:sz w:val="18"/>
                <w:szCs w:val="18"/>
              </w:rPr>
              <w:t>50,81</w:t>
            </w:r>
          </w:p>
        </w:tc>
        <w:tc>
          <w:tcPr>
            <w:tcW w:w="1098" w:type="pct"/>
            <w:tcBorders>
              <w:top w:val="nil"/>
              <w:left w:val="single" w:sz="4" w:space="0" w:color="auto"/>
              <w:right w:val="single" w:sz="4" w:space="0" w:color="auto"/>
            </w:tcBorders>
            <w:shd w:val="clear" w:color="auto" w:fill="auto"/>
            <w:noWrap/>
            <w:vAlign w:val="bottom"/>
            <w:hideMark/>
          </w:tcPr>
          <w:p w14:paraId="1F63E1D6" w14:textId="77777777" w:rsidR="00767627" w:rsidRPr="00BA48BF" w:rsidRDefault="00767627" w:rsidP="00114CAB">
            <w:pPr>
              <w:rPr>
                <w:sz w:val="18"/>
                <w:szCs w:val="18"/>
              </w:rPr>
            </w:pPr>
            <w:r w:rsidRPr="00BA48BF">
              <w:rPr>
                <w:sz w:val="18"/>
                <w:szCs w:val="18"/>
              </w:rPr>
              <w:t> </w:t>
            </w:r>
          </w:p>
        </w:tc>
        <w:tc>
          <w:tcPr>
            <w:tcW w:w="501" w:type="pct"/>
            <w:tcBorders>
              <w:top w:val="nil"/>
              <w:left w:val="nil"/>
            </w:tcBorders>
            <w:shd w:val="clear" w:color="auto" w:fill="auto"/>
            <w:noWrap/>
            <w:vAlign w:val="bottom"/>
            <w:hideMark/>
          </w:tcPr>
          <w:p w14:paraId="55DB8297" w14:textId="77777777" w:rsidR="00767627" w:rsidRPr="00BA48BF" w:rsidRDefault="00767627" w:rsidP="00114CAB">
            <w:pPr>
              <w:rPr>
                <w:sz w:val="18"/>
                <w:szCs w:val="18"/>
              </w:rPr>
            </w:pPr>
            <w:r w:rsidRPr="00BA48BF">
              <w:rPr>
                <w:sz w:val="18"/>
                <w:szCs w:val="18"/>
              </w:rPr>
              <w:t> </w:t>
            </w:r>
          </w:p>
        </w:tc>
      </w:tr>
      <w:tr w:rsidR="00BA48BF" w:rsidRPr="00BA48BF" w14:paraId="2A3F66A2" w14:textId="77777777" w:rsidTr="00BA48BF">
        <w:trPr>
          <w:trHeight w:val="268"/>
        </w:trPr>
        <w:tc>
          <w:tcPr>
            <w:tcW w:w="1115" w:type="pct"/>
            <w:tcBorders>
              <w:top w:val="nil"/>
              <w:right w:val="single" w:sz="4" w:space="0" w:color="auto"/>
            </w:tcBorders>
            <w:shd w:val="clear" w:color="auto" w:fill="auto"/>
            <w:noWrap/>
            <w:vAlign w:val="bottom"/>
            <w:hideMark/>
          </w:tcPr>
          <w:p w14:paraId="3579344C" w14:textId="77777777" w:rsidR="00767627" w:rsidRPr="00BA48BF" w:rsidRDefault="00767627" w:rsidP="00114CAB">
            <w:pPr>
              <w:rPr>
                <w:sz w:val="18"/>
                <w:szCs w:val="18"/>
              </w:rPr>
            </w:pPr>
            <w:r w:rsidRPr="00BA48BF">
              <w:rPr>
                <w:sz w:val="18"/>
                <w:szCs w:val="18"/>
              </w:rPr>
              <w:t>Fraiburgo</w:t>
            </w:r>
          </w:p>
        </w:tc>
        <w:tc>
          <w:tcPr>
            <w:tcW w:w="473" w:type="pct"/>
            <w:tcBorders>
              <w:top w:val="nil"/>
              <w:left w:val="nil"/>
              <w:right w:val="single" w:sz="4" w:space="0" w:color="auto"/>
            </w:tcBorders>
            <w:shd w:val="clear" w:color="auto" w:fill="auto"/>
            <w:noWrap/>
            <w:vAlign w:val="bottom"/>
            <w:hideMark/>
          </w:tcPr>
          <w:p w14:paraId="05D817B6" w14:textId="77777777" w:rsidR="00767627" w:rsidRPr="00BA48BF" w:rsidRDefault="00767627" w:rsidP="00114CAB">
            <w:pPr>
              <w:jc w:val="center"/>
              <w:rPr>
                <w:sz w:val="18"/>
                <w:szCs w:val="18"/>
              </w:rPr>
            </w:pPr>
            <w:r w:rsidRPr="00BA48BF">
              <w:rPr>
                <w:sz w:val="18"/>
                <w:szCs w:val="18"/>
              </w:rPr>
              <w:t>50,13</w:t>
            </w:r>
          </w:p>
        </w:tc>
        <w:tc>
          <w:tcPr>
            <w:tcW w:w="1375" w:type="pct"/>
            <w:tcBorders>
              <w:top w:val="nil"/>
              <w:left w:val="nil"/>
              <w:right w:val="single" w:sz="4" w:space="0" w:color="auto"/>
            </w:tcBorders>
            <w:shd w:val="clear" w:color="auto" w:fill="auto"/>
            <w:noWrap/>
            <w:vAlign w:val="bottom"/>
            <w:hideMark/>
          </w:tcPr>
          <w:p w14:paraId="4E125B43" w14:textId="77777777" w:rsidR="00767627" w:rsidRPr="00BA48BF" w:rsidRDefault="00767627" w:rsidP="00114CAB">
            <w:pPr>
              <w:rPr>
                <w:sz w:val="18"/>
                <w:szCs w:val="18"/>
              </w:rPr>
            </w:pPr>
            <w:r w:rsidRPr="00BA48BF">
              <w:rPr>
                <w:sz w:val="18"/>
                <w:szCs w:val="18"/>
              </w:rPr>
              <w:t>Timbó</w:t>
            </w:r>
          </w:p>
        </w:tc>
        <w:tc>
          <w:tcPr>
            <w:tcW w:w="438" w:type="pct"/>
            <w:tcBorders>
              <w:top w:val="nil"/>
              <w:left w:val="nil"/>
              <w:right w:val="single" w:sz="4" w:space="0" w:color="auto"/>
            </w:tcBorders>
            <w:shd w:val="clear" w:color="auto" w:fill="auto"/>
            <w:noWrap/>
            <w:vAlign w:val="bottom"/>
            <w:hideMark/>
          </w:tcPr>
          <w:p w14:paraId="3143F162" w14:textId="77777777" w:rsidR="00767627" w:rsidRPr="00BA48BF" w:rsidRDefault="00767627" w:rsidP="00114CAB">
            <w:pPr>
              <w:jc w:val="center"/>
              <w:rPr>
                <w:sz w:val="18"/>
                <w:szCs w:val="18"/>
              </w:rPr>
            </w:pPr>
            <w:r w:rsidRPr="00BA48BF">
              <w:rPr>
                <w:sz w:val="18"/>
                <w:szCs w:val="18"/>
              </w:rPr>
              <w:t>50,96</w:t>
            </w:r>
          </w:p>
        </w:tc>
        <w:tc>
          <w:tcPr>
            <w:tcW w:w="1098" w:type="pct"/>
            <w:tcBorders>
              <w:top w:val="nil"/>
              <w:left w:val="nil"/>
              <w:right w:val="single" w:sz="4" w:space="0" w:color="auto"/>
            </w:tcBorders>
            <w:shd w:val="clear" w:color="auto" w:fill="auto"/>
            <w:noWrap/>
            <w:vAlign w:val="bottom"/>
            <w:hideMark/>
          </w:tcPr>
          <w:p w14:paraId="1690007D" w14:textId="77777777" w:rsidR="00767627" w:rsidRPr="00BA48BF" w:rsidRDefault="00767627" w:rsidP="00114CAB">
            <w:pPr>
              <w:rPr>
                <w:sz w:val="18"/>
                <w:szCs w:val="18"/>
              </w:rPr>
            </w:pPr>
            <w:r w:rsidRPr="00BA48BF">
              <w:rPr>
                <w:sz w:val="18"/>
                <w:szCs w:val="18"/>
              </w:rPr>
              <w:t> </w:t>
            </w:r>
          </w:p>
        </w:tc>
        <w:tc>
          <w:tcPr>
            <w:tcW w:w="501" w:type="pct"/>
            <w:tcBorders>
              <w:top w:val="nil"/>
              <w:left w:val="nil"/>
            </w:tcBorders>
            <w:shd w:val="clear" w:color="auto" w:fill="auto"/>
            <w:noWrap/>
            <w:vAlign w:val="bottom"/>
            <w:hideMark/>
          </w:tcPr>
          <w:p w14:paraId="2D6F849E" w14:textId="77777777" w:rsidR="00767627" w:rsidRPr="00BA48BF" w:rsidRDefault="00767627" w:rsidP="00114CAB">
            <w:pPr>
              <w:rPr>
                <w:sz w:val="18"/>
                <w:szCs w:val="18"/>
              </w:rPr>
            </w:pPr>
            <w:r w:rsidRPr="00BA48BF">
              <w:rPr>
                <w:sz w:val="18"/>
                <w:szCs w:val="18"/>
              </w:rPr>
              <w:t> </w:t>
            </w:r>
          </w:p>
        </w:tc>
      </w:tr>
      <w:tr w:rsidR="00BA48BF" w:rsidRPr="00BA48BF" w14:paraId="29D65A8F" w14:textId="77777777" w:rsidTr="00BA48BF">
        <w:trPr>
          <w:trHeight w:val="268"/>
        </w:trPr>
        <w:tc>
          <w:tcPr>
            <w:tcW w:w="1115" w:type="pct"/>
            <w:tcBorders>
              <w:top w:val="nil"/>
              <w:right w:val="single" w:sz="4" w:space="0" w:color="auto"/>
            </w:tcBorders>
            <w:shd w:val="clear" w:color="auto" w:fill="auto"/>
            <w:noWrap/>
            <w:vAlign w:val="bottom"/>
            <w:hideMark/>
          </w:tcPr>
          <w:p w14:paraId="5D512865" w14:textId="77777777" w:rsidR="00767627" w:rsidRPr="00BA48BF" w:rsidRDefault="00767627" w:rsidP="00114CAB">
            <w:pPr>
              <w:rPr>
                <w:sz w:val="18"/>
                <w:szCs w:val="18"/>
              </w:rPr>
            </w:pPr>
            <w:r w:rsidRPr="00BA48BF">
              <w:rPr>
                <w:sz w:val="18"/>
                <w:szCs w:val="18"/>
              </w:rPr>
              <w:t>Maravilha</w:t>
            </w:r>
          </w:p>
        </w:tc>
        <w:tc>
          <w:tcPr>
            <w:tcW w:w="473" w:type="pct"/>
            <w:tcBorders>
              <w:top w:val="nil"/>
              <w:left w:val="nil"/>
              <w:right w:val="single" w:sz="4" w:space="0" w:color="auto"/>
            </w:tcBorders>
            <w:shd w:val="clear" w:color="auto" w:fill="auto"/>
            <w:noWrap/>
            <w:vAlign w:val="bottom"/>
            <w:hideMark/>
          </w:tcPr>
          <w:p w14:paraId="0D8798D7" w14:textId="77777777" w:rsidR="00767627" w:rsidRPr="00BA48BF" w:rsidRDefault="00767627" w:rsidP="00114CAB">
            <w:pPr>
              <w:jc w:val="center"/>
              <w:rPr>
                <w:sz w:val="18"/>
                <w:szCs w:val="18"/>
              </w:rPr>
            </w:pPr>
            <w:r w:rsidRPr="00BA48BF">
              <w:rPr>
                <w:sz w:val="18"/>
                <w:szCs w:val="18"/>
              </w:rPr>
              <w:t>50,51</w:t>
            </w:r>
          </w:p>
        </w:tc>
        <w:tc>
          <w:tcPr>
            <w:tcW w:w="1375" w:type="pct"/>
            <w:tcBorders>
              <w:top w:val="nil"/>
              <w:left w:val="nil"/>
              <w:right w:val="single" w:sz="4" w:space="0" w:color="auto"/>
            </w:tcBorders>
            <w:shd w:val="clear" w:color="auto" w:fill="auto"/>
            <w:noWrap/>
            <w:vAlign w:val="bottom"/>
            <w:hideMark/>
          </w:tcPr>
          <w:p w14:paraId="25FF2408" w14:textId="77777777" w:rsidR="00767627" w:rsidRPr="00BA48BF" w:rsidRDefault="00767627" w:rsidP="00114CAB">
            <w:pPr>
              <w:rPr>
                <w:sz w:val="18"/>
                <w:szCs w:val="18"/>
              </w:rPr>
            </w:pPr>
            <w:r w:rsidRPr="00BA48BF">
              <w:rPr>
                <w:sz w:val="18"/>
                <w:szCs w:val="18"/>
              </w:rPr>
              <w:t>Garopaba</w:t>
            </w:r>
          </w:p>
        </w:tc>
        <w:tc>
          <w:tcPr>
            <w:tcW w:w="438" w:type="pct"/>
            <w:tcBorders>
              <w:top w:val="nil"/>
              <w:left w:val="nil"/>
              <w:right w:val="single" w:sz="4" w:space="0" w:color="auto"/>
            </w:tcBorders>
            <w:shd w:val="clear" w:color="auto" w:fill="auto"/>
            <w:noWrap/>
            <w:vAlign w:val="bottom"/>
            <w:hideMark/>
          </w:tcPr>
          <w:p w14:paraId="48161C06" w14:textId="77777777" w:rsidR="00767627" w:rsidRPr="00BA48BF" w:rsidRDefault="00767627" w:rsidP="00114CAB">
            <w:pPr>
              <w:jc w:val="center"/>
              <w:rPr>
                <w:sz w:val="18"/>
                <w:szCs w:val="18"/>
              </w:rPr>
            </w:pPr>
            <w:r w:rsidRPr="00BA48BF">
              <w:rPr>
                <w:sz w:val="18"/>
                <w:szCs w:val="18"/>
              </w:rPr>
              <w:t>51,06</w:t>
            </w:r>
          </w:p>
        </w:tc>
        <w:tc>
          <w:tcPr>
            <w:tcW w:w="1098" w:type="pct"/>
            <w:tcBorders>
              <w:top w:val="nil"/>
              <w:left w:val="nil"/>
              <w:right w:val="single" w:sz="4" w:space="0" w:color="auto"/>
            </w:tcBorders>
            <w:shd w:val="clear" w:color="auto" w:fill="auto"/>
            <w:noWrap/>
            <w:vAlign w:val="bottom"/>
            <w:hideMark/>
          </w:tcPr>
          <w:p w14:paraId="133DF936" w14:textId="77777777" w:rsidR="00767627" w:rsidRPr="00BA48BF" w:rsidRDefault="00767627" w:rsidP="00114CAB">
            <w:pPr>
              <w:rPr>
                <w:sz w:val="18"/>
                <w:szCs w:val="18"/>
              </w:rPr>
            </w:pPr>
            <w:r w:rsidRPr="00BA48BF">
              <w:rPr>
                <w:sz w:val="18"/>
                <w:szCs w:val="18"/>
              </w:rPr>
              <w:t> </w:t>
            </w:r>
          </w:p>
        </w:tc>
        <w:tc>
          <w:tcPr>
            <w:tcW w:w="501" w:type="pct"/>
            <w:tcBorders>
              <w:top w:val="nil"/>
              <w:left w:val="nil"/>
            </w:tcBorders>
            <w:shd w:val="clear" w:color="auto" w:fill="auto"/>
            <w:noWrap/>
            <w:vAlign w:val="bottom"/>
            <w:hideMark/>
          </w:tcPr>
          <w:p w14:paraId="4B8E36BA" w14:textId="77777777" w:rsidR="00767627" w:rsidRPr="00BA48BF" w:rsidRDefault="00767627" w:rsidP="00114CAB">
            <w:pPr>
              <w:rPr>
                <w:sz w:val="18"/>
                <w:szCs w:val="18"/>
              </w:rPr>
            </w:pPr>
            <w:r w:rsidRPr="00BA48BF">
              <w:rPr>
                <w:sz w:val="18"/>
                <w:szCs w:val="18"/>
              </w:rPr>
              <w:t> </w:t>
            </w:r>
          </w:p>
        </w:tc>
      </w:tr>
      <w:tr w:rsidR="00BA48BF" w:rsidRPr="00BA48BF" w14:paraId="43911EDD" w14:textId="77777777" w:rsidTr="00BA48BF">
        <w:trPr>
          <w:trHeight w:val="268"/>
        </w:trPr>
        <w:tc>
          <w:tcPr>
            <w:tcW w:w="1115" w:type="pct"/>
            <w:tcBorders>
              <w:top w:val="nil"/>
              <w:right w:val="single" w:sz="4" w:space="0" w:color="auto"/>
            </w:tcBorders>
            <w:shd w:val="clear" w:color="auto" w:fill="auto"/>
            <w:noWrap/>
            <w:vAlign w:val="bottom"/>
            <w:hideMark/>
          </w:tcPr>
          <w:p w14:paraId="1F5CE363" w14:textId="77777777" w:rsidR="00767627" w:rsidRPr="00BA48BF" w:rsidRDefault="00767627" w:rsidP="00114CAB">
            <w:pPr>
              <w:rPr>
                <w:sz w:val="18"/>
                <w:szCs w:val="18"/>
              </w:rPr>
            </w:pPr>
            <w:r w:rsidRPr="00BA48BF">
              <w:rPr>
                <w:sz w:val="18"/>
                <w:szCs w:val="18"/>
              </w:rPr>
              <w:t>Rio Negrinho</w:t>
            </w:r>
          </w:p>
        </w:tc>
        <w:tc>
          <w:tcPr>
            <w:tcW w:w="473" w:type="pct"/>
            <w:tcBorders>
              <w:top w:val="nil"/>
              <w:left w:val="nil"/>
              <w:right w:val="single" w:sz="4" w:space="0" w:color="auto"/>
            </w:tcBorders>
            <w:shd w:val="clear" w:color="auto" w:fill="auto"/>
            <w:noWrap/>
            <w:vAlign w:val="bottom"/>
            <w:hideMark/>
          </w:tcPr>
          <w:p w14:paraId="498C12B9" w14:textId="77777777" w:rsidR="00767627" w:rsidRPr="00BA48BF" w:rsidRDefault="00767627" w:rsidP="00114CAB">
            <w:pPr>
              <w:jc w:val="center"/>
              <w:rPr>
                <w:sz w:val="18"/>
                <w:szCs w:val="18"/>
              </w:rPr>
            </w:pPr>
            <w:r w:rsidRPr="00BA48BF">
              <w:rPr>
                <w:sz w:val="18"/>
                <w:szCs w:val="18"/>
              </w:rPr>
              <w:t>50,74</w:t>
            </w:r>
          </w:p>
        </w:tc>
        <w:tc>
          <w:tcPr>
            <w:tcW w:w="1375" w:type="pct"/>
            <w:tcBorders>
              <w:top w:val="nil"/>
              <w:left w:val="nil"/>
              <w:right w:val="single" w:sz="4" w:space="0" w:color="auto"/>
            </w:tcBorders>
            <w:shd w:val="clear" w:color="auto" w:fill="auto"/>
            <w:noWrap/>
            <w:vAlign w:val="bottom"/>
            <w:hideMark/>
          </w:tcPr>
          <w:p w14:paraId="1DB7212B" w14:textId="77777777" w:rsidR="00767627" w:rsidRPr="00BA48BF" w:rsidRDefault="00767627" w:rsidP="00114CAB">
            <w:pPr>
              <w:rPr>
                <w:sz w:val="18"/>
                <w:szCs w:val="18"/>
              </w:rPr>
            </w:pPr>
            <w:r w:rsidRPr="00BA48BF">
              <w:rPr>
                <w:sz w:val="18"/>
                <w:szCs w:val="18"/>
              </w:rPr>
              <w:t>Fraiburgo</w:t>
            </w:r>
          </w:p>
        </w:tc>
        <w:tc>
          <w:tcPr>
            <w:tcW w:w="438" w:type="pct"/>
            <w:tcBorders>
              <w:top w:val="nil"/>
              <w:left w:val="nil"/>
              <w:right w:val="single" w:sz="4" w:space="0" w:color="auto"/>
            </w:tcBorders>
            <w:shd w:val="clear" w:color="auto" w:fill="auto"/>
            <w:noWrap/>
            <w:vAlign w:val="bottom"/>
            <w:hideMark/>
          </w:tcPr>
          <w:p w14:paraId="15803FEC" w14:textId="77777777" w:rsidR="00767627" w:rsidRPr="00BA48BF" w:rsidRDefault="00767627" w:rsidP="00114CAB">
            <w:pPr>
              <w:jc w:val="center"/>
              <w:rPr>
                <w:sz w:val="18"/>
                <w:szCs w:val="18"/>
              </w:rPr>
            </w:pPr>
            <w:r w:rsidRPr="00BA48BF">
              <w:rPr>
                <w:sz w:val="18"/>
                <w:szCs w:val="18"/>
              </w:rPr>
              <w:t>51,22</w:t>
            </w:r>
          </w:p>
        </w:tc>
        <w:tc>
          <w:tcPr>
            <w:tcW w:w="1098" w:type="pct"/>
            <w:tcBorders>
              <w:top w:val="nil"/>
              <w:left w:val="nil"/>
              <w:right w:val="single" w:sz="4" w:space="0" w:color="auto"/>
            </w:tcBorders>
            <w:shd w:val="clear" w:color="auto" w:fill="auto"/>
            <w:noWrap/>
            <w:vAlign w:val="bottom"/>
            <w:hideMark/>
          </w:tcPr>
          <w:p w14:paraId="7420F748" w14:textId="77777777" w:rsidR="00767627" w:rsidRPr="00BA48BF" w:rsidRDefault="00767627" w:rsidP="00114CAB">
            <w:pPr>
              <w:rPr>
                <w:sz w:val="18"/>
                <w:szCs w:val="18"/>
              </w:rPr>
            </w:pPr>
            <w:r w:rsidRPr="00BA48BF">
              <w:rPr>
                <w:sz w:val="18"/>
                <w:szCs w:val="18"/>
              </w:rPr>
              <w:t> </w:t>
            </w:r>
          </w:p>
        </w:tc>
        <w:tc>
          <w:tcPr>
            <w:tcW w:w="501" w:type="pct"/>
            <w:tcBorders>
              <w:top w:val="nil"/>
              <w:left w:val="nil"/>
            </w:tcBorders>
            <w:shd w:val="clear" w:color="auto" w:fill="auto"/>
            <w:noWrap/>
            <w:vAlign w:val="bottom"/>
            <w:hideMark/>
          </w:tcPr>
          <w:p w14:paraId="2FBB67FD" w14:textId="77777777" w:rsidR="00767627" w:rsidRPr="00BA48BF" w:rsidRDefault="00767627" w:rsidP="00114CAB">
            <w:pPr>
              <w:rPr>
                <w:sz w:val="18"/>
                <w:szCs w:val="18"/>
              </w:rPr>
            </w:pPr>
            <w:r w:rsidRPr="00BA48BF">
              <w:rPr>
                <w:sz w:val="18"/>
                <w:szCs w:val="18"/>
              </w:rPr>
              <w:t> </w:t>
            </w:r>
          </w:p>
        </w:tc>
      </w:tr>
      <w:tr w:rsidR="00BA48BF" w:rsidRPr="00BA48BF" w14:paraId="2950CF33" w14:textId="77777777" w:rsidTr="00BA48BF">
        <w:trPr>
          <w:trHeight w:val="268"/>
        </w:trPr>
        <w:tc>
          <w:tcPr>
            <w:tcW w:w="1115" w:type="pct"/>
            <w:tcBorders>
              <w:top w:val="nil"/>
              <w:bottom w:val="single" w:sz="12" w:space="0" w:color="auto"/>
              <w:right w:val="single" w:sz="4" w:space="0" w:color="auto"/>
            </w:tcBorders>
            <w:shd w:val="clear" w:color="auto" w:fill="auto"/>
            <w:noWrap/>
            <w:vAlign w:val="bottom"/>
            <w:hideMark/>
          </w:tcPr>
          <w:p w14:paraId="3159E8D7" w14:textId="77777777" w:rsidR="00767627" w:rsidRPr="00BA48BF" w:rsidRDefault="00767627" w:rsidP="00114CAB">
            <w:pPr>
              <w:rPr>
                <w:sz w:val="18"/>
                <w:szCs w:val="18"/>
              </w:rPr>
            </w:pPr>
            <w:r w:rsidRPr="00BA48BF">
              <w:rPr>
                <w:sz w:val="18"/>
                <w:szCs w:val="18"/>
              </w:rPr>
              <w:t>Ituporanga</w:t>
            </w:r>
          </w:p>
        </w:tc>
        <w:tc>
          <w:tcPr>
            <w:tcW w:w="473" w:type="pct"/>
            <w:tcBorders>
              <w:top w:val="nil"/>
              <w:left w:val="nil"/>
              <w:bottom w:val="single" w:sz="12" w:space="0" w:color="auto"/>
              <w:right w:val="single" w:sz="4" w:space="0" w:color="auto"/>
            </w:tcBorders>
            <w:shd w:val="clear" w:color="auto" w:fill="auto"/>
            <w:noWrap/>
            <w:vAlign w:val="bottom"/>
            <w:hideMark/>
          </w:tcPr>
          <w:p w14:paraId="614650CD" w14:textId="77777777" w:rsidR="00767627" w:rsidRPr="00BA48BF" w:rsidRDefault="00767627" w:rsidP="00114CAB">
            <w:pPr>
              <w:jc w:val="center"/>
              <w:rPr>
                <w:sz w:val="18"/>
                <w:szCs w:val="18"/>
              </w:rPr>
            </w:pPr>
            <w:r w:rsidRPr="00BA48BF">
              <w:rPr>
                <w:sz w:val="18"/>
                <w:szCs w:val="18"/>
              </w:rPr>
              <w:t>50,88</w:t>
            </w:r>
          </w:p>
        </w:tc>
        <w:tc>
          <w:tcPr>
            <w:tcW w:w="1375" w:type="pct"/>
            <w:tcBorders>
              <w:top w:val="nil"/>
              <w:left w:val="nil"/>
              <w:bottom w:val="single" w:sz="12" w:space="0" w:color="auto"/>
              <w:right w:val="single" w:sz="4" w:space="0" w:color="auto"/>
            </w:tcBorders>
            <w:shd w:val="clear" w:color="auto" w:fill="auto"/>
            <w:noWrap/>
            <w:vAlign w:val="bottom"/>
            <w:hideMark/>
          </w:tcPr>
          <w:p w14:paraId="6196BA5D" w14:textId="77777777" w:rsidR="00767627" w:rsidRPr="00BA48BF" w:rsidRDefault="00767627" w:rsidP="00114CAB">
            <w:pPr>
              <w:rPr>
                <w:sz w:val="18"/>
                <w:szCs w:val="18"/>
              </w:rPr>
            </w:pPr>
            <w:r w:rsidRPr="00BA48BF">
              <w:rPr>
                <w:sz w:val="18"/>
                <w:szCs w:val="18"/>
              </w:rPr>
              <w:t> </w:t>
            </w:r>
          </w:p>
        </w:tc>
        <w:tc>
          <w:tcPr>
            <w:tcW w:w="438" w:type="pct"/>
            <w:tcBorders>
              <w:top w:val="nil"/>
              <w:left w:val="nil"/>
              <w:bottom w:val="single" w:sz="12" w:space="0" w:color="auto"/>
              <w:right w:val="single" w:sz="4" w:space="0" w:color="auto"/>
            </w:tcBorders>
            <w:shd w:val="clear" w:color="auto" w:fill="auto"/>
            <w:noWrap/>
            <w:vAlign w:val="bottom"/>
            <w:hideMark/>
          </w:tcPr>
          <w:p w14:paraId="6E785F38" w14:textId="77777777" w:rsidR="00767627" w:rsidRPr="00BA48BF" w:rsidRDefault="00767627" w:rsidP="00114CAB">
            <w:pPr>
              <w:rPr>
                <w:sz w:val="18"/>
                <w:szCs w:val="18"/>
              </w:rPr>
            </w:pPr>
            <w:r w:rsidRPr="00BA48BF">
              <w:rPr>
                <w:sz w:val="18"/>
                <w:szCs w:val="18"/>
              </w:rPr>
              <w:t> </w:t>
            </w:r>
          </w:p>
        </w:tc>
        <w:tc>
          <w:tcPr>
            <w:tcW w:w="1098" w:type="pct"/>
            <w:tcBorders>
              <w:top w:val="nil"/>
              <w:left w:val="nil"/>
              <w:bottom w:val="single" w:sz="12" w:space="0" w:color="auto"/>
              <w:right w:val="single" w:sz="4" w:space="0" w:color="auto"/>
            </w:tcBorders>
            <w:shd w:val="clear" w:color="auto" w:fill="auto"/>
            <w:noWrap/>
            <w:vAlign w:val="bottom"/>
            <w:hideMark/>
          </w:tcPr>
          <w:p w14:paraId="1AE9D498" w14:textId="77777777" w:rsidR="00767627" w:rsidRPr="00BA48BF" w:rsidRDefault="00767627" w:rsidP="00114CAB">
            <w:pPr>
              <w:rPr>
                <w:sz w:val="18"/>
                <w:szCs w:val="18"/>
              </w:rPr>
            </w:pPr>
            <w:r w:rsidRPr="00BA48BF">
              <w:rPr>
                <w:sz w:val="18"/>
                <w:szCs w:val="18"/>
              </w:rPr>
              <w:t> </w:t>
            </w:r>
          </w:p>
        </w:tc>
        <w:tc>
          <w:tcPr>
            <w:tcW w:w="501" w:type="pct"/>
            <w:tcBorders>
              <w:top w:val="nil"/>
              <w:left w:val="nil"/>
              <w:bottom w:val="single" w:sz="12" w:space="0" w:color="auto"/>
            </w:tcBorders>
            <w:shd w:val="clear" w:color="auto" w:fill="auto"/>
            <w:noWrap/>
            <w:vAlign w:val="bottom"/>
            <w:hideMark/>
          </w:tcPr>
          <w:p w14:paraId="178D7867" w14:textId="77777777" w:rsidR="00767627" w:rsidRPr="00BA48BF" w:rsidRDefault="00767627" w:rsidP="00114CAB">
            <w:pPr>
              <w:rPr>
                <w:sz w:val="18"/>
                <w:szCs w:val="18"/>
              </w:rPr>
            </w:pPr>
            <w:r w:rsidRPr="00BA48BF">
              <w:rPr>
                <w:sz w:val="18"/>
                <w:szCs w:val="18"/>
              </w:rPr>
              <w:t> </w:t>
            </w:r>
          </w:p>
        </w:tc>
      </w:tr>
    </w:tbl>
    <w:p w14:paraId="1C29B1D2" w14:textId="77777777" w:rsidR="00767627" w:rsidRPr="00C3422C" w:rsidRDefault="00767627" w:rsidP="00767627">
      <w:pPr>
        <w:shd w:val="clear" w:color="auto" w:fill="FFFFFF"/>
        <w:jc w:val="both"/>
        <w:rPr>
          <w:szCs w:val="24"/>
        </w:rPr>
      </w:pPr>
      <w:r w:rsidRPr="00C3422C">
        <w:rPr>
          <w:szCs w:val="24"/>
        </w:rPr>
        <w:t>Fonte: Dados da pesquisa</w:t>
      </w:r>
    </w:p>
    <w:p w14:paraId="0697740C" w14:textId="77777777" w:rsidR="00767627" w:rsidRPr="00BA48BF" w:rsidRDefault="00767627" w:rsidP="00767627">
      <w:pPr>
        <w:shd w:val="clear" w:color="auto" w:fill="FFFFFF"/>
        <w:jc w:val="both"/>
        <w:rPr>
          <w:sz w:val="10"/>
          <w:szCs w:val="10"/>
        </w:rPr>
      </w:pPr>
    </w:p>
    <w:p w14:paraId="7B4BB105" w14:textId="77777777" w:rsidR="00767627" w:rsidRPr="00C3422C" w:rsidRDefault="00767627" w:rsidP="00767627">
      <w:pPr>
        <w:shd w:val="clear" w:color="auto" w:fill="FFFFFF"/>
        <w:jc w:val="both"/>
        <w:rPr>
          <w:sz w:val="24"/>
          <w:szCs w:val="24"/>
        </w:rPr>
      </w:pPr>
      <w:r w:rsidRPr="00C3422C">
        <w:rPr>
          <w:sz w:val="24"/>
          <w:szCs w:val="24"/>
        </w:rPr>
        <w:tab/>
        <w:t>O limite de alerta do grupo B</w:t>
      </w:r>
      <w:r>
        <w:rPr>
          <w:sz w:val="24"/>
          <w:szCs w:val="24"/>
        </w:rPr>
        <w:t>, demonstrado na Tabela 15</w:t>
      </w:r>
      <w:r w:rsidRPr="00C3422C">
        <w:rPr>
          <w:sz w:val="24"/>
          <w:szCs w:val="24"/>
        </w:rPr>
        <w:t xml:space="preserve">, consta que houve oscilação no decorrer dos três anos aumentando a quantidade de municípios que excederam o percentual permitido por lei. No período de 2014 o percentual de munícipios que excederam foi de 21,62% </w:t>
      </w:r>
      <w:r w:rsidRPr="00C3422C">
        <w:rPr>
          <w:sz w:val="24"/>
          <w:szCs w:val="24"/>
        </w:rPr>
        <w:lastRenderedPageBreak/>
        <w:t>com o limite de alerta máximo de 50,99%. No período de 2015 o percentual de munícipios aumentou para 32,43% com o limite máximo de 51,22%. E no ano de 2016 o percentual de munícipios em relação ao ano anterior aumentou para 35,14% com o limite máximo de 50,88%.</w:t>
      </w:r>
    </w:p>
    <w:p w14:paraId="21D303A8" w14:textId="77777777" w:rsidR="00767627" w:rsidRPr="00C3422C" w:rsidRDefault="00767627" w:rsidP="00767627">
      <w:pPr>
        <w:shd w:val="clear" w:color="auto" w:fill="FFFFFF"/>
        <w:ind w:firstLine="708"/>
        <w:jc w:val="both"/>
        <w:rPr>
          <w:sz w:val="24"/>
          <w:szCs w:val="24"/>
        </w:rPr>
      </w:pPr>
      <w:r w:rsidRPr="00C3422C">
        <w:rPr>
          <w:sz w:val="24"/>
          <w:szCs w:val="24"/>
        </w:rPr>
        <w:t>A Tabela 1</w:t>
      </w:r>
      <w:r>
        <w:rPr>
          <w:sz w:val="24"/>
          <w:szCs w:val="24"/>
        </w:rPr>
        <w:t>6</w:t>
      </w:r>
      <w:r w:rsidRPr="00C3422C">
        <w:rPr>
          <w:sz w:val="24"/>
          <w:szCs w:val="24"/>
        </w:rPr>
        <w:t xml:space="preserve"> apresenta os munícipios que atingiram o limite prudencial do grupo B no Poder Executivo em relação as despesas com pessoal.</w:t>
      </w:r>
    </w:p>
    <w:p w14:paraId="373FFACE" w14:textId="77777777" w:rsidR="00767627" w:rsidRPr="00BA48BF" w:rsidRDefault="00767627" w:rsidP="00767627">
      <w:pPr>
        <w:shd w:val="clear" w:color="auto" w:fill="FFFFFF"/>
        <w:ind w:firstLine="708"/>
        <w:jc w:val="both"/>
        <w:rPr>
          <w:b/>
          <w:sz w:val="10"/>
          <w:szCs w:val="10"/>
        </w:rPr>
      </w:pPr>
    </w:p>
    <w:p w14:paraId="2C858236" w14:textId="77777777" w:rsidR="00767627" w:rsidRPr="00C3422C" w:rsidRDefault="00767627" w:rsidP="00767627">
      <w:pPr>
        <w:shd w:val="clear" w:color="auto" w:fill="FFFFFF"/>
        <w:jc w:val="both"/>
        <w:rPr>
          <w:b/>
        </w:rPr>
      </w:pPr>
      <w:r w:rsidRPr="00C3422C">
        <w:rPr>
          <w:b/>
        </w:rPr>
        <w:t>Tabela 1</w:t>
      </w:r>
      <w:r>
        <w:rPr>
          <w:b/>
        </w:rPr>
        <w:t>6</w:t>
      </w:r>
      <w:r w:rsidRPr="00C3422C">
        <w:rPr>
          <w:b/>
        </w:rPr>
        <w:t xml:space="preserve"> - Limite prudencial grupo B no Poder Executivo</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4A0" w:firstRow="1" w:lastRow="0" w:firstColumn="1" w:lastColumn="0" w:noHBand="0" w:noVBand="1"/>
      </w:tblPr>
      <w:tblGrid>
        <w:gridCol w:w="1228"/>
        <w:gridCol w:w="1227"/>
        <w:gridCol w:w="2328"/>
        <w:gridCol w:w="1227"/>
        <w:gridCol w:w="1828"/>
        <w:gridCol w:w="1227"/>
      </w:tblGrid>
      <w:tr w:rsidR="00767627" w:rsidRPr="00E06BCB" w14:paraId="7CD17011" w14:textId="77777777" w:rsidTr="00E06BCB">
        <w:trPr>
          <w:trHeight w:val="258"/>
        </w:trPr>
        <w:tc>
          <w:tcPr>
            <w:tcW w:w="677" w:type="pct"/>
            <w:tcBorders>
              <w:top w:val="single" w:sz="12" w:space="0" w:color="auto"/>
              <w:left w:val="nil"/>
            </w:tcBorders>
            <w:shd w:val="clear" w:color="auto" w:fill="auto"/>
            <w:noWrap/>
            <w:vAlign w:val="center"/>
            <w:hideMark/>
          </w:tcPr>
          <w:p w14:paraId="18E10F23" w14:textId="77777777" w:rsidR="00767627" w:rsidRPr="00E06BCB" w:rsidRDefault="00767627" w:rsidP="00114CAB">
            <w:pPr>
              <w:jc w:val="center"/>
            </w:pPr>
            <w:r w:rsidRPr="00E06BCB">
              <w:t>Município</w:t>
            </w:r>
          </w:p>
        </w:tc>
        <w:tc>
          <w:tcPr>
            <w:tcW w:w="677" w:type="pct"/>
            <w:tcBorders>
              <w:top w:val="single" w:sz="12" w:space="0" w:color="auto"/>
            </w:tcBorders>
            <w:shd w:val="clear" w:color="auto" w:fill="auto"/>
            <w:noWrap/>
            <w:vAlign w:val="center"/>
            <w:hideMark/>
          </w:tcPr>
          <w:p w14:paraId="0D0E6A10" w14:textId="77777777" w:rsidR="00767627" w:rsidRPr="00E06BCB" w:rsidRDefault="00767627" w:rsidP="00114CAB">
            <w:pPr>
              <w:jc w:val="center"/>
            </w:pPr>
            <w:r w:rsidRPr="00E06BCB">
              <w:t>2016</w:t>
            </w:r>
          </w:p>
        </w:tc>
        <w:tc>
          <w:tcPr>
            <w:tcW w:w="1284" w:type="pct"/>
            <w:tcBorders>
              <w:top w:val="single" w:sz="12" w:space="0" w:color="auto"/>
            </w:tcBorders>
            <w:shd w:val="clear" w:color="auto" w:fill="auto"/>
            <w:noWrap/>
            <w:vAlign w:val="center"/>
            <w:hideMark/>
          </w:tcPr>
          <w:p w14:paraId="7D07B210" w14:textId="77777777" w:rsidR="00767627" w:rsidRPr="00E06BCB" w:rsidRDefault="00767627" w:rsidP="00114CAB">
            <w:pPr>
              <w:jc w:val="center"/>
            </w:pPr>
            <w:r w:rsidRPr="00E06BCB">
              <w:t>Município</w:t>
            </w:r>
          </w:p>
        </w:tc>
        <w:tc>
          <w:tcPr>
            <w:tcW w:w="677" w:type="pct"/>
            <w:tcBorders>
              <w:top w:val="single" w:sz="12" w:space="0" w:color="auto"/>
            </w:tcBorders>
            <w:shd w:val="clear" w:color="auto" w:fill="auto"/>
            <w:noWrap/>
            <w:vAlign w:val="center"/>
            <w:hideMark/>
          </w:tcPr>
          <w:p w14:paraId="2B47103E" w14:textId="77777777" w:rsidR="00767627" w:rsidRPr="00E06BCB" w:rsidRDefault="00767627" w:rsidP="00114CAB">
            <w:pPr>
              <w:jc w:val="center"/>
            </w:pPr>
            <w:r w:rsidRPr="00E06BCB">
              <w:t>2015</w:t>
            </w:r>
          </w:p>
        </w:tc>
        <w:tc>
          <w:tcPr>
            <w:tcW w:w="1008" w:type="pct"/>
            <w:tcBorders>
              <w:top w:val="single" w:sz="12" w:space="0" w:color="auto"/>
            </w:tcBorders>
            <w:shd w:val="clear" w:color="auto" w:fill="auto"/>
            <w:noWrap/>
            <w:vAlign w:val="center"/>
            <w:hideMark/>
          </w:tcPr>
          <w:p w14:paraId="6046DAE3" w14:textId="77777777" w:rsidR="00767627" w:rsidRPr="00E06BCB" w:rsidRDefault="00767627" w:rsidP="00114CAB">
            <w:pPr>
              <w:jc w:val="center"/>
            </w:pPr>
            <w:r w:rsidRPr="00E06BCB">
              <w:t>Município</w:t>
            </w:r>
          </w:p>
        </w:tc>
        <w:tc>
          <w:tcPr>
            <w:tcW w:w="677" w:type="pct"/>
            <w:tcBorders>
              <w:top w:val="single" w:sz="12" w:space="0" w:color="auto"/>
              <w:right w:val="nil"/>
            </w:tcBorders>
            <w:shd w:val="clear" w:color="auto" w:fill="auto"/>
            <w:noWrap/>
            <w:vAlign w:val="center"/>
            <w:hideMark/>
          </w:tcPr>
          <w:p w14:paraId="1948116E" w14:textId="77777777" w:rsidR="00767627" w:rsidRPr="00E06BCB" w:rsidRDefault="00767627" w:rsidP="00114CAB">
            <w:pPr>
              <w:jc w:val="center"/>
            </w:pPr>
            <w:r w:rsidRPr="00E06BCB">
              <w:t>2014</w:t>
            </w:r>
          </w:p>
        </w:tc>
      </w:tr>
      <w:tr w:rsidR="00767627" w:rsidRPr="00E06BCB" w14:paraId="3346ECDA" w14:textId="77777777" w:rsidTr="00E06BCB">
        <w:trPr>
          <w:trHeight w:val="258"/>
        </w:trPr>
        <w:tc>
          <w:tcPr>
            <w:tcW w:w="677" w:type="pct"/>
            <w:tcBorders>
              <w:left w:val="nil"/>
              <w:bottom w:val="nil"/>
            </w:tcBorders>
            <w:shd w:val="clear" w:color="auto" w:fill="auto"/>
            <w:noWrap/>
            <w:vAlign w:val="center"/>
            <w:hideMark/>
          </w:tcPr>
          <w:p w14:paraId="09C5247B" w14:textId="77777777" w:rsidR="00767627" w:rsidRPr="00E06BCB" w:rsidRDefault="00767627" w:rsidP="00114CAB">
            <w:r w:rsidRPr="00E06BCB">
              <w:t>Araquari</w:t>
            </w:r>
          </w:p>
        </w:tc>
        <w:tc>
          <w:tcPr>
            <w:tcW w:w="677" w:type="pct"/>
            <w:tcBorders>
              <w:bottom w:val="nil"/>
            </w:tcBorders>
            <w:shd w:val="clear" w:color="auto" w:fill="auto"/>
            <w:noWrap/>
            <w:vAlign w:val="center"/>
            <w:hideMark/>
          </w:tcPr>
          <w:p w14:paraId="6B15302A" w14:textId="77777777" w:rsidR="00767627" w:rsidRPr="00E06BCB" w:rsidRDefault="00767627" w:rsidP="00114CAB">
            <w:pPr>
              <w:jc w:val="center"/>
            </w:pPr>
            <w:r w:rsidRPr="00E06BCB">
              <w:t>51,71</w:t>
            </w:r>
          </w:p>
        </w:tc>
        <w:tc>
          <w:tcPr>
            <w:tcW w:w="1284" w:type="pct"/>
            <w:tcBorders>
              <w:bottom w:val="nil"/>
            </w:tcBorders>
            <w:shd w:val="clear" w:color="auto" w:fill="auto"/>
            <w:noWrap/>
            <w:vAlign w:val="center"/>
            <w:hideMark/>
          </w:tcPr>
          <w:p w14:paraId="26E59EEA" w14:textId="77777777" w:rsidR="00767627" w:rsidRPr="00E06BCB" w:rsidRDefault="00767627" w:rsidP="00114CAB">
            <w:r w:rsidRPr="00E06BCB">
              <w:t>São Francisco do Sul</w:t>
            </w:r>
          </w:p>
        </w:tc>
        <w:tc>
          <w:tcPr>
            <w:tcW w:w="677" w:type="pct"/>
            <w:tcBorders>
              <w:bottom w:val="nil"/>
            </w:tcBorders>
            <w:shd w:val="clear" w:color="auto" w:fill="auto"/>
            <w:noWrap/>
            <w:vAlign w:val="center"/>
            <w:hideMark/>
          </w:tcPr>
          <w:p w14:paraId="520E40F6" w14:textId="77777777" w:rsidR="00767627" w:rsidRPr="00E06BCB" w:rsidRDefault="00767627" w:rsidP="00114CAB">
            <w:pPr>
              <w:jc w:val="center"/>
            </w:pPr>
            <w:r w:rsidRPr="00E06BCB">
              <w:t>51,50</w:t>
            </w:r>
          </w:p>
        </w:tc>
        <w:tc>
          <w:tcPr>
            <w:tcW w:w="1008" w:type="pct"/>
            <w:tcBorders>
              <w:bottom w:val="nil"/>
            </w:tcBorders>
            <w:shd w:val="clear" w:color="000000" w:fill="FFFFFF"/>
            <w:noWrap/>
            <w:vAlign w:val="center"/>
            <w:hideMark/>
          </w:tcPr>
          <w:p w14:paraId="07DF01ED" w14:textId="77777777" w:rsidR="00767627" w:rsidRPr="00E06BCB" w:rsidRDefault="00767627" w:rsidP="00114CAB">
            <w:r w:rsidRPr="00E06BCB">
              <w:t>Guabiruba</w:t>
            </w:r>
          </w:p>
        </w:tc>
        <w:tc>
          <w:tcPr>
            <w:tcW w:w="677" w:type="pct"/>
            <w:tcBorders>
              <w:bottom w:val="nil"/>
              <w:right w:val="nil"/>
            </w:tcBorders>
            <w:shd w:val="clear" w:color="auto" w:fill="auto"/>
            <w:noWrap/>
            <w:vAlign w:val="center"/>
            <w:hideMark/>
          </w:tcPr>
          <w:p w14:paraId="11598B6F" w14:textId="77777777" w:rsidR="00767627" w:rsidRPr="00E06BCB" w:rsidRDefault="00767627" w:rsidP="00114CAB">
            <w:pPr>
              <w:jc w:val="center"/>
            </w:pPr>
            <w:r w:rsidRPr="00E06BCB">
              <w:t>51,61</w:t>
            </w:r>
          </w:p>
        </w:tc>
      </w:tr>
      <w:tr w:rsidR="00767627" w:rsidRPr="00E06BCB" w14:paraId="47DF09BE" w14:textId="77777777" w:rsidTr="00E06BCB">
        <w:trPr>
          <w:trHeight w:val="258"/>
        </w:trPr>
        <w:tc>
          <w:tcPr>
            <w:tcW w:w="677" w:type="pct"/>
            <w:tcBorders>
              <w:top w:val="nil"/>
              <w:left w:val="nil"/>
              <w:bottom w:val="nil"/>
            </w:tcBorders>
            <w:shd w:val="clear" w:color="auto" w:fill="auto"/>
            <w:noWrap/>
            <w:vAlign w:val="center"/>
            <w:hideMark/>
          </w:tcPr>
          <w:p w14:paraId="42F944A2" w14:textId="77777777" w:rsidR="00767627" w:rsidRPr="00E06BCB" w:rsidRDefault="00767627" w:rsidP="00114CAB">
            <w:r w:rsidRPr="00E06BCB">
              <w:t>Urussanga</w:t>
            </w:r>
          </w:p>
        </w:tc>
        <w:tc>
          <w:tcPr>
            <w:tcW w:w="677" w:type="pct"/>
            <w:tcBorders>
              <w:top w:val="nil"/>
              <w:bottom w:val="nil"/>
            </w:tcBorders>
            <w:shd w:val="clear" w:color="auto" w:fill="auto"/>
            <w:noWrap/>
            <w:vAlign w:val="center"/>
            <w:hideMark/>
          </w:tcPr>
          <w:p w14:paraId="6FCAC1BB" w14:textId="77777777" w:rsidR="00767627" w:rsidRPr="00E06BCB" w:rsidRDefault="00767627" w:rsidP="00114CAB">
            <w:pPr>
              <w:jc w:val="center"/>
            </w:pPr>
            <w:r w:rsidRPr="00E06BCB">
              <w:t>52,28</w:t>
            </w:r>
          </w:p>
        </w:tc>
        <w:tc>
          <w:tcPr>
            <w:tcW w:w="1284" w:type="pct"/>
            <w:tcBorders>
              <w:top w:val="nil"/>
              <w:bottom w:val="nil"/>
            </w:tcBorders>
            <w:shd w:val="clear" w:color="auto" w:fill="auto"/>
            <w:noWrap/>
            <w:vAlign w:val="center"/>
            <w:hideMark/>
          </w:tcPr>
          <w:p w14:paraId="50771CB1" w14:textId="77777777" w:rsidR="00767627" w:rsidRPr="00E06BCB" w:rsidRDefault="00767627" w:rsidP="00114CAB">
            <w:r w:rsidRPr="00E06BCB">
              <w:t>Santo Amaro da Imperatriz</w:t>
            </w:r>
          </w:p>
        </w:tc>
        <w:tc>
          <w:tcPr>
            <w:tcW w:w="677" w:type="pct"/>
            <w:tcBorders>
              <w:top w:val="nil"/>
              <w:bottom w:val="nil"/>
            </w:tcBorders>
            <w:shd w:val="clear" w:color="auto" w:fill="auto"/>
            <w:noWrap/>
            <w:vAlign w:val="center"/>
            <w:hideMark/>
          </w:tcPr>
          <w:p w14:paraId="04949296" w14:textId="77777777" w:rsidR="00767627" w:rsidRPr="00E06BCB" w:rsidRDefault="00767627" w:rsidP="00114CAB">
            <w:pPr>
              <w:jc w:val="center"/>
            </w:pPr>
            <w:r w:rsidRPr="00E06BCB">
              <w:t>51,65</w:t>
            </w:r>
          </w:p>
        </w:tc>
        <w:tc>
          <w:tcPr>
            <w:tcW w:w="1008" w:type="pct"/>
            <w:tcBorders>
              <w:top w:val="nil"/>
              <w:bottom w:val="nil"/>
            </w:tcBorders>
            <w:shd w:val="clear" w:color="000000" w:fill="FFFFFF"/>
            <w:noWrap/>
            <w:vAlign w:val="center"/>
            <w:hideMark/>
          </w:tcPr>
          <w:p w14:paraId="52C847A1" w14:textId="77777777" w:rsidR="00767627" w:rsidRPr="00E06BCB" w:rsidRDefault="00767627" w:rsidP="00114CAB">
            <w:r w:rsidRPr="00E06BCB">
              <w:t>Garopaba</w:t>
            </w:r>
          </w:p>
        </w:tc>
        <w:tc>
          <w:tcPr>
            <w:tcW w:w="677" w:type="pct"/>
            <w:tcBorders>
              <w:top w:val="nil"/>
              <w:bottom w:val="nil"/>
              <w:right w:val="nil"/>
            </w:tcBorders>
            <w:shd w:val="clear" w:color="auto" w:fill="auto"/>
            <w:noWrap/>
            <w:vAlign w:val="center"/>
            <w:hideMark/>
          </w:tcPr>
          <w:p w14:paraId="6870BBBC" w14:textId="77777777" w:rsidR="00767627" w:rsidRPr="00E06BCB" w:rsidRDefault="00767627" w:rsidP="00114CAB">
            <w:pPr>
              <w:jc w:val="center"/>
            </w:pPr>
            <w:r w:rsidRPr="00E06BCB">
              <w:t>51,98</w:t>
            </w:r>
          </w:p>
        </w:tc>
      </w:tr>
      <w:tr w:rsidR="00767627" w:rsidRPr="00E06BCB" w14:paraId="5B36D821" w14:textId="77777777" w:rsidTr="00E06BCB">
        <w:trPr>
          <w:trHeight w:val="258"/>
        </w:trPr>
        <w:tc>
          <w:tcPr>
            <w:tcW w:w="677" w:type="pct"/>
            <w:tcBorders>
              <w:top w:val="nil"/>
              <w:left w:val="nil"/>
              <w:bottom w:val="nil"/>
            </w:tcBorders>
            <w:shd w:val="clear" w:color="auto" w:fill="auto"/>
            <w:noWrap/>
            <w:vAlign w:val="center"/>
            <w:hideMark/>
          </w:tcPr>
          <w:p w14:paraId="52858DD2" w14:textId="77777777" w:rsidR="00767627" w:rsidRPr="00E06BCB" w:rsidRDefault="00767627" w:rsidP="00114CAB">
            <w:r w:rsidRPr="00E06BCB">
              <w:t>Pomerode</w:t>
            </w:r>
          </w:p>
        </w:tc>
        <w:tc>
          <w:tcPr>
            <w:tcW w:w="677" w:type="pct"/>
            <w:tcBorders>
              <w:top w:val="nil"/>
              <w:bottom w:val="nil"/>
            </w:tcBorders>
            <w:shd w:val="clear" w:color="auto" w:fill="auto"/>
            <w:noWrap/>
            <w:vAlign w:val="center"/>
            <w:hideMark/>
          </w:tcPr>
          <w:p w14:paraId="689E9C49" w14:textId="77777777" w:rsidR="00767627" w:rsidRPr="00E06BCB" w:rsidRDefault="00767627" w:rsidP="00114CAB">
            <w:pPr>
              <w:jc w:val="center"/>
            </w:pPr>
            <w:r w:rsidRPr="00E06BCB">
              <w:t>52,72</w:t>
            </w:r>
          </w:p>
        </w:tc>
        <w:tc>
          <w:tcPr>
            <w:tcW w:w="1284" w:type="pct"/>
            <w:tcBorders>
              <w:top w:val="nil"/>
              <w:bottom w:val="nil"/>
            </w:tcBorders>
            <w:shd w:val="clear" w:color="auto" w:fill="auto"/>
            <w:noWrap/>
            <w:vAlign w:val="center"/>
            <w:hideMark/>
          </w:tcPr>
          <w:p w14:paraId="27DE850C" w14:textId="77777777" w:rsidR="00767627" w:rsidRPr="00E06BCB" w:rsidRDefault="00767627" w:rsidP="00114CAB">
            <w:r w:rsidRPr="00E06BCB">
              <w:t>Pomerode</w:t>
            </w:r>
          </w:p>
        </w:tc>
        <w:tc>
          <w:tcPr>
            <w:tcW w:w="677" w:type="pct"/>
            <w:tcBorders>
              <w:top w:val="nil"/>
              <w:bottom w:val="nil"/>
            </w:tcBorders>
            <w:shd w:val="clear" w:color="auto" w:fill="auto"/>
            <w:noWrap/>
            <w:vAlign w:val="center"/>
            <w:hideMark/>
          </w:tcPr>
          <w:p w14:paraId="1EA2DFC0" w14:textId="77777777" w:rsidR="00767627" w:rsidRPr="00E06BCB" w:rsidRDefault="00767627" w:rsidP="00114CAB">
            <w:pPr>
              <w:jc w:val="center"/>
            </w:pPr>
            <w:r w:rsidRPr="00E06BCB">
              <w:t>52,40</w:t>
            </w:r>
          </w:p>
        </w:tc>
        <w:tc>
          <w:tcPr>
            <w:tcW w:w="1008" w:type="pct"/>
            <w:tcBorders>
              <w:top w:val="nil"/>
              <w:bottom w:val="nil"/>
            </w:tcBorders>
            <w:shd w:val="clear" w:color="000000" w:fill="FFFFFF"/>
            <w:noWrap/>
            <w:vAlign w:val="center"/>
            <w:hideMark/>
          </w:tcPr>
          <w:p w14:paraId="696E79AD" w14:textId="77777777" w:rsidR="00767627" w:rsidRPr="00E06BCB" w:rsidRDefault="00767627" w:rsidP="00114CAB">
            <w:r w:rsidRPr="00E06BCB">
              <w:t>Penha</w:t>
            </w:r>
          </w:p>
        </w:tc>
        <w:tc>
          <w:tcPr>
            <w:tcW w:w="677" w:type="pct"/>
            <w:tcBorders>
              <w:top w:val="nil"/>
              <w:bottom w:val="nil"/>
              <w:right w:val="nil"/>
            </w:tcBorders>
            <w:shd w:val="clear" w:color="auto" w:fill="auto"/>
            <w:noWrap/>
            <w:vAlign w:val="center"/>
            <w:hideMark/>
          </w:tcPr>
          <w:p w14:paraId="4E3ED324" w14:textId="77777777" w:rsidR="00767627" w:rsidRPr="00E06BCB" w:rsidRDefault="00767627" w:rsidP="00114CAB">
            <w:pPr>
              <w:jc w:val="center"/>
            </w:pPr>
            <w:r w:rsidRPr="00E06BCB">
              <w:t>52,02</w:t>
            </w:r>
          </w:p>
        </w:tc>
      </w:tr>
      <w:tr w:rsidR="00767627" w:rsidRPr="00E06BCB" w14:paraId="6BA044D4" w14:textId="77777777" w:rsidTr="00E06BCB">
        <w:trPr>
          <w:trHeight w:val="258"/>
        </w:trPr>
        <w:tc>
          <w:tcPr>
            <w:tcW w:w="677" w:type="pct"/>
            <w:tcBorders>
              <w:top w:val="nil"/>
              <w:left w:val="nil"/>
              <w:bottom w:val="nil"/>
            </w:tcBorders>
            <w:shd w:val="clear" w:color="auto" w:fill="auto"/>
            <w:noWrap/>
            <w:vAlign w:val="center"/>
            <w:hideMark/>
          </w:tcPr>
          <w:p w14:paraId="620E51D6" w14:textId="77777777" w:rsidR="00767627" w:rsidRPr="00E06BCB" w:rsidRDefault="00767627" w:rsidP="00114CAB">
            <w:r w:rsidRPr="00E06BCB">
              <w:t>São Joaquim</w:t>
            </w:r>
          </w:p>
        </w:tc>
        <w:tc>
          <w:tcPr>
            <w:tcW w:w="677" w:type="pct"/>
            <w:tcBorders>
              <w:top w:val="nil"/>
              <w:bottom w:val="nil"/>
            </w:tcBorders>
            <w:shd w:val="clear" w:color="auto" w:fill="auto"/>
            <w:noWrap/>
            <w:vAlign w:val="center"/>
            <w:hideMark/>
          </w:tcPr>
          <w:p w14:paraId="5A667581" w14:textId="77777777" w:rsidR="00767627" w:rsidRPr="00E06BCB" w:rsidRDefault="00767627" w:rsidP="00114CAB">
            <w:pPr>
              <w:jc w:val="center"/>
            </w:pPr>
            <w:r w:rsidRPr="00E06BCB">
              <w:t>52,75</w:t>
            </w:r>
          </w:p>
        </w:tc>
        <w:tc>
          <w:tcPr>
            <w:tcW w:w="1284" w:type="pct"/>
            <w:tcBorders>
              <w:top w:val="nil"/>
              <w:bottom w:val="nil"/>
            </w:tcBorders>
            <w:shd w:val="clear" w:color="auto" w:fill="auto"/>
            <w:noWrap/>
            <w:vAlign w:val="center"/>
            <w:hideMark/>
          </w:tcPr>
          <w:p w14:paraId="27B6ABE2" w14:textId="77777777" w:rsidR="00767627" w:rsidRPr="00E06BCB" w:rsidRDefault="00767627" w:rsidP="00114CAB">
            <w:r w:rsidRPr="00E06BCB">
              <w:t>Rio Negrinho</w:t>
            </w:r>
          </w:p>
        </w:tc>
        <w:tc>
          <w:tcPr>
            <w:tcW w:w="677" w:type="pct"/>
            <w:tcBorders>
              <w:top w:val="nil"/>
              <w:bottom w:val="nil"/>
            </w:tcBorders>
            <w:shd w:val="clear" w:color="auto" w:fill="auto"/>
            <w:noWrap/>
            <w:vAlign w:val="center"/>
            <w:hideMark/>
          </w:tcPr>
          <w:p w14:paraId="25ECC4A9" w14:textId="77777777" w:rsidR="00767627" w:rsidRPr="00E06BCB" w:rsidRDefault="00767627" w:rsidP="00114CAB">
            <w:pPr>
              <w:jc w:val="center"/>
            </w:pPr>
            <w:r w:rsidRPr="00E06BCB">
              <w:t>53,17</w:t>
            </w:r>
          </w:p>
        </w:tc>
        <w:tc>
          <w:tcPr>
            <w:tcW w:w="1008" w:type="pct"/>
            <w:tcBorders>
              <w:top w:val="nil"/>
              <w:bottom w:val="nil"/>
            </w:tcBorders>
            <w:shd w:val="clear" w:color="000000" w:fill="FFFFFF"/>
            <w:noWrap/>
            <w:vAlign w:val="center"/>
            <w:hideMark/>
          </w:tcPr>
          <w:p w14:paraId="07414CC8" w14:textId="77777777" w:rsidR="00767627" w:rsidRPr="00E06BCB" w:rsidRDefault="00767627" w:rsidP="00114CAB">
            <w:proofErr w:type="spellStart"/>
            <w:r w:rsidRPr="00E06BCB">
              <w:t>Itaiópolis</w:t>
            </w:r>
            <w:proofErr w:type="spellEnd"/>
          </w:p>
        </w:tc>
        <w:tc>
          <w:tcPr>
            <w:tcW w:w="677" w:type="pct"/>
            <w:tcBorders>
              <w:top w:val="nil"/>
              <w:bottom w:val="nil"/>
              <w:right w:val="nil"/>
            </w:tcBorders>
            <w:shd w:val="clear" w:color="auto" w:fill="auto"/>
            <w:noWrap/>
            <w:vAlign w:val="center"/>
            <w:hideMark/>
          </w:tcPr>
          <w:p w14:paraId="6F2B4FC6" w14:textId="77777777" w:rsidR="00767627" w:rsidRPr="00E06BCB" w:rsidRDefault="00767627" w:rsidP="00114CAB">
            <w:pPr>
              <w:jc w:val="center"/>
            </w:pPr>
            <w:r w:rsidRPr="00E06BCB">
              <w:t>52,16</w:t>
            </w:r>
          </w:p>
        </w:tc>
      </w:tr>
      <w:tr w:rsidR="00767627" w:rsidRPr="00E06BCB" w14:paraId="12FC86EE" w14:textId="77777777" w:rsidTr="00E06BCB">
        <w:trPr>
          <w:trHeight w:val="258"/>
        </w:trPr>
        <w:tc>
          <w:tcPr>
            <w:tcW w:w="677" w:type="pct"/>
            <w:tcBorders>
              <w:top w:val="nil"/>
              <w:left w:val="nil"/>
              <w:bottom w:val="nil"/>
            </w:tcBorders>
            <w:shd w:val="clear" w:color="auto" w:fill="auto"/>
            <w:noWrap/>
            <w:vAlign w:val="center"/>
            <w:hideMark/>
          </w:tcPr>
          <w:p w14:paraId="7E7D7A6A" w14:textId="77777777" w:rsidR="00767627" w:rsidRPr="00E06BCB" w:rsidRDefault="00767627" w:rsidP="00114CAB">
            <w:r w:rsidRPr="00E06BCB">
              <w:t> </w:t>
            </w:r>
          </w:p>
        </w:tc>
        <w:tc>
          <w:tcPr>
            <w:tcW w:w="677" w:type="pct"/>
            <w:tcBorders>
              <w:top w:val="nil"/>
              <w:bottom w:val="nil"/>
            </w:tcBorders>
            <w:shd w:val="clear" w:color="auto" w:fill="auto"/>
            <w:noWrap/>
            <w:vAlign w:val="center"/>
            <w:hideMark/>
          </w:tcPr>
          <w:p w14:paraId="2ECE2906" w14:textId="77777777" w:rsidR="00767627" w:rsidRPr="00E06BCB" w:rsidRDefault="00767627" w:rsidP="00114CAB">
            <w:r w:rsidRPr="00E06BCB">
              <w:t> </w:t>
            </w:r>
          </w:p>
        </w:tc>
        <w:tc>
          <w:tcPr>
            <w:tcW w:w="1284" w:type="pct"/>
            <w:tcBorders>
              <w:top w:val="nil"/>
              <w:bottom w:val="nil"/>
            </w:tcBorders>
            <w:shd w:val="clear" w:color="auto" w:fill="auto"/>
            <w:noWrap/>
            <w:vAlign w:val="center"/>
            <w:hideMark/>
          </w:tcPr>
          <w:p w14:paraId="3608900A" w14:textId="77777777" w:rsidR="00767627" w:rsidRPr="00E06BCB" w:rsidRDefault="00767627" w:rsidP="00114CAB">
            <w:r w:rsidRPr="00E06BCB">
              <w:t>Braço do Norte</w:t>
            </w:r>
          </w:p>
        </w:tc>
        <w:tc>
          <w:tcPr>
            <w:tcW w:w="677" w:type="pct"/>
            <w:tcBorders>
              <w:top w:val="nil"/>
              <w:bottom w:val="nil"/>
            </w:tcBorders>
            <w:shd w:val="clear" w:color="auto" w:fill="auto"/>
            <w:noWrap/>
            <w:vAlign w:val="center"/>
            <w:hideMark/>
          </w:tcPr>
          <w:p w14:paraId="018AA6B4" w14:textId="77777777" w:rsidR="00767627" w:rsidRPr="00E06BCB" w:rsidRDefault="00767627" w:rsidP="00114CAB">
            <w:pPr>
              <w:jc w:val="center"/>
            </w:pPr>
            <w:r w:rsidRPr="00E06BCB">
              <w:t>53,42</w:t>
            </w:r>
          </w:p>
        </w:tc>
        <w:tc>
          <w:tcPr>
            <w:tcW w:w="1008" w:type="pct"/>
            <w:tcBorders>
              <w:top w:val="nil"/>
              <w:bottom w:val="nil"/>
            </w:tcBorders>
            <w:shd w:val="clear" w:color="000000" w:fill="FFFFFF"/>
            <w:noWrap/>
            <w:vAlign w:val="center"/>
            <w:hideMark/>
          </w:tcPr>
          <w:p w14:paraId="3F29FD6A" w14:textId="77777777" w:rsidR="00767627" w:rsidRPr="00E06BCB" w:rsidRDefault="00767627" w:rsidP="00114CAB">
            <w:r w:rsidRPr="00E06BCB">
              <w:t>Urussanga</w:t>
            </w:r>
          </w:p>
        </w:tc>
        <w:tc>
          <w:tcPr>
            <w:tcW w:w="677" w:type="pct"/>
            <w:tcBorders>
              <w:top w:val="nil"/>
              <w:bottom w:val="nil"/>
              <w:right w:val="nil"/>
            </w:tcBorders>
            <w:shd w:val="clear" w:color="auto" w:fill="auto"/>
            <w:noWrap/>
            <w:vAlign w:val="center"/>
            <w:hideMark/>
          </w:tcPr>
          <w:p w14:paraId="48EBA3ED" w14:textId="77777777" w:rsidR="00767627" w:rsidRPr="00E06BCB" w:rsidRDefault="00767627" w:rsidP="00114CAB">
            <w:pPr>
              <w:jc w:val="center"/>
            </w:pPr>
            <w:r w:rsidRPr="00E06BCB">
              <w:t>52,82</w:t>
            </w:r>
          </w:p>
        </w:tc>
      </w:tr>
      <w:tr w:rsidR="00767627" w:rsidRPr="00E06BCB" w14:paraId="7EBEE327" w14:textId="77777777" w:rsidTr="00E06BCB">
        <w:trPr>
          <w:trHeight w:val="258"/>
        </w:trPr>
        <w:tc>
          <w:tcPr>
            <w:tcW w:w="677" w:type="pct"/>
            <w:tcBorders>
              <w:top w:val="nil"/>
              <w:left w:val="nil"/>
              <w:bottom w:val="nil"/>
            </w:tcBorders>
            <w:shd w:val="clear" w:color="auto" w:fill="auto"/>
            <w:noWrap/>
            <w:vAlign w:val="center"/>
            <w:hideMark/>
          </w:tcPr>
          <w:p w14:paraId="7CD1050A" w14:textId="77777777" w:rsidR="00767627" w:rsidRPr="00E06BCB" w:rsidRDefault="00767627" w:rsidP="00114CAB">
            <w:r w:rsidRPr="00E06BCB">
              <w:t> </w:t>
            </w:r>
          </w:p>
        </w:tc>
        <w:tc>
          <w:tcPr>
            <w:tcW w:w="677" w:type="pct"/>
            <w:tcBorders>
              <w:top w:val="nil"/>
              <w:bottom w:val="nil"/>
            </w:tcBorders>
            <w:shd w:val="clear" w:color="auto" w:fill="auto"/>
            <w:noWrap/>
            <w:vAlign w:val="center"/>
            <w:hideMark/>
          </w:tcPr>
          <w:p w14:paraId="79BB53C1" w14:textId="77777777" w:rsidR="00767627" w:rsidRPr="00E06BCB" w:rsidRDefault="00767627" w:rsidP="00114CAB">
            <w:r w:rsidRPr="00E06BCB">
              <w:t> </w:t>
            </w:r>
          </w:p>
        </w:tc>
        <w:tc>
          <w:tcPr>
            <w:tcW w:w="1284" w:type="pct"/>
            <w:tcBorders>
              <w:top w:val="nil"/>
              <w:bottom w:val="nil"/>
            </w:tcBorders>
            <w:shd w:val="clear" w:color="auto" w:fill="auto"/>
            <w:noWrap/>
            <w:vAlign w:val="center"/>
            <w:hideMark/>
          </w:tcPr>
          <w:p w14:paraId="22890E86" w14:textId="77777777" w:rsidR="00767627" w:rsidRPr="00E06BCB" w:rsidRDefault="00767627" w:rsidP="00114CAB">
            <w:r w:rsidRPr="00E06BCB">
              <w:t>Capivari de Baixo</w:t>
            </w:r>
          </w:p>
        </w:tc>
        <w:tc>
          <w:tcPr>
            <w:tcW w:w="677" w:type="pct"/>
            <w:tcBorders>
              <w:top w:val="nil"/>
              <w:bottom w:val="nil"/>
            </w:tcBorders>
            <w:shd w:val="clear" w:color="auto" w:fill="auto"/>
            <w:noWrap/>
            <w:vAlign w:val="center"/>
            <w:hideMark/>
          </w:tcPr>
          <w:p w14:paraId="7EFEE472" w14:textId="77777777" w:rsidR="00767627" w:rsidRPr="00E06BCB" w:rsidRDefault="00767627" w:rsidP="00114CAB">
            <w:pPr>
              <w:jc w:val="center"/>
            </w:pPr>
            <w:r w:rsidRPr="00E06BCB">
              <w:t>53,82</w:t>
            </w:r>
          </w:p>
        </w:tc>
        <w:tc>
          <w:tcPr>
            <w:tcW w:w="1008" w:type="pct"/>
            <w:tcBorders>
              <w:top w:val="nil"/>
              <w:bottom w:val="nil"/>
            </w:tcBorders>
            <w:shd w:val="clear" w:color="000000" w:fill="FFFFFF"/>
            <w:noWrap/>
            <w:vAlign w:val="center"/>
            <w:hideMark/>
          </w:tcPr>
          <w:p w14:paraId="138EEB58" w14:textId="77777777" w:rsidR="00767627" w:rsidRPr="00E06BCB" w:rsidRDefault="00767627" w:rsidP="00114CAB">
            <w:r w:rsidRPr="00E06BCB">
              <w:t>Campos Novos</w:t>
            </w:r>
          </w:p>
        </w:tc>
        <w:tc>
          <w:tcPr>
            <w:tcW w:w="677" w:type="pct"/>
            <w:tcBorders>
              <w:top w:val="nil"/>
              <w:bottom w:val="nil"/>
              <w:right w:val="nil"/>
            </w:tcBorders>
            <w:shd w:val="clear" w:color="auto" w:fill="auto"/>
            <w:noWrap/>
            <w:vAlign w:val="center"/>
            <w:hideMark/>
          </w:tcPr>
          <w:p w14:paraId="6CE7413E" w14:textId="77777777" w:rsidR="00767627" w:rsidRPr="00E06BCB" w:rsidRDefault="00767627" w:rsidP="00114CAB">
            <w:pPr>
              <w:jc w:val="center"/>
            </w:pPr>
            <w:r w:rsidRPr="00E06BCB">
              <w:t>52,86</w:t>
            </w:r>
          </w:p>
        </w:tc>
      </w:tr>
      <w:tr w:rsidR="00767627" w:rsidRPr="00E06BCB" w14:paraId="328FFBF1" w14:textId="77777777" w:rsidTr="00E06BCB">
        <w:trPr>
          <w:trHeight w:val="258"/>
        </w:trPr>
        <w:tc>
          <w:tcPr>
            <w:tcW w:w="677" w:type="pct"/>
            <w:tcBorders>
              <w:top w:val="nil"/>
              <w:left w:val="nil"/>
              <w:bottom w:val="nil"/>
            </w:tcBorders>
            <w:shd w:val="clear" w:color="auto" w:fill="auto"/>
            <w:noWrap/>
            <w:vAlign w:val="center"/>
            <w:hideMark/>
          </w:tcPr>
          <w:p w14:paraId="7C1D4447" w14:textId="77777777" w:rsidR="00767627" w:rsidRPr="00E06BCB" w:rsidRDefault="00767627" w:rsidP="00114CAB">
            <w:r w:rsidRPr="00E06BCB">
              <w:t> </w:t>
            </w:r>
          </w:p>
        </w:tc>
        <w:tc>
          <w:tcPr>
            <w:tcW w:w="677" w:type="pct"/>
            <w:tcBorders>
              <w:top w:val="nil"/>
              <w:bottom w:val="nil"/>
            </w:tcBorders>
            <w:shd w:val="clear" w:color="auto" w:fill="auto"/>
            <w:noWrap/>
            <w:vAlign w:val="center"/>
            <w:hideMark/>
          </w:tcPr>
          <w:p w14:paraId="09D15467" w14:textId="77777777" w:rsidR="00767627" w:rsidRPr="00E06BCB" w:rsidRDefault="00767627" w:rsidP="00114CAB">
            <w:r w:rsidRPr="00E06BCB">
              <w:t> </w:t>
            </w:r>
          </w:p>
        </w:tc>
        <w:tc>
          <w:tcPr>
            <w:tcW w:w="1284" w:type="pct"/>
            <w:tcBorders>
              <w:top w:val="nil"/>
              <w:bottom w:val="nil"/>
            </w:tcBorders>
            <w:shd w:val="clear" w:color="auto" w:fill="auto"/>
            <w:noWrap/>
            <w:vAlign w:val="center"/>
            <w:hideMark/>
          </w:tcPr>
          <w:p w14:paraId="3E9FA997" w14:textId="77777777" w:rsidR="00767627" w:rsidRPr="00E06BCB" w:rsidRDefault="00767627" w:rsidP="00114CAB">
            <w:proofErr w:type="spellStart"/>
            <w:r w:rsidRPr="00E06BCB">
              <w:t>Itaiópolis</w:t>
            </w:r>
            <w:proofErr w:type="spellEnd"/>
          </w:p>
        </w:tc>
        <w:tc>
          <w:tcPr>
            <w:tcW w:w="677" w:type="pct"/>
            <w:tcBorders>
              <w:top w:val="nil"/>
              <w:bottom w:val="nil"/>
            </w:tcBorders>
            <w:shd w:val="clear" w:color="auto" w:fill="auto"/>
            <w:noWrap/>
            <w:vAlign w:val="center"/>
            <w:hideMark/>
          </w:tcPr>
          <w:p w14:paraId="0E39EC36" w14:textId="77777777" w:rsidR="00767627" w:rsidRPr="00E06BCB" w:rsidRDefault="00767627" w:rsidP="00114CAB">
            <w:pPr>
              <w:jc w:val="center"/>
            </w:pPr>
            <w:r w:rsidRPr="00E06BCB">
              <w:t>53,86</w:t>
            </w:r>
          </w:p>
        </w:tc>
        <w:tc>
          <w:tcPr>
            <w:tcW w:w="1008" w:type="pct"/>
            <w:tcBorders>
              <w:top w:val="nil"/>
              <w:bottom w:val="nil"/>
            </w:tcBorders>
            <w:shd w:val="clear" w:color="000000" w:fill="FFFFFF"/>
            <w:noWrap/>
            <w:vAlign w:val="center"/>
            <w:hideMark/>
          </w:tcPr>
          <w:p w14:paraId="5F278BBD" w14:textId="77777777" w:rsidR="00767627" w:rsidRPr="00E06BCB" w:rsidRDefault="00767627" w:rsidP="00114CAB">
            <w:r w:rsidRPr="00E06BCB">
              <w:t>São João Batista</w:t>
            </w:r>
          </w:p>
        </w:tc>
        <w:tc>
          <w:tcPr>
            <w:tcW w:w="677" w:type="pct"/>
            <w:tcBorders>
              <w:top w:val="nil"/>
              <w:bottom w:val="nil"/>
              <w:right w:val="nil"/>
            </w:tcBorders>
            <w:shd w:val="clear" w:color="auto" w:fill="auto"/>
            <w:noWrap/>
            <w:vAlign w:val="center"/>
            <w:hideMark/>
          </w:tcPr>
          <w:p w14:paraId="0B28AD60" w14:textId="77777777" w:rsidR="00767627" w:rsidRPr="00E06BCB" w:rsidRDefault="00767627" w:rsidP="00114CAB">
            <w:pPr>
              <w:jc w:val="center"/>
            </w:pPr>
            <w:r w:rsidRPr="00E06BCB">
              <w:t>52,96</w:t>
            </w:r>
          </w:p>
        </w:tc>
      </w:tr>
      <w:tr w:rsidR="00767627" w:rsidRPr="00E06BCB" w14:paraId="08872DED" w14:textId="77777777" w:rsidTr="00E06BCB">
        <w:trPr>
          <w:trHeight w:val="258"/>
        </w:trPr>
        <w:tc>
          <w:tcPr>
            <w:tcW w:w="677" w:type="pct"/>
            <w:tcBorders>
              <w:top w:val="nil"/>
              <w:left w:val="nil"/>
              <w:bottom w:val="nil"/>
            </w:tcBorders>
            <w:shd w:val="clear" w:color="auto" w:fill="auto"/>
            <w:noWrap/>
            <w:vAlign w:val="center"/>
            <w:hideMark/>
          </w:tcPr>
          <w:p w14:paraId="58C10BA4" w14:textId="77777777" w:rsidR="00767627" w:rsidRPr="00E06BCB" w:rsidRDefault="00767627" w:rsidP="00114CAB">
            <w:r w:rsidRPr="00E06BCB">
              <w:t> </w:t>
            </w:r>
          </w:p>
        </w:tc>
        <w:tc>
          <w:tcPr>
            <w:tcW w:w="677" w:type="pct"/>
            <w:tcBorders>
              <w:top w:val="nil"/>
              <w:bottom w:val="nil"/>
            </w:tcBorders>
            <w:shd w:val="clear" w:color="auto" w:fill="auto"/>
            <w:noWrap/>
            <w:vAlign w:val="center"/>
            <w:hideMark/>
          </w:tcPr>
          <w:p w14:paraId="00E86A2C" w14:textId="77777777" w:rsidR="00767627" w:rsidRPr="00E06BCB" w:rsidRDefault="00767627" w:rsidP="00114CAB">
            <w:r w:rsidRPr="00E06BCB">
              <w:t> </w:t>
            </w:r>
          </w:p>
        </w:tc>
        <w:tc>
          <w:tcPr>
            <w:tcW w:w="1284" w:type="pct"/>
            <w:tcBorders>
              <w:top w:val="nil"/>
              <w:bottom w:val="nil"/>
            </w:tcBorders>
            <w:shd w:val="clear" w:color="auto" w:fill="auto"/>
            <w:noWrap/>
            <w:vAlign w:val="center"/>
            <w:hideMark/>
          </w:tcPr>
          <w:p w14:paraId="6F3DDA6C" w14:textId="77777777" w:rsidR="00767627" w:rsidRPr="00E06BCB" w:rsidRDefault="00767627" w:rsidP="00114CAB">
            <w:r w:rsidRPr="00E06BCB">
              <w:t>Orleans</w:t>
            </w:r>
          </w:p>
        </w:tc>
        <w:tc>
          <w:tcPr>
            <w:tcW w:w="677" w:type="pct"/>
            <w:tcBorders>
              <w:top w:val="nil"/>
              <w:bottom w:val="nil"/>
            </w:tcBorders>
            <w:shd w:val="clear" w:color="auto" w:fill="auto"/>
            <w:noWrap/>
            <w:vAlign w:val="center"/>
            <w:hideMark/>
          </w:tcPr>
          <w:p w14:paraId="32F1432B" w14:textId="77777777" w:rsidR="00767627" w:rsidRPr="00E06BCB" w:rsidRDefault="00767627" w:rsidP="00114CAB">
            <w:pPr>
              <w:jc w:val="center"/>
            </w:pPr>
            <w:r w:rsidRPr="00E06BCB">
              <w:t>53,97</w:t>
            </w:r>
          </w:p>
        </w:tc>
        <w:tc>
          <w:tcPr>
            <w:tcW w:w="1008" w:type="pct"/>
            <w:tcBorders>
              <w:top w:val="nil"/>
              <w:bottom w:val="nil"/>
            </w:tcBorders>
            <w:shd w:val="clear" w:color="000000" w:fill="FFFFFF"/>
            <w:noWrap/>
            <w:vAlign w:val="center"/>
            <w:hideMark/>
          </w:tcPr>
          <w:p w14:paraId="6CAA9738" w14:textId="77777777" w:rsidR="00767627" w:rsidRPr="00E06BCB" w:rsidRDefault="00767627" w:rsidP="00114CAB">
            <w:r w:rsidRPr="00E06BCB">
              <w:t>São Miguel do Oeste</w:t>
            </w:r>
          </w:p>
        </w:tc>
        <w:tc>
          <w:tcPr>
            <w:tcW w:w="677" w:type="pct"/>
            <w:tcBorders>
              <w:top w:val="nil"/>
              <w:bottom w:val="nil"/>
              <w:right w:val="nil"/>
            </w:tcBorders>
            <w:shd w:val="clear" w:color="auto" w:fill="auto"/>
            <w:noWrap/>
            <w:vAlign w:val="center"/>
            <w:hideMark/>
          </w:tcPr>
          <w:p w14:paraId="67782DF0" w14:textId="77777777" w:rsidR="00767627" w:rsidRPr="00E06BCB" w:rsidRDefault="00767627" w:rsidP="00114CAB">
            <w:pPr>
              <w:jc w:val="center"/>
            </w:pPr>
            <w:r w:rsidRPr="00E06BCB">
              <w:t>52,99</w:t>
            </w:r>
          </w:p>
        </w:tc>
      </w:tr>
      <w:tr w:rsidR="00767627" w:rsidRPr="00E06BCB" w14:paraId="24ADE8FC" w14:textId="77777777" w:rsidTr="00E06BCB">
        <w:trPr>
          <w:trHeight w:val="258"/>
        </w:trPr>
        <w:tc>
          <w:tcPr>
            <w:tcW w:w="677" w:type="pct"/>
            <w:tcBorders>
              <w:top w:val="nil"/>
              <w:left w:val="nil"/>
              <w:bottom w:val="nil"/>
            </w:tcBorders>
            <w:shd w:val="clear" w:color="auto" w:fill="auto"/>
            <w:noWrap/>
            <w:vAlign w:val="center"/>
            <w:hideMark/>
          </w:tcPr>
          <w:p w14:paraId="44F9997D" w14:textId="77777777" w:rsidR="00767627" w:rsidRPr="00E06BCB" w:rsidRDefault="00767627" w:rsidP="00114CAB">
            <w:r w:rsidRPr="00E06BCB">
              <w:t> </w:t>
            </w:r>
          </w:p>
        </w:tc>
        <w:tc>
          <w:tcPr>
            <w:tcW w:w="677" w:type="pct"/>
            <w:tcBorders>
              <w:top w:val="nil"/>
              <w:bottom w:val="nil"/>
            </w:tcBorders>
            <w:shd w:val="clear" w:color="auto" w:fill="auto"/>
            <w:noWrap/>
            <w:vAlign w:val="center"/>
            <w:hideMark/>
          </w:tcPr>
          <w:p w14:paraId="368239AF" w14:textId="77777777" w:rsidR="00767627" w:rsidRPr="00E06BCB" w:rsidRDefault="00767627" w:rsidP="00114CAB">
            <w:r w:rsidRPr="00E06BCB">
              <w:t> </w:t>
            </w:r>
          </w:p>
        </w:tc>
        <w:tc>
          <w:tcPr>
            <w:tcW w:w="1284" w:type="pct"/>
            <w:tcBorders>
              <w:top w:val="nil"/>
              <w:bottom w:val="nil"/>
            </w:tcBorders>
            <w:shd w:val="clear" w:color="auto" w:fill="auto"/>
            <w:noWrap/>
            <w:vAlign w:val="center"/>
            <w:hideMark/>
          </w:tcPr>
          <w:p w14:paraId="3CEBD048" w14:textId="77777777" w:rsidR="00767627" w:rsidRPr="00E06BCB" w:rsidRDefault="00767627" w:rsidP="00114CAB">
            <w:r w:rsidRPr="00E06BCB">
              <w:t> </w:t>
            </w:r>
          </w:p>
        </w:tc>
        <w:tc>
          <w:tcPr>
            <w:tcW w:w="677" w:type="pct"/>
            <w:tcBorders>
              <w:top w:val="nil"/>
              <w:bottom w:val="nil"/>
            </w:tcBorders>
            <w:shd w:val="clear" w:color="auto" w:fill="auto"/>
            <w:noWrap/>
            <w:vAlign w:val="center"/>
            <w:hideMark/>
          </w:tcPr>
          <w:p w14:paraId="3DA22E9A" w14:textId="77777777" w:rsidR="00767627" w:rsidRPr="00E06BCB" w:rsidRDefault="00767627" w:rsidP="00114CAB">
            <w:r w:rsidRPr="00E06BCB">
              <w:t> </w:t>
            </w:r>
          </w:p>
        </w:tc>
        <w:tc>
          <w:tcPr>
            <w:tcW w:w="1008" w:type="pct"/>
            <w:tcBorders>
              <w:top w:val="nil"/>
              <w:bottom w:val="nil"/>
            </w:tcBorders>
            <w:shd w:val="clear" w:color="000000" w:fill="FFFFFF"/>
            <w:noWrap/>
            <w:vAlign w:val="center"/>
            <w:hideMark/>
          </w:tcPr>
          <w:p w14:paraId="11E298A0" w14:textId="77777777" w:rsidR="00767627" w:rsidRPr="00E06BCB" w:rsidRDefault="00767627" w:rsidP="00114CAB">
            <w:r w:rsidRPr="00E06BCB">
              <w:t>Barra Velha</w:t>
            </w:r>
          </w:p>
        </w:tc>
        <w:tc>
          <w:tcPr>
            <w:tcW w:w="677" w:type="pct"/>
            <w:tcBorders>
              <w:top w:val="nil"/>
              <w:bottom w:val="nil"/>
              <w:right w:val="nil"/>
            </w:tcBorders>
            <w:shd w:val="clear" w:color="auto" w:fill="auto"/>
            <w:noWrap/>
            <w:vAlign w:val="center"/>
            <w:hideMark/>
          </w:tcPr>
          <w:p w14:paraId="3D05DAF6" w14:textId="77777777" w:rsidR="00767627" w:rsidRPr="00E06BCB" w:rsidRDefault="00767627" w:rsidP="00114CAB">
            <w:pPr>
              <w:jc w:val="center"/>
            </w:pPr>
            <w:r w:rsidRPr="00E06BCB">
              <w:t>53,29</w:t>
            </w:r>
          </w:p>
        </w:tc>
      </w:tr>
      <w:tr w:rsidR="00767627" w:rsidRPr="00E06BCB" w14:paraId="3D7CA2FC" w14:textId="77777777" w:rsidTr="00E06BCB">
        <w:trPr>
          <w:trHeight w:val="258"/>
        </w:trPr>
        <w:tc>
          <w:tcPr>
            <w:tcW w:w="677" w:type="pct"/>
            <w:tcBorders>
              <w:top w:val="nil"/>
              <w:left w:val="nil"/>
              <w:bottom w:val="nil"/>
            </w:tcBorders>
            <w:shd w:val="clear" w:color="auto" w:fill="auto"/>
            <w:noWrap/>
            <w:vAlign w:val="center"/>
            <w:hideMark/>
          </w:tcPr>
          <w:p w14:paraId="3ECFC850" w14:textId="77777777" w:rsidR="00767627" w:rsidRPr="00E06BCB" w:rsidRDefault="00767627" w:rsidP="00114CAB">
            <w:r w:rsidRPr="00E06BCB">
              <w:t> </w:t>
            </w:r>
          </w:p>
        </w:tc>
        <w:tc>
          <w:tcPr>
            <w:tcW w:w="677" w:type="pct"/>
            <w:tcBorders>
              <w:top w:val="nil"/>
              <w:bottom w:val="nil"/>
            </w:tcBorders>
            <w:shd w:val="clear" w:color="auto" w:fill="auto"/>
            <w:noWrap/>
            <w:vAlign w:val="center"/>
            <w:hideMark/>
          </w:tcPr>
          <w:p w14:paraId="44448AD1" w14:textId="77777777" w:rsidR="00767627" w:rsidRPr="00E06BCB" w:rsidRDefault="00767627" w:rsidP="00114CAB">
            <w:r w:rsidRPr="00E06BCB">
              <w:t> </w:t>
            </w:r>
          </w:p>
        </w:tc>
        <w:tc>
          <w:tcPr>
            <w:tcW w:w="1284" w:type="pct"/>
            <w:tcBorders>
              <w:top w:val="nil"/>
              <w:bottom w:val="nil"/>
            </w:tcBorders>
            <w:shd w:val="clear" w:color="auto" w:fill="auto"/>
            <w:noWrap/>
            <w:vAlign w:val="center"/>
            <w:hideMark/>
          </w:tcPr>
          <w:p w14:paraId="148E4108" w14:textId="77777777" w:rsidR="00767627" w:rsidRPr="00E06BCB" w:rsidRDefault="00767627" w:rsidP="00114CAB">
            <w:r w:rsidRPr="00E06BCB">
              <w:t> </w:t>
            </w:r>
          </w:p>
        </w:tc>
        <w:tc>
          <w:tcPr>
            <w:tcW w:w="677" w:type="pct"/>
            <w:tcBorders>
              <w:top w:val="nil"/>
              <w:bottom w:val="nil"/>
            </w:tcBorders>
            <w:shd w:val="clear" w:color="auto" w:fill="auto"/>
            <w:noWrap/>
            <w:vAlign w:val="center"/>
            <w:hideMark/>
          </w:tcPr>
          <w:p w14:paraId="30617FDD" w14:textId="77777777" w:rsidR="00767627" w:rsidRPr="00E06BCB" w:rsidRDefault="00767627" w:rsidP="00114CAB">
            <w:r w:rsidRPr="00E06BCB">
              <w:t> </w:t>
            </w:r>
          </w:p>
        </w:tc>
        <w:tc>
          <w:tcPr>
            <w:tcW w:w="1008" w:type="pct"/>
            <w:tcBorders>
              <w:top w:val="nil"/>
              <w:bottom w:val="nil"/>
            </w:tcBorders>
            <w:shd w:val="clear" w:color="000000" w:fill="FFFFFF"/>
            <w:noWrap/>
            <w:vAlign w:val="center"/>
            <w:hideMark/>
          </w:tcPr>
          <w:p w14:paraId="2772FE5B" w14:textId="77777777" w:rsidR="00767627" w:rsidRPr="00E06BCB" w:rsidRDefault="00767627" w:rsidP="00114CAB">
            <w:r w:rsidRPr="00E06BCB">
              <w:t>São Joaquim</w:t>
            </w:r>
          </w:p>
        </w:tc>
        <w:tc>
          <w:tcPr>
            <w:tcW w:w="677" w:type="pct"/>
            <w:tcBorders>
              <w:top w:val="nil"/>
              <w:bottom w:val="nil"/>
              <w:right w:val="nil"/>
            </w:tcBorders>
            <w:shd w:val="clear" w:color="auto" w:fill="auto"/>
            <w:noWrap/>
            <w:vAlign w:val="center"/>
            <w:hideMark/>
          </w:tcPr>
          <w:p w14:paraId="01949DF6" w14:textId="77777777" w:rsidR="00767627" w:rsidRPr="00E06BCB" w:rsidRDefault="00767627" w:rsidP="00114CAB">
            <w:pPr>
              <w:jc w:val="center"/>
            </w:pPr>
            <w:r w:rsidRPr="00E06BCB">
              <w:t>53,45</w:t>
            </w:r>
          </w:p>
        </w:tc>
      </w:tr>
      <w:tr w:rsidR="00767627" w:rsidRPr="00E06BCB" w14:paraId="673BB94C" w14:textId="77777777" w:rsidTr="00E06BCB">
        <w:trPr>
          <w:trHeight w:val="258"/>
        </w:trPr>
        <w:tc>
          <w:tcPr>
            <w:tcW w:w="677" w:type="pct"/>
            <w:tcBorders>
              <w:top w:val="nil"/>
              <w:left w:val="nil"/>
              <w:bottom w:val="nil"/>
            </w:tcBorders>
            <w:shd w:val="clear" w:color="auto" w:fill="auto"/>
            <w:noWrap/>
            <w:vAlign w:val="center"/>
            <w:hideMark/>
          </w:tcPr>
          <w:p w14:paraId="7185755C" w14:textId="77777777" w:rsidR="00767627" w:rsidRPr="00E06BCB" w:rsidRDefault="00767627" w:rsidP="00114CAB">
            <w:r w:rsidRPr="00E06BCB">
              <w:t> </w:t>
            </w:r>
          </w:p>
        </w:tc>
        <w:tc>
          <w:tcPr>
            <w:tcW w:w="677" w:type="pct"/>
            <w:tcBorders>
              <w:top w:val="nil"/>
              <w:bottom w:val="nil"/>
            </w:tcBorders>
            <w:shd w:val="clear" w:color="auto" w:fill="auto"/>
            <w:noWrap/>
            <w:vAlign w:val="center"/>
            <w:hideMark/>
          </w:tcPr>
          <w:p w14:paraId="27F45198" w14:textId="77777777" w:rsidR="00767627" w:rsidRPr="00E06BCB" w:rsidRDefault="00767627" w:rsidP="00114CAB">
            <w:r w:rsidRPr="00E06BCB">
              <w:t> </w:t>
            </w:r>
          </w:p>
        </w:tc>
        <w:tc>
          <w:tcPr>
            <w:tcW w:w="1284" w:type="pct"/>
            <w:tcBorders>
              <w:top w:val="nil"/>
              <w:bottom w:val="nil"/>
            </w:tcBorders>
            <w:shd w:val="clear" w:color="auto" w:fill="auto"/>
            <w:noWrap/>
            <w:vAlign w:val="center"/>
            <w:hideMark/>
          </w:tcPr>
          <w:p w14:paraId="62EB01C5" w14:textId="77777777" w:rsidR="00767627" w:rsidRPr="00E06BCB" w:rsidRDefault="00767627" w:rsidP="00114CAB">
            <w:r w:rsidRPr="00E06BCB">
              <w:t> </w:t>
            </w:r>
          </w:p>
        </w:tc>
        <w:tc>
          <w:tcPr>
            <w:tcW w:w="677" w:type="pct"/>
            <w:tcBorders>
              <w:top w:val="nil"/>
              <w:bottom w:val="nil"/>
            </w:tcBorders>
            <w:shd w:val="clear" w:color="auto" w:fill="auto"/>
            <w:noWrap/>
            <w:vAlign w:val="center"/>
            <w:hideMark/>
          </w:tcPr>
          <w:p w14:paraId="6CAFBC54" w14:textId="77777777" w:rsidR="00767627" w:rsidRPr="00E06BCB" w:rsidRDefault="00767627" w:rsidP="00114CAB">
            <w:r w:rsidRPr="00E06BCB">
              <w:t> </w:t>
            </w:r>
          </w:p>
        </w:tc>
        <w:tc>
          <w:tcPr>
            <w:tcW w:w="1008" w:type="pct"/>
            <w:tcBorders>
              <w:top w:val="nil"/>
              <w:bottom w:val="nil"/>
            </w:tcBorders>
            <w:shd w:val="clear" w:color="000000" w:fill="FFFFFF"/>
            <w:noWrap/>
            <w:vAlign w:val="center"/>
            <w:hideMark/>
          </w:tcPr>
          <w:p w14:paraId="2CD8D395" w14:textId="77777777" w:rsidR="00767627" w:rsidRPr="00E06BCB" w:rsidRDefault="00767627" w:rsidP="00114CAB">
            <w:r w:rsidRPr="00E06BCB">
              <w:t>Araquari</w:t>
            </w:r>
          </w:p>
        </w:tc>
        <w:tc>
          <w:tcPr>
            <w:tcW w:w="677" w:type="pct"/>
            <w:tcBorders>
              <w:top w:val="nil"/>
              <w:bottom w:val="nil"/>
              <w:right w:val="nil"/>
            </w:tcBorders>
            <w:shd w:val="clear" w:color="auto" w:fill="auto"/>
            <w:noWrap/>
            <w:vAlign w:val="center"/>
            <w:hideMark/>
          </w:tcPr>
          <w:p w14:paraId="1539D8B8" w14:textId="77777777" w:rsidR="00767627" w:rsidRPr="00E06BCB" w:rsidRDefault="00767627" w:rsidP="00114CAB">
            <w:pPr>
              <w:jc w:val="center"/>
            </w:pPr>
            <w:r w:rsidRPr="00E06BCB">
              <w:t>53,63</w:t>
            </w:r>
          </w:p>
        </w:tc>
      </w:tr>
      <w:tr w:rsidR="00767627" w:rsidRPr="00E06BCB" w14:paraId="74B98505" w14:textId="77777777" w:rsidTr="00E06BCB">
        <w:trPr>
          <w:trHeight w:val="258"/>
        </w:trPr>
        <w:tc>
          <w:tcPr>
            <w:tcW w:w="677" w:type="pct"/>
            <w:tcBorders>
              <w:top w:val="nil"/>
              <w:left w:val="nil"/>
              <w:bottom w:val="single" w:sz="12" w:space="0" w:color="auto"/>
            </w:tcBorders>
            <w:shd w:val="clear" w:color="auto" w:fill="auto"/>
            <w:noWrap/>
            <w:vAlign w:val="center"/>
            <w:hideMark/>
          </w:tcPr>
          <w:p w14:paraId="79408A1F" w14:textId="77777777" w:rsidR="00767627" w:rsidRPr="00E06BCB" w:rsidRDefault="00767627" w:rsidP="00114CAB">
            <w:r w:rsidRPr="00E06BCB">
              <w:t> </w:t>
            </w:r>
          </w:p>
        </w:tc>
        <w:tc>
          <w:tcPr>
            <w:tcW w:w="677" w:type="pct"/>
            <w:tcBorders>
              <w:top w:val="nil"/>
              <w:bottom w:val="single" w:sz="12" w:space="0" w:color="auto"/>
            </w:tcBorders>
            <w:shd w:val="clear" w:color="auto" w:fill="auto"/>
            <w:noWrap/>
            <w:vAlign w:val="center"/>
            <w:hideMark/>
          </w:tcPr>
          <w:p w14:paraId="3BFFCE95" w14:textId="77777777" w:rsidR="00767627" w:rsidRPr="00E06BCB" w:rsidRDefault="00767627" w:rsidP="00114CAB">
            <w:r w:rsidRPr="00E06BCB">
              <w:t> </w:t>
            </w:r>
          </w:p>
        </w:tc>
        <w:tc>
          <w:tcPr>
            <w:tcW w:w="1284" w:type="pct"/>
            <w:tcBorders>
              <w:top w:val="nil"/>
              <w:bottom w:val="single" w:sz="12" w:space="0" w:color="auto"/>
            </w:tcBorders>
            <w:shd w:val="clear" w:color="auto" w:fill="auto"/>
            <w:noWrap/>
            <w:vAlign w:val="center"/>
            <w:hideMark/>
          </w:tcPr>
          <w:p w14:paraId="5FA505C4" w14:textId="77777777" w:rsidR="00767627" w:rsidRPr="00E06BCB" w:rsidRDefault="00767627" w:rsidP="00114CAB">
            <w:r w:rsidRPr="00E06BCB">
              <w:t> </w:t>
            </w:r>
          </w:p>
        </w:tc>
        <w:tc>
          <w:tcPr>
            <w:tcW w:w="677" w:type="pct"/>
            <w:tcBorders>
              <w:top w:val="nil"/>
              <w:bottom w:val="single" w:sz="12" w:space="0" w:color="auto"/>
            </w:tcBorders>
            <w:shd w:val="clear" w:color="auto" w:fill="auto"/>
            <w:noWrap/>
            <w:vAlign w:val="center"/>
            <w:hideMark/>
          </w:tcPr>
          <w:p w14:paraId="58DB0FA9" w14:textId="77777777" w:rsidR="00767627" w:rsidRPr="00E06BCB" w:rsidRDefault="00767627" w:rsidP="00114CAB">
            <w:r w:rsidRPr="00E06BCB">
              <w:t> </w:t>
            </w:r>
          </w:p>
        </w:tc>
        <w:tc>
          <w:tcPr>
            <w:tcW w:w="1008" w:type="pct"/>
            <w:tcBorders>
              <w:top w:val="nil"/>
              <w:bottom w:val="single" w:sz="12" w:space="0" w:color="auto"/>
            </w:tcBorders>
            <w:shd w:val="clear" w:color="000000" w:fill="FFFFFF"/>
            <w:noWrap/>
            <w:vAlign w:val="center"/>
            <w:hideMark/>
          </w:tcPr>
          <w:p w14:paraId="66F4AFF7" w14:textId="77777777" w:rsidR="00767627" w:rsidRPr="00E06BCB" w:rsidRDefault="00767627" w:rsidP="00114CAB">
            <w:r w:rsidRPr="00E06BCB">
              <w:t>Capivari de Baixo</w:t>
            </w:r>
          </w:p>
        </w:tc>
        <w:tc>
          <w:tcPr>
            <w:tcW w:w="677" w:type="pct"/>
            <w:tcBorders>
              <w:top w:val="nil"/>
              <w:bottom w:val="single" w:sz="12" w:space="0" w:color="auto"/>
              <w:right w:val="nil"/>
            </w:tcBorders>
            <w:shd w:val="clear" w:color="auto" w:fill="auto"/>
            <w:noWrap/>
            <w:vAlign w:val="center"/>
            <w:hideMark/>
          </w:tcPr>
          <w:p w14:paraId="540F944F" w14:textId="77777777" w:rsidR="00767627" w:rsidRPr="00E06BCB" w:rsidRDefault="00767627" w:rsidP="00114CAB">
            <w:pPr>
              <w:jc w:val="center"/>
            </w:pPr>
            <w:r w:rsidRPr="00E06BCB">
              <w:t>53,72</w:t>
            </w:r>
          </w:p>
        </w:tc>
      </w:tr>
    </w:tbl>
    <w:p w14:paraId="0C31075B" w14:textId="77777777" w:rsidR="00767627" w:rsidRPr="00C3422C" w:rsidRDefault="00767627" w:rsidP="00767627">
      <w:pPr>
        <w:shd w:val="clear" w:color="auto" w:fill="FFFFFF"/>
        <w:jc w:val="both"/>
        <w:rPr>
          <w:szCs w:val="24"/>
        </w:rPr>
      </w:pPr>
      <w:r w:rsidRPr="00C3422C">
        <w:rPr>
          <w:szCs w:val="24"/>
        </w:rPr>
        <w:t>Fonte: Dados da pesquisa</w:t>
      </w:r>
    </w:p>
    <w:p w14:paraId="4FF3EF52" w14:textId="77777777" w:rsidR="00767627" w:rsidRPr="00C3422C" w:rsidRDefault="00767627" w:rsidP="00767627">
      <w:pPr>
        <w:shd w:val="clear" w:color="auto" w:fill="FFFFFF"/>
        <w:jc w:val="both"/>
        <w:rPr>
          <w:sz w:val="12"/>
          <w:szCs w:val="24"/>
        </w:rPr>
      </w:pPr>
    </w:p>
    <w:p w14:paraId="5C30FEA5" w14:textId="77777777" w:rsidR="00767627" w:rsidRPr="00C3422C" w:rsidRDefault="00767627" w:rsidP="00767627">
      <w:pPr>
        <w:shd w:val="clear" w:color="auto" w:fill="FFFFFF"/>
        <w:jc w:val="both"/>
        <w:rPr>
          <w:sz w:val="24"/>
          <w:szCs w:val="24"/>
        </w:rPr>
      </w:pPr>
      <w:r w:rsidRPr="00C3422C">
        <w:rPr>
          <w:sz w:val="24"/>
          <w:szCs w:val="24"/>
        </w:rPr>
        <w:tab/>
        <w:t>No limite prudencial do grupo B houve redução em relação a quantidade de munícipios que atingiram o limite no decorrer dos três anos, pois em 2014 havia 32,43% dos munícipios do grupo em limite prudencial. No ano de 2015 esse percentual baixou para 21,62% e no ano de 2016 a redução foi ainda maior, passando para 10,81%.</w:t>
      </w:r>
    </w:p>
    <w:p w14:paraId="5EA5E252" w14:textId="77777777" w:rsidR="00767627" w:rsidRPr="00C3422C" w:rsidRDefault="00767627" w:rsidP="00767627">
      <w:pPr>
        <w:shd w:val="clear" w:color="auto" w:fill="FFFFFF"/>
        <w:jc w:val="both"/>
        <w:rPr>
          <w:sz w:val="24"/>
          <w:szCs w:val="24"/>
        </w:rPr>
      </w:pPr>
      <w:r w:rsidRPr="00C3422C">
        <w:rPr>
          <w:sz w:val="24"/>
          <w:szCs w:val="24"/>
        </w:rPr>
        <w:tab/>
        <w:t>Na Tabela 1</w:t>
      </w:r>
      <w:r>
        <w:rPr>
          <w:sz w:val="24"/>
          <w:szCs w:val="24"/>
        </w:rPr>
        <w:t>7</w:t>
      </w:r>
      <w:r w:rsidRPr="00C3422C">
        <w:rPr>
          <w:sz w:val="24"/>
          <w:szCs w:val="24"/>
        </w:rPr>
        <w:t xml:space="preserve"> é apresentada os munícipios que excederam o limite máximo em relação a despesas com pessoal nos três períodos.</w:t>
      </w:r>
    </w:p>
    <w:p w14:paraId="1CE85096" w14:textId="77777777" w:rsidR="00767627" w:rsidRPr="00BA48BF" w:rsidRDefault="00767627" w:rsidP="00767627">
      <w:pPr>
        <w:shd w:val="clear" w:color="auto" w:fill="FFFFFF"/>
        <w:jc w:val="both"/>
        <w:rPr>
          <w:sz w:val="10"/>
          <w:szCs w:val="10"/>
        </w:rPr>
      </w:pPr>
    </w:p>
    <w:tbl>
      <w:tblPr>
        <w:tblW w:w="4975" w:type="pct"/>
        <w:tblCellMar>
          <w:left w:w="70" w:type="dxa"/>
          <w:right w:w="70" w:type="dxa"/>
        </w:tblCellMar>
        <w:tblLook w:val="04A0" w:firstRow="1" w:lastRow="0" w:firstColumn="1" w:lastColumn="0" w:noHBand="0" w:noVBand="1"/>
      </w:tblPr>
      <w:tblGrid>
        <w:gridCol w:w="1841"/>
        <w:gridCol w:w="684"/>
        <w:gridCol w:w="2462"/>
        <w:gridCol w:w="684"/>
        <w:gridCol w:w="2600"/>
        <w:gridCol w:w="749"/>
      </w:tblGrid>
      <w:tr w:rsidR="00767627" w:rsidRPr="00C3422C" w14:paraId="196273A0" w14:textId="77777777" w:rsidTr="00BA48BF">
        <w:trPr>
          <w:trHeight w:val="266"/>
        </w:trPr>
        <w:tc>
          <w:tcPr>
            <w:tcW w:w="5000" w:type="pct"/>
            <w:gridSpan w:val="6"/>
            <w:tcBorders>
              <w:top w:val="nil"/>
              <w:left w:val="nil"/>
              <w:bottom w:val="single" w:sz="12" w:space="0" w:color="auto"/>
              <w:right w:val="nil"/>
            </w:tcBorders>
            <w:shd w:val="clear" w:color="auto" w:fill="auto"/>
            <w:vAlign w:val="bottom"/>
            <w:hideMark/>
          </w:tcPr>
          <w:p w14:paraId="17685A72" w14:textId="77777777" w:rsidR="00767627" w:rsidRPr="00C3422C" w:rsidRDefault="00767627" w:rsidP="00114CAB">
            <w:pPr>
              <w:rPr>
                <w:b/>
                <w:bCs/>
              </w:rPr>
            </w:pPr>
            <w:r w:rsidRPr="00C3422C">
              <w:rPr>
                <w:b/>
                <w:bCs/>
              </w:rPr>
              <w:t>Tabela 1</w:t>
            </w:r>
            <w:r>
              <w:rPr>
                <w:b/>
                <w:bCs/>
              </w:rPr>
              <w:t>7</w:t>
            </w:r>
            <w:r w:rsidRPr="00C3422C">
              <w:rPr>
                <w:b/>
                <w:bCs/>
              </w:rPr>
              <w:t xml:space="preserve"> - Limite máximo grupo B no Poder Executivo</w:t>
            </w:r>
          </w:p>
        </w:tc>
      </w:tr>
      <w:tr w:rsidR="00767627" w:rsidRPr="00C3422C" w14:paraId="348CEC5A" w14:textId="77777777" w:rsidTr="00BA48BF">
        <w:trPr>
          <w:trHeight w:val="266"/>
        </w:trPr>
        <w:tc>
          <w:tcPr>
            <w:tcW w:w="1021" w:type="pct"/>
            <w:tcBorders>
              <w:top w:val="single" w:sz="12" w:space="0" w:color="auto"/>
              <w:bottom w:val="single" w:sz="4" w:space="0" w:color="auto"/>
              <w:right w:val="single" w:sz="4" w:space="0" w:color="auto"/>
            </w:tcBorders>
            <w:shd w:val="clear" w:color="auto" w:fill="auto"/>
            <w:noWrap/>
            <w:vAlign w:val="bottom"/>
            <w:hideMark/>
          </w:tcPr>
          <w:p w14:paraId="70FA7B0B" w14:textId="77777777" w:rsidR="00767627" w:rsidRPr="00C3422C" w:rsidRDefault="00767627" w:rsidP="00114CAB">
            <w:pPr>
              <w:jc w:val="center"/>
            </w:pPr>
            <w:r w:rsidRPr="00C3422C">
              <w:t>Município</w:t>
            </w:r>
          </w:p>
        </w:tc>
        <w:tc>
          <w:tcPr>
            <w:tcW w:w="379" w:type="pct"/>
            <w:tcBorders>
              <w:top w:val="single" w:sz="12" w:space="0" w:color="auto"/>
              <w:left w:val="nil"/>
              <w:bottom w:val="single" w:sz="4" w:space="0" w:color="auto"/>
              <w:right w:val="single" w:sz="4" w:space="0" w:color="auto"/>
            </w:tcBorders>
            <w:shd w:val="clear" w:color="auto" w:fill="auto"/>
            <w:noWrap/>
            <w:vAlign w:val="bottom"/>
            <w:hideMark/>
          </w:tcPr>
          <w:p w14:paraId="544F3E7F" w14:textId="77777777" w:rsidR="00767627" w:rsidRPr="00C3422C" w:rsidRDefault="00767627" w:rsidP="00114CAB">
            <w:pPr>
              <w:jc w:val="center"/>
            </w:pPr>
            <w:r w:rsidRPr="00C3422C">
              <w:t>2016</w:t>
            </w:r>
          </w:p>
        </w:tc>
        <w:tc>
          <w:tcPr>
            <w:tcW w:w="1365" w:type="pct"/>
            <w:tcBorders>
              <w:top w:val="single" w:sz="12" w:space="0" w:color="auto"/>
              <w:left w:val="nil"/>
              <w:bottom w:val="single" w:sz="4" w:space="0" w:color="auto"/>
              <w:right w:val="single" w:sz="4" w:space="0" w:color="auto"/>
            </w:tcBorders>
            <w:shd w:val="clear" w:color="auto" w:fill="auto"/>
            <w:noWrap/>
            <w:vAlign w:val="bottom"/>
            <w:hideMark/>
          </w:tcPr>
          <w:p w14:paraId="7F1D5E62" w14:textId="77777777" w:rsidR="00767627" w:rsidRPr="00C3422C" w:rsidRDefault="00767627" w:rsidP="00114CAB">
            <w:pPr>
              <w:jc w:val="center"/>
            </w:pPr>
            <w:r w:rsidRPr="00C3422C">
              <w:t>Município</w:t>
            </w:r>
          </w:p>
        </w:tc>
        <w:tc>
          <w:tcPr>
            <w:tcW w:w="379" w:type="pct"/>
            <w:tcBorders>
              <w:top w:val="single" w:sz="12" w:space="0" w:color="auto"/>
              <w:left w:val="nil"/>
              <w:bottom w:val="single" w:sz="4" w:space="0" w:color="auto"/>
              <w:right w:val="single" w:sz="4" w:space="0" w:color="auto"/>
            </w:tcBorders>
            <w:shd w:val="clear" w:color="auto" w:fill="auto"/>
            <w:noWrap/>
            <w:vAlign w:val="bottom"/>
            <w:hideMark/>
          </w:tcPr>
          <w:p w14:paraId="24BAC40C" w14:textId="77777777" w:rsidR="00767627" w:rsidRPr="00C3422C" w:rsidRDefault="00767627" w:rsidP="00114CAB">
            <w:pPr>
              <w:jc w:val="center"/>
            </w:pPr>
            <w:r w:rsidRPr="00C3422C">
              <w:t>2015</w:t>
            </w:r>
          </w:p>
        </w:tc>
        <w:tc>
          <w:tcPr>
            <w:tcW w:w="1441" w:type="pct"/>
            <w:tcBorders>
              <w:top w:val="single" w:sz="12" w:space="0" w:color="auto"/>
              <w:left w:val="nil"/>
              <w:bottom w:val="single" w:sz="4" w:space="0" w:color="auto"/>
              <w:right w:val="single" w:sz="4" w:space="0" w:color="auto"/>
            </w:tcBorders>
            <w:shd w:val="clear" w:color="auto" w:fill="auto"/>
            <w:noWrap/>
            <w:vAlign w:val="bottom"/>
            <w:hideMark/>
          </w:tcPr>
          <w:p w14:paraId="2BFFD04F" w14:textId="77777777" w:rsidR="00767627" w:rsidRPr="00C3422C" w:rsidRDefault="00767627" w:rsidP="00114CAB">
            <w:pPr>
              <w:jc w:val="center"/>
            </w:pPr>
            <w:r w:rsidRPr="00C3422C">
              <w:t>Município</w:t>
            </w:r>
          </w:p>
        </w:tc>
        <w:tc>
          <w:tcPr>
            <w:tcW w:w="414" w:type="pct"/>
            <w:tcBorders>
              <w:top w:val="single" w:sz="12" w:space="0" w:color="auto"/>
              <w:left w:val="nil"/>
              <w:bottom w:val="single" w:sz="4" w:space="0" w:color="auto"/>
            </w:tcBorders>
            <w:shd w:val="clear" w:color="auto" w:fill="auto"/>
            <w:noWrap/>
            <w:vAlign w:val="bottom"/>
            <w:hideMark/>
          </w:tcPr>
          <w:p w14:paraId="0FE73946" w14:textId="77777777" w:rsidR="00767627" w:rsidRPr="00C3422C" w:rsidRDefault="00767627" w:rsidP="00114CAB">
            <w:pPr>
              <w:jc w:val="center"/>
            </w:pPr>
            <w:r w:rsidRPr="00C3422C">
              <w:t>2014</w:t>
            </w:r>
          </w:p>
        </w:tc>
      </w:tr>
      <w:tr w:rsidR="00767627" w:rsidRPr="00C3422C" w14:paraId="77B5B8E5" w14:textId="77777777" w:rsidTr="00BA48BF">
        <w:trPr>
          <w:trHeight w:val="266"/>
        </w:trPr>
        <w:tc>
          <w:tcPr>
            <w:tcW w:w="1021" w:type="pct"/>
            <w:tcBorders>
              <w:top w:val="nil"/>
              <w:right w:val="single" w:sz="4" w:space="0" w:color="auto"/>
            </w:tcBorders>
            <w:shd w:val="clear" w:color="auto" w:fill="auto"/>
            <w:noWrap/>
            <w:vAlign w:val="bottom"/>
          </w:tcPr>
          <w:p w14:paraId="1D53FBD5" w14:textId="77777777" w:rsidR="00767627" w:rsidRPr="00C3422C" w:rsidRDefault="00767627" w:rsidP="00114CAB">
            <w:r w:rsidRPr="00C45058">
              <w:rPr>
                <w:color w:val="000000"/>
              </w:rPr>
              <w:t>Orleans</w:t>
            </w:r>
          </w:p>
        </w:tc>
        <w:tc>
          <w:tcPr>
            <w:tcW w:w="379" w:type="pct"/>
            <w:tcBorders>
              <w:top w:val="nil"/>
              <w:left w:val="nil"/>
              <w:right w:val="single" w:sz="4" w:space="0" w:color="auto"/>
            </w:tcBorders>
            <w:shd w:val="clear" w:color="auto" w:fill="auto"/>
            <w:noWrap/>
            <w:vAlign w:val="bottom"/>
          </w:tcPr>
          <w:p w14:paraId="39F0EAA1" w14:textId="77777777" w:rsidR="00767627" w:rsidRPr="00C3422C" w:rsidRDefault="00767627" w:rsidP="00114CAB">
            <w:pPr>
              <w:jc w:val="center"/>
            </w:pPr>
            <w:r w:rsidRPr="00C45058">
              <w:rPr>
                <w:color w:val="000000"/>
              </w:rPr>
              <w:t>54,91</w:t>
            </w:r>
          </w:p>
        </w:tc>
        <w:tc>
          <w:tcPr>
            <w:tcW w:w="1365" w:type="pct"/>
            <w:tcBorders>
              <w:top w:val="nil"/>
              <w:left w:val="nil"/>
              <w:right w:val="single" w:sz="4" w:space="0" w:color="auto"/>
            </w:tcBorders>
            <w:shd w:val="clear" w:color="auto" w:fill="auto"/>
            <w:noWrap/>
            <w:vAlign w:val="bottom"/>
          </w:tcPr>
          <w:p w14:paraId="6A65EA91" w14:textId="77777777" w:rsidR="00767627" w:rsidRPr="00C3422C" w:rsidRDefault="00767627" w:rsidP="00114CAB">
            <w:r w:rsidRPr="00C45058">
              <w:rPr>
                <w:color w:val="000000"/>
              </w:rPr>
              <w:t>Xaxim</w:t>
            </w:r>
          </w:p>
        </w:tc>
        <w:tc>
          <w:tcPr>
            <w:tcW w:w="379" w:type="pct"/>
            <w:tcBorders>
              <w:top w:val="nil"/>
              <w:left w:val="nil"/>
              <w:right w:val="single" w:sz="4" w:space="0" w:color="auto"/>
            </w:tcBorders>
            <w:shd w:val="clear" w:color="auto" w:fill="auto"/>
            <w:noWrap/>
            <w:vAlign w:val="bottom"/>
          </w:tcPr>
          <w:p w14:paraId="62E4B2D6" w14:textId="77777777" w:rsidR="00767627" w:rsidRPr="00C3422C" w:rsidRDefault="00767627" w:rsidP="00114CAB">
            <w:pPr>
              <w:jc w:val="center"/>
            </w:pPr>
            <w:r w:rsidRPr="00C45058">
              <w:rPr>
                <w:color w:val="000000"/>
              </w:rPr>
              <w:t>54,34</w:t>
            </w:r>
          </w:p>
        </w:tc>
        <w:tc>
          <w:tcPr>
            <w:tcW w:w="1441" w:type="pct"/>
            <w:tcBorders>
              <w:top w:val="nil"/>
              <w:left w:val="nil"/>
              <w:right w:val="single" w:sz="4" w:space="0" w:color="auto"/>
            </w:tcBorders>
            <w:shd w:val="clear" w:color="auto" w:fill="auto"/>
            <w:noWrap/>
            <w:vAlign w:val="center"/>
            <w:hideMark/>
          </w:tcPr>
          <w:p w14:paraId="7AADA6BD" w14:textId="77777777" w:rsidR="00767627" w:rsidRPr="00C3422C" w:rsidRDefault="00767627" w:rsidP="00114CAB">
            <w:r w:rsidRPr="00C3422C">
              <w:t>Sombrio</w:t>
            </w:r>
          </w:p>
        </w:tc>
        <w:tc>
          <w:tcPr>
            <w:tcW w:w="414" w:type="pct"/>
            <w:tcBorders>
              <w:top w:val="nil"/>
              <w:left w:val="nil"/>
            </w:tcBorders>
            <w:shd w:val="clear" w:color="auto" w:fill="auto"/>
            <w:noWrap/>
            <w:vAlign w:val="bottom"/>
            <w:hideMark/>
          </w:tcPr>
          <w:p w14:paraId="72E2892F" w14:textId="77777777" w:rsidR="00767627" w:rsidRPr="00C3422C" w:rsidRDefault="00767627" w:rsidP="00114CAB">
            <w:pPr>
              <w:jc w:val="center"/>
            </w:pPr>
            <w:r w:rsidRPr="00C3422C">
              <w:t>54,48</w:t>
            </w:r>
          </w:p>
        </w:tc>
      </w:tr>
      <w:tr w:rsidR="00767627" w:rsidRPr="00C3422C" w14:paraId="18990FB1" w14:textId="77777777" w:rsidTr="00BA48BF">
        <w:trPr>
          <w:trHeight w:val="266"/>
        </w:trPr>
        <w:tc>
          <w:tcPr>
            <w:tcW w:w="1021" w:type="pct"/>
            <w:tcBorders>
              <w:top w:val="nil"/>
              <w:right w:val="single" w:sz="4" w:space="0" w:color="auto"/>
            </w:tcBorders>
            <w:shd w:val="clear" w:color="auto" w:fill="auto"/>
            <w:noWrap/>
            <w:vAlign w:val="bottom"/>
          </w:tcPr>
          <w:p w14:paraId="11832DE4" w14:textId="77777777" w:rsidR="00767627" w:rsidRPr="00C3422C" w:rsidRDefault="00767627" w:rsidP="00114CAB">
            <w:r w:rsidRPr="00C45058">
              <w:rPr>
                <w:color w:val="000000"/>
              </w:rPr>
              <w:t>Xaxim</w:t>
            </w:r>
          </w:p>
        </w:tc>
        <w:tc>
          <w:tcPr>
            <w:tcW w:w="379" w:type="pct"/>
            <w:tcBorders>
              <w:top w:val="nil"/>
              <w:left w:val="nil"/>
              <w:right w:val="single" w:sz="4" w:space="0" w:color="auto"/>
            </w:tcBorders>
            <w:shd w:val="clear" w:color="auto" w:fill="auto"/>
            <w:noWrap/>
            <w:vAlign w:val="bottom"/>
          </w:tcPr>
          <w:p w14:paraId="708451AD" w14:textId="77777777" w:rsidR="00767627" w:rsidRPr="00C3422C" w:rsidRDefault="00767627" w:rsidP="00114CAB">
            <w:pPr>
              <w:jc w:val="center"/>
            </w:pPr>
            <w:r w:rsidRPr="00C45058">
              <w:rPr>
                <w:color w:val="000000"/>
              </w:rPr>
              <w:t>55,14</w:t>
            </w:r>
          </w:p>
        </w:tc>
        <w:tc>
          <w:tcPr>
            <w:tcW w:w="1365" w:type="pct"/>
            <w:tcBorders>
              <w:top w:val="nil"/>
              <w:left w:val="nil"/>
              <w:right w:val="single" w:sz="4" w:space="0" w:color="auto"/>
            </w:tcBorders>
            <w:shd w:val="clear" w:color="auto" w:fill="auto"/>
            <w:noWrap/>
            <w:vAlign w:val="bottom"/>
          </w:tcPr>
          <w:p w14:paraId="1F3E4F7D" w14:textId="77777777" w:rsidR="00767627" w:rsidRPr="00C3422C" w:rsidRDefault="00767627" w:rsidP="00114CAB">
            <w:r w:rsidRPr="00C45058">
              <w:rPr>
                <w:color w:val="000000"/>
              </w:rPr>
              <w:t>Campos Novos</w:t>
            </w:r>
          </w:p>
        </w:tc>
        <w:tc>
          <w:tcPr>
            <w:tcW w:w="379" w:type="pct"/>
            <w:tcBorders>
              <w:top w:val="nil"/>
              <w:left w:val="nil"/>
              <w:right w:val="single" w:sz="4" w:space="0" w:color="auto"/>
            </w:tcBorders>
            <w:shd w:val="clear" w:color="auto" w:fill="auto"/>
            <w:noWrap/>
            <w:vAlign w:val="bottom"/>
          </w:tcPr>
          <w:p w14:paraId="347C28C8" w14:textId="77777777" w:rsidR="00767627" w:rsidRPr="00C3422C" w:rsidRDefault="00767627" w:rsidP="00114CAB">
            <w:pPr>
              <w:jc w:val="center"/>
            </w:pPr>
            <w:r w:rsidRPr="00C45058">
              <w:rPr>
                <w:color w:val="000000"/>
              </w:rPr>
              <w:t xml:space="preserve">54,80 </w:t>
            </w:r>
          </w:p>
        </w:tc>
        <w:tc>
          <w:tcPr>
            <w:tcW w:w="1441" w:type="pct"/>
            <w:tcBorders>
              <w:top w:val="nil"/>
              <w:left w:val="nil"/>
              <w:right w:val="single" w:sz="4" w:space="0" w:color="auto"/>
            </w:tcBorders>
            <w:shd w:val="clear" w:color="auto" w:fill="auto"/>
            <w:noWrap/>
            <w:vAlign w:val="center"/>
            <w:hideMark/>
          </w:tcPr>
          <w:p w14:paraId="1A35473E" w14:textId="77777777" w:rsidR="00767627" w:rsidRPr="00C3422C" w:rsidRDefault="00767627" w:rsidP="00114CAB">
            <w:r w:rsidRPr="00C3422C">
              <w:t>Herval d'Oeste</w:t>
            </w:r>
          </w:p>
        </w:tc>
        <w:tc>
          <w:tcPr>
            <w:tcW w:w="414" w:type="pct"/>
            <w:tcBorders>
              <w:top w:val="nil"/>
              <w:left w:val="nil"/>
            </w:tcBorders>
            <w:shd w:val="clear" w:color="auto" w:fill="auto"/>
            <w:noWrap/>
            <w:vAlign w:val="bottom"/>
            <w:hideMark/>
          </w:tcPr>
          <w:p w14:paraId="08FACD0D" w14:textId="77777777" w:rsidR="00767627" w:rsidRPr="00C3422C" w:rsidRDefault="00767627" w:rsidP="00114CAB">
            <w:pPr>
              <w:jc w:val="center"/>
            </w:pPr>
            <w:r w:rsidRPr="00C3422C">
              <w:t>55,37</w:t>
            </w:r>
          </w:p>
        </w:tc>
      </w:tr>
      <w:tr w:rsidR="00767627" w:rsidRPr="00C3422C" w14:paraId="31F3A682" w14:textId="77777777" w:rsidTr="00BA48BF">
        <w:trPr>
          <w:trHeight w:val="266"/>
        </w:trPr>
        <w:tc>
          <w:tcPr>
            <w:tcW w:w="1021" w:type="pct"/>
            <w:tcBorders>
              <w:top w:val="nil"/>
              <w:right w:val="single" w:sz="4" w:space="0" w:color="auto"/>
            </w:tcBorders>
            <w:shd w:val="clear" w:color="auto" w:fill="auto"/>
            <w:noWrap/>
            <w:vAlign w:val="bottom"/>
          </w:tcPr>
          <w:p w14:paraId="42FBB3F8" w14:textId="77777777" w:rsidR="00767627" w:rsidRPr="00C3422C" w:rsidRDefault="00767627" w:rsidP="00114CAB">
            <w:r w:rsidRPr="00C45058">
              <w:rPr>
                <w:color w:val="000000"/>
              </w:rPr>
              <w:t>São Miguel do Oeste</w:t>
            </w:r>
          </w:p>
        </w:tc>
        <w:tc>
          <w:tcPr>
            <w:tcW w:w="379" w:type="pct"/>
            <w:tcBorders>
              <w:top w:val="nil"/>
              <w:left w:val="nil"/>
              <w:right w:val="single" w:sz="4" w:space="0" w:color="auto"/>
            </w:tcBorders>
            <w:shd w:val="clear" w:color="auto" w:fill="auto"/>
            <w:noWrap/>
            <w:vAlign w:val="bottom"/>
          </w:tcPr>
          <w:p w14:paraId="4D34138D" w14:textId="77777777" w:rsidR="00767627" w:rsidRPr="00C3422C" w:rsidRDefault="00767627" w:rsidP="00114CAB">
            <w:pPr>
              <w:jc w:val="center"/>
            </w:pPr>
            <w:r w:rsidRPr="00C45058">
              <w:rPr>
                <w:color w:val="000000"/>
              </w:rPr>
              <w:t>55,15</w:t>
            </w:r>
          </w:p>
        </w:tc>
        <w:tc>
          <w:tcPr>
            <w:tcW w:w="1365" w:type="pct"/>
            <w:tcBorders>
              <w:top w:val="nil"/>
              <w:left w:val="nil"/>
              <w:right w:val="single" w:sz="4" w:space="0" w:color="auto"/>
            </w:tcBorders>
            <w:shd w:val="clear" w:color="auto" w:fill="auto"/>
            <w:noWrap/>
            <w:vAlign w:val="bottom"/>
          </w:tcPr>
          <w:p w14:paraId="61DED59F" w14:textId="77777777" w:rsidR="00767627" w:rsidRPr="00C3422C" w:rsidRDefault="00767627" w:rsidP="00114CAB">
            <w:r w:rsidRPr="00C45058">
              <w:rPr>
                <w:color w:val="000000"/>
              </w:rPr>
              <w:t>Xanxerê</w:t>
            </w:r>
          </w:p>
        </w:tc>
        <w:tc>
          <w:tcPr>
            <w:tcW w:w="379" w:type="pct"/>
            <w:tcBorders>
              <w:top w:val="nil"/>
              <w:left w:val="nil"/>
              <w:right w:val="single" w:sz="4" w:space="0" w:color="auto"/>
            </w:tcBorders>
            <w:shd w:val="clear" w:color="auto" w:fill="auto"/>
            <w:noWrap/>
            <w:vAlign w:val="bottom"/>
          </w:tcPr>
          <w:p w14:paraId="3CB626F4" w14:textId="77777777" w:rsidR="00767627" w:rsidRPr="00C3422C" w:rsidRDefault="00767627" w:rsidP="00114CAB">
            <w:pPr>
              <w:jc w:val="center"/>
            </w:pPr>
            <w:r w:rsidRPr="00C45058">
              <w:rPr>
                <w:color w:val="000000"/>
              </w:rPr>
              <w:t>54,87</w:t>
            </w:r>
          </w:p>
        </w:tc>
        <w:tc>
          <w:tcPr>
            <w:tcW w:w="1441" w:type="pct"/>
            <w:tcBorders>
              <w:top w:val="nil"/>
              <w:left w:val="nil"/>
              <w:right w:val="single" w:sz="4" w:space="0" w:color="auto"/>
            </w:tcBorders>
            <w:shd w:val="clear" w:color="auto" w:fill="auto"/>
            <w:noWrap/>
            <w:vAlign w:val="bottom"/>
            <w:hideMark/>
          </w:tcPr>
          <w:p w14:paraId="33013196"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tcBorders>
            <w:shd w:val="clear" w:color="auto" w:fill="auto"/>
            <w:noWrap/>
            <w:vAlign w:val="bottom"/>
            <w:hideMark/>
          </w:tcPr>
          <w:p w14:paraId="4FD82441"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1F6C4C5E" w14:textId="77777777" w:rsidTr="00BA48BF">
        <w:trPr>
          <w:trHeight w:val="266"/>
        </w:trPr>
        <w:tc>
          <w:tcPr>
            <w:tcW w:w="1021" w:type="pct"/>
            <w:tcBorders>
              <w:top w:val="nil"/>
              <w:right w:val="single" w:sz="4" w:space="0" w:color="auto"/>
            </w:tcBorders>
            <w:shd w:val="clear" w:color="auto" w:fill="auto"/>
            <w:noWrap/>
            <w:vAlign w:val="bottom"/>
          </w:tcPr>
          <w:p w14:paraId="6B479B58" w14:textId="77777777" w:rsidR="00767627" w:rsidRPr="00C3422C" w:rsidRDefault="00767627" w:rsidP="00114CAB">
            <w:r w:rsidRPr="00C45058">
              <w:rPr>
                <w:color w:val="000000"/>
              </w:rPr>
              <w:t>Balneário Piçarras</w:t>
            </w:r>
          </w:p>
        </w:tc>
        <w:tc>
          <w:tcPr>
            <w:tcW w:w="379" w:type="pct"/>
            <w:tcBorders>
              <w:top w:val="nil"/>
              <w:left w:val="nil"/>
              <w:right w:val="single" w:sz="4" w:space="0" w:color="auto"/>
            </w:tcBorders>
            <w:shd w:val="clear" w:color="auto" w:fill="auto"/>
            <w:noWrap/>
            <w:vAlign w:val="bottom"/>
          </w:tcPr>
          <w:p w14:paraId="351F822B" w14:textId="77777777" w:rsidR="00767627" w:rsidRPr="00C3422C" w:rsidRDefault="00767627" w:rsidP="00114CAB">
            <w:pPr>
              <w:jc w:val="center"/>
            </w:pPr>
            <w:r w:rsidRPr="00C45058">
              <w:rPr>
                <w:color w:val="000000"/>
              </w:rPr>
              <w:t>55,59</w:t>
            </w:r>
          </w:p>
        </w:tc>
        <w:tc>
          <w:tcPr>
            <w:tcW w:w="1365" w:type="pct"/>
            <w:tcBorders>
              <w:top w:val="nil"/>
              <w:left w:val="nil"/>
              <w:right w:val="single" w:sz="4" w:space="0" w:color="auto"/>
            </w:tcBorders>
            <w:shd w:val="clear" w:color="auto" w:fill="auto"/>
            <w:noWrap/>
            <w:vAlign w:val="bottom"/>
          </w:tcPr>
          <w:p w14:paraId="14D18790" w14:textId="77777777" w:rsidR="00767627" w:rsidRPr="00C3422C" w:rsidRDefault="00767627" w:rsidP="00114CAB">
            <w:r w:rsidRPr="00C45058">
              <w:rPr>
                <w:color w:val="000000"/>
              </w:rPr>
              <w:t>Sombrio</w:t>
            </w:r>
          </w:p>
        </w:tc>
        <w:tc>
          <w:tcPr>
            <w:tcW w:w="379" w:type="pct"/>
            <w:tcBorders>
              <w:top w:val="nil"/>
              <w:left w:val="nil"/>
              <w:right w:val="single" w:sz="4" w:space="0" w:color="auto"/>
            </w:tcBorders>
            <w:shd w:val="clear" w:color="auto" w:fill="auto"/>
            <w:noWrap/>
            <w:vAlign w:val="bottom"/>
          </w:tcPr>
          <w:p w14:paraId="454A4DEB" w14:textId="77777777" w:rsidR="00767627" w:rsidRPr="00C3422C" w:rsidRDefault="00767627" w:rsidP="00114CAB">
            <w:pPr>
              <w:jc w:val="center"/>
            </w:pPr>
            <w:r w:rsidRPr="00C45058">
              <w:rPr>
                <w:color w:val="000000"/>
              </w:rPr>
              <w:t>55,05</w:t>
            </w:r>
          </w:p>
        </w:tc>
        <w:tc>
          <w:tcPr>
            <w:tcW w:w="1441" w:type="pct"/>
            <w:tcBorders>
              <w:top w:val="nil"/>
              <w:left w:val="nil"/>
              <w:right w:val="single" w:sz="4" w:space="0" w:color="auto"/>
            </w:tcBorders>
            <w:shd w:val="clear" w:color="auto" w:fill="auto"/>
            <w:noWrap/>
            <w:vAlign w:val="bottom"/>
            <w:hideMark/>
          </w:tcPr>
          <w:p w14:paraId="4E9C0976"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tcBorders>
            <w:shd w:val="clear" w:color="auto" w:fill="auto"/>
            <w:noWrap/>
            <w:vAlign w:val="bottom"/>
            <w:hideMark/>
          </w:tcPr>
          <w:p w14:paraId="5323CC95"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6E9B6449" w14:textId="77777777" w:rsidTr="00BA48BF">
        <w:trPr>
          <w:trHeight w:val="266"/>
        </w:trPr>
        <w:tc>
          <w:tcPr>
            <w:tcW w:w="1021" w:type="pct"/>
            <w:tcBorders>
              <w:top w:val="nil"/>
              <w:right w:val="single" w:sz="4" w:space="0" w:color="auto"/>
            </w:tcBorders>
            <w:shd w:val="clear" w:color="auto" w:fill="auto"/>
            <w:noWrap/>
            <w:vAlign w:val="bottom"/>
          </w:tcPr>
          <w:p w14:paraId="18BA7CA1" w14:textId="77777777" w:rsidR="00767627" w:rsidRPr="00C3422C" w:rsidRDefault="00767627" w:rsidP="00114CAB">
            <w:r w:rsidRPr="00C45058">
              <w:rPr>
                <w:color w:val="000000"/>
              </w:rPr>
              <w:t>Capivari de Baixo</w:t>
            </w:r>
          </w:p>
        </w:tc>
        <w:tc>
          <w:tcPr>
            <w:tcW w:w="379" w:type="pct"/>
            <w:tcBorders>
              <w:top w:val="nil"/>
              <w:left w:val="nil"/>
              <w:right w:val="single" w:sz="4" w:space="0" w:color="auto"/>
            </w:tcBorders>
            <w:shd w:val="clear" w:color="auto" w:fill="auto"/>
            <w:noWrap/>
            <w:vAlign w:val="bottom"/>
          </w:tcPr>
          <w:p w14:paraId="454BF518" w14:textId="77777777" w:rsidR="00767627" w:rsidRPr="00C3422C" w:rsidRDefault="00767627" w:rsidP="00114CAB">
            <w:pPr>
              <w:jc w:val="center"/>
            </w:pPr>
            <w:r w:rsidRPr="00C45058">
              <w:rPr>
                <w:color w:val="000000"/>
              </w:rPr>
              <w:t>56,28</w:t>
            </w:r>
          </w:p>
        </w:tc>
        <w:tc>
          <w:tcPr>
            <w:tcW w:w="1365" w:type="pct"/>
            <w:tcBorders>
              <w:top w:val="nil"/>
              <w:left w:val="nil"/>
              <w:right w:val="single" w:sz="4" w:space="0" w:color="auto"/>
            </w:tcBorders>
            <w:shd w:val="clear" w:color="auto" w:fill="auto"/>
            <w:noWrap/>
            <w:vAlign w:val="bottom"/>
          </w:tcPr>
          <w:p w14:paraId="0E0673F0" w14:textId="77777777" w:rsidR="00767627" w:rsidRPr="00C3422C" w:rsidRDefault="00767627" w:rsidP="00114CAB">
            <w:r w:rsidRPr="00C45058">
              <w:rPr>
                <w:color w:val="000000"/>
              </w:rPr>
              <w:t>Guabiruba</w:t>
            </w:r>
          </w:p>
        </w:tc>
        <w:tc>
          <w:tcPr>
            <w:tcW w:w="379" w:type="pct"/>
            <w:tcBorders>
              <w:top w:val="nil"/>
              <w:left w:val="nil"/>
              <w:right w:val="single" w:sz="4" w:space="0" w:color="auto"/>
            </w:tcBorders>
            <w:shd w:val="clear" w:color="auto" w:fill="auto"/>
            <w:noWrap/>
            <w:vAlign w:val="bottom"/>
          </w:tcPr>
          <w:p w14:paraId="289A65FA" w14:textId="77777777" w:rsidR="00767627" w:rsidRPr="00C3422C" w:rsidRDefault="00767627" w:rsidP="00114CAB">
            <w:pPr>
              <w:jc w:val="center"/>
            </w:pPr>
            <w:r w:rsidRPr="00C45058">
              <w:rPr>
                <w:color w:val="000000"/>
              </w:rPr>
              <w:t>55,11</w:t>
            </w:r>
          </w:p>
        </w:tc>
        <w:tc>
          <w:tcPr>
            <w:tcW w:w="1441" w:type="pct"/>
            <w:tcBorders>
              <w:top w:val="nil"/>
              <w:left w:val="nil"/>
              <w:right w:val="single" w:sz="4" w:space="0" w:color="auto"/>
            </w:tcBorders>
            <w:shd w:val="clear" w:color="auto" w:fill="auto"/>
            <w:noWrap/>
            <w:vAlign w:val="bottom"/>
            <w:hideMark/>
          </w:tcPr>
          <w:p w14:paraId="4646EC9B"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tcBorders>
            <w:shd w:val="clear" w:color="auto" w:fill="auto"/>
            <w:noWrap/>
            <w:vAlign w:val="bottom"/>
            <w:hideMark/>
          </w:tcPr>
          <w:p w14:paraId="29EFC669"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05EC4D84" w14:textId="77777777" w:rsidTr="00BA48BF">
        <w:trPr>
          <w:trHeight w:val="266"/>
        </w:trPr>
        <w:tc>
          <w:tcPr>
            <w:tcW w:w="1021" w:type="pct"/>
            <w:tcBorders>
              <w:top w:val="nil"/>
              <w:right w:val="single" w:sz="4" w:space="0" w:color="auto"/>
            </w:tcBorders>
            <w:shd w:val="clear" w:color="auto" w:fill="auto"/>
            <w:noWrap/>
            <w:vAlign w:val="bottom"/>
          </w:tcPr>
          <w:p w14:paraId="5A6342EC" w14:textId="77777777" w:rsidR="00767627" w:rsidRPr="00C3422C" w:rsidRDefault="00767627" w:rsidP="00114CAB">
            <w:r w:rsidRPr="00C45058">
              <w:rPr>
                <w:color w:val="000000"/>
              </w:rPr>
              <w:t>Penha</w:t>
            </w:r>
          </w:p>
        </w:tc>
        <w:tc>
          <w:tcPr>
            <w:tcW w:w="379" w:type="pct"/>
            <w:tcBorders>
              <w:top w:val="nil"/>
              <w:left w:val="nil"/>
              <w:right w:val="single" w:sz="4" w:space="0" w:color="auto"/>
            </w:tcBorders>
            <w:shd w:val="clear" w:color="auto" w:fill="auto"/>
            <w:noWrap/>
            <w:vAlign w:val="bottom"/>
          </w:tcPr>
          <w:p w14:paraId="2D0B420F" w14:textId="77777777" w:rsidR="00767627" w:rsidRPr="00C3422C" w:rsidRDefault="00767627" w:rsidP="00114CAB">
            <w:pPr>
              <w:jc w:val="center"/>
            </w:pPr>
            <w:r w:rsidRPr="00C45058">
              <w:rPr>
                <w:color w:val="000000"/>
              </w:rPr>
              <w:t>57,59</w:t>
            </w:r>
          </w:p>
        </w:tc>
        <w:tc>
          <w:tcPr>
            <w:tcW w:w="1365" w:type="pct"/>
            <w:tcBorders>
              <w:top w:val="nil"/>
              <w:left w:val="nil"/>
              <w:right w:val="single" w:sz="4" w:space="0" w:color="auto"/>
            </w:tcBorders>
            <w:shd w:val="clear" w:color="auto" w:fill="auto"/>
            <w:noWrap/>
            <w:vAlign w:val="bottom"/>
          </w:tcPr>
          <w:p w14:paraId="23F209A0" w14:textId="77777777" w:rsidR="00767627" w:rsidRPr="00C3422C" w:rsidRDefault="00767627" w:rsidP="00114CAB">
            <w:r w:rsidRPr="00C45058">
              <w:rPr>
                <w:color w:val="000000"/>
              </w:rPr>
              <w:t>São Miguel do Oeste</w:t>
            </w:r>
          </w:p>
        </w:tc>
        <w:tc>
          <w:tcPr>
            <w:tcW w:w="379" w:type="pct"/>
            <w:tcBorders>
              <w:top w:val="nil"/>
              <w:left w:val="nil"/>
              <w:right w:val="single" w:sz="4" w:space="0" w:color="auto"/>
            </w:tcBorders>
            <w:shd w:val="clear" w:color="auto" w:fill="auto"/>
            <w:noWrap/>
            <w:vAlign w:val="bottom"/>
          </w:tcPr>
          <w:p w14:paraId="1768003E" w14:textId="77777777" w:rsidR="00767627" w:rsidRPr="00C3422C" w:rsidRDefault="00767627" w:rsidP="00114CAB">
            <w:pPr>
              <w:jc w:val="center"/>
            </w:pPr>
            <w:r w:rsidRPr="00C45058">
              <w:rPr>
                <w:color w:val="000000"/>
              </w:rPr>
              <w:t>55,36</w:t>
            </w:r>
          </w:p>
        </w:tc>
        <w:tc>
          <w:tcPr>
            <w:tcW w:w="1441" w:type="pct"/>
            <w:tcBorders>
              <w:top w:val="nil"/>
              <w:left w:val="nil"/>
              <w:right w:val="single" w:sz="4" w:space="0" w:color="auto"/>
            </w:tcBorders>
            <w:shd w:val="clear" w:color="auto" w:fill="auto"/>
            <w:noWrap/>
            <w:vAlign w:val="bottom"/>
            <w:hideMark/>
          </w:tcPr>
          <w:p w14:paraId="0BDDF815"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tcBorders>
            <w:shd w:val="clear" w:color="auto" w:fill="auto"/>
            <w:noWrap/>
            <w:vAlign w:val="bottom"/>
            <w:hideMark/>
          </w:tcPr>
          <w:p w14:paraId="5D8301E3"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217F411F" w14:textId="77777777" w:rsidTr="00BA48BF">
        <w:trPr>
          <w:trHeight w:val="266"/>
        </w:trPr>
        <w:tc>
          <w:tcPr>
            <w:tcW w:w="1021" w:type="pct"/>
            <w:tcBorders>
              <w:top w:val="nil"/>
              <w:right w:val="single" w:sz="4" w:space="0" w:color="auto"/>
            </w:tcBorders>
            <w:shd w:val="clear" w:color="auto" w:fill="auto"/>
            <w:noWrap/>
            <w:vAlign w:val="bottom"/>
          </w:tcPr>
          <w:p w14:paraId="55667195" w14:textId="77777777" w:rsidR="00767627" w:rsidRPr="00C3422C" w:rsidRDefault="00767627" w:rsidP="00114CAB">
            <w:r w:rsidRPr="00C45058">
              <w:rPr>
                <w:color w:val="000000"/>
              </w:rPr>
              <w:t>São João Batista</w:t>
            </w:r>
          </w:p>
        </w:tc>
        <w:tc>
          <w:tcPr>
            <w:tcW w:w="379" w:type="pct"/>
            <w:tcBorders>
              <w:top w:val="nil"/>
              <w:left w:val="nil"/>
              <w:right w:val="single" w:sz="4" w:space="0" w:color="auto"/>
            </w:tcBorders>
            <w:shd w:val="clear" w:color="auto" w:fill="auto"/>
            <w:noWrap/>
            <w:vAlign w:val="bottom"/>
          </w:tcPr>
          <w:p w14:paraId="5620368C" w14:textId="77777777" w:rsidR="00767627" w:rsidRPr="00C3422C" w:rsidRDefault="00767627" w:rsidP="00114CAB">
            <w:pPr>
              <w:jc w:val="center"/>
            </w:pPr>
            <w:r w:rsidRPr="00C45058">
              <w:rPr>
                <w:color w:val="000000"/>
              </w:rPr>
              <w:t>58,44</w:t>
            </w:r>
          </w:p>
        </w:tc>
        <w:tc>
          <w:tcPr>
            <w:tcW w:w="1365" w:type="pct"/>
            <w:tcBorders>
              <w:top w:val="nil"/>
              <w:left w:val="nil"/>
              <w:right w:val="single" w:sz="4" w:space="0" w:color="auto"/>
            </w:tcBorders>
            <w:shd w:val="clear" w:color="auto" w:fill="auto"/>
            <w:noWrap/>
            <w:vAlign w:val="bottom"/>
          </w:tcPr>
          <w:p w14:paraId="2CD97566" w14:textId="77777777" w:rsidR="00767627" w:rsidRPr="00C3422C" w:rsidRDefault="00767627" w:rsidP="00114CAB">
            <w:r w:rsidRPr="00C45058">
              <w:rPr>
                <w:color w:val="000000"/>
              </w:rPr>
              <w:t>Herval d'Oeste</w:t>
            </w:r>
          </w:p>
        </w:tc>
        <w:tc>
          <w:tcPr>
            <w:tcW w:w="379" w:type="pct"/>
            <w:tcBorders>
              <w:top w:val="nil"/>
              <w:left w:val="nil"/>
              <w:right w:val="single" w:sz="4" w:space="0" w:color="auto"/>
            </w:tcBorders>
            <w:shd w:val="clear" w:color="auto" w:fill="auto"/>
            <w:noWrap/>
            <w:vAlign w:val="bottom"/>
          </w:tcPr>
          <w:p w14:paraId="2D798A0B" w14:textId="77777777" w:rsidR="00767627" w:rsidRPr="00C3422C" w:rsidRDefault="00767627" w:rsidP="00114CAB">
            <w:pPr>
              <w:jc w:val="center"/>
            </w:pPr>
            <w:r w:rsidRPr="00C45058">
              <w:rPr>
                <w:color w:val="000000"/>
              </w:rPr>
              <w:t>55,38</w:t>
            </w:r>
          </w:p>
        </w:tc>
        <w:tc>
          <w:tcPr>
            <w:tcW w:w="1441" w:type="pct"/>
            <w:tcBorders>
              <w:top w:val="nil"/>
              <w:left w:val="nil"/>
              <w:right w:val="single" w:sz="4" w:space="0" w:color="auto"/>
            </w:tcBorders>
            <w:shd w:val="clear" w:color="auto" w:fill="auto"/>
            <w:noWrap/>
            <w:vAlign w:val="bottom"/>
            <w:hideMark/>
          </w:tcPr>
          <w:p w14:paraId="2AB1A67B"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tcBorders>
            <w:shd w:val="clear" w:color="auto" w:fill="auto"/>
            <w:noWrap/>
            <w:vAlign w:val="bottom"/>
            <w:hideMark/>
          </w:tcPr>
          <w:p w14:paraId="7C4C9864"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23F3AFCD" w14:textId="77777777" w:rsidTr="00BA48BF">
        <w:trPr>
          <w:trHeight w:val="266"/>
        </w:trPr>
        <w:tc>
          <w:tcPr>
            <w:tcW w:w="1021" w:type="pct"/>
            <w:tcBorders>
              <w:top w:val="nil"/>
              <w:right w:val="single" w:sz="4" w:space="0" w:color="auto"/>
            </w:tcBorders>
            <w:shd w:val="clear" w:color="auto" w:fill="auto"/>
            <w:noWrap/>
            <w:vAlign w:val="bottom"/>
          </w:tcPr>
          <w:p w14:paraId="29F2016E" w14:textId="77777777" w:rsidR="00767627" w:rsidRPr="00C3422C" w:rsidRDefault="00767627" w:rsidP="00114CAB">
            <w:pPr>
              <w:rPr>
                <w:rFonts w:ascii="Calibri" w:hAnsi="Calibri" w:cs="Calibri"/>
              </w:rPr>
            </w:pPr>
            <w:r w:rsidRPr="00C45058">
              <w:rPr>
                <w:color w:val="000000"/>
              </w:rPr>
              <w:t> </w:t>
            </w:r>
          </w:p>
        </w:tc>
        <w:tc>
          <w:tcPr>
            <w:tcW w:w="379" w:type="pct"/>
            <w:tcBorders>
              <w:top w:val="nil"/>
              <w:left w:val="nil"/>
              <w:right w:val="single" w:sz="4" w:space="0" w:color="auto"/>
            </w:tcBorders>
            <w:shd w:val="clear" w:color="auto" w:fill="auto"/>
            <w:noWrap/>
            <w:vAlign w:val="bottom"/>
          </w:tcPr>
          <w:p w14:paraId="442D9128" w14:textId="77777777" w:rsidR="00767627" w:rsidRPr="00C3422C" w:rsidRDefault="00767627" w:rsidP="00114CAB">
            <w:pPr>
              <w:rPr>
                <w:rFonts w:ascii="Calibri" w:hAnsi="Calibri" w:cs="Calibri"/>
              </w:rPr>
            </w:pPr>
            <w:r w:rsidRPr="00C45058">
              <w:rPr>
                <w:color w:val="000000"/>
              </w:rPr>
              <w:t> </w:t>
            </w:r>
          </w:p>
        </w:tc>
        <w:tc>
          <w:tcPr>
            <w:tcW w:w="1365" w:type="pct"/>
            <w:tcBorders>
              <w:top w:val="nil"/>
              <w:left w:val="nil"/>
              <w:right w:val="single" w:sz="4" w:space="0" w:color="auto"/>
            </w:tcBorders>
            <w:shd w:val="clear" w:color="auto" w:fill="auto"/>
            <w:noWrap/>
            <w:vAlign w:val="bottom"/>
          </w:tcPr>
          <w:p w14:paraId="23268E37" w14:textId="77777777" w:rsidR="00767627" w:rsidRPr="00C3422C" w:rsidRDefault="00767627" w:rsidP="00114CAB">
            <w:r w:rsidRPr="00C45058">
              <w:rPr>
                <w:color w:val="000000"/>
              </w:rPr>
              <w:t>Porto União</w:t>
            </w:r>
          </w:p>
        </w:tc>
        <w:tc>
          <w:tcPr>
            <w:tcW w:w="379" w:type="pct"/>
            <w:tcBorders>
              <w:top w:val="nil"/>
              <w:left w:val="nil"/>
              <w:right w:val="single" w:sz="4" w:space="0" w:color="auto"/>
            </w:tcBorders>
            <w:shd w:val="clear" w:color="auto" w:fill="auto"/>
            <w:noWrap/>
            <w:vAlign w:val="bottom"/>
          </w:tcPr>
          <w:p w14:paraId="192A8FED" w14:textId="77777777" w:rsidR="00767627" w:rsidRPr="00C3422C" w:rsidRDefault="00767627" w:rsidP="00114CAB">
            <w:pPr>
              <w:jc w:val="center"/>
            </w:pPr>
            <w:r w:rsidRPr="00C45058">
              <w:rPr>
                <w:color w:val="000000"/>
              </w:rPr>
              <w:t>55,41</w:t>
            </w:r>
          </w:p>
        </w:tc>
        <w:tc>
          <w:tcPr>
            <w:tcW w:w="1441" w:type="pct"/>
            <w:tcBorders>
              <w:top w:val="nil"/>
              <w:left w:val="nil"/>
              <w:right w:val="single" w:sz="4" w:space="0" w:color="auto"/>
            </w:tcBorders>
            <w:shd w:val="clear" w:color="auto" w:fill="auto"/>
            <w:noWrap/>
            <w:vAlign w:val="bottom"/>
            <w:hideMark/>
          </w:tcPr>
          <w:p w14:paraId="10E03691"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tcBorders>
            <w:shd w:val="clear" w:color="auto" w:fill="auto"/>
            <w:noWrap/>
            <w:vAlign w:val="bottom"/>
            <w:hideMark/>
          </w:tcPr>
          <w:p w14:paraId="049A0663"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6BCB3284" w14:textId="77777777" w:rsidTr="00BA48BF">
        <w:trPr>
          <w:trHeight w:val="266"/>
        </w:trPr>
        <w:tc>
          <w:tcPr>
            <w:tcW w:w="1021" w:type="pct"/>
            <w:tcBorders>
              <w:top w:val="nil"/>
              <w:right w:val="single" w:sz="4" w:space="0" w:color="auto"/>
            </w:tcBorders>
            <w:shd w:val="clear" w:color="auto" w:fill="auto"/>
            <w:noWrap/>
            <w:vAlign w:val="bottom"/>
            <w:hideMark/>
          </w:tcPr>
          <w:p w14:paraId="56AC08EA" w14:textId="77777777" w:rsidR="00767627" w:rsidRPr="00C3422C" w:rsidRDefault="00767627" w:rsidP="00114CAB">
            <w:pPr>
              <w:rPr>
                <w:rFonts w:ascii="Calibri" w:hAnsi="Calibri" w:cs="Calibri"/>
              </w:rPr>
            </w:pPr>
            <w:r w:rsidRPr="00C3422C">
              <w:rPr>
                <w:rFonts w:ascii="Calibri" w:hAnsi="Calibri" w:cs="Calibri"/>
              </w:rPr>
              <w:t> </w:t>
            </w:r>
          </w:p>
        </w:tc>
        <w:tc>
          <w:tcPr>
            <w:tcW w:w="379" w:type="pct"/>
            <w:tcBorders>
              <w:top w:val="nil"/>
              <w:left w:val="nil"/>
              <w:right w:val="single" w:sz="4" w:space="0" w:color="auto"/>
            </w:tcBorders>
            <w:shd w:val="clear" w:color="auto" w:fill="auto"/>
            <w:noWrap/>
            <w:vAlign w:val="bottom"/>
            <w:hideMark/>
          </w:tcPr>
          <w:p w14:paraId="20DED0C0" w14:textId="77777777" w:rsidR="00767627" w:rsidRPr="00C3422C" w:rsidRDefault="00767627" w:rsidP="00114CAB">
            <w:pPr>
              <w:rPr>
                <w:rFonts w:ascii="Calibri" w:hAnsi="Calibri" w:cs="Calibri"/>
              </w:rPr>
            </w:pPr>
            <w:r w:rsidRPr="00C3422C">
              <w:rPr>
                <w:rFonts w:ascii="Calibri" w:hAnsi="Calibri" w:cs="Calibri"/>
              </w:rPr>
              <w:t> </w:t>
            </w:r>
          </w:p>
        </w:tc>
        <w:tc>
          <w:tcPr>
            <w:tcW w:w="1365" w:type="pct"/>
            <w:tcBorders>
              <w:top w:val="nil"/>
              <w:left w:val="nil"/>
              <w:right w:val="single" w:sz="4" w:space="0" w:color="auto"/>
            </w:tcBorders>
            <w:shd w:val="clear" w:color="auto" w:fill="auto"/>
            <w:noWrap/>
            <w:vAlign w:val="bottom"/>
          </w:tcPr>
          <w:p w14:paraId="1EFB2421" w14:textId="77777777" w:rsidR="00767627" w:rsidRPr="00C3422C" w:rsidRDefault="00767627" w:rsidP="00114CAB">
            <w:r w:rsidRPr="00C45058">
              <w:rPr>
                <w:color w:val="000000"/>
              </w:rPr>
              <w:t>Penha</w:t>
            </w:r>
          </w:p>
        </w:tc>
        <w:tc>
          <w:tcPr>
            <w:tcW w:w="379" w:type="pct"/>
            <w:tcBorders>
              <w:top w:val="nil"/>
              <w:left w:val="nil"/>
              <w:right w:val="single" w:sz="4" w:space="0" w:color="auto"/>
            </w:tcBorders>
            <w:shd w:val="clear" w:color="auto" w:fill="auto"/>
            <w:noWrap/>
            <w:vAlign w:val="bottom"/>
          </w:tcPr>
          <w:p w14:paraId="23A5B951" w14:textId="77777777" w:rsidR="00767627" w:rsidRPr="00C3422C" w:rsidRDefault="00767627" w:rsidP="00114CAB">
            <w:pPr>
              <w:jc w:val="center"/>
            </w:pPr>
            <w:r w:rsidRPr="00C45058">
              <w:rPr>
                <w:color w:val="000000"/>
              </w:rPr>
              <w:t>55,41</w:t>
            </w:r>
          </w:p>
        </w:tc>
        <w:tc>
          <w:tcPr>
            <w:tcW w:w="1441" w:type="pct"/>
            <w:tcBorders>
              <w:top w:val="nil"/>
              <w:left w:val="nil"/>
              <w:right w:val="single" w:sz="4" w:space="0" w:color="auto"/>
            </w:tcBorders>
            <w:shd w:val="clear" w:color="auto" w:fill="auto"/>
            <w:noWrap/>
            <w:vAlign w:val="bottom"/>
            <w:hideMark/>
          </w:tcPr>
          <w:p w14:paraId="27C31C2A"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tcBorders>
            <w:shd w:val="clear" w:color="auto" w:fill="auto"/>
            <w:noWrap/>
            <w:vAlign w:val="bottom"/>
            <w:hideMark/>
          </w:tcPr>
          <w:p w14:paraId="031C3288"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052CB348" w14:textId="77777777" w:rsidTr="00BA48BF">
        <w:trPr>
          <w:trHeight w:val="266"/>
        </w:trPr>
        <w:tc>
          <w:tcPr>
            <w:tcW w:w="1021" w:type="pct"/>
            <w:tcBorders>
              <w:top w:val="nil"/>
              <w:right w:val="single" w:sz="4" w:space="0" w:color="auto"/>
            </w:tcBorders>
            <w:shd w:val="clear" w:color="auto" w:fill="auto"/>
            <w:noWrap/>
            <w:vAlign w:val="bottom"/>
            <w:hideMark/>
          </w:tcPr>
          <w:p w14:paraId="6D5DEB1D" w14:textId="77777777" w:rsidR="00767627" w:rsidRPr="00C3422C" w:rsidRDefault="00767627" w:rsidP="00114CAB">
            <w:pPr>
              <w:rPr>
                <w:rFonts w:ascii="Calibri" w:hAnsi="Calibri" w:cs="Calibri"/>
              </w:rPr>
            </w:pPr>
            <w:r w:rsidRPr="00C3422C">
              <w:rPr>
                <w:rFonts w:ascii="Calibri" w:hAnsi="Calibri" w:cs="Calibri"/>
              </w:rPr>
              <w:t> </w:t>
            </w:r>
          </w:p>
        </w:tc>
        <w:tc>
          <w:tcPr>
            <w:tcW w:w="379" w:type="pct"/>
            <w:tcBorders>
              <w:top w:val="nil"/>
              <w:left w:val="nil"/>
              <w:right w:val="single" w:sz="4" w:space="0" w:color="auto"/>
            </w:tcBorders>
            <w:shd w:val="clear" w:color="auto" w:fill="auto"/>
            <w:noWrap/>
            <w:vAlign w:val="bottom"/>
            <w:hideMark/>
          </w:tcPr>
          <w:p w14:paraId="47119D5D" w14:textId="77777777" w:rsidR="00767627" w:rsidRPr="00C3422C" w:rsidRDefault="00767627" w:rsidP="00114CAB">
            <w:pPr>
              <w:rPr>
                <w:rFonts w:ascii="Calibri" w:hAnsi="Calibri" w:cs="Calibri"/>
              </w:rPr>
            </w:pPr>
            <w:r w:rsidRPr="00C3422C">
              <w:rPr>
                <w:rFonts w:ascii="Calibri" w:hAnsi="Calibri" w:cs="Calibri"/>
              </w:rPr>
              <w:t> </w:t>
            </w:r>
          </w:p>
        </w:tc>
        <w:tc>
          <w:tcPr>
            <w:tcW w:w="1365" w:type="pct"/>
            <w:tcBorders>
              <w:top w:val="nil"/>
              <w:left w:val="nil"/>
              <w:right w:val="single" w:sz="4" w:space="0" w:color="auto"/>
            </w:tcBorders>
            <w:shd w:val="clear" w:color="auto" w:fill="auto"/>
            <w:noWrap/>
            <w:vAlign w:val="bottom"/>
          </w:tcPr>
          <w:p w14:paraId="09CECCEF" w14:textId="77777777" w:rsidR="00767627" w:rsidRPr="00C3422C" w:rsidRDefault="00767627" w:rsidP="00114CAB">
            <w:r w:rsidRPr="00C45058">
              <w:rPr>
                <w:color w:val="000000"/>
              </w:rPr>
              <w:t>Araquari</w:t>
            </w:r>
          </w:p>
        </w:tc>
        <w:tc>
          <w:tcPr>
            <w:tcW w:w="379" w:type="pct"/>
            <w:tcBorders>
              <w:top w:val="nil"/>
              <w:left w:val="nil"/>
              <w:right w:val="single" w:sz="4" w:space="0" w:color="auto"/>
            </w:tcBorders>
            <w:shd w:val="clear" w:color="auto" w:fill="auto"/>
            <w:noWrap/>
            <w:vAlign w:val="bottom"/>
          </w:tcPr>
          <w:p w14:paraId="5D989FA0" w14:textId="77777777" w:rsidR="00767627" w:rsidRPr="00C3422C" w:rsidRDefault="00767627" w:rsidP="00114CAB">
            <w:pPr>
              <w:jc w:val="center"/>
            </w:pPr>
            <w:r w:rsidRPr="00C45058">
              <w:rPr>
                <w:color w:val="000000"/>
              </w:rPr>
              <w:t>55,53</w:t>
            </w:r>
          </w:p>
        </w:tc>
        <w:tc>
          <w:tcPr>
            <w:tcW w:w="1441" w:type="pct"/>
            <w:tcBorders>
              <w:top w:val="nil"/>
              <w:left w:val="nil"/>
              <w:right w:val="single" w:sz="4" w:space="0" w:color="auto"/>
            </w:tcBorders>
            <w:shd w:val="clear" w:color="auto" w:fill="auto"/>
            <w:noWrap/>
            <w:vAlign w:val="bottom"/>
            <w:hideMark/>
          </w:tcPr>
          <w:p w14:paraId="43309CCF"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tcBorders>
            <w:shd w:val="clear" w:color="auto" w:fill="auto"/>
            <w:noWrap/>
            <w:vAlign w:val="bottom"/>
            <w:hideMark/>
          </w:tcPr>
          <w:p w14:paraId="3AFC8951"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7855C01A" w14:textId="77777777" w:rsidTr="00BA48BF">
        <w:trPr>
          <w:trHeight w:val="266"/>
        </w:trPr>
        <w:tc>
          <w:tcPr>
            <w:tcW w:w="1021" w:type="pct"/>
            <w:tcBorders>
              <w:top w:val="nil"/>
              <w:right w:val="single" w:sz="4" w:space="0" w:color="auto"/>
            </w:tcBorders>
            <w:shd w:val="clear" w:color="auto" w:fill="auto"/>
            <w:noWrap/>
            <w:vAlign w:val="bottom"/>
            <w:hideMark/>
          </w:tcPr>
          <w:p w14:paraId="1EE6963E" w14:textId="77777777" w:rsidR="00767627" w:rsidRPr="00C3422C" w:rsidRDefault="00767627" w:rsidP="00114CAB">
            <w:pPr>
              <w:rPr>
                <w:rFonts w:ascii="Calibri" w:hAnsi="Calibri" w:cs="Calibri"/>
              </w:rPr>
            </w:pPr>
            <w:r w:rsidRPr="00C3422C">
              <w:rPr>
                <w:rFonts w:ascii="Calibri" w:hAnsi="Calibri" w:cs="Calibri"/>
              </w:rPr>
              <w:t> </w:t>
            </w:r>
          </w:p>
        </w:tc>
        <w:tc>
          <w:tcPr>
            <w:tcW w:w="379" w:type="pct"/>
            <w:tcBorders>
              <w:top w:val="nil"/>
              <w:left w:val="nil"/>
              <w:right w:val="single" w:sz="4" w:space="0" w:color="auto"/>
            </w:tcBorders>
            <w:shd w:val="clear" w:color="auto" w:fill="auto"/>
            <w:noWrap/>
            <w:vAlign w:val="bottom"/>
            <w:hideMark/>
          </w:tcPr>
          <w:p w14:paraId="0F1E8E23" w14:textId="77777777" w:rsidR="00767627" w:rsidRPr="00C3422C" w:rsidRDefault="00767627" w:rsidP="00114CAB">
            <w:pPr>
              <w:rPr>
                <w:rFonts w:ascii="Calibri" w:hAnsi="Calibri" w:cs="Calibri"/>
              </w:rPr>
            </w:pPr>
            <w:r w:rsidRPr="00C3422C">
              <w:rPr>
                <w:rFonts w:ascii="Calibri" w:hAnsi="Calibri" w:cs="Calibri"/>
              </w:rPr>
              <w:t> </w:t>
            </w:r>
          </w:p>
        </w:tc>
        <w:tc>
          <w:tcPr>
            <w:tcW w:w="1365" w:type="pct"/>
            <w:tcBorders>
              <w:top w:val="nil"/>
              <w:left w:val="nil"/>
              <w:right w:val="single" w:sz="4" w:space="0" w:color="auto"/>
            </w:tcBorders>
            <w:shd w:val="clear" w:color="auto" w:fill="auto"/>
            <w:noWrap/>
            <w:vAlign w:val="bottom"/>
          </w:tcPr>
          <w:p w14:paraId="223F7E61" w14:textId="77777777" w:rsidR="00767627" w:rsidRPr="00C3422C" w:rsidRDefault="00767627" w:rsidP="00114CAB">
            <w:r w:rsidRPr="00C45058">
              <w:rPr>
                <w:color w:val="000000"/>
              </w:rPr>
              <w:t>São Joaquim</w:t>
            </w:r>
          </w:p>
        </w:tc>
        <w:tc>
          <w:tcPr>
            <w:tcW w:w="379" w:type="pct"/>
            <w:tcBorders>
              <w:top w:val="nil"/>
              <w:left w:val="nil"/>
              <w:right w:val="single" w:sz="4" w:space="0" w:color="auto"/>
            </w:tcBorders>
            <w:shd w:val="clear" w:color="auto" w:fill="auto"/>
            <w:noWrap/>
            <w:vAlign w:val="bottom"/>
          </w:tcPr>
          <w:p w14:paraId="78E00269" w14:textId="77777777" w:rsidR="00767627" w:rsidRPr="00C3422C" w:rsidRDefault="00767627" w:rsidP="00114CAB">
            <w:pPr>
              <w:jc w:val="center"/>
            </w:pPr>
            <w:r w:rsidRPr="00C45058">
              <w:rPr>
                <w:color w:val="000000"/>
              </w:rPr>
              <w:t>56,14</w:t>
            </w:r>
          </w:p>
        </w:tc>
        <w:tc>
          <w:tcPr>
            <w:tcW w:w="1441" w:type="pct"/>
            <w:tcBorders>
              <w:top w:val="nil"/>
              <w:left w:val="nil"/>
              <w:right w:val="single" w:sz="4" w:space="0" w:color="auto"/>
            </w:tcBorders>
            <w:shd w:val="clear" w:color="auto" w:fill="auto"/>
            <w:noWrap/>
            <w:vAlign w:val="bottom"/>
            <w:hideMark/>
          </w:tcPr>
          <w:p w14:paraId="44C978AB"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tcBorders>
            <w:shd w:val="clear" w:color="auto" w:fill="auto"/>
            <w:noWrap/>
            <w:vAlign w:val="bottom"/>
            <w:hideMark/>
          </w:tcPr>
          <w:p w14:paraId="00272226"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29C4F569" w14:textId="77777777" w:rsidTr="00BA48BF">
        <w:trPr>
          <w:trHeight w:val="266"/>
        </w:trPr>
        <w:tc>
          <w:tcPr>
            <w:tcW w:w="1021" w:type="pct"/>
            <w:tcBorders>
              <w:top w:val="nil"/>
              <w:right w:val="single" w:sz="4" w:space="0" w:color="auto"/>
            </w:tcBorders>
            <w:shd w:val="clear" w:color="auto" w:fill="auto"/>
            <w:noWrap/>
            <w:vAlign w:val="bottom"/>
            <w:hideMark/>
          </w:tcPr>
          <w:p w14:paraId="0CB79D69" w14:textId="77777777" w:rsidR="00767627" w:rsidRPr="00C3422C" w:rsidRDefault="00767627" w:rsidP="00114CAB">
            <w:pPr>
              <w:rPr>
                <w:rFonts w:ascii="Calibri" w:hAnsi="Calibri" w:cs="Calibri"/>
              </w:rPr>
            </w:pPr>
            <w:r w:rsidRPr="00C3422C">
              <w:rPr>
                <w:rFonts w:ascii="Calibri" w:hAnsi="Calibri" w:cs="Calibri"/>
              </w:rPr>
              <w:t> </w:t>
            </w:r>
          </w:p>
        </w:tc>
        <w:tc>
          <w:tcPr>
            <w:tcW w:w="379" w:type="pct"/>
            <w:tcBorders>
              <w:top w:val="nil"/>
              <w:left w:val="nil"/>
              <w:right w:val="single" w:sz="4" w:space="0" w:color="auto"/>
            </w:tcBorders>
            <w:shd w:val="clear" w:color="auto" w:fill="auto"/>
            <w:noWrap/>
            <w:vAlign w:val="bottom"/>
            <w:hideMark/>
          </w:tcPr>
          <w:p w14:paraId="7B1E7FA9" w14:textId="77777777" w:rsidR="00767627" w:rsidRPr="00C3422C" w:rsidRDefault="00767627" w:rsidP="00114CAB">
            <w:pPr>
              <w:rPr>
                <w:rFonts w:ascii="Calibri" w:hAnsi="Calibri" w:cs="Calibri"/>
              </w:rPr>
            </w:pPr>
            <w:r w:rsidRPr="00C3422C">
              <w:rPr>
                <w:rFonts w:ascii="Calibri" w:hAnsi="Calibri" w:cs="Calibri"/>
              </w:rPr>
              <w:t> </w:t>
            </w:r>
          </w:p>
        </w:tc>
        <w:tc>
          <w:tcPr>
            <w:tcW w:w="1365" w:type="pct"/>
            <w:tcBorders>
              <w:top w:val="nil"/>
              <w:left w:val="nil"/>
              <w:right w:val="single" w:sz="4" w:space="0" w:color="auto"/>
            </w:tcBorders>
            <w:shd w:val="clear" w:color="auto" w:fill="auto"/>
            <w:noWrap/>
            <w:vAlign w:val="bottom"/>
          </w:tcPr>
          <w:p w14:paraId="5C147147" w14:textId="77777777" w:rsidR="00767627" w:rsidRPr="00C3422C" w:rsidRDefault="00767627" w:rsidP="00114CAB">
            <w:r w:rsidRPr="00C45058">
              <w:rPr>
                <w:color w:val="000000"/>
              </w:rPr>
              <w:t>Urussanga</w:t>
            </w:r>
          </w:p>
        </w:tc>
        <w:tc>
          <w:tcPr>
            <w:tcW w:w="379" w:type="pct"/>
            <w:tcBorders>
              <w:top w:val="nil"/>
              <w:left w:val="nil"/>
              <w:right w:val="single" w:sz="4" w:space="0" w:color="auto"/>
            </w:tcBorders>
            <w:shd w:val="clear" w:color="auto" w:fill="auto"/>
            <w:noWrap/>
            <w:vAlign w:val="bottom"/>
          </w:tcPr>
          <w:p w14:paraId="174A8670" w14:textId="77777777" w:rsidR="00767627" w:rsidRPr="00C3422C" w:rsidRDefault="00767627" w:rsidP="00114CAB">
            <w:pPr>
              <w:jc w:val="center"/>
            </w:pPr>
            <w:r w:rsidRPr="00C45058">
              <w:rPr>
                <w:color w:val="000000"/>
              </w:rPr>
              <w:t>57,10</w:t>
            </w:r>
          </w:p>
        </w:tc>
        <w:tc>
          <w:tcPr>
            <w:tcW w:w="1441" w:type="pct"/>
            <w:tcBorders>
              <w:top w:val="nil"/>
              <w:left w:val="nil"/>
              <w:right w:val="single" w:sz="4" w:space="0" w:color="auto"/>
            </w:tcBorders>
            <w:shd w:val="clear" w:color="auto" w:fill="auto"/>
            <w:noWrap/>
            <w:vAlign w:val="bottom"/>
            <w:hideMark/>
          </w:tcPr>
          <w:p w14:paraId="211441C5"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tcBorders>
            <w:shd w:val="clear" w:color="auto" w:fill="auto"/>
            <w:noWrap/>
            <w:vAlign w:val="bottom"/>
            <w:hideMark/>
          </w:tcPr>
          <w:p w14:paraId="212BD632"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36C27517" w14:textId="77777777" w:rsidTr="00BA48BF">
        <w:trPr>
          <w:trHeight w:val="266"/>
        </w:trPr>
        <w:tc>
          <w:tcPr>
            <w:tcW w:w="1021" w:type="pct"/>
            <w:tcBorders>
              <w:top w:val="nil"/>
              <w:right w:val="single" w:sz="4" w:space="0" w:color="auto"/>
            </w:tcBorders>
            <w:shd w:val="clear" w:color="auto" w:fill="auto"/>
            <w:noWrap/>
            <w:vAlign w:val="bottom"/>
            <w:hideMark/>
          </w:tcPr>
          <w:p w14:paraId="04078E4C" w14:textId="77777777" w:rsidR="00767627" w:rsidRPr="00C3422C" w:rsidRDefault="00767627" w:rsidP="00114CAB">
            <w:pPr>
              <w:rPr>
                <w:rFonts w:ascii="Calibri" w:hAnsi="Calibri" w:cs="Calibri"/>
              </w:rPr>
            </w:pPr>
            <w:r w:rsidRPr="00C3422C">
              <w:rPr>
                <w:rFonts w:ascii="Calibri" w:hAnsi="Calibri" w:cs="Calibri"/>
              </w:rPr>
              <w:t> </w:t>
            </w:r>
          </w:p>
        </w:tc>
        <w:tc>
          <w:tcPr>
            <w:tcW w:w="379" w:type="pct"/>
            <w:tcBorders>
              <w:top w:val="nil"/>
              <w:left w:val="nil"/>
              <w:right w:val="single" w:sz="4" w:space="0" w:color="auto"/>
            </w:tcBorders>
            <w:shd w:val="clear" w:color="auto" w:fill="auto"/>
            <w:noWrap/>
            <w:vAlign w:val="bottom"/>
            <w:hideMark/>
          </w:tcPr>
          <w:p w14:paraId="30EAA239" w14:textId="77777777" w:rsidR="00767627" w:rsidRPr="00C3422C" w:rsidRDefault="00767627" w:rsidP="00114CAB">
            <w:pPr>
              <w:rPr>
                <w:rFonts w:ascii="Calibri" w:hAnsi="Calibri" w:cs="Calibri"/>
              </w:rPr>
            </w:pPr>
            <w:r w:rsidRPr="00C3422C">
              <w:rPr>
                <w:rFonts w:ascii="Calibri" w:hAnsi="Calibri" w:cs="Calibri"/>
              </w:rPr>
              <w:t> </w:t>
            </w:r>
          </w:p>
        </w:tc>
        <w:tc>
          <w:tcPr>
            <w:tcW w:w="1365" w:type="pct"/>
            <w:tcBorders>
              <w:top w:val="nil"/>
              <w:left w:val="nil"/>
              <w:right w:val="single" w:sz="4" w:space="0" w:color="auto"/>
            </w:tcBorders>
            <w:shd w:val="clear" w:color="auto" w:fill="auto"/>
            <w:noWrap/>
            <w:vAlign w:val="bottom"/>
          </w:tcPr>
          <w:p w14:paraId="345E296B" w14:textId="77777777" w:rsidR="00767627" w:rsidRPr="00C3422C" w:rsidRDefault="00767627" w:rsidP="00114CAB">
            <w:r w:rsidRPr="00C45058">
              <w:rPr>
                <w:color w:val="000000"/>
              </w:rPr>
              <w:t>Ituporanga</w:t>
            </w:r>
          </w:p>
        </w:tc>
        <w:tc>
          <w:tcPr>
            <w:tcW w:w="379" w:type="pct"/>
            <w:tcBorders>
              <w:top w:val="nil"/>
              <w:left w:val="nil"/>
              <w:right w:val="single" w:sz="4" w:space="0" w:color="auto"/>
            </w:tcBorders>
            <w:shd w:val="clear" w:color="auto" w:fill="auto"/>
            <w:noWrap/>
            <w:vAlign w:val="bottom"/>
          </w:tcPr>
          <w:p w14:paraId="1B67B701" w14:textId="77777777" w:rsidR="00767627" w:rsidRPr="00C3422C" w:rsidRDefault="00767627" w:rsidP="00114CAB">
            <w:pPr>
              <w:jc w:val="center"/>
            </w:pPr>
            <w:r w:rsidRPr="00C45058">
              <w:rPr>
                <w:color w:val="000000"/>
              </w:rPr>
              <w:t>58,52</w:t>
            </w:r>
          </w:p>
        </w:tc>
        <w:tc>
          <w:tcPr>
            <w:tcW w:w="1441" w:type="pct"/>
            <w:tcBorders>
              <w:top w:val="nil"/>
              <w:left w:val="nil"/>
              <w:right w:val="single" w:sz="4" w:space="0" w:color="auto"/>
            </w:tcBorders>
            <w:shd w:val="clear" w:color="auto" w:fill="auto"/>
            <w:noWrap/>
            <w:vAlign w:val="bottom"/>
            <w:hideMark/>
          </w:tcPr>
          <w:p w14:paraId="74E45FA0"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tcBorders>
            <w:shd w:val="clear" w:color="auto" w:fill="auto"/>
            <w:noWrap/>
            <w:vAlign w:val="bottom"/>
            <w:hideMark/>
          </w:tcPr>
          <w:p w14:paraId="78357B27"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364F881E" w14:textId="77777777" w:rsidTr="00BA48BF">
        <w:trPr>
          <w:trHeight w:val="266"/>
        </w:trPr>
        <w:tc>
          <w:tcPr>
            <w:tcW w:w="1021" w:type="pct"/>
            <w:tcBorders>
              <w:top w:val="nil"/>
              <w:bottom w:val="single" w:sz="12" w:space="0" w:color="auto"/>
              <w:right w:val="single" w:sz="4" w:space="0" w:color="auto"/>
            </w:tcBorders>
            <w:shd w:val="clear" w:color="auto" w:fill="auto"/>
            <w:noWrap/>
            <w:vAlign w:val="bottom"/>
            <w:hideMark/>
          </w:tcPr>
          <w:p w14:paraId="5D12B8D0" w14:textId="77777777" w:rsidR="00767627" w:rsidRPr="00C3422C" w:rsidRDefault="00767627" w:rsidP="00114CAB">
            <w:pPr>
              <w:rPr>
                <w:rFonts w:ascii="Calibri" w:hAnsi="Calibri" w:cs="Calibri"/>
              </w:rPr>
            </w:pPr>
            <w:r w:rsidRPr="00C3422C">
              <w:rPr>
                <w:rFonts w:ascii="Calibri" w:hAnsi="Calibri" w:cs="Calibri"/>
              </w:rPr>
              <w:t> </w:t>
            </w:r>
          </w:p>
        </w:tc>
        <w:tc>
          <w:tcPr>
            <w:tcW w:w="379" w:type="pct"/>
            <w:tcBorders>
              <w:top w:val="nil"/>
              <w:left w:val="nil"/>
              <w:bottom w:val="single" w:sz="12" w:space="0" w:color="auto"/>
              <w:right w:val="single" w:sz="4" w:space="0" w:color="auto"/>
            </w:tcBorders>
            <w:shd w:val="clear" w:color="auto" w:fill="auto"/>
            <w:noWrap/>
            <w:vAlign w:val="bottom"/>
            <w:hideMark/>
          </w:tcPr>
          <w:p w14:paraId="3248EC04" w14:textId="77777777" w:rsidR="00767627" w:rsidRPr="00C3422C" w:rsidRDefault="00767627" w:rsidP="00114CAB">
            <w:pPr>
              <w:rPr>
                <w:rFonts w:ascii="Calibri" w:hAnsi="Calibri" w:cs="Calibri"/>
              </w:rPr>
            </w:pPr>
            <w:r w:rsidRPr="00C3422C">
              <w:rPr>
                <w:rFonts w:ascii="Calibri" w:hAnsi="Calibri" w:cs="Calibri"/>
              </w:rPr>
              <w:t> </w:t>
            </w:r>
          </w:p>
        </w:tc>
        <w:tc>
          <w:tcPr>
            <w:tcW w:w="1365" w:type="pct"/>
            <w:tcBorders>
              <w:top w:val="nil"/>
              <w:left w:val="nil"/>
              <w:bottom w:val="single" w:sz="12" w:space="0" w:color="auto"/>
              <w:right w:val="single" w:sz="4" w:space="0" w:color="auto"/>
            </w:tcBorders>
            <w:shd w:val="clear" w:color="auto" w:fill="auto"/>
            <w:noWrap/>
            <w:vAlign w:val="bottom"/>
          </w:tcPr>
          <w:p w14:paraId="329310DF" w14:textId="77777777" w:rsidR="00767627" w:rsidRPr="00C3422C" w:rsidRDefault="00767627" w:rsidP="00114CAB">
            <w:r w:rsidRPr="00C45058">
              <w:rPr>
                <w:color w:val="000000"/>
              </w:rPr>
              <w:t>São João Batista</w:t>
            </w:r>
          </w:p>
        </w:tc>
        <w:tc>
          <w:tcPr>
            <w:tcW w:w="379" w:type="pct"/>
            <w:tcBorders>
              <w:top w:val="nil"/>
              <w:left w:val="nil"/>
              <w:bottom w:val="single" w:sz="12" w:space="0" w:color="auto"/>
              <w:right w:val="single" w:sz="4" w:space="0" w:color="auto"/>
            </w:tcBorders>
            <w:shd w:val="clear" w:color="auto" w:fill="auto"/>
            <w:noWrap/>
            <w:vAlign w:val="bottom"/>
          </w:tcPr>
          <w:p w14:paraId="4EFB166C" w14:textId="77777777" w:rsidR="00767627" w:rsidRPr="00C3422C" w:rsidRDefault="00767627" w:rsidP="00114CAB">
            <w:pPr>
              <w:jc w:val="center"/>
            </w:pPr>
            <w:r w:rsidRPr="00C45058">
              <w:rPr>
                <w:color w:val="000000"/>
              </w:rPr>
              <w:t>58,87</w:t>
            </w:r>
          </w:p>
        </w:tc>
        <w:tc>
          <w:tcPr>
            <w:tcW w:w="1441" w:type="pct"/>
            <w:tcBorders>
              <w:top w:val="nil"/>
              <w:left w:val="nil"/>
              <w:bottom w:val="single" w:sz="12" w:space="0" w:color="auto"/>
              <w:right w:val="single" w:sz="4" w:space="0" w:color="auto"/>
            </w:tcBorders>
            <w:shd w:val="clear" w:color="auto" w:fill="auto"/>
            <w:noWrap/>
            <w:vAlign w:val="bottom"/>
            <w:hideMark/>
          </w:tcPr>
          <w:p w14:paraId="11981E28" w14:textId="77777777" w:rsidR="00767627" w:rsidRPr="00C3422C" w:rsidRDefault="00767627" w:rsidP="00114CAB">
            <w:pPr>
              <w:rPr>
                <w:rFonts w:ascii="Calibri" w:hAnsi="Calibri" w:cs="Calibri"/>
              </w:rPr>
            </w:pPr>
            <w:r w:rsidRPr="00C3422C">
              <w:rPr>
                <w:rFonts w:ascii="Calibri" w:hAnsi="Calibri" w:cs="Calibri"/>
              </w:rPr>
              <w:t> </w:t>
            </w:r>
          </w:p>
        </w:tc>
        <w:tc>
          <w:tcPr>
            <w:tcW w:w="414" w:type="pct"/>
            <w:tcBorders>
              <w:top w:val="nil"/>
              <w:left w:val="nil"/>
              <w:bottom w:val="single" w:sz="12" w:space="0" w:color="auto"/>
            </w:tcBorders>
            <w:shd w:val="clear" w:color="auto" w:fill="auto"/>
            <w:noWrap/>
            <w:vAlign w:val="bottom"/>
            <w:hideMark/>
          </w:tcPr>
          <w:p w14:paraId="13C98DBF" w14:textId="77777777" w:rsidR="00767627" w:rsidRPr="00C3422C" w:rsidRDefault="00767627" w:rsidP="00114CAB">
            <w:pPr>
              <w:rPr>
                <w:rFonts w:ascii="Calibri" w:hAnsi="Calibri" w:cs="Calibri"/>
              </w:rPr>
            </w:pPr>
            <w:r w:rsidRPr="00C3422C">
              <w:rPr>
                <w:rFonts w:ascii="Calibri" w:hAnsi="Calibri" w:cs="Calibri"/>
              </w:rPr>
              <w:t> </w:t>
            </w:r>
          </w:p>
        </w:tc>
      </w:tr>
    </w:tbl>
    <w:p w14:paraId="2425B56D" w14:textId="77777777" w:rsidR="00767627" w:rsidRPr="00C3422C" w:rsidRDefault="00767627" w:rsidP="00767627">
      <w:pPr>
        <w:shd w:val="clear" w:color="auto" w:fill="FFFFFF"/>
        <w:jc w:val="both"/>
        <w:rPr>
          <w:szCs w:val="24"/>
        </w:rPr>
      </w:pPr>
      <w:r w:rsidRPr="00C3422C">
        <w:rPr>
          <w:szCs w:val="24"/>
        </w:rPr>
        <w:t>Fonte: Dados da pesquisa</w:t>
      </w:r>
    </w:p>
    <w:p w14:paraId="55ADD7DC" w14:textId="77777777" w:rsidR="00767627" w:rsidRPr="00BA48BF" w:rsidRDefault="00767627" w:rsidP="00767627">
      <w:pPr>
        <w:shd w:val="clear" w:color="auto" w:fill="FFFFFF"/>
        <w:jc w:val="both"/>
        <w:rPr>
          <w:sz w:val="10"/>
          <w:szCs w:val="10"/>
        </w:rPr>
      </w:pPr>
    </w:p>
    <w:p w14:paraId="093EF4C8" w14:textId="54E56EED" w:rsidR="00767627" w:rsidRPr="00C3422C" w:rsidRDefault="00767627" w:rsidP="00767627">
      <w:pPr>
        <w:shd w:val="clear" w:color="auto" w:fill="FFFFFF"/>
        <w:ind w:firstLine="708"/>
        <w:jc w:val="both"/>
        <w:rPr>
          <w:sz w:val="24"/>
          <w:szCs w:val="24"/>
        </w:rPr>
      </w:pPr>
      <w:r w:rsidRPr="00C3422C">
        <w:rPr>
          <w:sz w:val="24"/>
          <w:szCs w:val="24"/>
        </w:rPr>
        <w:t>Observa-se pelos resultados da Tabela 1</w:t>
      </w:r>
      <w:r>
        <w:rPr>
          <w:sz w:val="24"/>
          <w:szCs w:val="24"/>
        </w:rPr>
        <w:t>7</w:t>
      </w:r>
      <w:r w:rsidRPr="00C3422C">
        <w:rPr>
          <w:sz w:val="24"/>
          <w:szCs w:val="24"/>
        </w:rPr>
        <w:t xml:space="preserve"> que no ano de 2015 houve uma elevação no número de municípios </w:t>
      </w:r>
      <w:r w:rsidR="00BA48BF">
        <w:rPr>
          <w:sz w:val="24"/>
          <w:szCs w:val="24"/>
        </w:rPr>
        <w:t>n</w:t>
      </w:r>
      <w:r w:rsidRPr="00C3422C">
        <w:rPr>
          <w:sz w:val="24"/>
          <w:szCs w:val="24"/>
        </w:rPr>
        <w:t xml:space="preserve">o limite máximo do grupo B em relação ao ano de 2014. Comparando o ano de 2016 para o ano de 2015 houve uma redução na quantidade de municípios, porém quatro deles atingiram o limite máximo nos dois últimos anos consecutivamente. </w:t>
      </w:r>
    </w:p>
    <w:p w14:paraId="4F4158AC" w14:textId="77777777" w:rsidR="00767627" w:rsidRPr="00C3422C" w:rsidRDefault="00767627" w:rsidP="00767627">
      <w:pPr>
        <w:shd w:val="clear" w:color="auto" w:fill="FFFFFF"/>
        <w:jc w:val="both"/>
        <w:rPr>
          <w:sz w:val="24"/>
          <w:szCs w:val="24"/>
        </w:rPr>
      </w:pPr>
      <w:r w:rsidRPr="00C3422C">
        <w:rPr>
          <w:sz w:val="24"/>
          <w:szCs w:val="24"/>
        </w:rPr>
        <w:tab/>
        <w:t>A Tabela 1</w:t>
      </w:r>
      <w:r>
        <w:rPr>
          <w:sz w:val="24"/>
          <w:szCs w:val="24"/>
        </w:rPr>
        <w:t>8</w:t>
      </w:r>
      <w:r w:rsidRPr="00C3422C">
        <w:rPr>
          <w:sz w:val="24"/>
          <w:szCs w:val="24"/>
        </w:rPr>
        <w:t xml:space="preserve"> apresenta o limite de alerta dos munícipios do grupo C que ultrapassaram os limites estipulados pela LRF nos anos de 2014 a 2016 nas despesas com pessoal.</w:t>
      </w:r>
    </w:p>
    <w:p w14:paraId="18F3AB48" w14:textId="77777777" w:rsidR="00767627" w:rsidRPr="00BA48BF" w:rsidRDefault="00767627" w:rsidP="00767627">
      <w:pPr>
        <w:shd w:val="clear" w:color="auto" w:fill="FFFFFF"/>
        <w:jc w:val="both"/>
        <w:rPr>
          <w:sz w:val="10"/>
          <w:szCs w:val="10"/>
        </w:rPr>
      </w:pPr>
    </w:p>
    <w:tbl>
      <w:tblPr>
        <w:tblW w:w="5000" w:type="pct"/>
        <w:tblCellMar>
          <w:left w:w="70" w:type="dxa"/>
          <w:right w:w="70" w:type="dxa"/>
        </w:tblCellMar>
        <w:tblLook w:val="04A0" w:firstRow="1" w:lastRow="0" w:firstColumn="1" w:lastColumn="0" w:noHBand="0" w:noVBand="1"/>
      </w:tblPr>
      <w:tblGrid>
        <w:gridCol w:w="1919"/>
        <w:gridCol w:w="609"/>
        <w:gridCol w:w="2663"/>
        <w:gridCol w:w="609"/>
        <w:gridCol w:w="2658"/>
        <w:gridCol w:w="607"/>
      </w:tblGrid>
      <w:tr w:rsidR="00767627" w:rsidRPr="00C3422C" w14:paraId="05101362" w14:textId="77777777" w:rsidTr="00BA48BF">
        <w:trPr>
          <w:trHeight w:val="198"/>
        </w:trPr>
        <w:tc>
          <w:tcPr>
            <w:tcW w:w="5000" w:type="pct"/>
            <w:gridSpan w:val="6"/>
            <w:tcBorders>
              <w:top w:val="nil"/>
              <w:left w:val="nil"/>
              <w:bottom w:val="single" w:sz="12" w:space="0" w:color="auto"/>
              <w:right w:val="nil"/>
            </w:tcBorders>
            <w:shd w:val="clear" w:color="auto" w:fill="auto"/>
            <w:vAlign w:val="center"/>
            <w:hideMark/>
          </w:tcPr>
          <w:p w14:paraId="56FEB91B" w14:textId="77777777" w:rsidR="00767627" w:rsidRPr="00C3422C" w:rsidRDefault="00767627" w:rsidP="00114CAB">
            <w:pPr>
              <w:rPr>
                <w:b/>
                <w:bCs/>
              </w:rPr>
            </w:pPr>
            <w:r w:rsidRPr="00C3422C">
              <w:rPr>
                <w:b/>
                <w:bCs/>
              </w:rPr>
              <w:lastRenderedPageBreak/>
              <w:t>Tabela 1</w:t>
            </w:r>
            <w:r>
              <w:rPr>
                <w:b/>
                <w:bCs/>
              </w:rPr>
              <w:t>8</w:t>
            </w:r>
            <w:r w:rsidRPr="00C3422C">
              <w:rPr>
                <w:b/>
                <w:bCs/>
              </w:rPr>
              <w:t xml:space="preserve"> - Limite de alerta grupo C no Poder Executivo</w:t>
            </w:r>
          </w:p>
        </w:tc>
      </w:tr>
      <w:tr w:rsidR="00767627" w:rsidRPr="00E06BCB" w14:paraId="37FD89C8" w14:textId="77777777" w:rsidTr="00BA48BF">
        <w:trPr>
          <w:trHeight w:val="198"/>
        </w:trPr>
        <w:tc>
          <w:tcPr>
            <w:tcW w:w="1058" w:type="pct"/>
            <w:tcBorders>
              <w:top w:val="single" w:sz="12" w:space="0" w:color="auto"/>
              <w:left w:val="nil"/>
              <w:bottom w:val="single" w:sz="4" w:space="0" w:color="auto"/>
              <w:right w:val="single" w:sz="4" w:space="0" w:color="auto"/>
            </w:tcBorders>
            <w:shd w:val="clear" w:color="auto" w:fill="auto"/>
            <w:noWrap/>
            <w:vAlign w:val="center"/>
            <w:hideMark/>
          </w:tcPr>
          <w:p w14:paraId="54C45085" w14:textId="77777777" w:rsidR="00767627" w:rsidRPr="00E06BCB" w:rsidRDefault="00767627" w:rsidP="00114CAB">
            <w:pPr>
              <w:jc w:val="center"/>
              <w:rPr>
                <w:sz w:val="18"/>
                <w:szCs w:val="18"/>
              </w:rPr>
            </w:pPr>
            <w:r w:rsidRPr="00E06BCB">
              <w:rPr>
                <w:sz w:val="18"/>
                <w:szCs w:val="18"/>
              </w:rPr>
              <w:t>Município</w:t>
            </w:r>
          </w:p>
        </w:tc>
        <w:tc>
          <w:tcPr>
            <w:tcW w:w="336" w:type="pct"/>
            <w:tcBorders>
              <w:top w:val="single" w:sz="12" w:space="0" w:color="auto"/>
              <w:left w:val="nil"/>
              <w:bottom w:val="single" w:sz="4" w:space="0" w:color="auto"/>
              <w:right w:val="single" w:sz="4" w:space="0" w:color="auto"/>
            </w:tcBorders>
            <w:shd w:val="clear" w:color="auto" w:fill="auto"/>
            <w:noWrap/>
            <w:vAlign w:val="center"/>
            <w:hideMark/>
          </w:tcPr>
          <w:p w14:paraId="0A51E7D2" w14:textId="77777777" w:rsidR="00767627" w:rsidRPr="00E06BCB" w:rsidRDefault="00767627" w:rsidP="00114CAB">
            <w:pPr>
              <w:jc w:val="center"/>
              <w:rPr>
                <w:sz w:val="18"/>
                <w:szCs w:val="18"/>
              </w:rPr>
            </w:pPr>
            <w:r w:rsidRPr="00E06BCB">
              <w:rPr>
                <w:sz w:val="18"/>
                <w:szCs w:val="18"/>
              </w:rPr>
              <w:t>2016</w:t>
            </w:r>
          </w:p>
        </w:tc>
        <w:tc>
          <w:tcPr>
            <w:tcW w:w="1469" w:type="pct"/>
            <w:tcBorders>
              <w:top w:val="single" w:sz="12" w:space="0" w:color="auto"/>
              <w:left w:val="nil"/>
              <w:bottom w:val="single" w:sz="4" w:space="0" w:color="auto"/>
              <w:right w:val="single" w:sz="4" w:space="0" w:color="auto"/>
            </w:tcBorders>
            <w:shd w:val="clear" w:color="auto" w:fill="auto"/>
            <w:noWrap/>
            <w:vAlign w:val="center"/>
            <w:hideMark/>
          </w:tcPr>
          <w:p w14:paraId="03370D2E" w14:textId="77777777" w:rsidR="00767627" w:rsidRPr="00E06BCB" w:rsidRDefault="00767627" w:rsidP="00114CAB">
            <w:pPr>
              <w:jc w:val="center"/>
              <w:rPr>
                <w:sz w:val="18"/>
                <w:szCs w:val="18"/>
              </w:rPr>
            </w:pPr>
            <w:r w:rsidRPr="00E06BCB">
              <w:rPr>
                <w:sz w:val="18"/>
                <w:szCs w:val="18"/>
              </w:rPr>
              <w:t>Município</w:t>
            </w:r>
          </w:p>
        </w:tc>
        <w:tc>
          <w:tcPr>
            <w:tcW w:w="336" w:type="pct"/>
            <w:tcBorders>
              <w:top w:val="single" w:sz="12" w:space="0" w:color="auto"/>
              <w:left w:val="nil"/>
              <w:bottom w:val="single" w:sz="4" w:space="0" w:color="auto"/>
              <w:right w:val="single" w:sz="4" w:space="0" w:color="auto"/>
            </w:tcBorders>
            <w:shd w:val="clear" w:color="auto" w:fill="auto"/>
            <w:noWrap/>
            <w:vAlign w:val="center"/>
            <w:hideMark/>
          </w:tcPr>
          <w:p w14:paraId="72013F6D" w14:textId="77777777" w:rsidR="00767627" w:rsidRPr="00E06BCB" w:rsidRDefault="00767627" w:rsidP="00114CAB">
            <w:pPr>
              <w:jc w:val="center"/>
              <w:rPr>
                <w:sz w:val="18"/>
                <w:szCs w:val="18"/>
              </w:rPr>
            </w:pPr>
            <w:r w:rsidRPr="00E06BCB">
              <w:rPr>
                <w:sz w:val="18"/>
                <w:szCs w:val="18"/>
              </w:rPr>
              <w:t>2015</w:t>
            </w:r>
          </w:p>
        </w:tc>
        <w:tc>
          <w:tcPr>
            <w:tcW w:w="1466" w:type="pct"/>
            <w:tcBorders>
              <w:top w:val="single" w:sz="12" w:space="0" w:color="auto"/>
              <w:left w:val="nil"/>
              <w:bottom w:val="single" w:sz="4" w:space="0" w:color="auto"/>
              <w:right w:val="single" w:sz="4" w:space="0" w:color="auto"/>
            </w:tcBorders>
            <w:shd w:val="clear" w:color="auto" w:fill="auto"/>
            <w:noWrap/>
            <w:vAlign w:val="center"/>
            <w:hideMark/>
          </w:tcPr>
          <w:p w14:paraId="34EB2EC3" w14:textId="77777777" w:rsidR="00767627" w:rsidRPr="00E06BCB" w:rsidRDefault="00767627" w:rsidP="00114CAB">
            <w:pPr>
              <w:jc w:val="center"/>
              <w:rPr>
                <w:sz w:val="18"/>
                <w:szCs w:val="18"/>
              </w:rPr>
            </w:pPr>
            <w:r w:rsidRPr="00E06BCB">
              <w:rPr>
                <w:sz w:val="18"/>
                <w:szCs w:val="18"/>
              </w:rPr>
              <w:t>Município</w:t>
            </w:r>
          </w:p>
        </w:tc>
        <w:tc>
          <w:tcPr>
            <w:tcW w:w="335" w:type="pct"/>
            <w:tcBorders>
              <w:top w:val="single" w:sz="12" w:space="0" w:color="auto"/>
              <w:left w:val="nil"/>
              <w:bottom w:val="single" w:sz="4" w:space="0" w:color="auto"/>
              <w:right w:val="nil"/>
            </w:tcBorders>
            <w:shd w:val="clear" w:color="auto" w:fill="auto"/>
            <w:noWrap/>
            <w:vAlign w:val="center"/>
            <w:hideMark/>
          </w:tcPr>
          <w:p w14:paraId="3D6DCA7A" w14:textId="77777777" w:rsidR="00767627" w:rsidRPr="00E06BCB" w:rsidRDefault="00767627" w:rsidP="00114CAB">
            <w:pPr>
              <w:jc w:val="center"/>
              <w:rPr>
                <w:sz w:val="18"/>
                <w:szCs w:val="18"/>
              </w:rPr>
            </w:pPr>
            <w:r w:rsidRPr="00E06BCB">
              <w:rPr>
                <w:sz w:val="18"/>
                <w:szCs w:val="18"/>
              </w:rPr>
              <w:t>2014</w:t>
            </w:r>
          </w:p>
        </w:tc>
      </w:tr>
      <w:tr w:rsidR="00767627" w:rsidRPr="00E06BCB" w14:paraId="509C5500"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149B80DF" w14:textId="77777777" w:rsidR="00767627" w:rsidRPr="00E06BCB" w:rsidRDefault="00767627" w:rsidP="00114CAB">
            <w:pPr>
              <w:rPr>
                <w:sz w:val="18"/>
                <w:szCs w:val="18"/>
              </w:rPr>
            </w:pPr>
            <w:r w:rsidRPr="00E06BCB">
              <w:rPr>
                <w:sz w:val="18"/>
                <w:szCs w:val="18"/>
              </w:rPr>
              <w:t>São Carlos</w:t>
            </w:r>
          </w:p>
        </w:tc>
        <w:tc>
          <w:tcPr>
            <w:tcW w:w="336" w:type="pct"/>
            <w:tcBorders>
              <w:top w:val="nil"/>
              <w:left w:val="nil"/>
              <w:bottom w:val="nil"/>
              <w:right w:val="single" w:sz="4" w:space="0" w:color="auto"/>
            </w:tcBorders>
            <w:shd w:val="clear" w:color="auto" w:fill="auto"/>
            <w:noWrap/>
            <w:vAlign w:val="center"/>
            <w:hideMark/>
          </w:tcPr>
          <w:p w14:paraId="2CAB9BDE" w14:textId="77777777" w:rsidR="00767627" w:rsidRPr="00E06BCB" w:rsidRDefault="00767627" w:rsidP="00114CAB">
            <w:pPr>
              <w:jc w:val="center"/>
              <w:rPr>
                <w:sz w:val="18"/>
                <w:szCs w:val="18"/>
              </w:rPr>
            </w:pPr>
            <w:r w:rsidRPr="00E06BCB">
              <w:rPr>
                <w:sz w:val="18"/>
                <w:szCs w:val="18"/>
              </w:rPr>
              <w:t>48,66</w:t>
            </w:r>
          </w:p>
        </w:tc>
        <w:tc>
          <w:tcPr>
            <w:tcW w:w="1469" w:type="pct"/>
            <w:tcBorders>
              <w:top w:val="nil"/>
              <w:left w:val="nil"/>
              <w:bottom w:val="nil"/>
              <w:right w:val="single" w:sz="4" w:space="0" w:color="auto"/>
            </w:tcBorders>
            <w:shd w:val="clear" w:color="auto" w:fill="auto"/>
            <w:noWrap/>
            <w:vAlign w:val="center"/>
            <w:hideMark/>
          </w:tcPr>
          <w:p w14:paraId="4E87579C" w14:textId="77777777" w:rsidR="00767627" w:rsidRPr="00E06BCB" w:rsidRDefault="00767627" w:rsidP="00114CAB">
            <w:pPr>
              <w:rPr>
                <w:sz w:val="18"/>
                <w:szCs w:val="18"/>
              </w:rPr>
            </w:pPr>
            <w:r w:rsidRPr="00E06BCB">
              <w:rPr>
                <w:sz w:val="18"/>
                <w:szCs w:val="18"/>
              </w:rPr>
              <w:t>Faxinal dos Guedes</w:t>
            </w:r>
          </w:p>
        </w:tc>
        <w:tc>
          <w:tcPr>
            <w:tcW w:w="336" w:type="pct"/>
            <w:tcBorders>
              <w:top w:val="nil"/>
              <w:left w:val="nil"/>
              <w:bottom w:val="nil"/>
              <w:right w:val="single" w:sz="4" w:space="0" w:color="auto"/>
            </w:tcBorders>
            <w:shd w:val="clear" w:color="auto" w:fill="auto"/>
            <w:noWrap/>
            <w:vAlign w:val="center"/>
            <w:hideMark/>
          </w:tcPr>
          <w:p w14:paraId="3938CBD9" w14:textId="77777777" w:rsidR="00767627" w:rsidRPr="00E06BCB" w:rsidRDefault="00767627" w:rsidP="00114CAB">
            <w:pPr>
              <w:jc w:val="center"/>
              <w:rPr>
                <w:sz w:val="18"/>
                <w:szCs w:val="18"/>
              </w:rPr>
            </w:pPr>
            <w:r w:rsidRPr="00E06BCB">
              <w:rPr>
                <w:sz w:val="18"/>
                <w:szCs w:val="18"/>
              </w:rPr>
              <w:t>48,75</w:t>
            </w:r>
          </w:p>
        </w:tc>
        <w:tc>
          <w:tcPr>
            <w:tcW w:w="1466" w:type="pct"/>
            <w:tcBorders>
              <w:top w:val="nil"/>
              <w:left w:val="nil"/>
              <w:bottom w:val="nil"/>
              <w:right w:val="single" w:sz="4" w:space="0" w:color="auto"/>
            </w:tcBorders>
            <w:shd w:val="clear" w:color="000000" w:fill="FFFFFF"/>
            <w:noWrap/>
            <w:vAlign w:val="center"/>
            <w:hideMark/>
          </w:tcPr>
          <w:p w14:paraId="52F104F2" w14:textId="77777777" w:rsidR="00767627" w:rsidRPr="00E06BCB" w:rsidRDefault="00767627" w:rsidP="00114CAB">
            <w:pPr>
              <w:rPr>
                <w:sz w:val="18"/>
                <w:szCs w:val="18"/>
              </w:rPr>
            </w:pPr>
            <w:proofErr w:type="spellStart"/>
            <w:r w:rsidRPr="00E06BCB">
              <w:rPr>
                <w:sz w:val="18"/>
                <w:szCs w:val="18"/>
              </w:rPr>
              <w:t>Itapiranga</w:t>
            </w:r>
            <w:proofErr w:type="spellEnd"/>
          </w:p>
        </w:tc>
        <w:tc>
          <w:tcPr>
            <w:tcW w:w="335" w:type="pct"/>
            <w:tcBorders>
              <w:top w:val="nil"/>
              <w:left w:val="nil"/>
              <w:bottom w:val="nil"/>
              <w:right w:val="nil"/>
            </w:tcBorders>
            <w:shd w:val="clear" w:color="auto" w:fill="auto"/>
            <w:noWrap/>
            <w:vAlign w:val="center"/>
            <w:hideMark/>
          </w:tcPr>
          <w:p w14:paraId="03578BD6" w14:textId="77777777" w:rsidR="00767627" w:rsidRPr="00E06BCB" w:rsidRDefault="00767627" w:rsidP="00114CAB">
            <w:pPr>
              <w:jc w:val="center"/>
              <w:rPr>
                <w:sz w:val="18"/>
                <w:szCs w:val="18"/>
              </w:rPr>
            </w:pPr>
            <w:r w:rsidRPr="00E06BCB">
              <w:rPr>
                <w:sz w:val="18"/>
                <w:szCs w:val="18"/>
              </w:rPr>
              <w:t>48,61</w:t>
            </w:r>
          </w:p>
        </w:tc>
      </w:tr>
      <w:tr w:rsidR="00767627" w:rsidRPr="00E06BCB" w14:paraId="718C1C83"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1875CD0D" w14:textId="77777777" w:rsidR="00767627" w:rsidRPr="00E06BCB" w:rsidRDefault="00767627" w:rsidP="00114CAB">
            <w:pPr>
              <w:rPr>
                <w:sz w:val="18"/>
                <w:szCs w:val="18"/>
              </w:rPr>
            </w:pPr>
            <w:r w:rsidRPr="00E06BCB">
              <w:rPr>
                <w:sz w:val="18"/>
                <w:szCs w:val="18"/>
              </w:rPr>
              <w:t>Itapoá</w:t>
            </w:r>
          </w:p>
        </w:tc>
        <w:tc>
          <w:tcPr>
            <w:tcW w:w="336" w:type="pct"/>
            <w:tcBorders>
              <w:top w:val="nil"/>
              <w:left w:val="nil"/>
              <w:bottom w:val="nil"/>
              <w:right w:val="single" w:sz="4" w:space="0" w:color="auto"/>
            </w:tcBorders>
            <w:shd w:val="clear" w:color="auto" w:fill="auto"/>
            <w:noWrap/>
            <w:vAlign w:val="center"/>
            <w:hideMark/>
          </w:tcPr>
          <w:p w14:paraId="7A481C59" w14:textId="77777777" w:rsidR="00767627" w:rsidRPr="00E06BCB" w:rsidRDefault="00767627" w:rsidP="00114CAB">
            <w:pPr>
              <w:jc w:val="center"/>
              <w:rPr>
                <w:sz w:val="18"/>
                <w:szCs w:val="18"/>
              </w:rPr>
            </w:pPr>
            <w:r w:rsidRPr="00E06BCB">
              <w:rPr>
                <w:sz w:val="18"/>
                <w:szCs w:val="18"/>
              </w:rPr>
              <w:t>48,89</w:t>
            </w:r>
          </w:p>
        </w:tc>
        <w:tc>
          <w:tcPr>
            <w:tcW w:w="1469" w:type="pct"/>
            <w:tcBorders>
              <w:top w:val="nil"/>
              <w:left w:val="nil"/>
              <w:bottom w:val="nil"/>
              <w:right w:val="single" w:sz="4" w:space="0" w:color="auto"/>
            </w:tcBorders>
            <w:shd w:val="clear" w:color="auto" w:fill="auto"/>
            <w:noWrap/>
            <w:vAlign w:val="center"/>
            <w:hideMark/>
          </w:tcPr>
          <w:p w14:paraId="3B747E1D" w14:textId="77777777" w:rsidR="00767627" w:rsidRPr="00E06BCB" w:rsidRDefault="00767627" w:rsidP="00114CAB">
            <w:pPr>
              <w:rPr>
                <w:sz w:val="18"/>
                <w:szCs w:val="18"/>
              </w:rPr>
            </w:pPr>
            <w:r w:rsidRPr="00E06BCB">
              <w:rPr>
                <w:sz w:val="18"/>
                <w:szCs w:val="18"/>
              </w:rPr>
              <w:t>Quilombo</w:t>
            </w:r>
          </w:p>
        </w:tc>
        <w:tc>
          <w:tcPr>
            <w:tcW w:w="336" w:type="pct"/>
            <w:tcBorders>
              <w:top w:val="nil"/>
              <w:left w:val="nil"/>
              <w:bottom w:val="nil"/>
              <w:right w:val="single" w:sz="4" w:space="0" w:color="auto"/>
            </w:tcBorders>
            <w:shd w:val="clear" w:color="auto" w:fill="auto"/>
            <w:noWrap/>
            <w:vAlign w:val="center"/>
            <w:hideMark/>
          </w:tcPr>
          <w:p w14:paraId="7F16FB11" w14:textId="77777777" w:rsidR="00767627" w:rsidRPr="00E06BCB" w:rsidRDefault="00767627" w:rsidP="00114CAB">
            <w:pPr>
              <w:jc w:val="center"/>
              <w:rPr>
                <w:sz w:val="18"/>
                <w:szCs w:val="18"/>
              </w:rPr>
            </w:pPr>
            <w:r w:rsidRPr="00E06BCB">
              <w:rPr>
                <w:sz w:val="18"/>
                <w:szCs w:val="18"/>
              </w:rPr>
              <w:t>48,86</w:t>
            </w:r>
          </w:p>
        </w:tc>
        <w:tc>
          <w:tcPr>
            <w:tcW w:w="1466" w:type="pct"/>
            <w:tcBorders>
              <w:top w:val="nil"/>
              <w:left w:val="nil"/>
              <w:bottom w:val="nil"/>
              <w:right w:val="single" w:sz="4" w:space="0" w:color="auto"/>
            </w:tcBorders>
            <w:shd w:val="clear" w:color="000000" w:fill="FFFFFF"/>
            <w:noWrap/>
            <w:vAlign w:val="center"/>
            <w:hideMark/>
          </w:tcPr>
          <w:p w14:paraId="2FAAC7E4" w14:textId="77777777" w:rsidR="00767627" w:rsidRPr="00E06BCB" w:rsidRDefault="00767627" w:rsidP="00114CAB">
            <w:pPr>
              <w:rPr>
                <w:sz w:val="18"/>
                <w:szCs w:val="18"/>
              </w:rPr>
            </w:pPr>
            <w:r w:rsidRPr="00E06BCB">
              <w:rPr>
                <w:sz w:val="18"/>
                <w:szCs w:val="18"/>
              </w:rPr>
              <w:t>Palmitos</w:t>
            </w:r>
          </w:p>
        </w:tc>
        <w:tc>
          <w:tcPr>
            <w:tcW w:w="335" w:type="pct"/>
            <w:tcBorders>
              <w:top w:val="nil"/>
              <w:left w:val="nil"/>
              <w:bottom w:val="nil"/>
              <w:right w:val="nil"/>
            </w:tcBorders>
            <w:shd w:val="clear" w:color="auto" w:fill="auto"/>
            <w:noWrap/>
            <w:vAlign w:val="center"/>
            <w:hideMark/>
          </w:tcPr>
          <w:p w14:paraId="45C35476" w14:textId="77777777" w:rsidR="00767627" w:rsidRPr="00E06BCB" w:rsidRDefault="00767627" w:rsidP="00114CAB">
            <w:pPr>
              <w:jc w:val="center"/>
              <w:rPr>
                <w:sz w:val="18"/>
                <w:szCs w:val="18"/>
              </w:rPr>
            </w:pPr>
            <w:r w:rsidRPr="00E06BCB">
              <w:rPr>
                <w:sz w:val="18"/>
                <w:szCs w:val="18"/>
              </w:rPr>
              <w:t>48,94</w:t>
            </w:r>
          </w:p>
        </w:tc>
      </w:tr>
      <w:tr w:rsidR="00767627" w:rsidRPr="00E06BCB" w14:paraId="60309CAD"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272ED224" w14:textId="77777777" w:rsidR="00767627" w:rsidRPr="00E06BCB" w:rsidRDefault="00767627" w:rsidP="00114CAB">
            <w:pPr>
              <w:rPr>
                <w:sz w:val="18"/>
                <w:szCs w:val="18"/>
              </w:rPr>
            </w:pPr>
            <w:proofErr w:type="spellStart"/>
            <w:r w:rsidRPr="00E06BCB">
              <w:rPr>
                <w:sz w:val="18"/>
                <w:szCs w:val="18"/>
              </w:rPr>
              <w:t>Sangão</w:t>
            </w:r>
            <w:proofErr w:type="spellEnd"/>
          </w:p>
        </w:tc>
        <w:tc>
          <w:tcPr>
            <w:tcW w:w="336" w:type="pct"/>
            <w:tcBorders>
              <w:top w:val="nil"/>
              <w:left w:val="nil"/>
              <w:bottom w:val="nil"/>
              <w:right w:val="single" w:sz="4" w:space="0" w:color="auto"/>
            </w:tcBorders>
            <w:shd w:val="clear" w:color="auto" w:fill="auto"/>
            <w:noWrap/>
            <w:vAlign w:val="center"/>
            <w:hideMark/>
          </w:tcPr>
          <w:p w14:paraId="4A406EFE" w14:textId="77777777" w:rsidR="00767627" w:rsidRPr="00E06BCB" w:rsidRDefault="00767627" w:rsidP="00114CAB">
            <w:pPr>
              <w:jc w:val="center"/>
              <w:rPr>
                <w:sz w:val="18"/>
                <w:szCs w:val="18"/>
              </w:rPr>
            </w:pPr>
            <w:r w:rsidRPr="00E06BCB">
              <w:rPr>
                <w:sz w:val="18"/>
                <w:szCs w:val="18"/>
              </w:rPr>
              <w:t>49,04</w:t>
            </w:r>
          </w:p>
        </w:tc>
        <w:tc>
          <w:tcPr>
            <w:tcW w:w="1469" w:type="pct"/>
            <w:tcBorders>
              <w:top w:val="nil"/>
              <w:left w:val="nil"/>
              <w:bottom w:val="nil"/>
              <w:right w:val="single" w:sz="4" w:space="0" w:color="auto"/>
            </w:tcBorders>
            <w:shd w:val="clear" w:color="auto" w:fill="auto"/>
            <w:noWrap/>
            <w:vAlign w:val="center"/>
            <w:hideMark/>
          </w:tcPr>
          <w:p w14:paraId="24EEDDCB" w14:textId="77777777" w:rsidR="00767627" w:rsidRPr="00E06BCB" w:rsidRDefault="00767627" w:rsidP="00114CAB">
            <w:pPr>
              <w:rPr>
                <w:sz w:val="18"/>
                <w:szCs w:val="18"/>
              </w:rPr>
            </w:pPr>
            <w:r w:rsidRPr="00E06BCB">
              <w:rPr>
                <w:sz w:val="18"/>
                <w:szCs w:val="18"/>
              </w:rPr>
              <w:t>Cunha Porã</w:t>
            </w:r>
          </w:p>
        </w:tc>
        <w:tc>
          <w:tcPr>
            <w:tcW w:w="336" w:type="pct"/>
            <w:tcBorders>
              <w:top w:val="nil"/>
              <w:left w:val="nil"/>
              <w:bottom w:val="nil"/>
              <w:right w:val="single" w:sz="4" w:space="0" w:color="auto"/>
            </w:tcBorders>
            <w:shd w:val="clear" w:color="auto" w:fill="auto"/>
            <w:noWrap/>
            <w:vAlign w:val="center"/>
            <w:hideMark/>
          </w:tcPr>
          <w:p w14:paraId="7ABF6E36" w14:textId="77777777" w:rsidR="00767627" w:rsidRPr="00E06BCB" w:rsidRDefault="00767627" w:rsidP="00114CAB">
            <w:pPr>
              <w:jc w:val="center"/>
              <w:rPr>
                <w:sz w:val="18"/>
                <w:szCs w:val="18"/>
              </w:rPr>
            </w:pPr>
            <w:r w:rsidRPr="00E06BCB">
              <w:rPr>
                <w:sz w:val="18"/>
                <w:szCs w:val="18"/>
              </w:rPr>
              <w:t>49,06</w:t>
            </w:r>
          </w:p>
        </w:tc>
        <w:tc>
          <w:tcPr>
            <w:tcW w:w="1466" w:type="pct"/>
            <w:tcBorders>
              <w:top w:val="nil"/>
              <w:left w:val="nil"/>
              <w:bottom w:val="nil"/>
              <w:right w:val="single" w:sz="4" w:space="0" w:color="auto"/>
            </w:tcBorders>
            <w:shd w:val="clear" w:color="000000" w:fill="FFFFFF"/>
            <w:noWrap/>
            <w:vAlign w:val="center"/>
            <w:hideMark/>
          </w:tcPr>
          <w:p w14:paraId="1CF41A09" w14:textId="77777777" w:rsidR="00767627" w:rsidRPr="00E06BCB" w:rsidRDefault="00767627" w:rsidP="00114CAB">
            <w:pPr>
              <w:rPr>
                <w:sz w:val="18"/>
                <w:szCs w:val="18"/>
              </w:rPr>
            </w:pPr>
            <w:r w:rsidRPr="00E06BCB">
              <w:rPr>
                <w:sz w:val="18"/>
                <w:szCs w:val="18"/>
              </w:rPr>
              <w:t>Balneário Gaivota</w:t>
            </w:r>
          </w:p>
        </w:tc>
        <w:tc>
          <w:tcPr>
            <w:tcW w:w="335" w:type="pct"/>
            <w:tcBorders>
              <w:top w:val="nil"/>
              <w:left w:val="nil"/>
              <w:bottom w:val="nil"/>
              <w:right w:val="nil"/>
            </w:tcBorders>
            <w:shd w:val="clear" w:color="auto" w:fill="auto"/>
            <w:noWrap/>
            <w:vAlign w:val="center"/>
            <w:hideMark/>
          </w:tcPr>
          <w:p w14:paraId="5B978E07" w14:textId="77777777" w:rsidR="00767627" w:rsidRPr="00E06BCB" w:rsidRDefault="00767627" w:rsidP="00114CAB">
            <w:pPr>
              <w:jc w:val="center"/>
              <w:rPr>
                <w:sz w:val="18"/>
                <w:szCs w:val="18"/>
              </w:rPr>
            </w:pPr>
            <w:r w:rsidRPr="00E06BCB">
              <w:rPr>
                <w:sz w:val="18"/>
                <w:szCs w:val="18"/>
              </w:rPr>
              <w:t>48,99</w:t>
            </w:r>
          </w:p>
        </w:tc>
      </w:tr>
      <w:tr w:rsidR="00767627" w:rsidRPr="00E06BCB" w14:paraId="76B0C14D"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43F77589" w14:textId="77777777" w:rsidR="00767627" w:rsidRPr="00E06BCB" w:rsidRDefault="00767627" w:rsidP="00114CAB">
            <w:pPr>
              <w:rPr>
                <w:sz w:val="18"/>
                <w:szCs w:val="18"/>
              </w:rPr>
            </w:pPr>
            <w:proofErr w:type="spellStart"/>
            <w:r w:rsidRPr="00E06BCB">
              <w:rPr>
                <w:sz w:val="18"/>
                <w:szCs w:val="18"/>
              </w:rPr>
              <w:t>Irineópolis</w:t>
            </w:r>
            <w:proofErr w:type="spellEnd"/>
          </w:p>
        </w:tc>
        <w:tc>
          <w:tcPr>
            <w:tcW w:w="336" w:type="pct"/>
            <w:tcBorders>
              <w:top w:val="nil"/>
              <w:left w:val="nil"/>
              <w:bottom w:val="nil"/>
              <w:right w:val="single" w:sz="4" w:space="0" w:color="auto"/>
            </w:tcBorders>
            <w:shd w:val="clear" w:color="auto" w:fill="auto"/>
            <w:noWrap/>
            <w:vAlign w:val="center"/>
            <w:hideMark/>
          </w:tcPr>
          <w:p w14:paraId="0764D6B3" w14:textId="77777777" w:rsidR="00767627" w:rsidRPr="00E06BCB" w:rsidRDefault="00767627" w:rsidP="00114CAB">
            <w:pPr>
              <w:jc w:val="center"/>
              <w:rPr>
                <w:sz w:val="18"/>
                <w:szCs w:val="18"/>
              </w:rPr>
            </w:pPr>
            <w:r w:rsidRPr="00E06BCB">
              <w:rPr>
                <w:sz w:val="18"/>
                <w:szCs w:val="18"/>
              </w:rPr>
              <w:t>49,06</w:t>
            </w:r>
          </w:p>
        </w:tc>
        <w:tc>
          <w:tcPr>
            <w:tcW w:w="1469" w:type="pct"/>
            <w:tcBorders>
              <w:top w:val="nil"/>
              <w:left w:val="nil"/>
              <w:bottom w:val="nil"/>
              <w:right w:val="single" w:sz="4" w:space="0" w:color="auto"/>
            </w:tcBorders>
            <w:shd w:val="clear" w:color="auto" w:fill="auto"/>
            <w:noWrap/>
            <w:vAlign w:val="center"/>
            <w:hideMark/>
          </w:tcPr>
          <w:p w14:paraId="428D40E8" w14:textId="77777777" w:rsidR="00767627" w:rsidRPr="00E06BCB" w:rsidRDefault="00767627" w:rsidP="00114CAB">
            <w:pPr>
              <w:rPr>
                <w:sz w:val="18"/>
                <w:szCs w:val="18"/>
              </w:rPr>
            </w:pPr>
            <w:r w:rsidRPr="00E06BCB">
              <w:rPr>
                <w:sz w:val="18"/>
                <w:szCs w:val="18"/>
              </w:rPr>
              <w:t>Jacinto Machado</w:t>
            </w:r>
          </w:p>
        </w:tc>
        <w:tc>
          <w:tcPr>
            <w:tcW w:w="336" w:type="pct"/>
            <w:tcBorders>
              <w:top w:val="nil"/>
              <w:left w:val="nil"/>
              <w:bottom w:val="nil"/>
              <w:right w:val="single" w:sz="4" w:space="0" w:color="auto"/>
            </w:tcBorders>
            <w:shd w:val="clear" w:color="auto" w:fill="auto"/>
            <w:noWrap/>
            <w:vAlign w:val="center"/>
            <w:hideMark/>
          </w:tcPr>
          <w:p w14:paraId="3FFFE0BE" w14:textId="77777777" w:rsidR="00767627" w:rsidRPr="00E06BCB" w:rsidRDefault="00767627" w:rsidP="00114CAB">
            <w:pPr>
              <w:jc w:val="center"/>
              <w:rPr>
                <w:sz w:val="18"/>
                <w:szCs w:val="18"/>
              </w:rPr>
            </w:pPr>
            <w:r w:rsidRPr="00E06BCB">
              <w:rPr>
                <w:sz w:val="18"/>
                <w:szCs w:val="18"/>
              </w:rPr>
              <w:t>49,15</w:t>
            </w:r>
          </w:p>
        </w:tc>
        <w:tc>
          <w:tcPr>
            <w:tcW w:w="1466" w:type="pct"/>
            <w:tcBorders>
              <w:top w:val="nil"/>
              <w:left w:val="nil"/>
              <w:bottom w:val="nil"/>
              <w:right w:val="single" w:sz="4" w:space="0" w:color="auto"/>
            </w:tcBorders>
            <w:shd w:val="clear" w:color="000000" w:fill="FFFFFF"/>
            <w:noWrap/>
            <w:vAlign w:val="center"/>
            <w:hideMark/>
          </w:tcPr>
          <w:p w14:paraId="565DB868" w14:textId="77777777" w:rsidR="00767627" w:rsidRPr="00E06BCB" w:rsidRDefault="00767627" w:rsidP="00114CAB">
            <w:pPr>
              <w:rPr>
                <w:sz w:val="18"/>
                <w:szCs w:val="18"/>
              </w:rPr>
            </w:pPr>
            <w:r w:rsidRPr="00E06BCB">
              <w:rPr>
                <w:sz w:val="18"/>
                <w:szCs w:val="18"/>
              </w:rPr>
              <w:t>Guaraciaba</w:t>
            </w:r>
          </w:p>
        </w:tc>
        <w:tc>
          <w:tcPr>
            <w:tcW w:w="335" w:type="pct"/>
            <w:tcBorders>
              <w:top w:val="nil"/>
              <w:left w:val="nil"/>
              <w:bottom w:val="nil"/>
              <w:right w:val="nil"/>
            </w:tcBorders>
            <w:shd w:val="clear" w:color="auto" w:fill="auto"/>
            <w:noWrap/>
            <w:vAlign w:val="center"/>
            <w:hideMark/>
          </w:tcPr>
          <w:p w14:paraId="64785063" w14:textId="77777777" w:rsidR="00767627" w:rsidRPr="00E06BCB" w:rsidRDefault="00767627" w:rsidP="00114CAB">
            <w:pPr>
              <w:jc w:val="center"/>
              <w:rPr>
                <w:sz w:val="18"/>
                <w:szCs w:val="18"/>
              </w:rPr>
            </w:pPr>
            <w:r w:rsidRPr="00E06BCB">
              <w:rPr>
                <w:sz w:val="18"/>
                <w:szCs w:val="18"/>
              </w:rPr>
              <w:t>49,07</w:t>
            </w:r>
          </w:p>
        </w:tc>
      </w:tr>
      <w:tr w:rsidR="00767627" w:rsidRPr="00E06BCB" w14:paraId="7B475AF2"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75F490EB" w14:textId="77777777" w:rsidR="00767627" w:rsidRPr="00E06BCB" w:rsidRDefault="00767627" w:rsidP="00114CAB">
            <w:pPr>
              <w:rPr>
                <w:sz w:val="18"/>
                <w:szCs w:val="18"/>
              </w:rPr>
            </w:pPr>
            <w:proofErr w:type="spellStart"/>
            <w:r w:rsidRPr="00E06BCB">
              <w:rPr>
                <w:sz w:val="18"/>
                <w:szCs w:val="18"/>
              </w:rPr>
              <w:t>Agrolândia</w:t>
            </w:r>
            <w:proofErr w:type="spellEnd"/>
          </w:p>
        </w:tc>
        <w:tc>
          <w:tcPr>
            <w:tcW w:w="336" w:type="pct"/>
            <w:tcBorders>
              <w:top w:val="nil"/>
              <w:left w:val="nil"/>
              <w:bottom w:val="nil"/>
              <w:right w:val="single" w:sz="4" w:space="0" w:color="auto"/>
            </w:tcBorders>
            <w:shd w:val="clear" w:color="auto" w:fill="auto"/>
            <w:noWrap/>
            <w:vAlign w:val="center"/>
            <w:hideMark/>
          </w:tcPr>
          <w:p w14:paraId="42688194" w14:textId="77777777" w:rsidR="00767627" w:rsidRPr="00E06BCB" w:rsidRDefault="00767627" w:rsidP="00114CAB">
            <w:pPr>
              <w:jc w:val="center"/>
              <w:rPr>
                <w:sz w:val="18"/>
                <w:szCs w:val="18"/>
              </w:rPr>
            </w:pPr>
            <w:r w:rsidRPr="00E06BCB">
              <w:rPr>
                <w:sz w:val="18"/>
                <w:szCs w:val="18"/>
              </w:rPr>
              <w:t>49,22</w:t>
            </w:r>
          </w:p>
        </w:tc>
        <w:tc>
          <w:tcPr>
            <w:tcW w:w="1469" w:type="pct"/>
            <w:tcBorders>
              <w:top w:val="nil"/>
              <w:left w:val="nil"/>
              <w:bottom w:val="nil"/>
              <w:right w:val="single" w:sz="4" w:space="0" w:color="auto"/>
            </w:tcBorders>
            <w:shd w:val="clear" w:color="auto" w:fill="auto"/>
            <w:noWrap/>
            <w:vAlign w:val="center"/>
            <w:hideMark/>
          </w:tcPr>
          <w:p w14:paraId="3E3FEE7F" w14:textId="77777777" w:rsidR="00767627" w:rsidRPr="00E06BCB" w:rsidRDefault="00767627" w:rsidP="00114CAB">
            <w:pPr>
              <w:rPr>
                <w:sz w:val="18"/>
                <w:szCs w:val="18"/>
              </w:rPr>
            </w:pPr>
            <w:proofErr w:type="spellStart"/>
            <w:r w:rsidRPr="00E06BCB">
              <w:rPr>
                <w:sz w:val="18"/>
                <w:szCs w:val="18"/>
              </w:rPr>
              <w:t>Gravatal</w:t>
            </w:r>
            <w:proofErr w:type="spellEnd"/>
          </w:p>
        </w:tc>
        <w:tc>
          <w:tcPr>
            <w:tcW w:w="336" w:type="pct"/>
            <w:tcBorders>
              <w:top w:val="nil"/>
              <w:left w:val="nil"/>
              <w:bottom w:val="nil"/>
              <w:right w:val="single" w:sz="4" w:space="0" w:color="auto"/>
            </w:tcBorders>
            <w:shd w:val="clear" w:color="auto" w:fill="auto"/>
            <w:noWrap/>
            <w:vAlign w:val="center"/>
            <w:hideMark/>
          </w:tcPr>
          <w:p w14:paraId="35AD4EE9" w14:textId="77777777" w:rsidR="00767627" w:rsidRPr="00E06BCB" w:rsidRDefault="00767627" w:rsidP="00114CAB">
            <w:pPr>
              <w:jc w:val="center"/>
              <w:rPr>
                <w:sz w:val="18"/>
                <w:szCs w:val="18"/>
              </w:rPr>
            </w:pPr>
            <w:r w:rsidRPr="00E06BCB">
              <w:rPr>
                <w:sz w:val="18"/>
                <w:szCs w:val="18"/>
              </w:rPr>
              <w:t>49,22</w:t>
            </w:r>
          </w:p>
        </w:tc>
        <w:tc>
          <w:tcPr>
            <w:tcW w:w="1466" w:type="pct"/>
            <w:tcBorders>
              <w:top w:val="nil"/>
              <w:left w:val="nil"/>
              <w:bottom w:val="nil"/>
              <w:right w:val="single" w:sz="4" w:space="0" w:color="auto"/>
            </w:tcBorders>
            <w:shd w:val="clear" w:color="000000" w:fill="FFFFFF"/>
            <w:noWrap/>
            <w:vAlign w:val="center"/>
            <w:hideMark/>
          </w:tcPr>
          <w:p w14:paraId="54B91324" w14:textId="77777777" w:rsidR="00767627" w:rsidRPr="00E06BCB" w:rsidRDefault="00767627" w:rsidP="00114CAB">
            <w:pPr>
              <w:rPr>
                <w:sz w:val="18"/>
                <w:szCs w:val="18"/>
              </w:rPr>
            </w:pPr>
            <w:r w:rsidRPr="00E06BCB">
              <w:rPr>
                <w:sz w:val="18"/>
                <w:szCs w:val="18"/>
              </w:rPr>
              <w:t>Benedito Novo</w:t>
            </w:r>
          </w:p>
        </w:tc>
        <w:tc>
          <w:tcPr>
            <w:tcW w:w="335" w:type="pct"/>
            <w:tcBorders>
              <w:top w:val="nil"/>
              <w:left w:val="nil"/>
              <w:bottom w:val="nil"/>
              <w:right w:val="nil"/>
            </w:tcBorders>
            <w:shd w:val="clear" w:color="auto" w:fill="auto"/>
            <w:noWrap/>
            <w:vAlign w:val="center"/>
            <w:hideMark/>
          </w:tcPr>
          <w:p w14:paraId="5B202564" w14:textId="77777777" w:rsidR="00767627" w:rsidRPr="00E06BCB" w:rsidRDefault="00767627" w:rsidP="00114CAB">
            <w:pPr>
              <w:jc w:val="center"/>
              <w:rPr>
                <w:sz w:val="18"/>
                <w:szCs w:val="18"/>
              </w:rPr>
            </w:pPr>
            <w:r w:rsidRPr="00E06BCB">
              <w:rPr>
                <w:sz w:val="18"/>
                <w:szCs w:val="18"/>
              </w:rPr>
              <w:t>49,67</w:t>
            </w:r>
          </w:p>
        </w:tc>
      </w:tr>
      <w:tr w:rsidR="00767627" w:rsidRPr="00E06BCB" w14:paraId="6F9035EC"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7B78EC26" w14:textId="77777777" w:rsidR="00767627" w:rsidRPr="00E06BCB" w:rsidRDefault="00767627" w:rsidP="00114CAB">
            <w:pPr>
              <w:rPr>
                <w:sz w:val="18"/>
                <w:szCs w:val="18"/>
              </w:rPr>
            </w:pPr>
            <w:r w:rsidRPr="00E06BCB">
              <w:rPr>
                <w:sz w:val="18"/>
                <w:szCs w:val="18"/>
              </w:rPr>
              <w:t>Jacinto Machado</w:t>
            </w:r>
          </w:p>
        </w:tc>
        <w:tc>
          <w:tcPr>
            <w:tcW w:w="336" w:type="pct"/>
            <w:tcBorders>
              <w:top w:val="nil"/>
              <w:left w:val="nil"/>
              <w:bottom w:val="nil"/>
              <w:right w:val="single" w:sz="4" w:space="0" w:color="auto"/>
            </w:tcBorders>
            <w:shd w:val="clear" w:color="auto" w:fill="auto"/>
            <w:noWrap/>
            <w:vAlign w:val="center"/>
            <w:hideMark/>
          </w:tcPr>
          <w:p w14:paraId="69085FEB" w14:textId="77777777" w:rsidR="00767627" w:rsidRPr="00E06BCB" w:rsidRDefault="00767627" w:rsidP="00114CAB">
            <w:pPr>
              <w:jc w:val="center"/>
              <w:rPr>
                <w:sz w:val="18"/>
                <w:szCs w:val="18"/>
              </w:rPr>
            </w:pPr>
            <w:r w:rsidRPr="00E06BCB">
              <w:rPr>
                <w:sz w:val="18"/>
                <w:szCs w:val="18"/>
              </w:rPr>
              <w:t>49,35</w:t>
            </w:r>
          </w:p>
        </w:tc>
        <w:tc>
          <w:tcPr>
            <w:tcW w:w="1469" w:type="pct"/>
            <w:tcBorders>
              <w:top w:val="nil"/>
              <w:left w:val="nil"/>
              <w:bottom w:val="nil"/>
              <w:right w:val="single" w:sz="4" w:space="0" w:color="auto"/>
            </w:tcBorders>
            <w:shd w:val="clear" w:color="auto" w:fill="auto"/>
            <w:noWrap/>
            <w:vAlign w:val="center"/>
            <w:hideMark/>
          </w:tcPr>
          <w:p w14:paraId="0154ACCA" w14:textId="77777777" w:rsidR="00767627" w:rsidRPr="00E06BCB" w:rsidRDefault="00767627" w:rsidP="00114CAB">
            <w:pPr>
              <w:rPr>
                <w:sz w:val="18"/>
                <w:szCs w:val="18"/>
              </w:rPr>
            </w:pPr>
            <w:r w:rsidRPr="00E06BCB">
              <w:rPr>
                <w:sz w:val="18"/>
                <w:szCs w:val="18"/>
              </w:rPr>
              <w:t>Três Barras</w:t>
            </w:r>
          </w:p>
        </w:tc>
        <w:tc>
          <w:tcPr>
            <w:tcW w:w="336" w:type="pct"/>
            <w:tcBorders>
              <w:top w:val="nil"/>
              <w:left w:val="nil"/>
              <w:bottom w:val="nil"/>
              <w:right w:val="single" w:sz="4" w:space="0" w:color="auto"/>
            </w:tcBorders>
            <w:shd w:val="clear" w:color="auto" w:fill="auto"/>
            <w:noWrap/>
            <w:vAlign w:val="center"/>
            <w:hideMark/>
          </w:tcPr>
          <w:p w14:paraId="287582DF" w14:textId="77777777" w:rsidR="00767627" w:rsidRPr="00E06BCB" w:rsidRDefault="00767627" w:rsidP="00114CAB">
            <w:pPr>
              <w:jc w:val="center"/>
              <w:rPr>
                <w:sz w:val="18"/>
                <w:szCs w:val="18"/>
              </w:rPr>
            </w:pPr>
            <w:r w:rsidRPr="00E06BCB">
              <w:rPr>
                <w:sz w:val="18"/>
                <w:szCs w:val="18"/>
              </w:rPr>
              <w:t>49,34</w:t>
            </w:r>
          </w:p>
        </w:tc>
        <w:tc>
          <w:tcPr>
            <w:tcW w:w="1466" w:type="pct"/>
            <w:tcBorders>
              <w:top w:val="nil"/>
              <w:left w:val="nil"/>
              <w:bottom w:val="nil"/>
              <w:right w:val="single" w:sz="4" w:space="0" w:color="auto"/>
            </w:tcBorders>
            <w:shd w:val="clear" w:color="000000" w:fill="FFFFFF"/>
            <w:noWrap/>
            <w:vAlign w:val="center"/>
            <w:hideMark/>
          </w:tcPr>
          <w:p w14:paraId="3F2A7569" w14:textId="77777777" w:rsidR="00767627" w:rsidRPr="00E06BCB" w:rsidRDefault="00767627" w:rsidP="00114CAB">
            <w:pPr>
              <w:rPr>
                <w:sz w:val="18"/>
                <w:szCs w:val="18"/>
              </w:rPr>
            </w:pPr>
            <w:r w:rsidRPr="00E06BCB">
              <w:rPr>
                <w:sz w:val="18"/>
                <w:szCs w:val="18"/>
              </w:rPr>
              <w:t>Schroeder</w:t>
            </w:r>
          </w:p>
        </w:tc>
        <w:tc>
          <w:tcPr>
            <w:tcW w:w="335" w:type="pct"/>
            <w:tcBorders>
              <w:top w:val="nil"/>
              <w:left w:val="nil"/>
              <w:bottom w:val="nil"/>
              <w:right w:val="nil"/>
            </w:tcBorders>
            <w:shd w:val="clear" w:color="auto" w:fill="auto"/>
            <w:noWrap/>
            <w:vAlign w:val="center"/>
            <w:hideMark/>
          </w:tcPr>
          <w:p w14:paraId="5AE71EAA" w14:textId="77777777" w:rsidR="00767627" w:rsidRPr="00E06BCB" w:rsidRDefault="00767627" w:rsidP="00114CAB">
            <w:pPr>
              <w:jc w:val="center"/>
              <w:rPr>
                <w:sz w:val="18"/>
                <w:szCs w:val="18"/>
              </w:rPr>
            </w:pPr>
            <w:r w:rsidRPr="00E06BCB">
              <w:rPr>
                <w:sz w:val="18"/>
                <w:szCs w:val="18"/>
              </w:rPr>
              <w:t>49,85</w:t>
            </w:r>
          </w:p>
        </w:tc>
      </w:tr>
      <w:tr w:rsidR="00767627" w:rsidRPr="00E06BCB" w14:paraId="3A7147A2"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0A719A98" w14:textId="77777777" w:rsidR="00767627" w:rsidRPr="00E06BCB" w:rsidRDefault="00767627" w:rsidP="00114CAB">
            <w:pPr>
              <w:rPr>
                <w:sz w:val="18"/>
                <w:szCs w:val="18"/>
              </w:rPr>
            </w:pPr>
            <w:r w:rsidRPr="00E06BCB">
              <w:rPr>
                <w:sz w:val="18"/>
                <w:szCs w:val="18"/>
              </w:rPr>
              <w:t>Pouso Redondo</w:t>
            </w:r>
          </w:p>
        </w:tc>
        <w:tc>
          <w:tcPr>
            <w:tcW w:w="336" w:type="pct"/>
            <w:tcBorders>
              <w:top w:val="nil"/>
              <w:left w:val="nil"/>
              <w:bottom w:val="nil"/>
              <w:right w:val="single" w:sz="4" w:space="0" w:color="auto"/>
            </w:tcBorders>
            <w:shd w:val="clear" w:color="auto" w:fill="auto"/>
            <w:noWrap/>
            <w:vAlign w:val="center"/>
            <w:hideMark/>
          </w:tcPr>
          <w:p w14:paraId="4344766F" w14:textId="77777777" w:rsidR="00767627" w:rsidRPr="00E06BCB" w:rsidRDefault="00767627" w:rsidP="00114CAB">
            <w:pPr>
              <w:jc w:val="center"/>
              <w:rPr>
                <w:sz w:val="18"/>
                <w:szCs w:val="18"/>
              </w:rPr>
            </w:pPr>
            <w:r w:rsidRPr="00E06BCB">
              <w:rPr>
                <w:sz w:val="18"/>
                <w:szCs w:val="18"/>
              </w:rPr>
              <w:t>49,86</w:t>
            </w:r>
          </w:p>
        </w:tc>
        <w:tc>
          <w:tcPr>
            <w:tcW w:w="1469" w:type="pct"/>
            <w:tcBorders>
              <w:top w:val="nil"/>
              <w:left w:val="nil"/>
              <w:bottom w:val="nil"/>
              <w:right w:val="single" w:sz="4" w:space="0" w:color="auto"/>
            </w:tcBorders>
            <w:shd w:val="clear" w:color="auto" w:fill="auto"/>
            <w:noWrap/>
            <w:vAlign w:val="center"/>
            <w:hideMark/>
          </w:tcPr>
          <w:p w14:paraId="34806986" w14:textId="77777777" w:rsidR="00767627" w:rsidRPr="00E06BCB" w:rsidRDefault="00767627" w:rsidP="00114CAB">
            <w:pPr>
              <w:rPr>
                <w:sz w:val="18"/>
                <w:szCs w:val="18"/>
              </w:rPr>
            </w:pPr>
            <w:r w:rsidRPr="00E06BCB">
              <w:rPr>
                <w:sz w:val="18"/>
                <w:szCs w:val="18"/>
              </w:rPr>
              <w:t>Papanduva</w:t>
            </w:r>
          </w:p>
        </w:tc>
        <w:tc>
          <w:tcPr>
            <w:tcW w:w="336" w:type="pct"/>
            <w:tcBorders>
              <w:top w:val="nil"/>
              <w:left w:val="nil"/>
              <w:bottom w:val="nil"/>
              <w:right w:val="single" w:sz="4" w:space="0" w:color="auto"/>
            </w:tcBorders>
            <w:shd w:val="clear" w:color="auto" w:fill="auto"/>
            <w:noWrap/>
            <w:vAlign w:val="center"/>
            <w:hideMark/>
          </w:tcPr>
          <w:p w14:paraId="3D5D146B" w14:textId="77777777" w:rsidR="00767627" w:rsidRPr="00E06BCB" w:rsidRDefault="00767627" w:rsidP="00114CAB">
            <w:pPr>
              <w:jc w:val="center"/>
              <w:rPr>
                <w:sz w:val="18"/>
                <w:szCs w:val="18"/>
              </w:rPr>
            </w:pPr>
            <w:r w:rsidRPr="00E06BCB">
              <w:rPr>
                <w:sz w:val="18"/>
                <w:szCs w:val="18"/>
              </w:rPr>
              <w:t>49,50</w:t>
            </w:r>
          </w:p>
        </w:tc>
        <w:tc>
          <w:tcPr>
            <w:tcW w:w="1466" w:type="pct"/>
            <w:tcBorders>
              <w:top w:val="nil"/>
              <w:left w:val="nil"/>
              <w:bottom w:val="nil"/>
              <w:right w:val="single" w:sz="4" w:space="0" w:color="auto"/>
            </w:tcBorders>
            <w:shd w:val="clear" w:color="000000" w:fill="FFFFFF"/>
            <w:noWrap/>
            <w:vAlign w:val="center"/>
            <w:hideMark/>
          </w:tcPr>
          <w:p w14:paraId="36E52570" w14:textId="77777777" w:rsidR="00767627" w:rsidRPr="00E06BCB" w:rsidRDefault="00767627" w:rsidP="00114CAB">
            <w:pPr>
              <w:rPr>
                <w:sz w:val="18"/>
                <w:szCs w:val="18"/>
              </w:rPr>
            </w:pPr>
            <w:proofErr w:type="spellStart"/>
            <w:r w:rsidRPr="00E06BCB">
              <w:rPr>
                <w:sz w:val="18"/>
                <w:szCs w:val="18"/>
              </w:rPr>
              <w:t>Irineópolis</w:t>
            </w:r>
            <w:proofErr w:type="spellEnd"/>
          </w:p>
        </w:tc>
        <w:tc>
          <w:tcPr>
            <w:tcW w:w="335" w:type="pct"/>
            <w:tcBorders>
              <w:top w:val="nil"/>
              <w:left w:val="nil"/>
              <w:bottom w:val="nil"/>
              <w:right w:val="nil"/>
            </w:tcBorders>
            <w:shd w:val="clear" w:color="auto" w:fill="auto"/>
            <w:noWrap/>
            <w:vAlign w:val="center"/>
            <w:hideMark/>
          </w:tcPr>
          <w:p w14:paraId="0FDA07FE" w14:textId="77777777" w:rsidR="00767627" w:rsidRPr="00E06BCB" w:rsidRDefault="00767627" w:rsidP="00114CAB">
            <w:pPr>
              <w:jc w:val="center"/>
              <w:rPr>
                <w:sz w:val="18"/>
                <w:szCs w:val="18"/>
              </w:rPr>
            </w:pPr>
            <w:r w:rsidRPr="00E06BCB">
              <w:rPr>
                <w:sz w:val="18"/>
                <w:szCs w:val="18"/>
              </w:rPr>
              <w:t>49,89</w:t>
            </w:r>
          </w:p>
        </w:tc>
      </w:tr>
      <w:tr w:rsidR="00767627" w:rsidRPr="00E06BCB" w14:paraId="650407A9"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26D5D9B6" w14:textId="77777777" w:rsidR="00767627" w:rsidRPr="00E06BCB" w:rsidRDefault="00767627" w:rsidP="00114CAB">
            <w:pPr>
              <w:rPr>
                <w:sz w:val="18"/>
                <w:szCs w:val="18"/>
              </w:rPr>
            </w:pPr>
            <w:proofErr w:type="spellStart"/>
            <w:r w:rsidRPr="00E06BCB">
              <w:rPr>
                <w:sz w:val="18"/>
                <w:szCs w:val="18"/>
              </w:rPr>
              <w:t>Urubici</w:t>
            </w:r>
            <w:proofErr w:type="spellEnd"/>
          </w:p>
        </w:tc>
        <w:tc>
          <w:tcPr>
            <w:tcW w:w="336" w:type="pct"/>
            <w:tcBorders>
              <w:top w:val="nil"/>
              <w:left w:val="nil"/>
              <w:bottom w:val="nil"/>
              <w:right w:val="single" w:sz="4" w:space="0" w:color="auto"/>
            </w:tcBorders>
            <w:shd w:val="clear" w:color="auto" w:fill="auto"/>
            <w:noWrap/>
            <w:vAlign w:val="center"/>
            <w:hideMark/>
          </w:tcPr>
          <w:p w14:paraId="750DD602" w14:textId="77777777" w:rsidR="00767627" w:rsidRPr="00E06BCB" w:rsidRDefault="00767627" w:rsidP="00114CAB">
            <w:pPr>
              <w:jc w:val="center"/>
              <w:rPr>
                <w:sz w:val="18"/>
                <w:szCs w:val="18"/>
              </w:rPr>
            </w:pPr>
            <w:r w:rsidRPr="00E06BCB">
              <w:rPr>
                <w:sz w:val="18"/>
                <w:szCs w:val="18"/>
              </w:rPr>
              <w:t>49,91</w:t>
            </w:r>
          </w:p>
        </w:tc>
        <w:tc>
          <w:tcPr>
            <w:tcW w:w="1469" w:type="pct"/>
            <w:tcBorders>
              <w:top w:val="nil"/>
              <w:left w:val="nil"/>
              <w:bottom w:val="nil"/>
              <w:right w:val="single" w:sz="4" w:space="0" w:color="auto"/>
            </w:tcBorders>
            <w:shd w:val="clear" w:color="auto" w:fill="auto"/>
            <w:noWrap/>
            <w:vAlign w:val="center"/>
            <w:hideMark/>
          </w:tcPr>
          <w:p w14:paraId="2ED80217" w14:textId="77777777" w:rsidR="00767627" w:rsidRPr="00E06BCB" w:rsidRDefault="00767627" w:rsidP="00114CAB">
            <w:pPr>
              <w:rPr>
                <w:sz w:val="18"/>
                <w:szCs w:val="18"/>
              </w:rPr>
            </w:pPr>
            <w:r w:rsidRPr="00E06BCB">
              <w:rPr>
                <w:sz w:val="18"/>
                <w:szCs w:val="18"/>
              </w:rPr>
              <w:t>São Ludgero</w:t>
            </w:r>
          </w:p>
        </w:tc>
        <w:tc>
          <w:tcPr>
            <w:tcW w:w="336" w:type="pct"/>
            <w:tcBorders>
              <w:top w:val="nil"/>
              <w:left w:val="nil"/>
              <w:bottom w:val="nil"/>
              <w:right w:val="single" w:sz="4" w:space="0" w:color="auto"/>
            </w:tcBorders>
            <w:shd w:val="clear" w:color="auto" w:fill="auto"/>
            <w:noWrap/>
            <w:vAlign w:val="center"/>
            <w:hideMark/>
          </w:tcPr>
          <w:p w14:paraId="2FD4ED78" w14:textId="77777777" w:rsidR="00767627" w:rsidRPr="00E06BCB" w:rsidRDefault="00767627" w:rsidP="00114CAB">
            <w:pPr>
              <w:jc w:val="center"/>
              <w:rPr>
                <w:sz w:val="18"/>
                <w:szCs w:val="18"/>
              </w:rPr>
            </w:pPr>
            <w:r w:rsidRPr="00E06BCB">
              <w:rPr>
                <w:sz w:val="18"/>
                <w:szCs w:val="18"/>
              </w:rPr>
              <w:t>49,53</w:t>
            </w:r>
          </w:p>
        </w:tc>
        <w:tc>
          <w:tcPr>
            <w:tcW w:w="1466" w:type="pct"/>
            <w:tcBorders>
              <w:top w:val="nil"/>
              <w:left w:val="nil"/>
              <w:bottom w:val="nil"/>
              <w:right w:val="single" w:sz="4" w:space="0" w:color="auto"/>
            </w:tcBorders>
            <w:shd w:val="clear" w:color="000000" w:fill="FFFFFF"/>
            <w:noWrap/>
            <w:vAlign w:val="center"/>
            <w:hideMark/>
          </w:tcPr>
          <w:p w14:paraId="16A6E884" w14:textId="77777777" w:rsidR="00767627" w:rsidRPr="00E06BCB" w:rsidRDefault="00767627" w:rsidP="00114CAB">
            <w:pPr>
              <w:rPr>
                <w:sz w:val="18"/>
                <w:szCs w:val="18"/>
              </w:rPr>
            </w:pPr>
            <w:r w:rsidRPr="00E06BCB">
              <w:rPr>
                <w:sz w:val="18"/>
                <w:szCs w:val="18"/>
              </w:rPr>
              <w:t>Campo Alegre</w:t>
            </w:r>
          </w:p>
        </w:tc>
        <w:tc>
          <w:tcPr>
            <w:tcW w:w="335" w:type="pct"/>
            <w:tcBorders>
              <w:top w:val="nil"/>
              <w:left w:val="nil"/>
              <w:bottom w:val="nil"/>
              <w:right w:val="nil"/>
            </w:tcBorders>
            <w:shd w:val="clear" w:color="auto" w:fill="auto"/>
            <w:noWrap/>
            <w:vAlign w:val="center"/>
            <w:hideMark/>
          </w:tcPr>
          <w:p w14:paraId="1C32D437" w14:textId="77777777" w:rsidR="00767627" w:rsidRPr="00E06BCB" w:rsidRDefault="00767627" w:rsidP="00114CAB">
            <w:pPr>
              <w:jc w:val="center"/>
              <w:rPr>
                <w:sz w:val="18"/>
                <w:szCs w:val="18"/>
              </w:rPr>
            </w:pPr>
            <w:r w:rsidRPr="00E06BCB">
              <w:rPr>
                <w:sz w:val="18"/>
                <w:szCs w:val="18"/>
              </w:rPr>
              <w:t>50,15</w:t>
            </w:r>
          </w:p>
        </w:tc>
      </w:tr>
      <w:tr w:rsidR="00767627" w:rsidRPr="00E06BCB" w14:paraId="13638F52"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66A6DBBF" w14:textId="77777777" w:rsidR="00767627" w:rsidRPr="00E06BCB" w:rsidRDefault="00767627" w:rsidP="00114CAB">
            <w:pPr>
              <w:rPr>
                <w:sz w:val="18"/>
                <w:szCs w:val="18"/>
              </w:rPr>
            </w:pPr>
            <w:r w:rsidRPr="00E06BCB">
              <w:rPr>
                <w:sz w:val="18"/>
                <w:szCs w:val="18"/>
              </w:rPr>
              <w:t>Benedito Novo</w:t>
            </w:r>
          </w:p>
        </w:tc>
        <w:tc>
          <w:tcPr>
            <w:tcW w:w="336" w:type="pct"/>
            <w:tcBorders>
              <w:top w:val="nil"/>
              <w:left w:val="nil"/>
              <w:bottom w:val="nil"/>
              <w:right w:val="single" w:sz="4" w:space="0" w:color="auto"/>
            </w:tcBorders>
            <w:shd w:val="clear" w:color="auto" w:fill="auto"/>
            <w:noWrap/>
            <w:vAlign w:val="center"/>
            <w:hideMark/>
          </w:tcPr>
          <w:p w14:paraId="2A492A2B" w14:textId="77777777" w:rsidR="00767627" w:rsidRPr="00E06BCB" w:rsidRDefault="00767627" w:rsidP="00114CAB">
            <w:pPr>
              <w:jc w:val="center"/>
              <w:rPr>
                <w:sz w:val="18"/>
                <w:szCs w:val="18"/>
              </w:rPr>
            </w:pPr>
            <w:r w:rsidRPr="00E06BCB">
              <w:rPr>
                <w:sz w:val="18"/>
                <w:szCs w:val="18"/>
              </w:rPr>
              <w:t>49,94</w:t>
            </w:r>
          </w:p>
        </w:tc>
        <w:tc>
          <w:tcPr>
            <w:tcW w:w="1469" w:type="pct"/>
            <w:tcBorders>
              <w:top w:val="nil"/>
              <w:left w:val="nil"/>
              <w:bottom w:val="nil"/>
              <w:right w:val="single" w:sz="4" w:space="0" w:color="auto"/>
            </w:tcBorders>
            <w:shd w:val="clear" w:color="auto" w:fill="auto"/>
            <w:noWrap/>
            <w:vAlign w:val="center"/>
            <w:hideMark/>
          </w:tcPr>
          <w:p w14:paraId="53E39028" w14:textId="77777777" w:rsidR="00767627" w:rsidRPr="00E06BCB" w:rsidRDefault="00767627" w:rsidP="00114CAB">
            <w:pPr>
              <w:rPr>
                <w:sz w:val="18"/>
                <w:szCs w:val="18"/>
              </w:rPr>
            </w:pPr>
            <w:r w:rsidRPr="00E06BCB">
              <w:rPr>
                <w:sz w:val="18"/>
                <w:szCs w:val="18"/>
              </w:rPr>
              <w:t>Balneário Arroio do Silva</w:t>
            </w:r>
          </w:p>
        </w:tc>
        <w:tc>
          <w:tcPr>
            <w:tcW w:w="336" w:type="pct"/>
            <w:tcBorders>
              <w:top w:val="nil"/>
              <w:left w:val="nil"/>
              <w:bottom w:val="nil"/>
              <w:right w:val="single" w:sz="4" w:space="0" w:color="auto"/>
            </w:tcBorders>
            <w:shd w:val="clear" w:color="auto" w:fill="auto"/>
            <w:noWrap/>
            <w:vAlign w:val="center"/>
            <w:hideMark/>
          </w:tcPr>
          <w:p w14:paraId="5C1E34E2" w14:textId="77777777" w:rsidR="00767627" w:rsidRPr="00E06BCB" w:rsidRDefault="00767627" w:rsidP="00114CAB">
            <w:pPr>
              <w:jc w:val="center"/>
              <w:rPr>
                <w:sz w:val="18"/>
                <w:szCs w:val="18"/>
              </w:rPr>
            </w:pPr>
            <w:r w:rsidRPr="00E06BCB">
              <w:rPr>
                <w:sz w:val="18"/>
                <w:szCs w:val="18"/>
              </w:rPr>
              <w:t>49,63</w:t>
            </w:r>
          </w:p>
        </w:tc>
        <w:tc>
          <w:tcPr>
            <w:tcW w:w="1466" w:type="pct"/>
            <w:tcBorders>
              <w:top w:val="nil"/>
              <w:left w:val="nil"/>
              <w:bottom w:val="nil"/>
              <w:right w:val="single" w:sz="4" w:space="0" w:color="auto"/>
            </w:tcBorders>
            <w:shd w:val="clear" w:color="000000" w:fill="FFFFFF"/>
            <w:noWrap/>
            <w:vAlign w:val="center"/>
            <w:hideMark/>
          </w:tcPr>
          <w:p w14:paraId="0DDFA097" w14:textId="77777777" w:rsidR="00767627" w:rsidRPr="00E06BCB" w:rsidRDefault="00767627" w:rsidP="00114CAB">
            <w:pPr>
              <w:rPr>
                <w:sz w:val="18"/>
                <w:szCs w:val="18"/>
              </w:rPr>
            </w:pPr>
            <w:r w:rsidRPr="00E06BCB">
              <w:rPr>
                <w:sz w:val="18"/>
                <w:szCs w:val="18"/>
              </w:rPr>
              <w:t>Porto Belo</w:t>
            </w:r>
          </w:p>
        </w:tc>
        <w:tc>
          <w:tcPr>
            <w:tcW w:w="335" w:type="pct"/>
            <w:tcBorders>
              <w:top w:val="nil"/>
              <w:left w:val="nil"/>
              <w:bottom w:val="nil"/>
              <w:right w:val="nil"/>
            </w:tcBorders>
            <w:shd w:val="clear" w:color="auto" w:fill="auto"/>
            <w:noWrap/>
            <w:vAlign w:val="center"/>
            <w:hideMark/>
          </w:tcPr>
          <w:p w14:paraId="57207634" w14:textId="77777777" w:rsidR="00767627" w:rsidRPr="00E06BCB" w:rsidRDefault="00767627" w:rsidP="00114CAB">
            <w:pPr>
              <w:jc w:val="center"/>
              <w:rPr>
                <w:sz w:val="18"/>
                <w:szCs w:val="18"/>
              </w:rPr>
            </w:pPr>
            <w:r w:rsidRPr="00E06BCB">
              <w:rPr>
                <w:sz w:val="18"/>
                <w:szCs w:val="18"/>
              </w:rPr>
              <w:t>50,20</w:t>
            </w:r>
          </w:p>
        </w:tc>
      </w:tr>
      <w:tr w:rsidR="00767627" w:rsidRPr="00E06BCB" w14:paraId="3FDBEE32"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6D7DFBE0" w14:textId="77777777" w:rsidR="00767627" w:rsidRPr="00E06BCB" w:rsidRDefault="00767627" w:rsidP="00114CAB">
            <w:pPr>
              <w:rPr>
                <w:sz w:val="18"/>
                <w:szCs w:val="18"/>
              </w:rPr>
            </w:pPr>
            <w:r w:rsidRPr="00E06BCB">
              <w:rPr>
                <w:sz w:val="18"/>
                <w:szCs w:val="18"/>
              </w:rPr>
              <w:t>Lontras</w:t>
            </w:r>
          </w:p>
        </w:tc>
        <w:tc>
          <w:tcPr>
            <w:tcW w:w="336" w:type="pct"/>
            <w:tcBorders>
              <w:top w:val="nil"/>
              <w:left w:val="nil"/>
              <w:bottom w:val="nil"/>
              <w:right w:val="single" w:sz="4" w:space="0" w:color="auto"/>
            </w:tcBorders>
            <w:shd w:val="clear" w:color="auto" w:fill="auto"/>
            <w:noWrap/>
            <w:vAlign w:val="center"/>
            <w:hideMark/>
          </w:tcPr>
          <w:p w14:paraId="1534BE55" w14:textId="77777777" w:rsidR="00767627" w:rsidRPr="00E06BCB" w:rsidRDefault="00767627" w:rsidP="00114CAB">
            <w:pPr>
              <w:jc w:val="center"/>
              <w:rPr>
                <w:sz w:val="18"/>
                <w:szCs w:val="18"/>
              </w:rPr>
            </w:pPr>
            <w:r w:rsidRPr="00E06BCB">
              <w:rPr>
                <w:sz w:val="18"/>
                <w:szCs w:val="18"/>
              </w:rPr>
              <w:t>50,29</w:t>
            </w:r>
          </w:p>
        </w:tc>
        <w:tc>
          <w:tcPr>
            <w:tcW w:w="1469" w:type="pct"/>
            <w:tcBorders>
              <w:top w:val="nil"/>
              <w:left w:val="nil"/>
              <w:bottom w:val="nil"/>
              <w:right w:val="single" w:sz="4" w:space="0" w:color="auto"/>
            </w:tcBorders>
            <w:shd w:val="clear" w:color="auto" w:fill="auto"/>
            <w:noWrap/>
            <w:vAlign w:val="center"/>
            <w:hideMark/>
          </w:tcPr>
          <w:p w14:paraId="23768365" w14:textId="77777777" w:rsidR="00767627" w:rsidRPr="00E06BCB" w:rsidRDefault="00767627" w:rsidP="00114CAB">
            <w:pPr>
              <w:rPr>
                <w:sz w:val="18"/>
                <w:szCs w:val="18"/>
              </w:rPr>
            </w:pPr>
            <w:r w:rsidRPr="00E06BCB">
              <w:rPr>
                <w:sz w:val="18"/>
                <w:szCs w:val="18"/>
              </w:rPr>
              <w:t>Seara</w:t>
            </w:r>
          </w:p>
        </w:tc>
        <w:tc>
          <w:tcPr>
            <w:tcW w:w="336" w:type="pct"/>
            <w:tcBorders>
              <w:top w:val="nil"/>
              <w:left w:val="nil"/>
              <w:bottom w:val="nil"/>
              <w:right w:val="single" w:sz="4" w:space="0" w:color="auto"/>
            </w:tcBorders>
            <w:shd w:val="clear" w:color="auto" w:fill="auto"/>
            <w:noWrap/>
            <w:vAlign w:val="center"/>
            <w:hideMark/>
          </w:tcPr>
          <w:p w14:paraId="149B7C3B" w14:textId="77777777" w:rsidR="00767627" w:rsidRPr="00E06BCB" w:rsidRDefault="00767627" w:rsidP="00114CAB">
            <w:pPr>
              <w:jc w:val="center"/>
              <w:rPr>
                <w:sz w:val="18"/>
                <w:szCs w:val="18"/>
              </w:rPr>
            </w:pPr>
            <w:r w:rsidRPr="00E06BCB">
              <w:rPr>
                <w:sz w:val="18"/>
                <w:szCs w:val="18"/>
              </w:rPr>
              <w:t>49,65</w:t>
            </w:r>
          </w:p>
        </w:tc>
        <w:tc>
          <w:tcPr>
            <w:tcW w:w="1466" w:type="pct"/>
            <w:tcBorders>
              <w:top w:val="nil"/>
              <w:left w:val="nil"/>
              <w:bottom w:val="nil"/>
              <w:right w:val="single" w:sz="4" w:space="0" w:color="auto"/>
            </w:tcBorders>
            <w:shd w:val="clear" w:color="000000" w:fill="FFFFFF"/>
            <w:noWrap/>
            <w:vAlign w:val="center"/>
            <w:hideMark/>
          </w:tcPr>
          <w:p w14:paraId="2BF9A24D" w14:textId="77777777" w:rsidR="00767627" w:rsidRPr="00E06BCB" w:rsidRDefault="00767627" w:rsidP="00114CAB">
            <w:pPr>
              <w:rPr>
                <w:sz w:val="18"/>
                <w:szCs w:val="18"/>
              </w:rPr>
            </w:pPr>
            <w:r w:rsidRPr="00E06BCB">
              <w:rPr>
                <w:sz w:val="18"/>
                <w:szCs w:val="18"/>
              </w:rPr>
              <w:t>Canelinha</w:t>
            </w:r>
          </w:p>
        </w:tc>
        <w:tc>
          <w:tcPr>
            <w:tcW w:w="335" w:type="pct"/>
            <w:tcBorders>
              <w:top w:val="nil"/>
              <w:left w:val="nil"/>
              <w:bottom w:val="nil"/>
              <w:right w:val="nil"/>
            </w:tcBorders>
            <w:shd w:val="clear" w:color="auto" w:fill="auto"/>
            <w:noWrap/>
            <w:vAlign w:val="center"/>
            <w:hideMark/>
          </w:tcPr>
          <w:p w14:paraId="22D426A9" w14:textId="77777777" w:rsidR="00767627" w:rsidRPr="00E06BCB" w:rsidRDefault="00767627" w:rsidP="00114CAB">
            <w:pPr>
              <w:jc w:val="center"/>
              <w:rPr>
                <w:sz w:val="18"/>
                <w:szCs w:val="18"/>
              </w:rPr>
            </w:pPr>
            <w:r w:rsidRPr="00E06BCB">
              <w:rPr>
                <w:sz w:val="18"/>
                <w:szCs w:val="18"/>
              </w:rPr>
              <w:t>50,21</w:t>
            </w:r>
          </w:p>
        </w:tc>
      </w:tr>
      <w:tr w:rsidR="00767627" w:rsidRPr="00E06BCB" w14:paraId="357C9C14"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734DD4F8" w14:textId="77777777" w:rsidR="00767627" w:rsidRPr="00E06BCB" w:rsidRDefault="00767627" w:rsidP="00114CAB">
            <w:pPr>
              <w:rPr>
                <w:sz w:val="18"/>
                <w:szCs w:val="18"/>
              </w:rPr>
            </w:pPr>
            <w:proofErr w:type="spellStart"/>
            <w:r w:rsidRPr="00E06BCB">
              <w:rPr>
                <w:sz w:val="18"/>
                <w:szCs w:val="18"/>
              </w:rPr>
              <w:t>Catanduvas</w:t>
            </w:r>
            <w:proofErr w:type="spellEnd"/>
          </w:p>
        </w:tc>
        <w:tc>
          <w:tcPr>
            <w:tcW w:w="336" w:type="pct"/>
            <w:tcBorders>
              <w:top w:val="nil"/>
              <w:left w:val="nil"/>
              <w:bottom w:val="nil"/>
              <w:right w:val="single" w:sz="4" w:space="0" w:color="auto"/>
            </w:tcBorders>
            <w:shd w:val="clear" w:color="auto" w:fill="auto"/>
            <w:noWrap/>
            <w:vAlign w:val="center"/>
            <w:hideMark/>
          </w:tcPr>
          <w:p w14:paraId="0BF02203" w14:textId="77777777" w:rsidR="00767627" w:rsidRPr="00E06BCB" w:rsidRDefault="00767627" w:rsidP="00114CAB">
            <w:pPr>
              <w:jc w:val="center"/>
              <w:rPr>
                <w:sz w:val="18"/>
                <w:szCs w:val="18"/>
              </w:rPr>
            </w:pPr>
            <w:r w:rsidRPr="00E06BCB">
              <w:rPr>
                <w:sz w:val="18"/>
                <w:szCs w:val="18"/>
              </w:rPr>
              <w:t>50,52</w:t>
            </w:r>
          </w:p>
        </w:tc>
        <w:tc>
          <w:tcPr>
            <w:tcW w:w="1469" w:type="pct"/>
            <w:tcBorders>
              <w:top w:val="nil"/>
              <w:left w:val="nil"/>
              <w:bottom w:val="nil"/>
              <w:right w:val="single" w:sz="4" w:space="0" w:color="auto"/>
            </w:tcBorders>
            <w:shd w:val="clear" w:color="auto" w:fill="auto"/>
            <w:noWrap/>
            <w:vAlign w:val="center"/>
            <w:hideMark/>
          </w:tcPr>
          <w:p w14:paraId="16558092" w14:textId="77777777" w:rsidR="00767627" w:rsidRPr="00E06BCB" w:rsidRDefault="00767627" w:rsidP="00114CAB">
            <w:pPr>
              <w:rPr>
                <w:sz w:val="18"/>
                <w:szCs w:val="18"/>
              </w:rPr>
            </w:pPr>
            <w:proofErr w:type="spellStart"/>
            <w:r w:rsidRPr="00E06BCB">
              <w:rPr>
                <w:sz w:val="18"/>
                <w:szCs w:val="18"/>
              </w:rPr>
              <w:t>Catanduvas</w:t>
            </w:r>
            <w:proofErr w:type="spellEnd"/>
          </w:p>
        </w:tc>
        <w:tc>
          <w:tcPr>
            <w:tcW w:w="336" w:type="pct"/>
            <w:tcBorders>
              <w:top w:val="nil"/>
              <w:left w:val="nil"/>
              <w:bottom w:val="nil"/>
              <w:right w:val="single" w:sz="4" w:space="0" w:color="auto"/>
            </w:tcBorders>
            <w:shd w:val="clear" w:color="auto" w:fill="auto"/>
            <w:noWrap/>
            <w:vAlign w:val="center"/>
            <w:hideMark/>
          </w:tcPr>
          <w:p w14:paraId="69320C58" w14:textId="77777777" w:rsidR="00767627" w:rsidRPr="00E06BCB" w:rsidRDefault="00767627" w:rsidP="00114CAB">
            <w:pPr>
              <w:jc w:val="center"/>
              <w:rPr>
                <w:sz w:val="18"/>
                <w:szCs w:val="18"/>
              </w:rPr>
            </w:pPr>
            <w:r w:rsidRPr="00E06BCB">
              <w:rPr>
                <w:sz w:val="18"/>
                <w:szCs w:val="18"/>
              </w:rPr>
              <w:t>49,90</w:t>
            </w:r>
          </w:p>
        </w:tc>
        <w:tc>
          <w:tcPr>
            <w:tcW w:w="1466" w:type="pct"/>
            <w:tcBorders>
              <w:top w:val="nil"/>
              <w:left w:val="nil"/>
              <w:bottom w:val="nil"/>
              <w:right w:val="single" w:sz="4" w:space="0" w:color="auto"/>
            </w:tcBorders>
            <w:shd w:val="clear" w:color="000000" w:fill="FFFFFF"/>
            <w:noWrap/>
            <w:vAlign w:val="center"/>
            <w:hideMark/>
          </w:tcPr>
          <w:p w14:paraId="40108BB9" w14:textId="77777777" w:rsidR="00767627" w:rsidRPr="00E06BCB" w:rsidRDefault="00767627" w:rsidP="00114CAB">
            <w:pPr>
              <w:rPr>
                <w:sz w:val="18"/>
                <w:szCs w:val="18"/>
              </w:rPr>
            </w:pPr>
            <w:proofErr w:type="spellStart"/>
            <w:r w:rsidRPr="00E06BCB">
              <w:rPr>
                <w:sz w:val="18"/>
                <w:szCs w:val="18"/>
              </w:rPr>
              <w:t>Agrolândia</w:t>
            </w:r>
            <w:proofErr w:type="spellEnd"/>
          </w:p>
        </w:tc>
        <w:tc>
          <w:tcPr>
            <w:tcW w:w="335" w:type="pct"/>
            <w:tcBorders>
              <w:top w:val="nil"/>
              <w:left w:val="nil"/>
              <w:bottom w:val="nil"/>
              <w:right w:val="nil"/>
            </w:tcBorders>
            <w:shd w:val="clear" w:color="auto" w:fill="auto"/>
            <w:noWrap/>
            <w:vAlign w:val="center"/>
            <w:hideMark/>
          </w:tcPr>
          <w:p w14:paraId="55CD066E" w14:textId="77777777" w:rsidR="00767627" w:rsidRPr="00E06BCB" w:rsidRDefault="00767627" w:rsidP="00114CAB">
            <w:pPr>
              <w:jc w:val="center"/>
              <w:rPr>
                <w:sz w:val="18"/>
                <w:szCs w:val="18"/>
              </w:rPr>
            </w:pPr>
            <w:r w:rsidRPr="00E06BCB">
              <w:rPr>
                <w:sz w:val="18"/>
                <w:szCs w:val="18"/>
              </w:rPr>
              <w:t>50,27</w:t>
            </w:r>
          </w:p>
        </w:tc>
      </w:tr>
      <w:tr w:rsidR="00767627" w:rsidRPr="00E06BCB" w14:paraId="652A1B4E"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087C773F" w14:textId="77777777" w:rsidR="00767627" w:rsidRPr="00E06BCB" w:rsidRDefault="00767627" w:rsidP="00114CAB">
            <w:pPr>
              <w:rPr>
                <w:sz w:val="18"/>
                <w:szCs w:val="18"/>
              </w:rPr>
            </w:pPr>
            <w:r w:rsidRPr="00E06BCB">
              <w:rPr>
                <w:sz w:val="18"/>
                <w:szCs w:val="18"/>
              </w:rPr>
              <w:t>Quilombo</w:t>
            </w:r>
          </w:p>
        </w:tc>
        <w:tc>
          <w:tcPr>
            <w:tcW w:w="336" w:type="pct"/>
            <w:tcBorders>
              <w:top w:val="nil"/>
              <w:left w:val="nil"/>
              <w:bottom w:val="nil"/>
              <w:right w:val="single" w:sz="4" w:space="0" w:color="auto"/>
            </w:tcBorders>
            <w:shd w:val="clear" w:color="auto" w:fill="auto"/>
            <w:noWrap/>
            <w:vAlign w:val="center"/>
            <w:hideMark/>
          </w:tcPr>
          <w:p w14:paraId="29F76668" w14:textId="77777777" w:rsidR="00767627" w:rsidRPr="00E06BCB" w:rsidRDefault="00767627" w:rsidP="00114CAB">
            <w:pPr>
              <w:jc w:val="center"/>
              <w:rPr>
                <w:sz w:val="18"/>
                <w:szCs w:val="18"/>
              </w:rPr>
            </w:pPr>
            <w:r w:rsidRPr="00E06BCB">
              <w:rPr>
                <w:sz w:val="18"/>
                <w:szCs w:val="18"/>
              </w:rPr>
              <w:t>50,56</w:t>
            </w:r>
          </w:p>
        </w:tc>
        <w:tc>
          <w:tcPr>
            <w:tcW w:w="1469" w:type="pct"/>
            <w:tcBorders>
              <w:top w:val="nil"/>
              <w:left w:val="nil"/>
              <w:bottom w:val="nil"/>
              <w:right w:val="single" w:sz="4" w:space="0" w:color="auto"/>
            </w:tcBorders>
            <w:shd w:val="clear" w:color="auto" w:fill="auto"/>
            <w:noWrap/>
            <w:vAlign w:val="center"/>
            <w:hideMark/>
          </w:tcPr>
          <w:p w14:paraId="1320784E" w14:textId="77777777" w:rsidR="00767627" w:rsidRPr="00E06BCB" w:rsidRDefault="00767627" w:rsidP="00114CAB">
            <w:pPr>
              <w:rPr>
                <w:sz w:val="18"/>
                <w:szCs w:val="18"/>
              </w:rPr>
            </w:pPr>
            <w:r w:rsidRPr="00E06BCB">
              <w:rPr>
                <w:sz w:val="18"/>
                <w:szCs w:val="18"/>
              </w:rPr>
              <w:t>Governador Celso Ramos</w:t>
            </w:r>
          </w:p>
        </w:tc>
        <w:tc>
          <w:tcPr>
            <w:tcW w:w="336" w:type="pct"/>
            <w:tcBorders>
              <w:top w:val="nil"/>
              <w:left w:val="nil"/>
              <w:bottom w:val="nil"/>
              <w:right w:val="single" w:sz="4" w:space="0" w:color="auto"/>
            </w:tcBorders>
            <w:shd w:val="clear" w:color="auto" w:fill="auto"/>
            <w:noWrap/>
            <w:vAlign w:val="center"/>
            <w:hideMark/>
          </w:tcPr>
          <w:p w14:paraId="5FB3F79D" w14:textId="77777777" w:rsidR="00767627" w:rsidRPr="00E06BCB" w:rsidRDefault="00767627" w:rsidP="00114CAB">
            <w:pPr>
              <w:jc w:val="center"/>
              <w:rPr>
                <w:sz w:val="18"/>
                <w:szCs w:val="18"/>
              </w:rPr>
            </w:pPr>
            <w:r w:rsidRPr="00E06BCB">
              <w:rPr>
                <w:sz w:val="18"/>
                <w:szCs w:val="18"/>
              </w:rPr>
              <w:t>49,95</w:t>
            </w:r>
          </w:p>
        </w:tc>
        <w:tc>
          <w:tcPr>
            <w:tcW w:w="1466" w:type="pct"/>
            <w:tcBorders>
              <w:top w:val="nil"/>
              <w:left w:val="nil"/>
              <w:bottom w:val="nil"/>
              <w:right w:val="single" w:sz="4" w:space="0" w:color="auto"/>
            </w:tcBorders>
            <w:shd w:val="clear" w:color="000000" w:fill="FFFFFF"/>
            <w:noWrap/>
            <w:vAlign w:val="center"/>
            <w:hideMark/>
          </w:tcPr>
          <w:p w14:paraId="162F337B" w14:textId="77777777" w:rsidR="00767627" w:rsidRPr="00E06BCB" w:rsidRDefault="00767627" w:rsidP="00114CAB">
            <w:pPr>
              <w:rPr>
                <w:sz w:val="18"/>
                <w:szCs w:val="18"/>
              </w:rPr>
            </w:pPr>
            <w:proofErr w:type="spellStart"/>
            <w:r w:rsidRPr="00E06BCB">
              <w:rPr>
                <w:sz w:val="18"/>
                <w:szCs w:val="18"/>
              </w:rPr>
              <w:t>Taió</w:t>
            </w:r>
            <w:proofErr w:type="spellEnd"/>
          </w:p>
        </w:tc>
        <w:tc>
          <w:tcPr>
            <w:tcW w:w="335" w:type="pct"/>
            <w:tcBorders>
              <w:top w:val="nil"/>
              <w:left w:val="nil"/>
              <w:bottom w:val="nil"/>
              <w:right w:val="nil"/>
            </w:tcBorders>
            <w:shd w:val="clear" w:color="auto" w:fill="auto"/>
            <w:noWrap/>
            <w:vAlign w:val="center"/>
            <w:hideMark/>
          </w:tcPr>
          <w:p w14:paraId="2BD6A950" w14:textId="77777777" w:rsidR="00767627" w:rsidRPr="00E06BCB" w:rsidRDefault="00767627" w:rsidP="00114CAB">
            <w:pPr>
              <w:jc w:val="center"/>
              <w:rPr>
                <w:sz w:val="18"/>
                <w:szCs w:val="18"/>
              </w:rPr>
            </w:pPr>
            <w:r w:rsidRPr="00E06BCB">
              <w:rPr>
                <w:sz w:val="18"/>
                <w:szCs w:val="18"/>
              </w:rPr>
              <w:t>50,44</w:t>
            </w:r>
          </w:p>
        </w:tc>
      </w:tr>
      <w:tr w:rsidR="00767627" w:rsidRPr="00E06BCB" w14:paraId="15C08ACF"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1B6676D9" w14:textId="77777777" w:rsidR="00767627" w:rsidRPr="00E06BCB" w:rsidRDefault="00767627" w:rsidP="00114CAB">
            <w:pPr>
              <w:rPr>
                <w:sz w:val="18"/>
                <w:szCs w:val="18"/>
              </w:rPr>
            </w:pPr>
            <w:r w:rsidRPr="00E06BCB">
              <w:rPr>
                <w:sz w:val="18"/>
                <w:szCs w:val="18"/>
              </w:rPr>
              <w:t>Morro da Fumaça</w:t>
            </w:r>
          </w:p>
        </w:tc>
        <w:tc>
          <w:tcPr>
            <w:tcW w:w="336" w:type="pct"/>
            <w:tcBorders>
              <w:top w:val="nil"/>
              <w:left w:val="nil"/>
              <w:bottom w:val="nil"/>
              <w:right w:val="single" w:sz="4" w:space="0" w:color="auto"/>
            </w:tcBorders>
            <w:shd w:val="clear" w:color="auto" w:fill="auto"/>
            <w:noWrap/>
            <w:vAlign w:val="center"/>
            <w:hideMark/>
          </w:tcPr>
          <w:p w14:paraId="44EA31CE" w14:textId="77777777" w:rsidR="00767627" w:rsidRPr="00E06BCB" w:rsidRDefault="00767627" w:rsidP="00114CAB">
            <w:pPr>
              <w:jc w:val="center"/>
              <w:rPr>
                <w:sz w:val="18"/>
                <w:szCs w:val="18"/>
              </w:rPr>
            </w:pPr>
            <w:r w:rsidRPr="00E06BCB">
              <w:rPr>
                <w:sz w:val="18"/>
                <w:szCs w:val="18"/>
              </w:rPr>
              <w:t>50,68</w:t>
            </w:r>
          </w:p>
        </w:tc>
        <w:tc>
          <w:tcPr>
            <w:tcW w:w="1469" w:type="pct"/>
            <w:tcBorders>
              <w:top w:val="nil"/>
              <w:left w:val="nil"/>
              <w:bottom w:val="nil"/>
              <w:right w:val="single" w:sz="4" w:space="0" w:color="auto"/>
            </w:tcBorders>
            <w:shd w:val="clear" w:color="auto" w:fill="auto"/>
            <w:noWrap/>
            <w:vAlign w:val="center"/>
            <w:hideMark/>
          </w:tcPr>
          <w:p w14:paraId="678596E8" w14:textId="77777777" w:rsidR="00767627" w:rsidRPr="00E06BCB" w:rsidRDefault="00767627" w:rsidP="00114CAB">
            <w:pPr>
              <w:rPr>
                <w:sz w:val="18"/>
                <w:szCs w:val="18"/>
              </w:rPr>
            </w:pPr>
            <w:r w:rsidRPr="00E06BCB">
              <w:rPr>
                <w:sz w:val="18"/>
                <w:szCs w:val="18"/>
              </w:rPr>
              <w:t>Palmitos</w:t>
            </w:r>
          </w:p>
        </w:tc>
        <w:tc>
          <w:tcPr>
            <w:tcW w:w="336" w:type="pct"/>
            <w:tcBorders>
              <w:top w:val="nil"/>
              <w:left w:val="nil"/>
              <w:bottom w:val="nil"/>
              <w:right w:val="single" w:sz="4" w:space="0" w:color="auto"/>
            </w:tcBorders>
            <w:shd w:val="clear" w:color="auto" w:fill="auto"/>
            <w:noWrap/>
            <w:vAlign w:val="center"/>
            <w:hideMark/>
          </w:tcPr>
          <w:p w14:paraId="0AFB31C7" w14:textId="77777777" w:rsidR="00767627" w:rsidRPr="00E06BCB" w:rsidRDefault="00767627" w:rsidP="00114CAB">
            <w:pPr>
              <w:jc w:val="center"/>
              <w:rPr>
                <w:sz w:val="18"/>
                <w:szCs w:val="18"/>
              </w:rPr>
            </w:pPr>
            <w:r w:rsidRPr="00E06BCB">
              <w:rPr>
                <w:sz w:val="18"/>
                <w:szCs w:val="18"/>
              </w:rPr>
              <w:t>50,13</w:t>
            </w:r>
          </w:p>
        </w:tc>
        <w:tc>
          <w:tcPr>
            <w:tcW w:w="1466" w:type="pct"/>
            <w:tcBorders>
              <w:top w:val="nil"/>
              <w:left w:val="nil"/>
              <w:bottom w:val="nil"/>
              <w:right w:val="single" w:sz="4" w:space="0" w:color="auto"/>
            </w:tcBorders>
            <w:shd w:val="clear" w:color="000000" w:fill="FFFFFF"/>
            <w:noWrap/>
            <w:vAlign w:val="center"/>
            <w:hideMark/>
          </w:tcPr>
          <w:p w14:paraId="61B15D8F" w14:textId="77777777" w:rsidR="00767627" w:rsidRPr="00E06BCB" w:rsidRDefault="00767627" w:rsidP="00114CAB">
            <w:pPr>
              <w:rPr>
                <w:sz w:val="18"/>
                <w:szCs w:val="18"/>
              </w:rPr>
            </w:pPr>
            <w:r w:rsidRPr="00E06BCB">
              <w:rPr>
                <w:sz w:val="18"/>
                <w:szCs w:val="18"/>
              </w:rPr>
              <w:t>Jaguaruna</w:t>
            </w:r>
          </w:p>
        </w:tc>
        <w:tc>
          <w:tcPr>
            <w:tcW w:w="335" w:type="pct"/>
            <w:tcBorders>
              <w:top w:val="nil"/>
              <w:left w:val="nil"/>
              <w:bottom w:val="nil"/>
              <w:right w:val="nil"/>
            </w:tcBorders>
            <w:shd w:val="clear" w:color="auto" w:fill="auto"/>
            <w:noWrap/>
            <w:vAlign w:val="center"/>
            <w:hideMark/>
          </w:tcPr>
          <w:p w14:paraId="6C5F0E9D" w14:textId="77777777" w:rsidR="00767627" w:rsidRPr="00E06BCB" w:rsidRDefault="00767627" w:rsidP="00114CAB">
            <w:pPr>
              <w:jc w:val="center"/>
              <w:rPr>
                <w:sz w:val="18"/>
                <w:szCs w:val="18"/>
              </w:rPr>
            </w:pPr>
            <w:r w:rsidRPr="00E06BCB">
              <w:rPr>
                <w:sz w:val="18"/>
                <w:szCs w:val="18"/>
              </w:rPr>
              <w:t>50,59</w:t>
            </w:r>
          </w:p>
        </w:tc>
      </w:tr>
      <w:tr w:rsidR="00767627" w:rsidRPr="00E06BCB" w14:paraId="2D544F43"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1699DEB9" w14:textId="77777777" w:rsidR="00767627" w:rsidRPr="00E06BCB" w:rsidRDefault="00767627" w:rsidP="00114CAB">
            <w:pPr>
              <w:rPr>
                <w:sz w:val="18"/>
                <w:szCs w:val="18"/>
              </w:rPr>
            </w:pPr>
            <w:r w:rsidRPr="00E06BCB">
              <w:rPr>
                <w:sz w:val="18"/>
                <w:szCs w:val="18"/>
              </w:rPr>
              <w:t>Porto Belo</w:t>
            </w:r>
          </w:p>
        </w:tc>
        <w:tc>
          <w:tcPr>
            <w:tcW w:w="336" w:type="pct"/>
            <w:tcBorders>
              <w:top w:val="nil"/>
              <w:left w:val="nil"/>
              <w:bottom w:val="nil"/>
              <w:right w:val="single" w:sz="4" w:space="0" w:color="auto"/>
            </w:tcBorders>
            <w:shd w:val="clear" w:color="auto" w:fill="auto"/>
            <w:noWrap/>
            <w:vAlign w:val="center"/>
            <w:hideMark/>
          </w:tcPr>
          <w:p w14:paraId="2802298A" w14:textId="77777777" w:rsidR="00767627" w:rsidRPr="00E06BCB" w:rsidRDefault="00767627" w:rsidP="00114CAB">
            <w:pPr>
              <w:jc w:val="center"/>
              <w:rPr>
                <w:sz w:val="18"/>
                <w:szCs w:val="18"/>
              </w:rPr>
            </w:pPr>
            <w:r w:rsidRPr="00E06BCB">
              <w:rPr>
                <w:sz w:val="18"/>
                <w:szCs w:val="18"/>
              </w:rPr>
              <w:t>50,69</w:t>
            </w:r>
          </w:p>
        </w:tc>
        <w:tc>
          <w:tcPr>
            <w:tcW w:w="1469" w:type="pct"/>
            <w:tcBorders>
              <w:top w:val="nil"/>
              <w:left w:val="nil"/>
              <w:bottom w:val="nil"/>
              <w:right w:val="single" w:sz="4" w:space="0" w:color="auto"/>
            </w:tcBorders>
            <w:shd w:val="clear" w:color="auto" w:fill="auto"/>
            <w:noWrap/>
            <w:vAlign w:val="center"/>
            <w:hideMark/>
          </w:tcPr>
          <w:p w14:paraId="76004DCC" w14:textId="77777777" w:rsidR="00767627" w:rsidRPr="00E06BCB" w:rsidRDefault="00767627" w:rsidP="00114CAB">
            <w:pPr>
              <w:rPr>
                <w:sz w:val="18"/>
                <w:szCs w:val="18"/>
              </w:rPr>
            </w:pPr>
            <w:r w:rsidRPr="00E06BCB">
              <w:rPr>
                <w:sz w:val="18"/>
                <w:szCs w:val="18"/>
              </w:rPr>
              <w:t>Jaguaruna</w:t>
            </w:r>
          </w:p>
        </w:tc>
        <w:tc>
          <w:tcPr>
            <w:tcW w:w="336" w:type="pct"/>
            <w:tcBorders>
              <w:top w:val="nil"/>
              <w:left w:val="nil"/>
              <w:bottom w:val="nil"/>
              <w:right w:val="single" w:sz="4" w:space="0" w:color="auto"/>
            </w:tcBorders>
            <w:shd w:val="clear" w:color="auto" w:fill="auto"/>
            <w:noWrap/>
            <w:vAlign w:val="center"/>
            <w:hideMark/>
          </w:tcPr>
          <w:p w14:paraId="04B593EF" w14:textId="77777777" w:rsidR="00767627" w:rsidRPr="00E06BCB" w:rsidRDefault="00767627" w:rsidP="00114CAB">
            <w:pPr>
              <w:jc w:val="center"/>
              <w:rPr>
                <w:sz w:val="18"/>
                <w:szCs w:val="18"/>
              </w:rPr>
            </w:pPr>
            <w:r w:rsidRPr="00E06BCB">
              <w:rPr>
                <w:sz w:val="18"/>
                <w:szCs w:val="18"/>
              </w:rPr>
              <w:t>50,41</w:t>
            </w:r>
          </w:p>
        </w:tc>
        <w:tc>
          <w:tcPr>
            <w:tcW w:w="1466" w:type="pct"/>
            <w:tcBorders>
              <w:top w:val="nil"/>
              <w:left w:val="nil"/>
              <w:bottom w:val="nil"/>
              <w:right w:val="single" w:sz="4" w:space="0" w:color="auto"/>
            </w:tcBorders>
            <w:shd w:val="clear" w:color="000000" w:fill="FFFFFF"/>
            <w:noWrap/>
            <w:vAlign w:val="center"/>
            <w:hideMark/>
          </w:tcPr>
          <w:p w14:paraId="44F8DF03" w14:textId="77777777" w:rsidR="00767627" w:rsidRPr="00E06BCB" w:rsidRDefault="00767627" w:rsidP="00114CAB">
            <w:pPr>
              <w:rPr>
                <w:sz w:val="18"/>
                <w:szCs w:val="18"/>
              </w:rPr>
            </w:pPr>
            <w:r w:rsidRPr="00E06BCB">
              <w:rPr>
                <w:sz w:val="18"/>
                <w:szCs w:val="18"/>
              </w:rPr>
              <w:t>Rodeio</w:t>
            </w:r>
          </w:p>
        </w:tc>
        <w:tc>
          <w:tcPr>
            <w:tcW w:w="335" w:type="pct"/>
            <w:tcBorders>
              <w:top w:val="nil"/>
              <w:left w:val="nil"/>
              <w:bottom w:val="nil"/>
              <w:right w:val="nil"/>
            </w:tcBorders>
            <w:shd w:val="clear" w:color="auto" w:fill="auto"/>
            <w:noWrap/>
            <w:vAlign w:val="center"/>
            <w:hideMark/>
          </w:tcPr>
          <w:p w14:paraId="1A904FDB" w14:textId="77777777" w:rsidR="00767627" w:rsidRPr="00E06BCB" w:rsidRDefault="00767627" w:rsidP="00114CAB">
            <w:pPr>
              <w:jc w:val="center"/>
              <w:rPr>
                <w:sz w:val="18"/>
                <w:szCs w:val="18"/>
              </w:rPr>
            </w:pPr>
            <w:r w:rsidRPr="00E06BCB">
              <w:rPr>
                <w:sz w:val="18"/>
                <w:szCs w:val="18"/>
              </w:rPr>
              <w:t>50,62</w:t>
            </w:r>
          </w:p>
        </w:tc>
      </w:tr>
      <w:tr w:rsidR="00767627" w:rsidRPr="00E06BCB" w14:paraId="699EF34E"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16719ADA" w14:textId="77777777" w:rsidR="00767627" w:rsidRPr="00E06BCB" w:rsidRDefault="00767627" w:rsidP="00114CAB">
            <w:pPr>
              <w:rPr>
                <w:sz w:val="18"/>
                <w:szCs w:val="18"/>
              </w:rPr>
            </w:pPr>
            <w:proofErr w:type="spellStart"/>
            <w:r w:rsidRPr="00E06BCB">
              <w:rPr>
                <w:sz w:val="18"/>
                <w:szCs w:val="18"/>
              </w:rPr>
              <w:t>Itapiranga</w:t>
            </w:r>
            <w:proofErr w:type="spellEnd"/>
          </w:p>
        </w:tc>
        <w:tc>
          <w:tcPr>
            <w:tcW w:w="336" w:type="pct"/>
            <w:tcBorders>
              <w:top w:val="nil"/>
              <w:left w:val="nil"/>
              <w:bottom w:val="nil"/>
              <w:right w:val="single" w:sz="4" w:space="0" w:color="auto"/>
            </w:tcBorders>
            <w:shd w:val="clear" w:color="auto" w:fill="auto"/>
            <w:noWrap/>
            <w:vAlign w:val="center"/>
            <w:hideMark/>
          </w:tcPr>
          <w:p w14:paraId="1F4E6B0C" w14:textId="77777777" w:rsidR="00767627" w:rsidRPr="00E06BCB" w:rsidRDefault="00767627" w:rsidP="00114CAB">
            <w:pPr>
              <w:jc w:val="center"/>
              <w:rPr>
                <w:sz w:val="18"/>
                <w:szCs w:val="18"/>
              </w:rPr>
            </w:pPr>
            <w:r w:rsidRPr="00E06BCB">
              <w:rPr>
                <w:sz w:val="18"/>
                <w:szCs w:val="18"/>
              </w:rPr>
              <w:t>50,72</w:t>
            </w:r>
          </w:p>
        </w:tc>
        <w:tc>
          <w:tcPr>
            <w:tcW w:w="1469" w:type="pct"/>
            <w:tcBorders>
              <w:top w:val="nil"/>
              <w:left w:val="nil"/>
              <w:bottom w:val="nil"/>
              <w:right w:val="single" w:sz="4" w:space="0" w:color="auto"/>
            </w:tcBorders>
            <w:shd w:val="clear" w:color="auto" w:fill="auto"/>
            <w:noWrap/>
            <w:vAlign w:val="center"/>
            <w:hideMark/>
          </w:tcPr>
          <w:p w14:paraId="1E6D7AA3" w14:textId="77777777" w:rsidR="00767627" w:rsidRPr="00E06BCB" w:rsidRDefault="00767627" w:rsidP="00114CAB">
            <w:pPr>
              <w:rPr>
                <w:sz w:val="18"/>
                <w:szCs w:val="18"/>
              </w:rPr>
            </w:pPr>
            <w:r w:rsidRPr="00E06BCB">
              <w:rPr>
                <w:sz w:val="18"/>
                <w:szCs w:val="18"/>
              </w:rPr>
              <w:t>Guaraciaba</w:t>
            </w:r>
          </w:p>
        </w:tc>
        <w:tc>
          <w:tcPr>
            <w:tcW w:w="336" w:type="pct"/>
            <w:tcBorders>
              <w:top w:val="nil"/>
              <w:left w:val="nil"/>
              <w:bottom w:val="nil"/>
              <w:right w:val="single" w:sz="4" w:space="0" w:color="auto"/>
            </w:tcBorders>
            <w:shd w:val="clear" w:color="auto" w:fill="auto"/>
            <w:noWrap/>
            <w:vAlign w:val="center"/>
            <w:hideMark/>
          </w:tcPr>
          <w:p w14:paraId="6906796F" w14:textId="77777777" w:rsidR="00767627" w:rsidRPr="00E06BCB" w:rsidRDefault="00767627" w:rsidP="00114CAB">
            <w:pPr>
              <w:jc w:val="center"/>
              <w:rPr>
                <w:sz w:val="18"/>
                <w:szCs w:val="18"/>
              </w:rPr>
            </w:pPr>
            <w:r w:rsidRPr="00E06BCB">
              <w:rPr>
                <w:sz w:val="18"/>
                <w:szCs w:val="18"/>
              </w:rPr>
              <w:t>50,52</w:t>
            </w:r>
          </w:p>
        </w:tc>
        <w:tc>
          <w:tcPr>
            <w:tcW w:w="1466" w:type="pct"/>
            <w:tcBorders>
              <w:top w:val="nil"/>
              <w:left w:val="nil"/>
              <w:bottom w:val="nil"/>
              <w:right w:val="single" w:sz="4" w:space="0" w:color="auto"/>
            </w:tcBorders>
            <w:shd w:val="clear" w:color="000000" w:fill="FFFFFF"/>
            <w:noWrap/>
            <w:vAlign w:val="center"/>
            <w:hideMark/>
          </w:tcPr>
          <w:p w14:paraId="386D7656" w14:textId="77777777" w:rsidR="00767627" w:rsidRPr="00E06BCB" w:rsidRDefault="00767627" w:rsidP="00114CAB">
            <w:pPr>
              <w:rPr>
                <w:sz w:val="18"/>
                <w:szCs w:val="18"/>
              </w:rPr>
            </w:pPr>
            <w:r w:rsidRPr="00E06BCB">
              <w:rPr>
                <w:sz w:val="18"/>
                <w:szCs w:val="18"/>
              </w:rPr>
              <w:t>Governador Celso Ramos</w:t>
            </w:r>
          </w:p>
        </w:tc>
        <w:tc>
          <w:tcPr>
            <w:tcW w:w="335" w:type="pct"/>
            <w:tcBorders>
              <w:top w:val="nil"/>
              <w:left w:val="nil"/>
              <w:bottom w:val="nil"/>
              <w:right w:val="nil"/>
            </w:tcBorders>
            <w:shd w:val="clear" w:color="auto" w:fill="auto"/>
            <w:noWrap/>
            <w:vAlign w:val="center"/>
            <w:hideMark/>
          </w:tcPr>
          <w:p w14:paraId="5A618101" w14:textId="77777777" w:rsidR="00767627" w:rsidRPr="00E06BCB" w:rsidRDefault="00767627" w:rsidP="00114CAB">
            <w:pPr>
              <w:jc w:val="center"/>
              <w:rPr>
                <w:sz w:val="18"/>
                <w:szCs w:val="18"/>
              </w:rPr>
            </w:pPr>
            <w:r w:rsidRPr="00E06BCB">
              <w:rPr>
                <w:sz w:val="18"/>
                <w:szCs w:val="18"/>
              </w:rPr>
              <w:t>50,64</w:t>
            </w:r>
          </w:p>
        </w:tc>
      </w:tr>
      <w:tr w:rsidR="00767627" w:rsidRPr="00E06BCB" w14:paraId="774BA2FC"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11E8DF6A" w14:textId="77777777" w:rsidR="00767627" w:rsidRPr="00E06BCB" w:rsidRDefault="00767627" w:rsidP="00114CAB">
            <w:pPr>
              <w:rPr>
                <w:sz w:val="18"/>
                <w:szCs w:val="18"/>
              </w:rPr>
            </w:pPr>
            <w:r w:rsidRPr="00E06BCB">
              <w:rPr>
                <w:sz w:val="18"/>
                <w:szCs w:val="18"/>
              </w:rPr>
              <w:t>Schroeder</w:t>
            </w:r>
          </w:p>
        </w:tc>
        <w:tc>
          <w:tcPr>
            <w:tcW w:w="336" w:type="pct"/>
            <w:tcBorders>
              <w:top w:val="nil"/>
              <w:left w:val="nil"/>
              <w:bottom w:val="nil"/>
              <w:right w:val="single" w:sz="4" w:space="0" w:color="auto"/>
            </w:tcBorders>
            <w:shd w:val="clear" w:color="auto" w:fill="auto"/>
            <w:noWrap/>
            <w:vAlign w:val="center"/>
            <w:hideMark/>
          </w:tcPr>
          <w:p w14:paraId="2DCFA473" w14:textId="77777777" w:rsidR="00767627" w:rsidRPr="00E06BCB" w:rsidRDefault="00767627" w:rsidP="00114CAB">
            <w:pPr>
              <w:jc w:val="center"/>
              <w:rPr>
                <w:sz w:val="18"/>
                <w:szCs w:val="18"/>
              </w:rPr>
            </w:pPr>
            <w:r w:rsidRPr="00E06BCB">
              <w:rPr>
                <w:sz w:val="18"/>
                <w:szCs w:val="18"/>
              </w:rPr>
              <w:t>50,73</w:t>
            </w:r>
          </w:p>
        </w:tc>
        <w:tc>
          <w:tcPr>
            <w:tcW w:w="1469" w:type="pct"/>
            <w:tcBorders>
              <w:top w:val="nil"/>
              <w:left w:val="nil"/>
              <w:bottom w:val="nil"/>
              <w:right w:val="single" w:sz="4" w:space="0" w:color="auto"/>
            </w:tcBorders>
            <w:shd w:val="clear" w:color="auto" w:fill="auto"/>
            <w:noWrap/>
            <w:vAlign w:val="center"/>
            <w:hideMark/>
          </w:tcPr>
          <w:p w14:paraId="11E4996F" w14:textId="77777777" w:rsidR="00767627" w:rsidRPr="00E06BCB" w:rsidRDefault="00767627" w:rsidP="00114CAB">
            <w:pPr>
              <w:rPr>
                <w:sz w:val="18"/>
                <w:szCs w:val="18"/>
              </w:rPr>
            </w:pPr>
            <w:r w:rsidRPr="00E06BCB">
              <w:rPr>
                <w:sz w:val="18"/>
                <w:szCs w:val="18"/>
              </w:rPr>
              <w:t>Massaranduba</w:t>
            </w:r>
          </w:p>
        </w:tc>
        <w:tc>
          <w:tcPr>
            <w:tcW w:w="336" w:type="pct"/>
            <w:tcBorders>
              <w:top w:val="nil"/>
              <w:left w:val="nil"/>
              <w:bottom w:val="nil"/>
              <w:right w:val="single" w:sz="4" w:space="0" w:color="auto"/>
            </w:tcBorders>
            <w:shd w:val="clear" w:color="auto" w:fill="auto"/>
            <w:noWrap/>
            <w:vAlign w:val="center"/>
            <w:hideMark/>
          </w:tcPr>
          <w:p w14:paraId="09DF0002" w14:textId="77777777" w:rsidR="00767627" w:rsidRPr="00E06BCB" w:rsidRDefault="00767627" w:rsidP="00114CAB">
            <w:pPr>
              <w:jc w:val="center"/>
              <w:rPr>
                <w:sz w:val="18"/>
                <w:szCs w:val="18"/>
              </w:rPr>
            </w:pPr>
            <w:r w:rsidRPr="00E06BCB">
              <w:rPr>
                <w:sz w:val="18"/>
                <w:szCs w:val="18"/>
              </w:rPr>
              <w:t>50,77</w:t>
            </w:r>
          </w:p>
        </w:tc>
        <w:tc>
          <w:tcPr>
            <w:tcW w:w="1466" w:type="pct"/>
            <w:tcBorders>
              <w:top w:val="nil"/>
              <w:left w:val="nil"/>
              <w:bottom w:val="nil"/>
              <w:right w:val="single" w:sz="4" w:space="0" w:color="auto"/>
            </w:tcBorders>
            <w:shd w:val="clear" w:color="000000" w:fill="FFFFFF"/>
            <w:noWrap/>
            <w:vAlign w:val="center"/>
            <w:hideMark/>
          </w:tcPr>
          <w:p w14:paraId="4B10078C" w14:textId="77777777" w:rsidR="00767627" w:rsidRPr="00E06BCB" w:rsidRDefault="00767627" w:rsidP="00114CAB">
            <w:pPr>
              <w:rPr>
                <w:sz w:val="18"/>
                <w:szCs w:val="18"/>
              </w:rPr>
            </w:pPr>
            <w:r w:rsidRPr="00E06BCB">
              <w:rPr>
                <w:sz w:val="18"/>
                <w:szCs w:val="18"/>
              </w:rPr>
              <w:t>Pinhalzinho</w:t>
            </w:r>
          </w:p>
        </w:tc>
        <w:tc>
          <w:tcPr>
            <w:tcW w:w="335" w:type="pct"/>
            <w:tcBorders>
              <w:top w:val="nil"/>
              <w:left w:val="nil"/>
              <w:bottom w:val="nil"/>
              <w:right w:val="nil"/>
            </w:tcBorders>
            <w:shd w:val="clear" w:color="auto" w:fill="auto"/>
            <w:noWrap/>
            <w:vAlign w:val="center"/>
            <w:hideMark/>
          </w:tcPr>
          <w:p w14:paraId="40FE4FE4" w14:textId="77777777" w:rsidR="00767627" w:rsidRPr="00E06BCB" w:rsidRDefault="00767627" w:rsidP="00114CAB">
            <w:pPr>
              <w:jc w:val="center"/>
              <w:rPr>
                <w:sz w:val="18"/>
                <w:szCs w:val="18"/>
              </w:rPr>
            </w:pPr>
            <w:r w:rsidRPr="00E06BCB">
              <w:rPr>
                <w:sz w:val="18"/>
                <w:szCs w:val="18"/>
              </w:rPr>
              <w:t>50,74</w:t>
            </w:r>
          </w:p>
        </w:tc>
      </w:tr>
      <w:tr w:rsidR="00767627" w:rsidRPr="00E06BCB" w14:paraId="5D3A1A78"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2BB8907D" w14:textId="77777777" w:rsidR="00767627" w:rsidRPr="00E06BCB" w:rsidRDefault="00767627" w:rsidP="00114CAB">
            <w:pPr>
              <w:rPr>
                <w:sz w:val="18"/>
                <w:szCs w:val="18"/>
              </w:rPr>
            </w:pPr>
            <w:r w:rsidRPr="00E06BCB">
              <w:rPr>
                <w:sz w:val="18"/>
                <w:szCs w:val="18"/>
              </w:rPr>
              <w:t>Presidente Getúlio</w:t>
            </w:r>
          </w:p>
        </w:tc>
        <w:tc>
          <w:tcPr>
            <w:tcW w:w="336" w:type="pct"/>
            <w:tcBorders>
              <w:top w:val="nil"/>
              <w:left w:val="nil"/>
              <w:bottom w:val="nil"/>
              <w:right w:val="single" w:sz="4" w:space="0" w:color="auto"/>
            </w:tcBorders>
            <w:shd w:val="clear" w:color="auto" w:fill="auto"/>
            <w:noWrap/>
            <w:vAlign w:val="center"/>
            <w:hideMark/>
          </w:tcPr>
          <w:p w14:paraId="628BD776" w14:textId="77777777" w:rsidR="00767627" w:rsidRPr="00E06BCB" w:rsidRDefault="00767627" w:rsidP="00114CAB">
            <w:pPr>
              <w:jc w:val="center"/>
              <w:rPr>
                <w:sz w:val="18"/>
                <w:szCs w:val="18"/>
              </w:rPr>
            </w:pPr>
            <w:r w:rsidRPr="00E06BCB">
              <w:rPr>
                <w:sz w:val="18"/>
                <w:szCs w:val="18"/>
              </w:rPr>
              <w:t>50,86</w:t>
            </w:r>
          </w:p>
        </w:tc>
        <w:tc>
          <w:tcPr>
            <w:tcW w:w="1469" w:type="pct"/>
            <w:tcBorders>
              <w:top w:val="nil"/>
              <w:left w:val="nil"/>
              <w:bottom w:val="nil"/>
              <w:right w:val="single" w:sz="4" w:space="0" w:color="auto"/>
            </w:tcBorders>
            <w:shd w:val="clear" w:color="auto" w:fill="auto"/>
            <w:noWrap/>
            <w:vAlign w:val="center"/>
            <w:hideMark/>
          </w:tcPr>
          <w:p w14:paraId="29D5B1B8" w14:textId="77777777" w:rsidR="00767627" w:rsidRPr="00E06BCB" w:rsidRDefault="00767627" w:rsidP="00114CAB">
            <w:pPr>
              <w:rPr>
                <w:sz w:val="18"/>
                <w:szCs w:val="18"/>
              </w:rPr>
            </w:pPr>
            <w:proofErr w:type="spellStart"/>
            <w:r w:rsidRPr="00E06BCB">
              <w:rPr>
                <w:sz w:val="18"/>
                <w:szCs w:val="18"/>
              </w:rPr>
              <w:t>Lebon</w:t>
            </w:r>
            <w:proofErr w:type="spellEnd"/>
            <w:r w:rsidRPr="00E06BCB">
              <w:rPr>
                <w:sz w:val="18"/>
                <w:szCs w:val="18"/>
              </w:rPr>
              <w:t xml:space="preserve"> Régis</w:t>
            </w:r>
          </w:p>
        </w:tc>
        <w:tc>
          <w:tcPr>
            <w:tcW w:w="336" w:type="pct"/>
            <w:tcBorders>
              <w:top w:val="nil"/>
              <w:left w:val="nil"/>
              <w:bottom w:val="nil"/>
              <w:right w:val="single" w:sz="4" w:space="0" w:color="auto"/>
            </w:tcBorders>
            <w:shd w:val="clear" w:color="auto" w:fill="auto"/>
            <w:noWrap/>
            <w:vAlign w:val="center"/>
            <w:hideMark/>
          </w:tcPr>
          <w:p w14:paraId="060FB03F" w14:textId="77777777" w:rsidR="00767627" w:rsidRPr="00E06BCB" w:rsidRDefault="00767627" w:rsidP="00114CAB">
            <w:pPr>
              <w:jc w:val="center"/>
              <w:rPr>
                <w:sz w:val="18"/>
                <w:szCs w:val="18"/>
              </w:rPr>
            </w:pPr>
            <w:r w:rsidRPr="00E06BCB">
              <w:rPr>
                <w:sz w:val="18"/>
                <w:szCs w:val="18"/>
              </w:rPr>
              <w:t>51,18</w:t>
            </w:r>
          </w:p>
        </w:tc>
        <w:tc>
          <w:tcPr>
            <w:tcW w:w="1466" w:type="pct"/>
            <w:tcBorders>
              <w:top w:val="nil"/>
              <w:left w:val="nil"/>
              <w:bottom w:val="nil"/>
              <w:right w:val="single" w:sz="4" w:space="0" w:color="auto"/>
            </w:tcBorders>
            <w:shd w:val="clear" w:color="000000" w:fill="FFFFFF"/>
            <w:noWrap/>
            <w:vAlign w:val="center"/>
            <w:hideMark/>
          </w:tcPr>
          <w:p w14:paraId="22E9108B" w14:textId="77777777" w:rsidR="00767627" w:rsidRPr="00E06BCB" w:rsidRDefault="00767627" w:rsidP="00114CAB">
            <w:pPr>
              <w:rPr>
                <w:sz w:val="18"/>
                <w:szCs w:val="18"/>
              </w:rPr>
            </w:pPr>
            <w:r w:rsidRPr="00E06BCB">
              <w:rPr>
                <w:sz w:val="18"/>
                <w:szCs w:val="18"/>
              </w:rPr>
              <w:t>Morro da Fumaça</w:t>
            </w:r>
          </w:p>
        </w:tc>
        <w:tc>
          <w:tcPr>
            <w:tcW w:w="335" w:type="pct"/>
            <w:tcBorders>
              <w:top w:val="nil"/>
              <w:left w:val="nil"/>
              <w:bottom w:val="nil"/>
              <w:right w:val="nil"/>
            </w:tcBorders>
            <w:shd w:val="clear" w:color="auto" w:fill="auto"/>
            <w:noWrap/>
            <w:vAlign w:val="center"/>
            <w:hideMark/>
          </w:tcPr>
          <w:p w14:paraId="622C6C0D" w14:textId="77777777" w:rsidR="00767627" w:rsidRPr="00E06BCB" w:rsidRDefault="00767627" w:rsidP="00114CAB">
            <w:pPr>
              <w:jc w:val="center"/>
              <w:rPr>
                <w:sz w:val="18"/>
                <w:szCs w:val="18"/>
              </w:rPr>
            </w:pPr>
            <w:r w:rsidRPr="00E06BCB">
              <w:rPr>
                <w:sz w:val="18"/>
                <w:szCs w:val="18"/>
              </w:rPr>
              <w:t>50,83</w:t>
            </w:r>
          </w:p>
        </w:tc>
      </w:tr>
      <w:tr w:rsidR="00767627" w:rsidRPr="00E06BCB" w14:paraId="53F9C1D7"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19164F14" w14:textId="77777777" w:rsidR="00767627" w:rsidRPr="00E06BCB" w:rsidRDefault="00767627" w:rsidP="00114CAB">
            <w:pPr>
              <w:rPr>
                <w:sz w:val="18"/>
                <w:szCs w:val="18"/>
              </w:rPr>
            </w:pPr>
            <w:r w:rsidRPr="00E06BCB">
              <w:rPr>
                <w:sz w:val="18"/>
                <w:szCs w:val="18"/>
              </w:rPr>
              <w:t>Pinhalzinho</w:t>
            </w:r>
          </w:p>
        </w:tc>
        <w:tc>
          <w:tcPr>
            <w:tcW w:w="336" w:type="pct"/>
            <w:tcBorders>
              <w:top w:val="nil"/>
              <w:left w:val="nil"/>
              <w:bottom w:val="nil"/>
              <w:right w:val="single" w:sz="4" w:space="0" w:color="auto"/>
            </w:tcBorders>
            <w:shd w:val="clear" w:color="auto" w:fill="auto"/>
            <w:noWrap/>
            <w:vAlign w:val="center"/>
            <w:hideMark/>
          </w:tcPr>
          <w:p w14:paraId="07E471CF" w14:textId="77777777" w:rsidR="00767627" w:rsidRPr="00E06BCB" w:rsidRDefault="00767627" w:rsidP="00114CAB">
            <w:pPr>
              <w:jc w:val="center"/>
              <w:rPr>
                <w:sz w:val="18"/>
                <w:szCs w:val="18"/>
              </w:rPr>
            </w:pPr>
            <w:r w:rsidRPr="00E06BCB">
              <w:rPr>
                <w:sz w:val="18"/>
                <w:szCs w:val="18"/>
              </w:rPr>
              <w:t>51,16</w:t>
            </w:r>
          </w:p>
        </w:tc>
        <w:tc>
          <w:tcPr>
            <w:tcW w:w="1469" w:type="pct"/>
            <w:tcBorders>
              <w:top w:val="nil"/>
              <w:left w:val="nil"/>
              <w:bottom w:val="nil"/>
              <w:right w:val="single" w:sz="4" w:space="0" w:color="auto"/>
            </w:tcBorders>
            <w:shd w:val="clear" w:color="auto" w:fill="auto"/>
            <w:noWrap/>
            <w:vAlign w:val="center"/>
            <w:hideMark/>
          </w:tcPr>
          <w:p w14:paraId="61EEC6DF" w14:textId="77777777" w:rsidR="00767627" w:rsidRPr="00E06BCB" w:rsidRDefault="00767627" w:rsidP="00114CAB">
            <w:pPr>
              <w:rPr>
                <w:sz w:val="18"/>
                <w:szCs w:val="18"/>
              </w:rPr>
            </w:pPr>
            <w:r w:rsidRPr="00E06BCB">
              <w:rPr>
                <w:sz w:val="18"/>
                <w:szCs w:val="18"/>
              </w:rPr>
              <w:t>Itapoá</w:t>
            </w:r>
          </w:p>
        </w:tc>
        <w:tc>
          <w:tcPr>
            <w:tcW w:w="336" w:type="pct"/>
            <w:tcBorders>
              <w:top w:val="nil"/>
              <w:left w:val="nil"/>
              <w:bottom w:val="nil"/>
              <w:right w:val="single" w:sz="4" w:space="0" w:color="auto"/>
            </w:tcBorders>
            <w:shd w:val="clear" w:color="auto" w:fill="auto"/>
            <w:noWrap/>
            <w:vAlign w:val="center"/>
            <w:hideMark/>
          </w:tcPr>
          <w:p w14:paraId="20504D74" w14:textId="77777777" w:rsidR="00767627" w:rsidRPr="00E06BCB" w:rsidRDefault="00767627" w:rsidP="00114CAB">
            <w:pPr>
              <w:jc w:val="center"/>
              <w:rPr>
                <w:sz w:val="18"/>
                <w:szCs w:val="18"/>
              </w:rPr>
            </w:pPr>
            <w:r w:rsidRPr="00E06BCB">
              <w:rPr>
                <w:sz w:val="18"/>
                <w:szCs w:val="18"/>
              </w:rPr>
              <w:t>51,22</w:t>
            </w:r>
          </w:p>
        </w:tc>
        <w:tc>
          <w:tcPr>
            <w:tcW w:w="1466" w:type="pct"/>
            <w:tcBorders>
              <w:top w:val="nil"/>
              <w:left w:val="nil"/>
              <w:bottom w:val="nil"/>
              <w:right w:val="single" w:sz="4" w:space="0" w:color="auto"/>
            </w:tcBorders>
            <w:shd w:val="clear" w:color="auto" w:fill="auto"/>
            <w:noWrap/>
            <w:vAlign w:val="center"/>
            <w:hideMark/>
          </w:tcPr>
          <w:p w14:paraId="43B818F5" w14:textId="77777777" w:rsidR="00767627" w:rsidRPr="00E06BCB" w:rsidRDefault="00767627" w:rsidP="00114CAB">
            <w:pPr>
              <w:rPr>
                <w:sz w:val="18"/>
                <w:szCs w:val="18"/>
              </w:rPr>
            </w:pPr>
            <w:r w:rsidRPr="00E06BCB">
              <w:rPr>
                <w:sz w:val="18"/>
                <w:szCs w:val="18"/>
              </w:rPr>
              <w:t> </w:t>
            </w:r>
          </w:p>
        </w:tc>
        <w:tc>
          <w:tcPr>
            <w:tcW w:w="335" w:type="pct"/>
            <w:tcBorders>
              <w:top w:val="nil"/>
              <w:left w:val="nil"/>
              <w:bottom w:val="nil"/>
              <w:right w:val="nil"/>
            </w:tcBorders>
            <w:shd w:val="clear" w:color="auto" w:fill="auto"/>
            <w:noWrap/>
            <w:vAlign w:val="center"/>
            <w:hideMark/>
          </w:tcPr>
          <w:p w14:paraId="08A2433A" w14:textId="77777777" w:rsidR="00767627" w:rsidRPr="00E06BCB" w:rsidRDefault="00767627" w:rsidP="00114CAB">
            <w:pPr>
              <w:rPr>
                <w:sz w:val="18"/>
                <w:szCs w:val="18"/>
              </w:rPr>
            </w:pPr>
          </w:p>
        </w:tc>
      </w:tr>
      <w:tr w:rsidR="00767627" w:rsidRPr="00E06BCB" w14:paraId="2171816F" w14:textId="77777777" w:rsidTr="00BA48BF">
        <w:trPr>
          <w:trHeight w:val="198"/>
        </w:trPr>
        <w:tc>
          <w:tcPr>
            <w:tcW w:w="1058" w:type="pct"/>
            <w:tcBorders>
              <w:top w:val="nil"/>
              <w:left w:val="nil"/>
              <w:bottom w:val="nil"/>
              <w:right w:val="single" w:sz="4" w:space="0" w:color="auto"/>
            </w:tcBorders>
            <w:shd w:val="clear" w:color="auto" w:fill="auto"/>
            <w:noWrap/>
            <w:vAlign w:val="center"/>
            <w:hideMark/>
          </w:tcPr>
          <w:p w14:paraId="2F8E30AB" w14:textId="77777777" w:rsidR="00767627" w:rsidRPr="00E06BCB" w:rsidRDefault="00767627" w:rsidP="00114CAB">
            <w:pPr>
              <w:rPr>
                <w:sz w:val="18"/>
                <w:szCs w:val="18"/>
              </w:rPr>
            </w:pPr>
            <w:r w:rsidRPr="00E06BCB">
              <w:rPr>
                <w:sz w:val="18"/>
                <w:szCs w:val="18"/>
              </w:rPr>
              <w:t> </w:t>
            </w:r>
          </w:p>
        </w:tc>
        <w:tc>
          <w:tcPr>
            <w:tcW w:w="336" w:type="pct"/>
            <w:tcBorders>
              <w:top w:val="nil"/>
              <w:left w:val="nil"/>
              <w:bottom w:val="nil"/>
              <w:right w:val="single" w:sz="4" w:space="0" w:color="auto"/>
            </w:tcBorders>
            <w:shd w:val="clear" w:color="auto" w:fill="auto"/>
            <w:noWrap/>
            <w:vAlign w:val="center"/>
            <w:hideMark/>
          </w:tcPr>
          <w:p w14:paraId="7CEDE89C" w14:textId="77777777" w:rsidR="00767627" w:rsidRPr="00E06BCB" w:rsidRDefault="00767627" w:rsidP="00114CAB">
            <w:pPr>
              <w:rPr>
                <w:sz w:val="18"/>
                <w:szCs w:val="18"/>
              </w:rPr>
            </w:pPr>
            <w:r w:rsidRPr="00E06BCB">
              <w:rPr>
                <w:sz w:val="18"/>
                <w:szCs w:val="18"/>
              </w:rPr>
              <w:t> </w:t>
            </w:r>
          </w:p>
        </w:tc>
        <w:tc>
          <w:tcPr>
            <w:tcW w:w="1469" w:type="pct"/>
            <w:tcBorders>
              <w:top w:val="nil"/>
              <w:left w:val="nil"/>
              <w:bottom w:val="nil"/>
              <w:right w:val="single" w:sz="4" w:space="0" w:color="auto"/>
            </w:tcBorders>
            <w:shd w:val="clear" w:color="auto" w:fill="auto"/>
            <w:noWrap/>
            <w:vAlign w:val="center"/>
            <w:hideMark/>
          </w:tcPr>
          <w:p w14:paraId="4E01965E" w14:textId="77777777" w:rsidR="00767627" w:rsidRPr="00E06BCB" w:rsidRDefault="00767627" w:rsidP="00114CAB">
            <w:pPr>
              <w:rPr>
                <w:sz w:val="18"/>
                <w:szCs w:val="18"/>
              </w:rPr>
            </w:pPr>
            <w:r w:rsidRPr="00E06BCB">
              <w:rPr>
                <w:sz w:val="18"/>
                <w:szCs w:val="18"/>
              </w:rPr>
              <w:t>Canelinha</w:t>
            </w:r>
          </w:p>
        </w:tc>
        <w:tc>
          <w:tcPr>
            <w:tcW w:w="336" w:type="pct"/>
            <w:tcBorders>
              <w:top w:val="nil"/>
              <w:left w:val="nil"/>
              <w:bottom w:val="nil"/>
              <w:right w:val="single" w:sz="4" w:space="0" w:color="auto"/>
            </w:tcBorders>
            <w:shd w:val="clear" w:color="auto" w:fill="auto"/>
            <w:noWrap/>
            <w:vAlign w:val="center"/>
            <w:hideMark/>
          </w:tcPr>
          <w:p w14:paraId="2DF26AFE" w14:textId="77777777" w:rsidR="00767627" w:rsidRPr="00E06BCB" w:rsidRDefault="00767627" w:rsidP="00114CAB">
            <w:pPr>
              <w:jc w:val="center"/>
              <w:rPr>
                <w:sz w:val="18"/>
                <w:szCs w:val="18"/>
              </w:rPr>
            </w:pPr>
            <w:r w:rsidRPr="00E06BCB">
              <w:rPr>
                <w:sz w:val="18"/>
                <w:szCs w:val="18"/>
              </w:rPr>
              <w:t>51,24</w:t>
            </w:r>
          </w:p>
        </w:tc>
        <w:tc>
          <w:tcPr>
            <w:tcW w:w="1466" w:type="pct"/>
            <w:tcBorders>
              <w:top w:val="nil"/>
              <w:left w:val="nil"/>
              <w:bottom w:val="nil"/>
              <w:right w:val="single" w:sz="4" w:space="0" w:color="auto"/>
            </w:tcBorders>
            <w:shd w:val="clear" w:color="auto" w:fill="auto"/>
            <w:noWrap/>
            <w:vAlign w:val="center"/>
            <w:hideMark/>
          </w:tcPr>
          <w:p w14:paraId="47FF59C1" w14:textId="77777777" w:rsidR="00767627" w:rsidRPr="00E06BCB" w:rsidRDefault="00767627" w:rsidP="00114CAB">
            <w:pPr>
              <w:rPr>
                <w:sz w:val="18"/>
                <w:szCs w:val="18"/>
              </w:rPr>
            </w:pPr>
            <w:r w:rsidRPr="00E06BCB">
              <w:rPr>
                <w:sz w:val="18"/>
                <w:szCs w:val="18"/>
              </w:rPr>
              <w:t> </w:t>
            </w:r>
          </w:p>
        </w:tc>
        <w:tc>
          <w:tcPr>
            <w:tcW w:w="335" w:type="pct"/>
            <w:tcBorders>
              <w:top w:val="nil"/>
              <w:left w:val="nil"/>
              <w:bottom w:val="nil"/>
              <w:right w:val="nil"/>
            </w:tcBorders>
            <w:shd w:val="clear" w:color="auto" w:fill="auto"/>
            <w:noWrap/>
            <w:vAlign w:val="center"/>
            <w:hideMark/>
          </w:tcPr>
          <w:p w14:paraId="2A2325E5" w14:textId="77777777" w:rsidR="00767627" w:rsidRPr="00E06BCB" w:rsidRDefault="00767627" w:rsidP="00114CAB">
            <w:pPr>
              <w:rPr>
                <w:sz w:val="18"/>
                <w:szCs w:val="18"/>
              </w:rPr>
            </w:pPr>
          </w:p>
        </w:tc>
      </w:tr>
      <w:tr w:rsidR="00767627" w:rsidRPr="00E06BCB" w14:paraId="5CABA682" w14:textId="77777777" w:rsidTr="00BA48BF">
        <w:trPr>
          <w:trHeight w:val="198"/>
        </w:trPr>
        <w:tc>
          <w:tcPr>
            <w:tcW w:w="1058" w:type="pct"/>
            <w:tcBorders>
              <w:top w:val="nil"/>
              <w:left w:val="nil"/>
              <w:bottom w:val="single" w:sz="12" w:space="0" w:color="auto"/>
              <w:right w:val="single" w:sz="4" w:space="0" w:color="auto"/>
            </w:tcBorders>
            <w:shd w:val="clear" w:color="auto" w:fill="auto"/>
            <w:noWrap/>
            <w:vAlign w:val="center"/>
            <w:hideMark/>
          </w:tcPr>
          <w:p w14:paraId="1A7F3E7E" w14:textId="77777777" w:rsidR="00767627" w:rsidRPr="00E06BCB" w:rsidRDefault="00767627" w:rsidP="00114CAB">
            <w:pPr>
              <w:rPr>
                <w:sz w:val="18"/>
                <w:szCs w:val="18"/>
              </w:rPr>
            </w:pPr>
            <w:r w:rsidRPr="00E06BCB">
              <w:rPr>
                <w:sz w:val="18"/>
                <w:szCs w:val="18"/>
              </w:rPr>
              <w:t> </w:t>
            </w:r>
          </w:p>
        </w:tc>
        <w:tc>
          <w:tcPr>
            <w:tcW w:w="336" w:type="pct"/>
            <w:tcBorders>
              <w:top w:val="nil"/>
              <w:left w:val="nil"/>
              <w:bottom w:val="single" w:sz="12" w:space="0" w:color="auto"/>
              <w:right w:val="single" w:sz="4" w:space="0" w:color="auto"/>
            </w:tcBorders>
            <w:shd w:val="clear" w:color="auto" w:fill="auto"/>
            <w:noWrap/>
            <w:vAlign w:val="center"/>
            <w:hideMark/>
          </w:tcPr>
          <w:p w14:paraId="1E8D1FF9" w14:textId="77777777" w:rsidR="00767627" w:rsidRPr="00E06BCB" w:rsidRDefault="00767627" w:rsidP="00114CAB">
            <w:pPr>
              <w:rPr>
                <w:sz w:val="18"/>
                <w:szCs w:val="18"/>
              </w:rPr>
            </w:pPr>
            <w:r w:rsidRPr="00E06BCB">
              <w:rPr>
                <w:sz w:val="18"/>
                <w:szCs w:val="18"/>
              </w:rPr>
              <w:t> </w:t>
            </w:r>
          </w:p>
        </w:tc>
        <w:tc>
          <w:tcPr>
            <w:tcW w:w="1469" w:type="pct"/>
            <w:tcBorders>
              <w:top w:val="nil"/>
              <w:left w:val="nil"/>
              <w:bottom w:val="single" w:sz="12" w:space="0" w:color="auto"/>
              <w:right w:val="single" w:sz="4" w:space="0" w:color="auto"/>
            </w:tcBorders>
            <w:shd w:val="clear" w:color="auto" w:fill="auto"/>
            <w:noWrap/>
            <w:vAlign w:val="center"/>
            <w:hideMark/>
          </w:tcPr>
          <w:p w14:paraId="27104FC7" w14:textId="77777777" w:rsidR="00767627" w:rsidRPr="00E06BCB" w:rsidRDefault="00767627" w:rsidP="00114CAB">
            <w:pPr>
              <w:rPr>
                <w:sz w:val="18"/>
                <w:szCs w:val="18"/>
              </w:rPr>
            </w:pPr>
            <w:r w:rsidRPr="00E06BCB">
              <w:rPr>
                <w:sz w:val="18"/>
                <w:szCs w:val="18"/>
              </w:rPr>
              <w:t>Presidente Getúlio</w:t>
            </w:r>
          </w:p>
        </w:tc>
        <w:tc>
          <w:tcPr>
            <w:tcW w:w="336" w:type="pct"/>
            <w:tcBorders>
              <w:top w:val="nil"/>
              <w:left w:val="nil"/>
              <w:bottom w:val="single" w:sz="12" w:space="0" w:color="auto"/>
              <w:right w:val="single" w:sz="4" w:space="0" w:color="auto"/>
            </w:tcBorders>
            <w:shd w:val="clear" w:color="auto" w:fill="auto"/>
            <w:noWrap/>
            <w:vAlign w:val="center"/>
            <w:hideMark/>
          </w:tcPr>
          <w:p w14:paraId="37D1413D" w14:textId="77777777" w:rsidR="00767627" w:rsidRPr="00E06BCB" w:rsidRDefault="00767627" w:rsidP="00114CAB">
            <w:pPr>
              <w:jc w:val="center"/>
              <w:rPr>
                <w:sz w:val="18"/>
                <w:szCs w:val="18"/>
              </w:rPr>
            </w:pPr>
            <w:r w:rsidRPr="00E06BCB">
              <w:rPr>
                <w:sz w:val="18"/>
                <w:szCs w:val="18"/>
              </w:rPr>
              <w:t>51,29</w:t>
            </w:r>
          </w:p>
        </w:tc>
        <w:tc>
          <w:tcPr>
            <w:tcW w:w="1466" w:type="pct"/>
            <w:tcBorders>
              <w:top w:val="nil"/>
              <w:left w:val="nil"/>
              <w:bottom w:val="single" w:sz="12" w:space="0" w:color="auto"/>
              <w:right w:val="single" w:sz="4" w:space="0" w:color="auto"/>
            </w:tcBorders>
            <w:shd w:val="clear" w:color="auto" w:fill="auto"/>
            <w:noWrap/>
            <w:vAlign w:val="center"/>
            <w:hideMark/>
          </w:tcPr>
          <w:p w14:paraId="71C0809F" w14:textId="77777777" w:rsidR="00767627" w:rsidRPr="00E06BCB" w:rsidRDefault="00767627" w:rsidP="00114CAB">
            <w:pPr>
              <w:rPr>
                <w:sz w:val="18"/>
                <w:szCs w:val="18"/>
              </w:rPr>
            </w:pPr>
            <w:r w:rsidRPr="00E06BCB">
              <w:rPr>
                <w:sz w:val="18"/>
                <w:szCs w:val="18"/>
              </w:rPr>
              <w:t> </w:t>
            </w:r>
          </w:p>
        </w:tc>
        <w:tc>
          <w:tcPr>
            <w:tcW w:w="335" w:type="pct"/>
            <w:tcBorders>
              <w:top w:val="nil"/>
              <w:left w:val="nil"/>
              <w:bottom w:val="single" w:sz="12" w:space="0" w:color="auto"/>
              <w:right w:val="nil"/>
            </w:tcBorders>
            <w:shd w:val="clear" w:color="auto" w:fill="auto"/>
            <w:noWrap/>
            <w:vAlign w:val="center"/>
            <w:hideMark/>
          </w:tcPr>
          <w:p w14:paraId="01134E33" w14:textId="77777777" w:rsidR="00767627" w:rsidRPr="00E06BCB" w:rsidRDefault="00767627" w:rsidP="00114CAB">
            <w:pPr>
              <w:rPr>
                <w:sz w:val="18"/>
                <w:szCs w:val="18"/>
              </w:rPr>
            </w:pPr>
          </w:p>
        </w:tc>
      </w:tr>
    </w:tbl>
    <w:p w14:paraId="401FBAF8" w14:textId="77777777" w:rsidR="00767627" w:rsidRPr="00C3422C" w:rsidRDefault="00767627" w:rsidP="00767627">
      <w:pPr>
        <w:shd w:val="clear" w:color="auto" w:fill="FFFFFF"/>
        <w:jc w:val="both"/>
        <w:rPr>
          <w:szCs w:val="24"/>
        </w:rPr>
      </w:pPr>
      <w:r w:rsidRPr="00C3422C">
        <w:rPr>
          <w:szCs w:val="24"/>
        </w:rPr>
        <w:t>Fonte: Dados da pesquisa</w:t>
      </w:r>
    </w:p>
    <w:p w14:paraId="1C54970F" w14:textId="77777777" w:rsidR="00767627" w:rsidRPr="00E06BCB" w:rsidRDefault="00767627" w:rsidP="00767627">
      <w:pPr>
        <w:shd w:val="clear" w:color="auto" w:fill="FFFFFF"/>
        <w:jc w:val="both"/>
        <w:rPr>
          <w:sz w:val="10"/>
          <w:szCs w:val="10"/>
        </w:rPr>
      </w:pPr>
    </w:p>
    <w:p w14:paraId="7433E18E" w14:textId="77777777" w:rsidR="00767627" w:rsidRPr="00C3422C" w:rsidRDefault="00767627" w:rsidP="00767627">
      <w:pPr>
        <w:shd w:val="clear" w:color="auto" w:fill="FFFFFF"/>
        <w:ind w:firstLine="708"/>
        <w:jc w:val="both"/>
        <w:rPr>
          <w:szCs w:val="24"/>
        </w:rPr>
      </w:pPr>
      <w:r w:rsidRPr="00C3422C">
        <w:rPr>
          <w:sz w:val="12"/>
          <w:szCs w:val="24"/>
        </w:rPr>
        <w:t xml:space="preserve"> </w:t>
      </w:r>
      <w:r w:rsidRPr="00C3422C">
        <w:rPr>
          <w:sz w:val="24"/>
          <w:szCs w:val="24"/>
        </w:rPr>
        <w:t xml:space="preserve">Os resultados dos limites de alerta do grupo C demonstram que no ano de 2014 houve 17 municípios em estado de alerta representando 26,56% dos municípios do grupo. No ano de 2015 esse número aumentou, passando para 20 munícipios e representando 31,25% do grupo. E no ano de 2016 houve a redução de munícipios em estado de alerta, passando para 18 munícipios, o que representou 28,13% do grupo C no Poder Executivo. </w:t>
      </w:r>
    </w:p>
    <w:p w14:paraId="0560ECE4" w14:textId="5BE2E587" w:rsidR="00767627" w:rsidRPr="00C3422C" w:rsidRDefault="00767627" w:rsidP="00767627">
      <w:pPr>
        <w:shd w:val="clear" w:color="auto" w:fill="FFFFFF"/>
        <w:jc w:val="both"/>
        <w:rPr>
          <w:sz w:val="24"/>
          <w:szCs w:val="24"/>
        </w:rPr>
      </w:pPr>
      <w:r w:rsidRPr="00C3422C">
        <w:rPr>
          <w:sz w:val="24"/>
          <w:szCs w:val="24"/>
        </w:rPr>
        <w:tab/>
        <w:t>Conforme estudos de Pires e Neto (2016) o limite de alerta não implica em vedações aos governantes, apenas consiste ao Poder Legislativo e Tribunal de Contas do Estado o dever de alertar os munícipio</w:t>
      </w:r>
      <w:r w:rsidR="00114CAB">
        <w:rPr>
          <w:sz w:val="24"/>
          <w:szCs w:val="24"/>
        </w:rPr>
        <w:t>s</w:t>
      </w:r>
      <w:r w:rsidRPr="00C3422C">
        <w:rPr>
          <w:sz w:val="24"/>
          <w:szCs w:val="24"/>
        </w:rPr>
        <w:t xml:space="preserve"> que excederem o percentual. Assim, a análise detalhada por munícipio deixa claro que os munícipios do grupo C nos três anos foram alertados que o montante da despesa total ultrapassou 90% do limite máximo permitido pela LRF </w:t>
      </w:r>
      <w:r w:rsidR="00E06BCB">
        <w:rPr>
          <w:sz w:val="24"/>
          <w:szCs w:val="24"/>
        </w:rPr>
        <w:t>de</w:t>
      </w:r>
      <w:r w:rsidRPr="00C3422C">
        <w:rPr>
          <w:sz w:val="24"/>
          <w:szCs w:val="24"/>
        </w:rPr>
        <w:t xml:space="preserve"> despesas com pessoal.</w:t>
      </w:r>
    </w:p>
    <w:p w14:paraId="726C944F" w14:textId="77777777" w:rsidR="00767627" w:rsidRDefault="00767627" w:rsidP="00767627">
      <w:pPr>
        <w:shd w:val="clear" w:color="auto" w:fill="FFFFFF"/>
        <w:jc w:val="both"/>
        <w:rPr>
          <w:sz w:val="24"/>
          <w:szCs w:val="24"/>
        </w:rPr>
      </w:pPr>
      <w:r w:rsidRPr="00C3422C">
        <w:rPr>
          <w:sz w:val="24"/>
          <w:szCs w:val="24"/>
        </w:rPr>
        <w:tab/>
        <w:t xml:space="preserve">No limite prudencial os municípios que ultrapassarem os 95% (noventa e cinco por cento) da despesa com pessoal recebem vedações com o objetivo de que os municípios não alcancem o limite seguinte que é o limite máximo evitando complicações maiores ao município. </w:t>
      </w:r>
    </w:p>
    <w:p w14:paraId="4A827E5B" w14:textId="77777777" w:rsidR="00767627" w:rsidRDefault="00767627" w:rsidP="00767627">
      <w:pPr>
        <w:shd w:val="clear" w:color="auto" w:fill="FFFFFF"/>
        <w:ind w:firstLine="708"/>
        <w:jc w:val="both"/>
        <w:rPr>
          <w:sz w:val="24"/>
          <w:szCs w:val="24"/>
        </w:rPr>
      </w:pPr>
      <w:r w:rsidRPr="00C3422C">
        <w:rPr>
          <w:sz w:val="24"/>
          <w:szCs w:val="24"/>
        </w:rPr>
        <w:t>Na Tabela 1</w:t>
      </w:r>
      <w:r>
        <w:rPr>
          <w:sz w:val="24"/>
          <w:szCs w:val="24"/>
        </w:rPr>
        <w:t>9</w:t>
      </w:r>
      <w:r w:rsidRPr="00C3422C">
        <w:rPr>
          <w:sz w:val="24"/>
          <w:szCs w:val="24"/>
        </w:rPr>
        <w:t xml:space="preserve"> são apresentadas as informações dos munícipios do grupo C quanto ao limite prudencial no Poder Executivo nos anos de 2014 a 2016, destacando os munícipios que atingiram o limite prudencial.</w:t>
      </w:r>
    </w:p>
    <w:p w14:paraId="0B363304" w14:textId="77777777" w:rsidR="00767627" w:rsidRPr="00E06BCB" w:rsidRDefault="00767627" w:rsidP="00767627">
      <w:pPr>
        <w:shd w:val="clear" w:color="auto" w:fill="FFFFFF"/>
        <w:jc w:val="both"/>
        <w:rPr>
          <w:sz w:val="10"/>
          <w:szCs w:val="10"/>
        </w:rPr>
      </w:pPr>
    </w:p>
    <w:tbl>
      <w:tblPr>
        <w:tblW w:w="5000" w:type="pct"/>
        <w:tblCellMar>
          <w:left w:w="70" w:type="dxa"/>
          <w:right w:w="70" w:type="dxa"/>
        </w:tblCellMar>
        <w:tblLook w:val="04A0" w:firstRow="1" w:lastRow="0" w:firstColumn="1" w:lastColumn="0" w:noHBand="0" w:noVBand="1"/>
      </w:tblPr>
      <w:tblGrid>
        <w:gridCol w:w="2903"/>
        <w:gridCol w:w="664"/>
        <w:gridCol w:w="2065"/>
        <w:gridCol w:w="664"/>
        <w:gridCol w:w="2098"/>
        <w:gridCol w:w="671"/>
      </w:tblGrid>
      <w:tr w:rsidR="00767627" w:rsidRPr="00C3422C" w14:paraId="481D30A4" w14:textId="77777777" w:rsidTr="00E06BCB">
        <w:trPr>
          <w:trHeight w:val="215"/>
        </w:trPr>
        <w:tc>
          <w:tcPr>
            <w:tcW w:w="5000" w:type="pct"/>
            <w:gridSpan w:val="6"/>
            <w:tcBorders>
              <w:top w:val="nil"/>
              <w:left w:val="nil"/>
              <w:bottom w:val="single" w:sz="12" w:space="0" w:color="auto"/>
              <w:right w:val="nil"/>
            </w:tcBorders>
            <w:shd w:val="clear" w:color="auto" w:fill="auto"/>
            <w:vAlign w:val="bottom"/>
            <w:hideMark/>
          </w:tcPr>
          <w:p w14:paraId="394FDEA5" w14:textId="77777777" w:rsidR="00767627" w:rsidRPr="00C3422C" w:rsidRDefault="00767627" w:rsidP="00114CAB">
            <w:pPr>
              <w:rPr>
                <w:b/>
                <w:bCs/>
              </w:rPr>
            </w:pPr>
            <w:r w:rsidRPr="00C3422C">
              <w:rPr>
                <w:b/>
                <w:bCs/>
              </w:rPr>
              <w:t>Tabela 1</w:t>
            </w:r>
            <w:r>
              <w:rPr>
                <w:b/>
                <w:bCs/>
              </w:rPr>
              <w:t>9</w:t>
            </w:r>
            <w:r w:rsidRPr="00C3422C">
              <w:rPr>
                <w:b/>
                <w:bCs/>
              </w:rPr>
              <w:t xml:space="preserve"> - Limite prudencial grupo C no Poder Executivo</w:t>
            </w:r>
          </w:p>
        </w:tc>
      </w:tr>
      <w:tr w:rsidR="00767627" w:rsidRPr="00E06BCB" w14:paraId="780586AE" w14:textId="77777777" w:rsidTr="00E06BCB">
        <w:trPr>
          <w:trHeight w:val="215"/>
        </w:trPr>
        <w:tc>
          <w:tcPr>
            <w:tcW w:w="1602" w:type="pct"/>
            <w:tcBorders>
              <w:top w:val="single" w:sz="12" w:space="0" w:color="auto"/>
              <w:bottom w:val="single" w:sz="4" w:space="0" w:color="auto"/>
              <w:right w:val="single" w:sz="4" w:space="0" w:color="auto"/>
            </w:tcBorders>
            <w:shd w:val="clear" w:color="auto" w:fill="auto"/>
            <w:noWrap/>
            <w:vAlign w:val="bottom"/>
            <w:hideMark/>
          </w:tcPr>
          <w:p w14:paraId="22DFCF1C" w14:textId="77777777" w:rsidR="00767627" w:rsidRPr="00E06BCB" w:rsidRDefault="00767627" w:rsidP="00114CAB">
            <w:pPr>
              <w:jc w:val="center"/>
              <w:rPr>
                <w:sz w:val="18"/>
                <w:szCs w:val="18"/>
              </w:rPr>
            </w:pPr>
            <w:r w:rsidRPr="00E06BCB">
              <w:rPr>
                <w:sz w:val="18"/>
                <w:szCs w:val="18"/>
              </w:rPr>
              <w:t>Município</w:t>
            </w:r>
          </w:p>
        </w:tc>
        <w:tc>
          <w:tcPr>
            <w:tcW w:w="366" w:type="pct"/>
            <w:tcBorders>
              <w:top w:val="single" w:sz="12" w:space="0" w:color="auto"/>
              <w:left w:val="nil"/>
              <w:bottom w:val="single" w:sz="4" w:space="0" w:color="auto"/>
              <w:right w:val="single" w:sz="4" w:space="0" w:color="auto"/>
            </w:tcBorders>
            <w:shd w:val="clear" w:color="auto" w:fill="auto"/>
            <w:noWrap/>
            <w:vAlign w:val="bottom"/>
            <w:hideMark/>
          </w:tcPr>
          <w:p w14:paraId="7F191C3E" w14:textId="77777777" w:rsidR="00767627" w:rsidRPr="00E06BCB" w:rsidRDefault="00767627" w:rsidP="00114CAB">
            <w:pPr>
              <w:jc w:val="center"/>
              <w:rPr>
                <w:sz w:val="18"/>
                <w:szCs w:val="18"/>
              </w:rPr>
            </w:pPr>
            <w:r w:rsidRPr="00E06BCB">
              <w:rPr>
                <w:sz w:val="18"/>
                <w:szCs w:val="18"/>
              </w:rPr>
              <w:t>2016</w:t>
            </w:r>
          </w:p>
        </w:tc>
        <w:tc>
          <w:tcPr>
            <w:tcW w:w="1139" w:type="pct"/>
            <w:tcBorders>
              <w:top w:val="single" w:sz="12" w:space="0" w:color="auto"/>
              <w:left w:val="nil"/>
              <w:bottom w:val="single" w:sz="4" w:space="0" w:color="auto"/>
              <w:right w:val="single" w:sz="4" w:space="0" w:color="auto"/>
            </w:tcBorders>
            <w:shd w:val="clear" w:color="auto" w:fill="auto"/>
            <w:noWrap/>
            <w:vAlign w:val="bottom"/>
            <w:hideMark/>
          </w:tcPr>
          <w:p w14:paraId="015D63C6" w14:textId="77777777" w:rsidR="00767627" w:rsidRPr="00E06BCB" w:rsidRDefault="00767627" w:rsidP="00114CAB">
            <w:pPr>
              <w:jc w:val="center"/>
              <w:rPr>
                <w:sz w:val="18"/>
                <w:szCs w:val="18"/>
              </w:rPr>
            </w:pPr>
            <w:r w:rsidRPr="00E06BCB">
              <w:rPr>
                <w:sz w:val="18"/>
                <w:szCs w:val="18"/>
              </w:rPr>
              <w:t>Município</w:t>
            </w:r>
          </w:p>
        </w:tc>
        <w:tc>
          <w:tcPr>
            <w:tcW w:w="366" w:type="pct"/>
            <w:tcBorders>
              <w:top w:val="single" w:sz="12" w:space="0" w:color="auto"/>
              <w:left w:val="nil"/>
              <w:bottom w:val="single" w:sz="4" w:space="0" w:color="auto"/>
              <w:right w:val="nil"/>
            </w:tcBorders>
            <w:shd w:val="clear" w:color="auto" w:fill="auto"/>
            <w:noWrap/>
            <w:vAlign w:val="bottom"/>
            <w:hideMark/>
          </w:tcPr>
          <w:p w14:paraId="76C9501C" w14:textId="77777777" w:rsidR="00767627" w:rsidRPr="00E06BCB" w:rsidRDefault="00767627" w:rsidP="00114CAB">
            <w:pPr>
              <w:jc w:val="center"/>
              <w:rPr>
                <w:sz w:val="18"/>
                <w:szCs w:val="18"/>
              </w:rPr>
            </w:pPr>
            <w:r w:rsidRPr="00E06BCB">
              <w:rPr>
                <w:sz w:val="18"/>
                <w:szCs w:val="18"/>
              </w:rPr>
              <w:t>2015</w:t>
            </w:r>
          </w:p>
        </w:tc>
        <w:tc>
          <w:tcPr>
            <w:tcW w:w="1157" w:type="pct"/>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24133052" w14:textId="77777777" w:rsidR="00767627" w:rsidRPr="00E06BCB" w:rsidRDefault="00767627" w:rsidP="00114CAB">
            <w:pPr>
              <w:jc w:val="center"/>
              <w:rPr>
                <w:sz w:val="18"/>
                <w:szCs w:val="18"/>
              </w:rPr>
            </w:pPr>
            <w:r w:rsidRPr="00E06BCB">
              <w:rPr>
                <w:sz w:val="18"/>
                <w:szCs w:val="18"/>
              </w:rPr>
              <w:t>Município</w:t>
            </w:r>
          </w:p>
        </w:tc>
        <w:tc>
          <w:tcPr>
            <w:tcW w:w="366" w:type="pct"/>
            <w:tcBorders>
              <w:top w:val="single" w:sz="12" w:space="0" w:color="auto"/>
              <w:left w:val="nil"/>
              <w:bottom w:val="single" w:sz="4" w:space="0" w:color="auto"/>
            </w:tcBorders>
            <w:shd w:val="clear" w:color="auto" w:fill="auto"/>
            <w:noWrap/>
            <w:vAlign w:val="bottom"/>
            <w:hideMark/>
          </w:tcPr>
          <w:p w14:paraId="0F317942" w14:textId="77777777" w:rsidR="00767627" w:rsidRPr="00E06BCB" w:rsidRDefault="00767627" w:rsidP="00114CAB">
            <w:pPr>
              <w:jc w:val="center"/>
              <w:rPr>
                <w:sz w:val="18"/>
                <w:szCs w:val="18"/>
              </w:rPr>
            </w:pPr>
            <w:r w:rsidRPr="00E06BCB">
              <w:rPr>
                <w:sz w:val="18"/>
                <w:szCs w:val="18"/>
              </w:rPr>
              <w:t>2014</w:t>
            </w:r>
          </w:p>
        </w:tc>
      </w:tr>
      <w:tr w:rsidR="00767627" w:rsidRPr="00E06BCB" w14:paraId="6B717E7D" w14:textId="77777777" w:rsidTr="00E06BCB">
        <w:trPr>
          <w:trHeight w:val="215"/>
        </w:trPr>
        <w:tc>
          <w:tcPr>
            <w:tcW w:w="1602" w:type="pct"/>
            <w:tcBorders>
              <w:top w:val="nil"/>
              <w:right w:val="single" w:sz="4" w:space="0" w:color="auto"/>
            </w:tcBorders>
            <w:shd w:val="clear" w:color="auto" w:fill="auto"/>
            <w:noWrap/>
            <w:vAlign w:val="center"/>
            <w:hideMark/>
          </w:tcPr>
          <w:p w14:paraId="070CB9C6" w14:textId="77777777" w:rsidR="00767627" w:rsidRPr="00E06BCB" w:rsidRDefault="00767627" w:rsidP="00114CAB">
            <w:pPr>
              <w:rPr>
                <w:sz w:val="18"/>
                <w:szCs w:val="18"/>
              </w:rPr>
            </w:pPr>
            <w:r w:rsidRPr="00E06BCB">
              <w:rPr>
                <w:sz w:val="18"/>
                <w:szCs w:val="18"/>
              </w:rPr>
              <w:t>Balneário Gaivota</w:t>
            </w:r>
          </w:p>
        </w:tc>
        <w:tc>
          <w:tcPr>
            <w:tcW w:w="366" w:type="pct"/>
            <w:tcBorders>
              <w:top w:val="nil"/>
              <w:left w:val="nil"/>
              <w:right w:val="single" w:sz="4" w:space="0" w:color="auto"/>
            </w:tcBorders>
            <w:shd w:val="clear" w:color="auto" w:fill="auto"/>
            <w:noWrap/>
            <w:vAlign w:val="bottom"/>
            <w:hideMark/>
          </w:tcPr>
          <w:p w14:paraId="0E3F9E73" w14:textId="77777777" w:rsidR="00767627" w:rsidRPr="00E06BCB" w:rsidRDefault="00767627" w:rsidP="00114CAB">
            <w:pPr>
              <w:jc w:val="center"/>
              <w:rPr>
                <w:sz w:val="18"/>
                <w:szCs w:val="18"/>
              </w:rPr>
            </w:pPr>
            <w:r w:rsidRPr="00E06BCB">
              <w:rPr>
                <w:sz w:val="18"/>
                <w:szCs w:val="18"/>
              </w:rPr>
              <w:t>51,38</w:t>
            </w:r>
          </w:p>
        </w:tc>
        <w:tc>
          <w:tcPr>
            <w:tcW w:w="1139" w:type="pct"/>
            <w:tcBorders>
              <w:top w:val="nil"/>
              <w:left w:val="nil"/>
              <w:right w:val="single" w:sz="4" w:space="0" w:color="auto"/>
            </w:tcBorders>
            <w:shd w:val="clear" w:color="auto" w:fill="auto"/>
            <w:noWrap/>
            <w:vAlign w:val="bottom"/>
            <w:hideMark/>
          </w:tcPr>
          <w:p w14:paraId="39AE5A20" w14:textId="77777777" w:rsidR="00767627" w:rsidRPr="00E06BCB" w:rsidRDefault="00767627" w:rsidP="00114CAB">
            <w:pPr>
              <w:rPr>
                <w:sz w:val="18"/>
                <w:szCs w:val="18"/>
              </w:rPr>
            </w:pPr>
            <w:r w:rsidRPr="00E06BCB">
              <w:rPr>
                <w:sz w:val="18"/>
                <w:szCs w:val="18"/>
              </w:rPr>
              <w:t>Rio dos Cedros</w:t>
            </w:r>
          </w:p>
        </w:tc>
        <w:tc>
          <w:tcPr>
            <w:tcW w:w="366" w:type="pct"/>
            <w:tcBorders>
              <w:top w:val="nil"/>
              <w:left w:val="nil"/>
              <w:right w:val="nil"/>
            </w:tcBorders>
            <w:shd w:val="clear" w:color="auto" w:fill="auto"/>
            <w:noWrap/>
            <w:vAlign w:val="bottom"/>
            <w:hideMark/>
          </w:tcPr>
          <w:p w14:paraId="70C447E0" w14:textId="77777777" w:rsidR="00767627" w:rsidRPr="00E06BCB" w:rsidRDefault="00767627" w:rsidP="00114CAB">
            <w:pPr>
              <w:jc w:val="center"/>
              <w:rPr>
                <w:sz w:val="18"/>
                <w:szCs w:val="18"/>
              </w:rPr>
            </w:pPr>
            <w:r w:rsidRPr="00E06BCB">
              <w:rPr>
                <w:sz w:val="18"/>
                <w:szCs w:val="18"/>
              </w:rPr>
              <w:t>51,81</w:t>
            </w:r>
          </w:p>
        </w:tc>
        <w:tc>
          <w:tcPr>
            <w:tcW w:w="1157" w:type="pct"/>
            <w:tcBorders>
              <w:top w:val="nil"/>
              <w:left w:val="single" w:sz="4" w:space="0" w:color="auto"/>
              <w:right w:val="single" w:sz="4" w:space="0" w:color="auto"/>
            </w:tcBorders>
            <w:shd w:val="clear" w:color="000000" w:fill="FFFFFF"/>
            <w:noWrap/>
            <w:vAlign w:val="center"/>
            <w:hideMark/>
          </w:tcPr>
          <w:p w14:paraId="35065CCE" w14:textId="77777777" w:rsidR="00767627" w:rsidRPr="00E06BCB" w:rsidRDefault="00767627" w:rsidP="00114CAB">
            <w:pPr>
              <w:rPr>
                <w:sz w:val="18"/>
                <w:szCs w:val="18"/>
              </w:rPr>
            </w:pPr>
            <w:r w:rsidRPr="00E06BCB">
              <w:rPr>
                <w:sz w:val="18"/>
                <w:szCs w:val="18"/>
              </w:rPr>
              <w:t>Ilhota</w:t>
            </w:r>
          </w:p>
        </w:tc>
        <w:tc>
          <w:tcPr>
            <w:tcW w:w="366" w:type="pct"/>
            <w:tcBorders>
              <w:top w:val="nil"/>
              <w:left w:val="nil"/>
            </w:tcBorders>
            <w:shd w:val="clear" w:color="auto" w:fill="auto"/>
            <w:noWrap/>
            <w:vAlign w:val="bottom"/>
            <w:hideMark/>
          </w:tcPr>
          <w:p w14:paraId="50230B33" w14:textId="77777777" w:rsidR="00767627" w:rsidRPr="00E06BCB" w:rsidRDefault="00767627" w:rsidP="00114CAB">
            <w:pPr>
              <w:jc w:val="center"/>
              <w:rPr>
                <w:sz w:val="18"/>
                <w:szCs w:val="18"/>
              </w:rPr>
            </w:pPr>
            <w:r w:rsidRPr="00E06BCB">
              <w:rPr>
                <w:sz w:val="18"/>
                <w:szCs w:val="18"/>
              </w:rPr>
              <w:t>51,98</w:t>
            </w:r>
          </w:p>
        </w:tc>
      </w:tr>
      <w:tr w:rsidR="00767627" w:rsidRPr="00E06BCB" w14:paraId="21E49430" w14:textId="77777777" w:rsidTr="00E06BCB">
        <w:trPr>
          <w:trHeight w:val="215"/>
        </w:trPr>
        <w:tc>
          <w:tcPr>
            <w:tcW w:w="1602" w:type="pct"/>
            <w:tcBorders>
              <w:top w:val="nil"/>
              <w:right w:val="single" w:sz="4" w:space="0" w:color="auto"/>
            </w:tcBorders>
            <w:shd w:val="clear" w:color="auto" w:fill="auto"/>
            <w:noWrap/>
            <w:vAlign w:val="bottom"/>
            <w:hideMark/>
          </w:tcPr>
          <w:p w14:paraId="7C0E6EE1" w14:textId="77777777" w:rsidR="00767627" w:rsidRPr="00E06BCB" w:rsidRDefault="00767627" w:rsidP="00114CAB">
            <w:pPr>
              <w:rPr>
                <w:sz w:val="18"/>
                <w:szCs w:val="18"/>
              </w:rPr>
            </w:pPr>
            <w:r w:rsidRPr="00E06BCB">
              <w:rPr>
                <w:sz w:val="18"/>
                <w:szCs w:val="18"/>
              </w:rPr>
              <w:t>Rodeio</w:t>
            </w:r>
          </w:p>
        </w:tc>
        <w:tc>
          <w:tcPr>
            <w:tcW w:w="366" w:type="pct"/>
            <w:tcBorders>
              <w:top w:val="nil"/>
              <w:left w:val="nil"/>
              <w:right w:val="single" w:sz="4" w:space="0" w:color="auto"/>
            </w:tcBorders>
            <w:shd w:val="clear" w:color="auto" w:fill="auto"/>
            <w:noWrap/>
            <w:vAlign w:val="bottom"/>
            <w:hideMark/>
          </w:tcPr>
          <w:p w14:paraId="50C0961D" w14:textId="77777777" w:rsidR="00767627" w:rsidRPr="00E06BCB" w:rsidRDefault="00767627" w:rsidP="00114CAB">
            <w:pPr>
              <w:jc w:val="center"/>
              <w:rPr>
                <w:sz w:val="18"/>
                <w:szCs w:val="18"/>
              </w:rPr>
            </w:pPr>
            <w:r w:rsidRPr="00E06BCB">
              <w:rPr>
                <w:sz w:val="18"/>
                <w:szCs w:val="18"/>
              </w:rPr>
              <w:t>51,38</w:t>
            </w:r>
          </w:p>
        </w:tc>
        <w:tc>
          <w:tcPr>
            <w:tcW w:w="1139" w:type="pct"/>
            <w:tcBorders>
              <w:top w:val="nil"/>
              <w:left w:val="nil"/>
              <w:right w:val="single" w:sz="4" w:space="0" w:color="auto"/>
            </w:tcBorders>
            <w:shd w:val="clear" w:color="auto" w:fill="auto"/>
            <w:noWrap/>
            <w:vAlign w:val="bottom"/>
            <w:hideMark/>
          </w:tcPr>
          <w:p w14:paraId="074BB16D" w14:textId="77777777" w:rsidR="00767627" w:rsidRPr="00E06BCB" w:rsidRDefault="00767627" w:rsidP="00114CAB">
            <w:pPr>
              <w:rPr>
                <w:sz w:val="18"/>
                <w:szCs w:val="18"/>
              </w:rPr>
            </w:pPr>
            <w:r w:rsidRPr="00E06BCB">
              <w:rPr>
                <w:sz w:val="18"/>
                <w:szCs w:val="18"/>
              </w:rPr>
              <w:t>Ilhota</w:t>
            </w:r>
          </w:p>
        </w:tc>
        <w:tc>
          <w:tcPr>
            <w:tcW w:w="366" w:type="pct"/>
            <w:tcBorders>
              <w:top w:val="nil"/>
              <w:left w:val="nil"/>
              <w:right w:val="nil"/>
            </w:tcBorders>
            <w:shd w:val="clear" w:color="auto" w:fill="auto"/>
            <w:noWrap/>
            <w:vAlign w:val="bottom"/>
            <w:hideMark/>
          </w:tcPr>
          <w:p w14:paraId="7DE262BC" w14:textId="77777777" w:rsidR="00767627" w:rsidRPr="00E06BCB" w:rsidRDefault="00767627" w:rsidP="00114CAB">
            <w:pPr>
              <w:jc w:val="center"/>
              <w:rPr>
                <w:sz w:val="18"/>
                <w:szCs w:val="18"/>
              </w:rPr>
            </w:pPr>
            <w:r w:rsidRPr="00E06BCB">
              <w:rPr>
                <w:sz w:val="18"/>
                <w:szCs w:val="18"/>
              </w:rPr>
              <w:t>51,93</w:t>
            </w:r>
          </w:p>
        </w:tc>
        <w:tc>
          <w:tcPr>
            <w:tcW w:w="1157" w:type="pct"/>
            <w:tcBorders>
              <w:top w:val="nil"/>
              <w:left w:val="single" w:sz="4" w:space="0" w:color="auto"/>
              <w:right w:val="single" w:sz="4" w:space="0" w:color="auto"/>
            </w:tcBorders>
            <w:shd w:val="clear" w:color="000000" w:fill="FFFFFF"/>
            <w:noWrap/>
            <w:vAlign w:val="center"/>
            <w:hideMark/>
          </w:tcPr>
          <w:p w14:paraId="70F2B2B7" w14:textId="77777777" w:rsidR="00767627" w:rsidRPr="00E06BCB" w:rsidRDefault="00767627" w:rsidP="00114CAB">
            <w:pPr>
              <w:rPr>
                <w:sz w:val="18"/>
                <w:szCs w:val="18"/>
              </w:rPr>
            </w:pPr>
            <w:r w:rsidRPr="00E06BCB">
              <w:rPr>
                <w:sz w:val="18"/>
                <w:szCs w:val="18"/>
              </w:rPr>
              <w:t>Abelardo Luz</w:t>
            </w:r>
          </w:p>
        </w:tc>
        <w:tc>
          <w:tcPr>
            <w:tcW w:w="366" w:type="pct"/>
            <w:tcBorders>
              <w:top w:val="nil"/>
              <w:left w:val="nil"/>
            </w:tcBorders>
            <w:shd w:val="clear" w:color="auto" w:fill="auto"/>
            <w:noWrap/>
            <w:vAlign w:val="bottom"/>
            <w:hideMark/>
          </w:tcPr>
          <w:p w14:paraId="29BF1064" w14:textId="77777777" w:rsidR="00767627" w:rsidRPr="00E06BCB" w:rsidRDefault="00767627" w:rsidP="00114CAB">
            <w:pPr>
              <w:jc w:val="center"/>
              <w:rPr>
                <w:sz w:val="18"/>
                <w:szCs w:val="18"/>
              </w:rPr>
            </w:pPr>
            <w:r w:rsidRPr="00E06BCB">
              <w:rPr>
                <w:sz w:val="18"/>
                <w:szCs w:val="18"/>
              </w:rPr>
              <w:t>52,07</w:t>
            </w:r>
          </w:p>
        </w:tc>
      </w:tr>
      <w:tr w:rsidR="00767627" w:rsidRPr="00E06BCB" w14:paraId="4ACCB621" w14:textId="77777777" w:rsidTr="00E06BCB">
        <w:trPr>
          <w:trHeight w:val="215"/>
        </w:trPr>
        <w:tc>
          <w:tcPr>
            <w:tcW w:w="1602" w:type="pct"/>
            <w:tcBorders>
              <w:top w:val="nil"/>
              <w:right w:val="single" w:sz="4" w:space="0" w:color="auto"/>
            </w:tcBorders>
            <w:shd w:val="clear" w:color="auto" w:fill="auto"/>
            <w:noWrap/>
            <w:vAlign w:val="bottom"/>
            <w:hideMark/>
          </w:tcPr>
          <w:p w14:paraId="5915B054" w14:textId="77777777" w:rsidR="00767627" w:rsidRPr="00E06BCB" w:rsidRDefault="00767627" w:rsidP="00114CAB">
            <w:pPr>
              <w:rPr>
                <w:sz w:val="18"/>
                <w:szCs w:val="18"/>
              </w:rPr>
            </w:pPr>
            <w:r w:rsidRPr="00E06BCB">
              <w:rPr>
                <w:sz w:val="18"/>
                <w:szCs w:val="18"/>
              </w:rPr>
              <w:t>Nova Veneza</w:t>
            </w:r>
          </w:p>
        </w:tc>
        <w:tc>
          <w:tcPr>
            <w:tcW w:w="366" w:type="pct"/>
            <w:tcBorders>
              <w:top w:val="nil"/>
              <w:left w:val="nil"/>
              <w:right w:val="single" w:sz="4" w:space="0" w:color="auto"/>
            </w:tcBorders>
            <w:shd w:val="clear" w:color="auto" w:fill="auto"/>
            <w:noWrap/>
            <w:vAlign w:val="bottom"/>
            <w:hideMark/>
          </w:tcPr>
          <w:p w14:paraId="301A7DE1" w14:textId="77777777" w:rsidR="00767627" w:rsidRPr="00E06BCB" w:rsidRDefault="00767627" w:rsidP="00114CAB">
            <w:pPr>
              <w:jc w:val="center"/>
              <w:rPr>
                <w:sz w:val="18"/>
                <w:szCs w:val="18"/>
              </w:rPr>
            </w:pPr>
            <w:r w:rsidRPr="00E06BCB">
              <w:rPr>
                <w:sz w:val="18"/>
                <w:szCs w:val="18"/>
              </w:rPr>
              <w:t>51,62</w:t>
            </w:r>
          </w:p>
        </w:tc>
        <w:tc>
          <w:tcPr>
            <w:tcW w:w="1139" w:type="pct"/>
            <w:tcBorders>
              <w:top w:val="nil"/>
              <w:left w:val="nil"/>
              <w:right w:val="single" w:sz="4" w:space="0" w:color="auto"/>
            </w:tcBorders>
            <w:shd w:val="clear" w:color="auto" w:fill="auto"/>
            <w:noWrap/>
            <w:vAlign w:val="center"/>
            <w:hideMark/>
          </w:tcPr>
          <w:p w14:paraId="035BE1C8" w14:textId="77777777" w:rsidR="00767627" w:rsidRPr="00E06BCB" w:rsidRDefault="00767627" w:rsidP="00114CAB">
            <w:pPr>
              <w:rPr>
                <w:sz w:val="18"/>
                <w:szCs w:val="18"/>
              </w:rPr>
            </w:pPr>
            <w:r w:rsidRPr="00E06BCB">
              <w:rPr>
                <w:sz w:val="18"/>
                <w:szCs w:val="18"/>
              </w:rPr>
              <w:t>Balneário Gaivota</w:t>
            </w:r>
          </w:p>
        </w:tc>
        <w:tc>
          <w:tcPr>
            <w:tcW w:w="366" w:type="pct"/>
            <w:tcBorders>
              <w:top w:val="nil"/>
              <w:left w:val="nil"/>
              <w:right w:val="nil"/>
            </w:tcBorders>
            <w:shd w:val="clear" w:color="auto" w:fill="auto"/>
            <w:noWrap/>
            <w:vAlign w:val="bottom"/>
            <w:hideMark/>
          </w:tcPr>
          <w:p w14:paraId="76F15C3E" w14:textId="77777777" w:rsidR="00767627" w:rsidRPr="00E06BCB" w:rsidRDefault="00767627" w:rsidP="00114CAB">
            <w:pPr>
              <w:jc w:val="center"/>
              <w:rPr>
                <w:sz w:val="18"/>
                <w:szCs w:val="18"/>
              </w:rPr>
            </w:pPr>
            <w:r w:rsidRPr="00E06BCB">
              <w:rPr>
                <w:sz w:val="18"/>
                <w:szCs w:val="18"/>
              </w:rPr>
              <w:t>51,95</w:t>
            </w:r>
          </w:p>
        </w:tc>
        <w:tc>
          <w:tcPr>
            <w:tcW w:w="1157" w:type="pct"/>
            <w:tcBorders>
              <w:top w:val="nil"/>
              <w:left w:val="single" w:sz="4" w:space="0" w:color="auto"/>
              <w:right w:val="single" w:sz="4" w:space="0" w:color="auto"/>
            </w:tcBorders>
            <w:shd w:val="clear" w:color="000000" w:fill="FFFFFF"/>
            <w:noWrap/>
            <w:vAlign w:val="center"/>
            <w:hideMark/>
          </w:tcPr>
          <w:p w14:paraId="246CA545" w14:textId="77777777" w:rsidR="00767627" w:rsidRPr="00E06BCB" w:rsidRDefault="00767627" w:rsidP="00114CAB">
            <w:pPr>
              <w:rPr>
                <w:sz w:val="18"/>
                <w:szCs w:val="18"/>
              </w:rPr>
            </w:pPr>
            <w:proofErr w:type="spellStart"/>
            <w:r w:rsidRPr="00E06BCB">
              <w:rPr>
                <w:sz w:val="18"/>
                <w:szCs w:val="18"/>
              </w:rPr>
              <w:t>Sangão</w:t>
            </w:r>
            <w:proofErr w:type="spellEnd"/>
          </w:p>
        </w:tc>
        <w:tc>
          <w:tcPr>
            <w:tcW w:w="366" w:type="pct"/>
            <w:tcBorders>
              <w:top w:val="nil"/>
              <w:left w:val="nil"/>
            </w:tcBorders>
            <w:shd w:val="clear" w:color="auto" w:fill="auto"/>
            <w:noWrap/>
            <w:vAlign w:val="bottom"/>
            <w:hideMark/>
          </w:tcPr>
          <w:p w14:paraId="770D0D86" w14:textId="77777777" w:rsidR="00767627" w:rsidRPr="00E06BCB" w:rsidRDefault="00767627" w:rsidP="00114CAB">
            <w:pPr>
              <w:jc w:val="center"/>
              <w:rPr>
                <w:sz w:val="18"/>
                <w:szCs w:val="18"/>
              </w:rPr>
            </w:pPr>
            <w:r w:rsidRPr="00E06BCB">
              <w:rPr>
                <w:sz w:val="18"/>
                <w:szCs w:val="18"/>
              </w:rPr>
              <w:t>52,18</w:t>
            </w:r>
          </w:p>
        </w:tc>
      </w:tr>
      <w:tr w:rsidR="00767627" w:rsidRPr="00E06BCB" w14:paraId="57062EA1" w14:textId="77777777" w:rsidTr="00E06BCB">
        <w:trPr>
          <w:trHeight w:val="215"/>
        </w:trPr>
        <w:tc>
          <w:tcPr>
            <w:tcW w:w="1602" w:type="pct"/>
            <w:tcBorders>
              <w:top w:val="nil"/>
              <w:right w:val="single" w:sz="4" w:space="0" w:color="auto"/>
            </w:tcBorders>
            <w:shd w:val="clear" w:color="auto" w:fill="auto"/>
            <w:noWrap/>
            <w:vAlign w:val="bottom"/>
            <w:hideMark/>
          </w:tcPr>
          <w:p w14:paraId="2A73F1EC" w14:textId="77777777" w:rsidR="00767627" w:rsidRPr="00E06BCB" w:rsidRDefault="00767627" w:rsidP="00114CAB">
            <w:pPr>
              <w:rPr>
                <w:sz w:val="18"/>
                <w:szCs w:val="18"/>
              </w:rPr>
            </w:pPr>
            <w:r w:rsidRPr="00E06BCB">
              <w:rPr>
                <w:sz w:val="18"/>
                <w:szCs w:val="18"/>
              </w:rPr>
              <w:t>Massaranduba</w:t>
            </w:r>
          </w:p>
        </w:tc>
        <w:tc>
          <w:tcPr>
            <w:tcW w:w="366" w:type="pct"/>
            <w:tcBorders>
              <w:top w:val="nil"/>
              <w:left w:val="nil"/>
              <w:right w:val="single" w:sz="4" w:space="0" w:color="auto"/>
            </w:tcBorders>
            <w:shd w:val="clear" w:color="auto" w:fill="auto"/>
            <w:noWrap/>
            <w:vAlign w:val="bottom"/>
            <w:hideMark/>
          </w:tcPr>
          <w:p w14:paraId="3D14ADB9" w14:textId="77777777" w:rsidR="00767627" w:rsidRPr="00E06BCB" w:rsidRDefault="00767627" w:rsidP="00114CAB">
            <w:pPr>
              <w:jc w:val="center"/>
              <w:rPr>
                <w:sz w:val="18"/>
                <w:szCs w:val="18"/>
              </w:rPr>
            </w:pPr>
            <w:r w:rsidRPr="00E06BCB">
              <w:rPr>
                <w:sz w:val="18"/>
                <w:szCs w:val="18"/>
              </w:rPr>
              <w:t>51,73</w:t>
            </w:r>
          </w:p>
        </w:tc>
        <w:tc>
          <w:tcPr>
            <w:tcW w:w="1139" w:type="pct"/>
            <w:tcBorders>
              <w:top w:val="nil"/>
              <w:left w:val="nil"/>
              <w:right w:val="single" w:sz="4" w:space="0" w:color="auto"/>
            </w:tcBorders>
            <w:shd w:val="clear" w:color="auto" w:fill="auto"/>
            <w:noWrap/>
            <w:vAlign w:val="bottom"/>
            <w:hideMark/>
          </w:tcPr>
          <w:p w14:paraId="5D595484" w14:textId="77777777" w:rsidR="00767627" w:rsidRPr="00E06BCB" w:rsidRDefault="00767627" w:rsidP="00114CAB">
            <w:pPr>
              <w:rPr>
                <w:sz w:val="18"/>
                <w:szCs w:val="18"/>
              </w:rPr>
            </w:pPr>
            <w:r w:rsidRPr="00E06BCB">
              <w:rPr>
                <w:sz w:val="18"/>
                <w:szCs w:val="18"/>
              </w:rPr>
              <w:t>Ibirama</w:t>
            </w:r>
          </w:p>
        </w:tc>
        <w:tc>
          <w:tcPr>
            <w:tcW w:w="366" w:type="pct"/>
            <w:tcBorders>
              <w:top w:val="nil"/>
              <w:left w:val="nil"/>
              <w:right w:val="nil"/>
            </w:tcBorders>
            <w:shd w:val="clear" w:color="auto" w:fill="auto"/>
            <w:noWrap/>
            <w:vAlign w:val="bottom"/>
            <w:hideMark/>
          </w:tcPr>
          <w:p w14:paraId="470C42A4" w14:textId="77777777" w:rsidR="00767627" w:rsidRPr="00E06BCB" w:rsidRDefault="00767627" w:rsidP="00114CAB">
            <w:pPr>
              <w:jc w:val="center"/>
              <w:rPr>
                <w:sz w:val="18"/>
                <w:szCs w:val="18"/>
              </w:rPr>
            </w:pPr>
            <w:r w:rsidRPr="00E06BCB">
              <w:rPr>
                <w:sz w:val="18"/>
                <w:szCs w:val="18"/>
              </w:rPr>
              <w:t>52,01</w:t>
            </w:r>
          </w:p>
        </w:tc>
        <w:tc>
          <w:tcPr>
            <w:tcW w:w="1157" w:type="pct"/>
            <w:tcBorders>
              <w:top w:val="nil"/>
              <w:left w:val="single" w:sz="4" w:space="0" w:color="auto"/>
              <w:right w:val="single" w:sz="4" w:space="0" w:color="auto"/>
            </w:tcBorders>
            <w:shd w:val="clear" w:color="000000" w:fill="FFFFFF"/>
            <w:noWrap/>
            <w:vAlign w:val="center"/>
            <w:hideMark/>
          </w:tcPr>
          <w:p w14:paraId="3C655CA1" w14:textId="77777777" w:rsidR="00767627" w:rsidRPr="00E06BCB" w:rsidRDefault="00767627" w:rsidP="00114CAB">
            <w:pPr>
              <w:rPr>
                <w:sz w:val="18"/>
                <w:szCs w:val="18"/>
              </w:rPr>
            </w:pPr>
            <w:r w:rsidRPr="00E06BCB">
              <w:rPr>
                <w:sz w:val="18"/>
                <w:szCs w:val="18"/>
              </w:rPr>
              <w:t>Ibirama</w:t>
            </w:r>
          </w:p>
        </w:tc>
        <w:tc>
          <w:tcPr>
            <w:tcW w:w="366" w:type="pct"/>
            <w:tcBorders>
              <w:top w:val="nil"/>
              <w:left w:val="nil"/>
            </w:tcBorders>
            <w:shd w:val="clear" w:color="auto" w:fill="auto"/>
            <w:noWrap/>
            <w:vAlign w:val="bottom"/>
            <w:hideMark/>
          </w:tcPr>
          <w:p w14:paraId="179F582B" w14:textId="77777777" w:rsidR="00767627" w:rsidRPr="00E06BCB" w:rsidRDefault="00767627" w:rsidP="00114CAB">
            <w:pPr>
              <w:jc w:val="center"/>
              <w:rPr>
                <w:sz w:val="18"/>
                <w:szCs w:val="18"/>
              </w:rPr>
            </w:pPr>
            <w:r w:rsidRPr="00E06BCB">
              <w:rPr>
                <w:sz w:val="18"/>
                <w:szCs w:val="18"/>
              </w:rPr>
              <w:t>52,23</w:t>
            </w:r>
          </w:p>
        </w:tc>
      </w:tr>
      <w:tr w:rsidR="00767627" w:rsidRPr="00E06BCB" w14:paraId="7885C15A" w14:textId="77777777" w:rsidTr="00E06BCB">
        <w:trPr>
          <w:trHeight w:val="215"/>
        </w:trPr>
        <w:tc>
          <w:tcPr>
            <w:tcW w:w="1602" w:type="pct"/>
            <w:tcBorders>
              <w:top w:val="nil"/>
              <w:right w:val="single" w:sz="4" w:space="0" w:color="auto"/>
            </w:tcBorders>
            <w:shd w:val="clear" w:color="auto" w:fill="auto"/>
            <w:noWrap/>
            <w:vAlign w:val="bottom"/>
            <w:hideMark/>
          </w:tcPr>
          <w:p w14:paraId="2337BB7E" w14:textId="77777777" w:rsidR="00767627" w:rsidRPr="00E06BCB" w:rsidRDefault="00767627" w:rsidP="00114CAB">
            <w:pPr>
              <w:rPr>
                <w:sz w:val="18"/>
                <w:szCs w:val="18"/>
              </w:rPr>
            </w:pPr>
            <w:r w:rsidRPr="00E06BCB">
              <w:rPr>
                <w:sz w:val="18"/>
                <w:szCs w:val="18"/>
              </w:rPr>
              <w:t>Abelardo Luz</w:t>
            </w:r>
          </w:p>
        </w:tc>
        <w:tc>
          <w:tcPr>
            <w:tcW w:w="366" w:type="pct"/>
            <w:tcBorders>
              <w:top w:val="nil"/>
              <w:left w:val="nil"/>
              <w:right w:val="single" w:sz="4" w:space="0" w:color="auto"/>
            </w:tcBorders>
            <w:shd w:val="clear" w:color="auto" w:fill="auto"/>
            <w:noWrap/>
            <w:vAlign w:val="bottom"/>
            <w:hideMark/>
          </w:tcPr>
          <w:p w14:paraId="2C20A4EB" w14:textId="77777777" w:rsidR="00767627" w:rsidRPr="00E06BCB" w:rsidRDefault="00767627" w:rsidP="00114CAB">
            <w:pPr>
              <w:jc w:val="center"/>
              <w:rPr>
                <w:sz w:val="18"/>
                <w:szCs w:val="18"/>
              </w:rPr>
            </w:pPr>
            <w:r w:rsidRPr="00E06BCB">
              <w:rPr>
                <w:sz w:val="18"/>
                <w:szCs w:val="18"/>
              </w:rPr>
              <w:t>51,90</w:t>
            </w:r>
          </w:p>
        </w:tc>
        <w:tc>
          <w:tcPr>
            <w:tcW w:w="1139" w:type="pct"/>
            <w:tcBorders>
              <w:top w:val="nil"/>
              <w:left w:val="nil"/>
              <w:right w:val="single" w:sz="4" w:space="0" w:color="auto"/>
            </w:tcBorders>
            <w:shd w:val="clear" w:color="auto" w:fill="auto"/>
            <w:noWrap/>
            <w:vAlign w:val="bottom"/>
            <w:hideMark/>
          </w:tcPr>
          <w:p w14:paraId="7B63A488" w14:textId="77777777" w:rsidR="00767627" w:rsidRPr="00E06BCB" w:rsidRDefault="00767627" w:rsidP="00114CAB">
            <w:pPr>
              <w:rPr>
                <w:sz w:val="18"/>
                <w:szCs w:val="18"/>
              </w:rPr>
            </w:pPr>
            <w:r w:rsidRPr="00E06BCB">
              <w:rPr>
                <w:sz w:val="18"/>
                <w:szCs w:val="18"/>
              </w:rPr>
              <w:t>Nova Trento</w:t>
            </w:r>
          </w:p>
        </w:tc>
        <w:tc>
          <w:tcPr>
            <w:tcW w:w="366" w:type="pct"/>
            <w:tcBorders>
              <w:top w:val="nil"/>
              <w:left w:val="nil"/>
              <w:right w:val="nil"/>
            </w:tcBorders>
            <w:shd w:val="clear" w:color="auto" w:fill="auto"/>
            <w:noWrap/>
            <w:vAlign w:val="bottom"/>
            <w:hideMark/>
          </w:tcPr>
          <w:p w14:paraId="38ABFB74" w14:textId="77777777" w:rsidR="00767627" w:rsidRPr="00E06BCB" w:rsidRDefault="00767627" w:rsidP="00114CAB">
            <w:pPr>
              <w:jc w:val="center"/>
              <w:rPr>
                <w:sz w:val="18"/>
                <w:szCs w:val="18"/>
              </w:rPr>
            </w:pPr>
            <w:r w:rsidRPr="00E06BCB">
              <w:rPr>
                <w:sz w:val="18"/>
                <w:szCs w:val="18"/>
              </w:rPr>
              <w:t>52,19</w:t>
            </w:r>
          </w:p>
        </w:tc>
        <w:tc>
          <w:tcPr>
            <w:tcW w:w="1157" w:type="pct"/>
            <w:tcBorders>
              <w:top w:val="nil"/>
              <w:left w:val="single" w:sz="4" w:space="0" w:color="auto"/>
              <w:right w:val="single" w:sz="4" w:space="0" w:color="auto"/>
            </w:tcBorders>
            <w:shd w:val="clear" w:color="000000" w:fill="FFFFFF"/>
            <w:noWrap/>
            <w:vAlign w:val="center"/>
            <w:hideMark/>
          </w:tcPr>
          <w:p w14:paraId="38DA6955" w14:textId="77777777" w:rsidR="00767627" w:rsidRPr="00E06BCB" w:rsidRDefault="00767627" w:rsidP="00114CAB">
            <w:pPr>
              <w:rPr>
                <w:sz w:val="18"/>
                <w:szCs w:val="18"/>
              </w:rPr>
            </w:pPr>
            <w:r w:rsidRPr="00E06BCB">
              <w:rPr>
                <w:sz w:val="18"/>
                <w:szCs w:val="18"/>
              </w:rPr>
              <w:t>Nova Veneza</w:t>
            </w:r>
          </w:p>
        </w:tc>
        <w:tc>
          <w:tcPr>
            <w:tcW w:w="366" w:type="pct"/>
            <w:tcBorders>
              <w:top w:val="nil"/>
              <w:left w:val="nil"/>
            </w:tcBorders>
            <w:shd w:val="clear" w:color="auto" w:fill="auto"/>
            <w:noWrap/>
            <w:vAlign w:val="bottom"/>
            <w:hideMark/>
          </w:tcPr>
          <w:p w14:paraId="2E07B3B4" w14:textId="77777777" w:rsidR="00767627" w:rsidRPr="00E06BCB" w:rsidRDefault="00767627" w:rsidP="00114CAB">
            <w:pPr>
              <w:jc w:val="center"/>
              <w:rPr>
                <w:sz w:val="18"/>
                <w:szCs w:val="18"/>
              </w:rPr>
            </w:pPr>
            <w:r w:rsidRPr="00E06BCB">
              <w:rPr>
                <w:sz w:val="18"/>
                <w:szCs w:val="18"/>
              </w:rPr>
              <w:t>52,25</w:t>
            </w:r>
          </w:p>
        </w:tc>
      </w:tr>
      <w:tr w:rsidR="00767627" w:rsidRPr="00E06BCB" w14:paraId="543B8C96" w14:textId="77777777" w:rsidTr="00E06BCB">
        <w:trPr>
          <w:trHeight w:val="215"/>
        </w:trPr>
        <w:tc>
          <w:tcPr>
            <w:tcW w:w="1602" w:type="pct"/>
            <w:tcBorders>
              <w:top w:val="nil"/>
              <w:right w:val="single" w:sz="4" w:space="0" w:color="auto"/>
            </w:tcBorders>
            <w:shd w:val="clear" w:color="auto" w:fill="auto"/>
            <w:noWrap/>
            <w:vAlign w:val="bottom"/>
            <w:hideMark/>
          </w:tcPr>
          <w:p w14:paraId="3E57860B" w14:textId="77777777" w:rsidR="00767627" w:rsidRPr="00E06BCB" w:rsidRDefault="00767627" w:rsidP="00114CAB">
            <w:pPr>
              <w:rPr>
                <w:sz w:val="18"/>
                <w:szCs w:val="18"/>
              </w:rPr>
            </w:pPr>
            <w:r w:rsidRPr="00E06BCB">
              <w:rPr>
                <w:sz w:val="18"/>
                <w:szCs w:val="18"/>
              </w:rPr>
              <w:t>Governador Celso Ramos</w:t>
            </w:r>
          </w:p>
        </w:tc>
        <w:tc>
          <w:tcPr>
            <w:tcW w:w="366" w:type="pct"/>
            <w:tcBorders>
              <w:top w:val="nil"/>
              <w:left w:val="nil"/>
              <w:right w:val="single" w:sz="4" w:space="0" w:color="auto"/>
            </w:tcBorders>
            <w:shd w:val="clear" w:color="auto" w:fill="auto"/>
            <w:noWrap/>
            <w:vAlign w:val="bottom"/>
            <w:hideMark/>
          </w:tcPr>
          <w:p w14:paraId="3EBE20A6" w14:textId="77777777" w:rsidR="00767627" w:rsidRPr="00E06BCB" w:rsidRDefault="00767627" w:rsidP="00114CAB">
            <w:pPr>
              <w:jc w:val="center"/>
              <w:rPr>
                <w:sz w:val="18"/>
                <w:szCs w:val="18"/>
              </w:rPr>
            </w:pPr>
            <w:r w:rsidRPr="00E06BCB">
              <w:rPr>
                <w:sz w:val="18"/>
                <w:szCs w:val="18"/>
              </w:rPr>
              <w:t>52,03</w:t>
            </w:r>
          </w:p>
        </w:tc>
        <w:tc>
          <w:tcPr>
            <w:tcW w:w="1139" w:type="pct"/>
            <w:tcBorders>
              <w:top w:val="nil"/>
              <w:left w:val="nil"/>
              <w:right w:val="single" w:sz="4" w:space="0" w:color="auto"/>
            </w:tcBorders>
            <w:shd w:val="clear" w:color="auto" w:fill="auto"/>
            <w:noWrap/>
            <w:vAlign w:val="bottom"/>
            <w:hideMark/>
          </w:tcPr>
          <w:p w14:paraId="1EF7532D" w14:textId="77777777" w:rsidR="00767627" w:rsidRPr="00E06BCB" w:rsidRDefault="00767627" w:rsidP="00114CAB">
            <w:pPr>
              <w:rPr>
                <w:sz w:val="18"/>
                <w:szCs w:val="18"/>
              </w:rPr>
            </w:pPr>
            <w:proofErr w:type="spellStart"/>
            <w:r w:rsidRPr="00E06BCB">
              <w:rPr>
                <w:sz w:val="18"/>
                <w:szCs w:val="18"/>
              </w:rPr>
              <w:t>Irineópolis</w:t>
            </w:r>
            <w:proofErr w:type="spellEnd"/>
          </w:p>
        </w:tc>
        <w:tc>
          <w:tcPr>
            <w:tcW w:w="366" w:type="pct"/>
            <w:tcBorders>
              <w:top w:val="nil"/>
              <w:left w:val="nil"/>
              <w:right w:val="nil"/>
            </w:tcBorders>
            <w:shd w:val="clear" w:color="auto" w:fill="auto"/>
            <w:noWrap/>
            <w:vAlign w:val="bottom"/>
            <w:hideMark/>
          </w:tcPr>
          <w:p w14:paraId="113EBB25" w14:textId="77777777" w:rsidR="00767627" w:rsidRPr="00E06BCB" w:rsidRDefault="00767627" w:rsidP="00114CAB">
            <w:pPr>
              <w:jc w:val="center"/>
              <w:rPr>
                <w:sz w:val="18"/>
                <w:szCs w:val="18"/>
              </w:rPr>
            </w:pPr>
            <w:r w:rsidRPr="00E06BCB">
              <w:rPr>
                <w:sz w:val="18"/>
                <w:szCs w:val="18"/>
              </w:rPr>
              <w:t>52,30</w:t>
            </w:r>
          </w:p>
        </w:tc>
        <w:tc>
          <w:tcPr>
            <w:tcW w:w="1157" w:type="pct"/>
            <w:tcBorders>
              <w:top w:val="nil"/>
              <w:left w:val="single" w:sz="4" w:space="0" w:color="auto"/>
              <w:right w:val="single" w:sz="4" w:space="0" w:color="auto"/>
            </w:tcBorders>
            <w:shd w:val="clear" w:color="000000" w:fill="FFFFFF"/>
            <w:noWrap/>
            <w:vAlign w:val="center"/>
            <w:hideMark/>
          </w:tcPr>
          <w:p w14:paraId="2E9E2D18" w14:textId="77777777" w:rsidR="00767627" w:rsidRPr="00E06BCB" w:rsidRDefault="00767627" w:rsidP="00114CAB">
            <w:pPr>
              <w:rPr>
                <w:sz w:val="18"/>
                <w:szCs w:val="18"/>
              </w:rPr>
            </w:pPr>
            <w:r w:rsidRPr="00E06BCB">
              <w:rPr>
                <w:sz w:val="18"/>
                <w:szCs w:val="18"/>
              </w:rPr>
              <w:t>Lontras</w:t>
            </w:r>
          </w:p>
        </w:tc>
        <w:tc>
          <w:tcPr>
            <w:tcW w:w="366" w:type="pct"/>
            <w:tcBorders>
              <w:top w:val="nil"/>
              <w:left w:val="nil"/>
            </w:tcBorders>
            <w:shd w:val="clear" w:color="auto" w:fill="auto"/>
            <w:noWrap/>
            <w:vAlign w:val="bottom"/>
            <w:hideMark/>
          </w:tcPr>
          <w:p w14:paraId="0534C378" w14:textId="77777777" w:rsidR="00767627" w:rsidRPr="00E06BCB" w:rsidRDefault="00767627" w:rsidP="00114CAB">
            <w:pPr>
              <w:jc w:val="center"/>
              <w:rPr>
                <w:sz w:val="18"/>
                <w:szCs w:val="18"/>
              </w:rPr>
            </w:pPr>
            <w:r w:rsidRPr="00E06BCB">
              <w:rPr>
                <w:sz w:val="18"/>
                <w:szCs w:val="18"/>
              </w:rPr>
              <w:t>52,37</w:t>
            </w:r>
          </w:p>
        </w:tc>
      </w:tr>
      <w:tr w:rsidR="00767627" w:rsidRPr="00E06BCB" w14:paraId="6B1252F9" w14:textId="77777777" w:rsidTr="00E06BCB">
        <w:trPr>
          <w:trHeight w:val="215"/>
        </w:trPr>
        <w:tc>
          <w:tcPr>
            <w:tcW w:w="1602" w:type="pct"/>
            <w:tcBorders>
              <w:top w:val="nil"/>
              <w:right w:val="single" w:sz="4" w:space="0" w:color="auto"/>
            </w:tcBorders>
            <w:shd w:val="clear" w:color="auto" w:fill="auto"/>
            <w:noWrap/>
            <w:vAlign w:val="bottom"/>
            <w:hideMark/>
          </w:tcPr>
          <w:p w14:paraId="0B8D46F7" w14:textId="77777777" w:rsidR="00767627" w:rsidRPr="00E06BCB" w:rsidRDefault="00767627" w:rsidP="00114CAB">
            <w:pPr>
              <w:rPr>
                <w:sz w:val="18"/>
                <w:szCs w:val="18"/>
              </w:rPr>
            </w:pPr>
            <w:r w:rsidRPr="00E06BCB">
              <w:rPr>
                <w:sz w:val="18"/>
                <w:szCs w:val="18"/>
              </w:rPr>
              <w:t>Canelinha</w:t>
            </w:r>
          </w:p>
        </w:tc>
        <w:tc>
          <w:tcPr>
            <w:tcW w:w="366" w:type="pct"/>
            <w:tcBorders>
              <w:top w:val="nil"/>
              <w:left w:val="nil"/>
              <w:right w:val="single" w:sz="4" w:space="0" w:color="auto"/>
            </w:tcBorders>
            <w:shd w:val="clear" w:color="auto" w:fill="auto"/>
            <w:noWrap/>
            <w:vAlign w:val="bottom"/>
            <w:hideMark/>
          </w:tcPr>
          <w:p w14:paraId="45E8177F" w14:textId="77777777" w:rsidR="00767627" w:rsidRPr="00E06BCB" w:rsidRDefault="00767627" w:rsidP="00114CAB">
            <w:pPr>
              <w:jc w:val="center"/>
              <w:rPr>
                <w:sz w:val="18"/>
                <w:szCs w:val="18"/>
              </w:rPr>
            </w:pPr>
            <w:r w:rsidRPr="00E06BCB">
              <w:rPr>
                <w:sz w:val="18"/>
                <w:szCs w:val="18"/>
              </w:rPr>
              <w:t>52,08</w:t>
            </w:r>
          </w:p>
        </w:tc>
        <w:tc>
          <w:tcPr>
            <w:tcW w:w="1139" w:type="pct"/>
            <w:tcBorders>
              <w:top w:val="nil"/>
              <w:left w:val="nil"/>
              <w:right w:val="single" w:sz="4" w:space="0" w:color="auto"/>
            </w:tcBorders>
            <w:shd w:val="clear" w:color="auto" w:fill="auto"/>
            <w:noWrap/>
            <w:vAlign w:val="bottom"/>
            <w:hideMark/>
          </w:tcPr>
          <w:p w14:paraId="73DA2B97" w14:textId="77777777" w:rsidR="00767627" w:rsidRPr="00E06BCB" w:rsidRDefault="00767627" w:rsidP="00114CAB">
            <w:pPr>
              <w:rPr>
                <w:sz w:val="18"/>
                <w:szCs w:val="18"/>
              </w:rPr>
            </w:pPr>
            <w:r w:rsidRPr="00E06BCB">
              <w:rPr>
                <w:sz w:val="18"/>
                <w:szCs w:val="18"/>
              </w:rPr>
              <w:t>Siderópolis</w:t>
            </w:r>
          </w:p>
        </w:tc>
        <w:tc>
          <w:tcPr>
            <w:tcW w:w="366" w:type="pct"/>
            <w:tcBorders>
              <w:top w:val="nil"/>
              <w:left w:val="nil"/>
              <w:right w:val="nil"/>
            </w:tcBorders>
            <w:shd w:val="clear" w:color="auto" w:fill="auto"/>
            <w:noWrap/>
            <w:vAlign w:val="bottom"/>
            <w:hideMark/>
          </w:tcPr>
          <w:p w14:paraId="13C73280" w14:textId="77777777" w:rsidR="00767627" w:rsidRPr="00E06BCB" w:rsidRDefault="00767627" w:rsidP="00114CAB">
            <w:pPr>
              <w:jc w:val="center"/>
              <w:rPr>
                <w:sz w:val="18"/>
                <w:szCs w:val="18"/>
              </w:rPr>
            </w:pPr>
            <w:r w:rsidRPr="00E06BCB">
              <w:rPr>
                <w:sz w:val="18"/>
                <w:szCs w:val="18"/>
              </w:rPr>
              <w:t>52,36</w:t>
            </w:r>
          </w:p>
        </w:tc>
        <w:tc>
          <w:tcPr>
            <w:tcW w:w="1157" w:type="pct"/>
            <w:tcBorders>
              <w:top w:val="nil"/>
              <w:left w:val="single" w:sz="4" w:space="0" w:color="auto"/>
              <w:right w:val="single" w:sz="4" w:space="0" w:color="auto"/>
            </w:tcBorders>
            <w:shd w:val="clear" w:color="000000" w:fill="FFFFFF"/>
            <w:noWrap/>
            <w:vAlign w:val="center"/>
            <w:hideMark/>
          </w:tcPr>
          <w:p w14:paraId="5BE908AD" w14:textId="77777777" w:rsidR="00767627" w:rsidRPr="00E06BCB" w:rsidRDefault="00767627" w:rsidP="00114CAB">
            <w:pPr>
              <w:rPr>
                <w:sz w:val="18"/>
                <w:szCs w:val="18"/>
              </w:rPr>
            </w:pPr>
            <w:proofErr w:type="spellStart"/>
            <w:r w:rsidRPr="00E06BCB">
              <w:rPr>
                <w:sz w:val="18"/>
                <w:szCs w:val="18"/>
              </w:rPr>
              <w:t>Garuva</w:t>
            </w:r>
            <w:proofErr w:type="spellEnd"/>
          </w:p>
        </w:tc>
        <w:tc>
          <w:tcPr>
            <w:tcW w:w="366" w:type="pct"/>
            <w:tcBorders>
              <w:top w:val="nil"/>
              <w:left w:val="nil"/>
            </w:tcBorders>
            <w:shd w:val="clear" w:color="auto" w:fill="auto"/>
            <w:noWrap/>
            <w:vAlign w:val="bottom"/>
            <w:hideMark/>
          </w:tcPr>
          <w:p w14:paraId="15FECD2F" w14:textId="77777777" w:rsidR="00767627" w:rsidRPr="00E06BCB" w:rsidRDefault="00767627" w:rsidP="00114CAB">
            <w:pPr>
              <w:jc w:val="center"/>
              <w:rPr>
                <w:sz w:val="18"/>
                <w:szCs w:val="18"/>
              </w:rPr>
            </w:pPr>
            <w:r w:rsidRPr="00E06BCB">
              <w:rPr>
                <w:sz w:val="18"/>
                <w:szCs w:val="18"/>
              </w:rPr>
              <w:t>52,55</w:t>
            </w:r>
          </w:p>
        </w:tc>
      </w:tr>
      <w:tr w:rsidR="00767627" w:rsidRPr="00E06BCB" w14:paraId="6D7C78E7" w14:textId="77777777" w:rsidTr="00E06BCB">
        <w:trPr>
          <w:trHeight w:val="215"/>
        </w:trPr>
        <w:tc>
          <w:tcPr>
            <w:tcW w:w="1602" w:type="pct"/>
            <w:tcBorders>
              <w:top w:val="nil"/>
              <w:right w:val="single" w:sz="4" w:space="0" w:color="auto"/>
            </w:tcBorders>
            <w:shd w:val="clear" w:color="auto" w:fill="auto"/>
            <w:noWrap/>
            <w:vAlign w:val="bottom"/>
            <w:hideMark/>
          </w:tcPr>
          <w:p w14:paraId="3905FE90" w14:textId="77777777" w:rsidR="00767627" w:rsidRPr="00E06BCB" w:rsidRDefault="00767627" w:rsidP="00114CAB">
            <w:pPr>
              <w:rPr>
                <w:sz w:val="18"/>
                <w:szCs w:val="18"/>
              </w:rPr>
            </w:pPr>
            <w:r w:rsidRPr="00E06BCB">
              <w:rPr>
                <w:sz w:val="18"/>
                <w:szCs w:val="18"/>
              </w:rPr>
              <w:t>Ponte Serrada</w:t>
            </w:r>
          </w:p>
        </w:tc>
        <w:tc>
          <w:tcPr>
            <w:tcW w:w="366" w:type="pct"/>
            <w:tcBorders>
              <w:top w:val="nil"/>
              <w:left w:val="nil"/>
              <w:right w:val="single" w:sz="4" w:space="0" w:color="auto"/>
            </w:tcBorders>
            <w:shd w:val="clear" w:color="auto" w:fill="auto"/>
            <w:noWrap/>
            <w:vAlign w:val="bottom"/>
            <w:hideMark/>
          </w:tcPr>
          <w:p w14:paraId="3603A791" w14:textId="77777777" w:rsidR="00767627" w:rsidRPr="00E06BCB" w:rsidRDefault="00767627" w:rsidP="00114CAB">
            <w:pPr>
              <w:jc w:val="center"/>
              <w:rPr>
                <w:sz w:val="18"/>
                <w:szCs w:val="18"/>
              </w:rPr>
            </w:pPr>
            <w:r w:rsidRPr="00E06BCB">
              <w:rPr>
                <w:sz w:val="18"/>
                <w:szCs w:val="18"/>
              </w:rPr>
              <w:t>52,18</w:t>
            </w:r>
          </w:p>
        </w:tc>
        <w:tc>
          <w:tcPr>
            <w:tcW w:w="1139" w:type="pct"/>
            <w:tcBorders>
              <w:top w:val="nil"/>
              <w:left w:val="nil"/>
              <w:right w:val="single" w:sz="4" w:space="0" w:color="auto"/>
            </w:tcBorders>
            <w:shd w:val="clear" w:color="auto" w:fill="auto"/>
            <w:noWrap/>
            <w:vAlign w:val="bottom"/>
            <w:hideMark/>
          </w:tcPr>
          <w:p w14:paraId="45402391" w14:textId="77777777" w:rsidR="00767627" w:rsidRPr="00E06BCB" w:rsidRDefault="00767627" w:rsidP="00114CAB">
            <w:pPr>
              <w:rPr>
                <w:sz w:val="18"/>
                <w:szCs w:val="18"/>
              </w:rPr>
            </w:pPr>
            <w:proofErr w:type="spellStart"/>
            <w:r w:rsidRPr="00E06BCB">
              <w:rPr>
                <w:sz w:val="18"/>
                <w:szCs w:val="18"/>
              </w:rPr>
              <w:t>Sangão</w:t>
            </w:r>
            <w:proofErr w:type="spellEnd"/>
          </w:p>
        </w:tc>
        <w:tc>
          <w:tcPr>
            <w:tcW w:w="366" w:type="pct"/>
            <w:tcBorders>
              <w:top w:val="nil"/>
              <w:left w:val="nil"/>
              <w:right w:val="nil"/>
            </w:tcBorders>
            <w:shd w:val="clear" w:color="auto" w:fill="auto"/>
            <w:noWrap/>
            <w:vAlign w:val="bottom"/>
            <w:hideMark/>
          </w:tcPr>
          <w:p w14:paraId="48A14CDD" w14:textId="77777777" w:rsidR="00767627" w:rsidRPr="00E06BCB" w:rsidRDefault="00767627" w:rsidP="00114CAB">
            <w:pPr>
              <w:jc w:val="center"/>
              <w:rPr>
                <w:sz w:val="18"/>
                <w:szCs w:val="18"/>
              </w:rPr>
            </w:pPr>
            <w:r w:rsidRPr="00E06BCB">
              <w:rPr>
                <w:sz w:val="18"/>
                <w:szCs w:val="18"/>
              </w:rPr>
              <w:t>52,51</w:t>
            </w:r>
          </w:p>
        </w:tc>
        <w:tc>
          <w:tcPr>
            <w:tcW w:w="1157" w:type="pct"/>
            <w:tcBorders>
              <w:top w:val="nil"/>
              <w:left w:val="single" w:sz="4" w:space="0" w:color="auto"/>
              <w:right w:val="single" w:sz="4" w:space="0" w:color="auto"/>
            </w:tcBorders>
            <w:shd w:val="clear" w:color="000000" w:fill="FFFFFF"/>
            <w:noWrap/>
            <w:vAlign w:val="center"/>
            <w:hideMark/>
          </w:tcPr>
          <w:p w14:paraId="6F0E964B" w14:textId="77777777" w:rsidR="00767627" w:rsidRPr="00E06BCB" w:rsidRDefault="00767627" w:rsidP="00114CAB">
            <w:pPr>
              <w:rPr>
                <w:sz w:val="18"/>
                <w:szCs w:val="18"/>
              </w:rPr>
            </w:pPr>
            <w:r w:rsidRPr="00E06BCB">
              <w:rPr>
                <w:sz w:val="18"/>
                <w:szCs w:val="18"/>
              </w:rPr>
              <w:t>Siderópolis</w:t>
            </w:r>
          </w:p>
        </w:tc>
        <w:tc>
          <w:tcPr>
            <w:tcW w:w="366" w:type="pct"/>
            <w:tcBorders>
              <w:top w:val="nil"/>
              <w:left w:val="nil"/>
            </w:tcBorders>
            <w:shd w:val="clear" w:color="auto" w:fill="auto"/>
            <w:noWrap/>
            <w:vAlign w:val="bottom"/>
            <w:hideMark/>
          </w:tcPr>
          <w:p w14:paraId="1DA8BD8C" w14:textId="77777777" w:rsidR="00767627" w:rsidRPr="00E06BCB" w:rsidRDefault="00767627" w:rsidP="00114CAB">
            <w:pPr>
              <w:jc w:val="center"/>
              <w:rPr>
                <w:sz w:val="18"/>
                <w:szCs w:val="18"/>
              </w:rPr>
            </w:pPr>
            <w:r w:rsidRPr="00E06BCB">
              <w:rPr>
                <w:sz w:val="18"/>
                <w:szCs w:val="18"/>
              </w:rPr>
              <w:t>52,86</w:t>
            </w:r>
          </w:p>
        </w:tc>
      </w:tr>
      <w:tr w:rsidR="00767627" w:rsidRPr="00E06BCB" w14:paraId="17EAA54F" w14:textId="77777777" w:rsidTr="00E06BCB">
        <w:trPr>
          <w:trHeight w:val="215"/>
        </w:trPr>
        <w:tc>
          <w:tcPr>
            <w:tcW w:w="1602" w:type="pct"/>
            <w:tcBorders>
              <w:top w:val="nil"/>
              <w:right w:val="single" w:sz="4" w:space="0" w:color="auto"/>
            </w:tcBorders>
            <w:shd w:val="clear" w:color="auto" w:fill="auto"/>
            <w:noWrap/>
            <w:vAlign w:val="bottom"/>
            <w:hideMark/>
          </w:tcPr>
          <w:p w14:paraId="5B3715FA" w14:textId="77777777" w:rsidR="00767627" w:rsidRPr="00E06BCB" w:rsidRDefault="00767627" w:rsidP="00114CAB">
            <w:pPr>
              <w:rPr>
                <w:sz w:val="18"/>
                <w:szCs w:val="18"/>
              </w:rPr>
            </w:pPr>
            <w:r w:rsidRPr="00E06BCB">
              <w:rPr>
                <w:sz w:val="18"/>
                <w:szCs w:val="18"/>
              </w:rPr>
              <w:t>Cocal do Sul</w:t>
            </w:r>
          </w:p>
        </w:tc>
        <w:tc>
          <w:tcPr>
            <w:tcW w:w="366" w:type="pct"/>
            <w:tcBorders>
              <w:top w:val="nil"/>
              <w:left w:val="nil"/>
              <w:right w:val="single" w:sz="4" w:space="0" w:color="auto"/>
            </w:tcBorders>
            <w:shd w:val="clear" w:color="auto" w:fill="auto"/>
            <w:noWrap/>
            <w:vAlign w:val="bottom"/>
            <w:hideMark/>
          </w:tcPr>
          <w:p w14:paraId="6B52EC90" w14:textId="77777777" w:rsidR="00767627" w:rsidRPr="00E06BCB" w:rsidRDefault="00767627" w:rsidP="00114CAB">
            <w:pPr>
              <w:jc w:val="center"/>
              <w:rPr>
                <w:sz w:val="18"/>
                <w:szCs w:val="18"/>
              </w:rPr>
            </w:pPr>
            <w:r w:rsidRPr="00E06BCB">
              <w:rPr>
                <w:sz w:val="18"/>
                <w:szCs w:val="18"/>
              </w:rPr>
              <w:t>52,34</w:t>
            </w:r>
          </w:p>
        </w:tc>
        <w:tc>
          <w:tcPr>
            <w:tcW w:w="1139" w:type="pct"/>
            <w:tcBorders>
              <w:top w:val="nil"/>
              <w:left w:val="nil"/>
              <w:right w:val="single" w:sz="4" w:space="0" w:color="auto"/>
            </w:tcBorders>
            <w:shd w:val="clear" w:color="auto" w:fill="auto"/>
            <w:noWrap/>
            <w:vAlign w:val="bottom"/>
            <w:hideMark/>
          </w:tcPr>
          <w:p w14:paraId="674A3ADC" w14:textId="77777777" w:rsidR="00767627" w:rsidRPr="00E06BCB" w:rsidRDefault="00767627" w:rsidP="00114CAB">
            <w:pPr>
              <w:rPr>
                <w:sz w:val="18"/>
                <w:szCs w:val="18"/>
              </w:rPr>
            </w:pPr>
            <w:r w:rsidRPr="00E06BCB">
              <w:rPr>
                <w:sz w:val="18"/>
                <w:szCs w:val="18"/>
              </w:rPr>
              <w:t>Imaruí</w:t>
            </w:r>
          </w:p>
        </w:tc>
        <w:tc>
          <w:tcPr>
            <w:tcW w:w="366" w:type="pct"/>
            <w:tcBorders>
              <w:top w:val="nil"/>
              <w:left w:val="nil"/>
              <w:right w:val="nil"/>
            </w:tcBorders>
            <w:shd w:val="clear" w:color="auto" w:fill="auto"/>
            <w:noWrap/>
            <w:vAlign w:val="bottom"/>
            <w:hideMark/>
          </w:tcPr>
          <w:p w14:paraId="25C0EF27" w14:textId="77777777" w:rsidR="00767627" w:rsidRPr="00E06BCB" w:rsidRDefault="00767627" w:rsidP="00114CAB">
            <w:pPr>
              <w:jc w:val="center"/>
              <w:rPr>
                <w:sz w:val="18"/>
                <w:szCs w:val="18"/>
              </w:rPr>
            </w:pPr>
            <w:r w:rsidRPr="00E06BCB">
              <w:rPr>
                <w:sz w:val="18"/>
                <w:szCs w:val="18"/>
              </w:rPr>
              <w:t>52,91</w:t>
            </w:r>
          </w:p>
        </w:tc>
        <w:tc>
          <w:tcPr>
            <w:tcW w:w="1157" w:type="pct"/>
            <w:tcBorders>
              <w:top w:val="nil"/>
              <w:left w:val="single" w:sz="4" w:space="0" w:color="auto"/>
              <w:right w:val="single" w:sz="4" w:space="0" w:color="auto"/>
            </w:tcBorders>
            <w:shd w:val="clear" w:color="000000" w:fill="FFFFFF"/>
            <w:noWrap/>
            <w:vAlign w:val="center"/>
            <w:hideMark/>
          </w:tcPr>
          <w:p w14:paraId="75A36DDA" w14:textId="77777777" w:rsidR="00767627" w:rsidRPr="00E06BCB" w:rsidRDefault="00767627" w:rsidP="00114CAB">
            <w:pPr>
              <w:rPr>
                <w:sz w:val="18"/>
                <w:szCs w:val="18"/>
              </w:rPr>
            </w:pPr>
            <w:r w:rsidRPr="00E06BCB">
              <w:rPr>
                <w:sz w:val="18"/>
                <w:szCs w:val="18"/>
              </w:rPr>
              <w:t>Presidente Getúlio</w:t>
            </w:r>
          </w:p>
        </w:tc>
        <w:tc>
          <w:tcPr>
            <w:tcW w:w="366" w:type="pct"/>
            <w:tcBorders>
              <w:top w:val="nil"/>
              <w:left w:val="nil"/>
            </w:tcBorders>
            <w:shd w:val="clear" w:color="auto" w:fill="auto"/>
            <w:noWrap/>
            <w:vAlign w:val="bottom"/>
            <w:hideMark/>
          </w:tcPr>
          <w:p w14:paraId="19BA375D" w14:textId="77777777" w:rsidR="00767627" w:rsidRPr="00E06BCB" w:rsidRDefault="00767627" w:rsidP="00114CAB">
            <w:pPr>
              <w:jc w:val="center"/>
              <w:rPr>
                <w:sz w:val="18"/>
                <w:szCs w:val="18"/>
              </w:rPr>
            </w:pPr>
            <w:r w:rsidRPr="00E06BCB">
              <w:rPr>
                <w:sz w:val="18"/>
                <w:szCs w:val="18"/>
              </w:rPr>
              <w:t>52,98</w:t>
            </w:r>
          </w:p>
        </w:tc>
      </w:tr>
      <w:tr w:rsidR="00767627" w:rsidRPr="00E06BCB" w14:paraId="234754C0" w14:textId="77777777" w:rsidTr="00E06BCB">
        <w:trPr>
          <w:trHeight w:val="215"/>
        </w:trPr>
        <w:tc>
          <w:tcPr>
            <w:tcW w:w="1602" w:type="pct"/>
            <w:tcBorders>
              <w:top w:val="nil"/>
              <w:right w:val="single" w:sz="4" w:space="0" w:color="auto"/>
            </w:tcBorders>
            <w:shd w:val="clear" w:color="auto" w:fill="auto"/>
            <w:noWrap/>
            <w:vAlign w:val="bottom"/>
            <w:hideMark/>
          </w:tcPr>
          <w:p w14:paraId="1FD475DB" w14:textId="77777777" w:rsidR="00767627" w:rsidRPr="00E06BCB" w:rsidRDefault="00767627" w:rsidP="00114CAB">
            <w:pPr>
              <w:rPr>
                <w:sz w:val="18"/>
                <w:szCs w:val="18"/>
              </w:rPr>
            </w:pPr>
            <w:r w:rsidRPr="00E06BCB">
              <w:rPr>
                <w:sz w:val="18"/>
                <w:szCs w:val="18"/>
              </w:rPr>
              <w:t>Otacílio Costa</w:t>
            </w:r>
          </w:p>
        </w:tc>
        <w:tc>
          <w:tcPr>
            <w:tcW w:w="366" w:type="pct"/>
            <w:tcBorders>
              <w:top w:val="nil"/>
              <w:left w:val="nil"/>
              <w:right w:val="single" w:sz="4" w:space="0" w:color="auto"/>
            </w:tcBorders>
            <w:shd w:val="clear" w:color="auto" w:fill="auto"/>
            <w:noWrap/>
            <w:vAlign w:val="bottom"/>
            <w:hideMark/>
          </w:tcPr>
          <w:p w14:paraId="34BA2834" w14:textId="77777777" w:rsidR="00767627" w:rsidRPr="00E06BCB" w:rsidRDefault="00767627" w:rsidP="00114CAB">
            <w:pPr>
              <w:jc w:val="center"/>
              <w:rPr>
                <w:sz w:val="18"/>
                <w:szCs w:val="18"/>
              </w:rPr>
            </w:pPr>
            <w:r w:rsidRPr="00E06BCB">
              <w:rPr>
                <w:sz w:val="18"/>
                <w:szCs w:val="18"/>
              </w:rPr>
              <w:t>52,92</w:t>
            </w:r>
          </w:p>
        </w:tc>
        <w:tc>
          <w:tcPr>
            <w:tcW w:w="1139" w:type="pct"/>
            <w:tcBorders>
              <w:top w:val="nil"/>
              <w:left w:val="nil"/>
              <w:right w:val="single" w:sz="4" w:space="0" w:color="auto"/>
            </w:tcBorders>
            <w:shd w:val="clear" w:color="auto" w:fill="auto"/>
            <w:noWrap/>
            <w:vAlign w:val="bottom"/>
            <w:hideMark/>
          </w:tcPr>
          <w:p w14:paraId="64A51DF8" w14:textId="77777777" w:rsidR="00767627" w:rsidRPr="00E06BCB" w:rsidRDefault="00767627" w:rsidP="00114CAB">
            <w:pPr>
              <w:rPr>
                <w:sz w:val="18"/>
                <w:szCs w:val="18"/>
              </w:rPr>
            </w:pPr>
            <w:r w:rsidRPr="00E06BCB">
              <w:rPr>
                <w:sz w:val="18"/>
                <w:szCs w:val="18"/>
              </w:rPr>
              <w:t>Lontras</w:t>
            </w:r>
          </w:p>
        </w:tc>
        <w:tc>
          <w:tcPr>
            <w:tcW w:w="366" w:type="pct"/>
            <w:tcBorders>
              <w:top w:val="nil"/>
              <w:left w:val="nil"/>
              <w:right w:val="nil"/>
            </w:tcBorders>
            <w:shd w:val="clear" w:color="auto" w:fill="auto"/>
            <w:noWrap/>
            <w:vAlign w:val="bottom"/>
            <w:hideMark/>
          </w:tcPr>
          <w:p w14:paraId="2D7B8D16" w14:textId="77777777" w:rsidR="00767627" w:rsidRPr="00E06BCB" w:rsidRDefault="00767627" w:rsidP="00114CAB">
            <w:pPr>
              <w:jc w:val="center"/>
              <w:rPr>
                <w:sz w:val="18"/>
                <w:szCs w:val="18"/>
              </w:rPr>
            </w:pPr>
            <w:r w:rsidRPr="00E06BCB">
              <w:rPr>
                <w:sz w:val="18"/>
                <w:szCs w:val="18"/>
              </w:rPr>
              <w:t>52,95</w:t>
            </w:r>
          </w:p>
        </w:tc>
        <w:tc>
          <w:tcPr>
            <w:tcW w:w="1157" w:type="pct"/>
            <w:tcBorders>
              <w:top w:val="nil"/>
              <w:left w:val="single" w:sz="4" w:space="0" w:color="auto"/>
              <w:right w:val="single" w:sz="4" w:space="0" w:color="auto"/>
            </w:tcBorders>
            <w:shd w:val="clear" w:color="000000" w:fill="FFFFFF"/>
            <w:noWrap/>
            <w:vAlign w:val="center"/>
            <w:hideMark/>
          </w:tcPr>
          <w:p w14:paraId="77E03E3C" w14:textId="77777777" w:rsidR="00767627" w:rsidRPr="00E06BCB" w:rsidRDefault="00767627" w:rsidP="00114CAB">
            <w:pPr>
              <w:rPr>
                <w:sz w:val="18"/>
                <w:szCs w:val="18"/>
              </w:rPr>
            </w:pPr>
            <w:r w:rsidRPr="00E06BCB">
              <w:rPr>
                <w:sz w:val="18"/>
                <w:szCs w:val="18"/>
              </w:rPr>
              <w:t>Lauro Muller</w:t>
            </w:r>
          </w:p>
        </w:tc>
        <w:tc>
          <w:tcPr>
            <w:tcW w:w="366" w:type="pct"/>
            <w:tcBorders>
              <w:top w:val="nil"/>
              <w:left w:val="nil"/>
            </w:tcBorders>
            <w:shd w:val="clear" w:color="auto" w:fill="auto"/>
            <w:noWrap/>
            <w:vAlign w:val="bottom"/>
            <w:hideMark/>
          </w:tcPr>
          <w:p w14:paraId="70C07B4E" w14:textId="77777777" w:rsidR="00767627" w:rsidRPr="00E06BCB" w:rsidRDefault="00767627" w:rsidP="00114CAB">
            <w:pPr>
              <w:jc w:val="center"/>
              <w:rPr>
                <w:sz w:val="18"/>
                <w:szCs w:val="18"/>
              </w:rPr>
            </w:pPr>
            <w:r w:rsidRPr="00E06BCB">
              <w:rPr>
                <w:sz w:val="18"/>
                <w:szCs w:val="18"/>
              </w:rPr>
              <w:t>53,13</w:t>
            </w:r>
          </w:p>
        </w:tc>
      </w:tr>
      <w:tr w:rsidR="00767627" w:rsidRPr="00E06BCB" w14:paraId="5B0E4334" w14:textId="77777777" w:rsidTr="00E06BCB">
        <w:trPr>
          <w:trHeight w:val="215"/>
        </w:trPr>
        <w:tc>
          <w:tcPr>
            <w:tcW w:w="1602" w:type="pct"/>
            <w:tcBorders>
              <w:top w:val="nil"/>
              <w:right w:val="single" w:sz="4" w:space="0" w:color="auto"/>
            </w:tcBorders>
            <w:shd w:val="clear" w:color="auto" w:fill="auto"/>
            <w:noWrap/>
            <w:vAlign w:val="center"/>
            <w:hideMark/>
          </w:tcPr>
          <w:p w14:paraId="028B1582" w14:textId="77777777" w:rsidR="00767627" w:rsidRPr="00E06BCB" w:rsidRDefault="00767627" w:rsidP="00114CAB">
            <w:pPr>
              <w:rPr>
                <w:sz w:val="18"/>
                <w:szCs w:val="18"/>
              </w:rPr>
            </w:pPr>
            <w:r w:rsidRPr="00E06BCB">
              <w:rPr>
                <w:sz w:val="18"/>
                <w:szCs w:val="18"/>
              </w:rPr>
              <w:t>Balneário Barra do Sul</w:t>
            </w:r>
          </w:p>
        </w:tc>
        <w:tc>
          <w:tcPr>
            <w:tcW w:w="366" w:type="pct"/>
            <w:tcBorders>
              <w:top w:val="nil"/>
              <w:left w:val="nil"/>
              <w:right w:val="single" w:sz="4" w:space="0" w:color="auto"/>
            </w:tcBorders>
            <w:shd w:val="clear" w:color="auto" w:fill="auto"/>
            <w:noWrap/>
            <w:vAlign w:val="bottom"/>
            <w:hideMark/>
          </w:tcPr>
          <w:p w14:paraId="2CC4C1D8" w14:textId="77777777" w:rsidR="00767627" w:rsidRPr="00E06BCB" w:rsidRDefault="00767627" w:rsidP="00114CAB">
            <w:pPr>
              <w:jc w:val="center"/>
              <w:rPr>
                <w:sz w:val="18"/>
                <w:szCs w:val="18"/>
              </w:rPr>
            </w:pPr>
            <w:r w:rsidRPr="00E06BCB">
              <w:rPr>
                <w:sz w:val="18"/>
                <w:szCs w:val="18"/>
              </w:rPr>
              <w:t>53,31</w:t>
            </w:r>
          </w:p>
        </w:tc>
        <w:tc>
          <w:tcPr>
            <w:tcW w:w="1139" w:type="pct"/>
            <w:tcBorders>
              <w:top w:val="nil"/>
              <w:left w:val="nil"/>
              <w:right w:val="single" w:sz="4" w:space="0" w:color="auto"/>
            </w:tcBorders>
            <w:shd w:val="clear" w:color="auto" w:fill="auto"/>
            <w:noWrap/>
            <w:vAlign w:val="bottom"/>
            <w:hideMark/>
          </w:tcPr>
          <w:p w14:paraId="134D35FE" w14:textId="77777777" w:rsidR="00767627" w:rsidRPr="00E06BCB" w:rsidRDefault="00767627" w:rsidP="00114CAB">
            <w:pPr>
              <w:rPr>
                <w:sz w:val="18"/>
                <w:szCs w:val="18"/>
              </w:rPr>
            </w:pPr>
            <w:r w:rsidRPr="00E06BCB">
              <w:rPr>
                <w:sz w:val="18"/>
                <w:szCs w:val="18"/>
              </w:rPr>
              <w:t>Abelardo Luz</w:t>
            </w:r>
          </w:p>
        </w:tc>
        <w:tc>
          <w:tcPr>
            <w:tcW w:w="366" w:type="pct"/>
            <w:tcBorders>
              <w:top w:val="nil"/>
              <w:left w:val="nil"/>
              <w:right w:val="nil"/>
            </w:tcBorders>
            <w:shd w:val="clear" w:color="auto" w:fill="auto"/>
            <w:noWrap/>
            <w:vAlign w:val="bottom"/>
            <w:hideMark/>
          </w:tcPr>
          <w:p w14:paraId="141D166F" w14:textId="77777777" w:rsidR="00767627" w:rsidRPr="00E06BCB" w:rsidRDefault="00767627" w:rsidP="00114CAB">
            <w:pPr>
              <w:jc w:val="center"/>
              <w:rPr>
                <w:sz w:val="18"/>
                <w:szCs w:val="18"/>
              </w:rPr>
            </w:pPr>
            <w:r w:rsidRPr="00E06BCB">
              <w:rPr>
                <w:sz w:val="18"/>
                <w:szCs w:val="18"/>
              </w:rPr>
              <w:t>53,20</w:t>
            </w:r>
          </w:p>
        </w:tc>
        <w:tc>
          <w:tcPr>
            <w:tcW w:w="1157" w:type="pct"/>
            <w:tcBorders>
              <w:top w:val="nil"/>
              <w:left w:val="single" w:sz="4" w:space="0" w:color="auto"/>
              <w:right w:val="single" w:sz="4" w:space="0" w:color="auto"/>
            </w:tcBorders>
            <w:shd w:val="clear" w:color="000000" w:fill="FFFFFF"/>
            <w:noWrap/>
            <w:vAlign w:val="center"/>
            <w:hideMark/>
          </w:tcPr>
          <w:p w14:paraId="3AF26CE7" w14:textId="77777777" w:rsidR="00767627" w:rsidRPr="00E06BCB" w:rsidRDefault="00767627" w:rsidP="00114CAB">
            <w:pPr>
              <w:rPr>
                <w:sz w:val="18"/>
                <w:szCs w:val="18"/>
              </w:rPr>
            </w:pPr>
            <w:r w:rsidRPr="00E06BCB">
              <w:rPr>
                <w:sz w:val="18"/>
                <w:szCs w:val="18"/>
              </w:rPr>
              <w:t>Santa Cecília</w:t>
            </w:r>
          </w:p>
        </w:tc>
        <w:tc>
          <w:tcPr>
            <w:tcW w:w="366" w:type="pct"/>
            <w:tcBorders>
              <w:top w:val="nil"/>
              <w:left w:val="nil"/>
            </w:tcBorders>
            <w:shd w:val="clear" w:color="auto" w:fill="auto"/>
            <w:noWrap/>
            <w:vAlign w:val="bottom"/>
            <w:hideMark/>
          </w:tcPr>
          <w:p w14:paraId="0148A5D3" w14:textId="77777777" w:rsidR="00767627" w:rsidRPr="00E06BCB" w:rsidRDefault="00767627" w:rsidP="00114CAB">
            <w:pPr>
              <w:jc w:val="center"/>
              <w:rPr>
                <w:sz w:val="18"/>
                <w:szCs w:val="18"/>
              </w:rPr>
            </w:pPr>
            <w:r w:rsidRPr="00E06BCB">
              <w:rPr>
                <w:sz w:val="18"/>
                <w:szCs w:val="18"/>
              </w:rPr>
              <w:t>53,32</w:t>
            </w:r>
          </w:p>
        </w:tc>
      </w:tr>
      <w:tr w:rsidR="00767627" w:rsidRPr="00E06BCB" w14:paraId="228087B9" w14:textId="77777777" w:rsidTr="00E06BCB">
        <w:trPr>
          <w:trHeight w:val="215"/>
        </w:trPr>
        <w:tc>
          <w:tcPr>
            <w:tcW w:w="1602" w:type="pct"/>
            <w:tcBorders>
              <w:top w:val="nil"/>
              <w:right w:val="single" w:sz="4" w:space="0" w:color="auto"/>
            </w:tcBorders>
            <w:shd w:val="clear" w:color="auto" w:fill="auto"/>
            <w:noWrap/>
            <w:vAlign w:val="bottom"/>
            <w:hideMark/>
          </w:tcPr>
          <w:p w14:paraId="4D34FA88" w14:textId="77777777" w:rsidR="00767627" w:rsidRPr="00E06BCB" w:rsidRDefault="00767627" w:rsidP="00114CAB">
            <w:pPr>
              <w:rPr>
                <w:sz w:val="18"/>
                <w:szCs w:val="18"/>
              </w:rPr>
            </w:pPr>
            <w:r w:rsidRPr="00E06BCB">
              <w:rPr>
                <w:sz w:val="18"/>
                <w:szCs w:val="18"/>
              </w:rPr>
              <w:t>Ibirama</w:t>
            </w:r>
          </w:p>
        </w:tc>
        <w:tc>
          <w:tcPr>
            <w:tcW w:w="366" w:type="pct"/>
            <w:tcBorders>
              <w:top w:val="nil"/>
              <w:left w:val="nil"/>
              <w:right w:val="single" w:sz="4" w:space="0" w:color="auto"/>
            </w:tcBorders>
            <w:shd w:val="clear" w:color="auto" w:fill="auto"/>
            <w:noWrap/>
            <w:vAlign w:val="bottom"/>
            <w:hideMark/>
          </w:tcPr>
          <w:p w14:paraId="047C1425" w14:textId="77777777" w:rsidR="00767627" w:rsidRPr="00E06BCB" w:rsidRDefault="00767627" w:rsidP="00114CAB">
            <w:pPr>
              <w:jc w:val="center"/>
              <w:rPr>
                <w:sz w:val="18"/>
                <w:szCs w:val="18"/>
              </w:rPr>
            </w:pPr>
            <w:r w:rsidRPr="00E06BCB">
              <w:rPr>
                <w:sz w:val="18"/>
                <w:szCs w:val="18"/>
              </w:rPr>
              <w:t>53,35</w:t>
            </w:r>
          </w:p>
        </w:tc>
        <w:tc>
          <w:tcPr>
            <w:tcW w:w="1139" w:type="pct"/>
            <w:tcBorders>
              <w:top w:val="nil"/>
              <w:left w:val="nil"/>
              <w:right w:val="single" w:sz="4" w:space="0" w:color="auto"/>
            </w:tcBorders>
            <w:shd w:val="clear" w:color="auto" w:fill="auto"/>
            <w:noWrap/>
            <w:vAlign w:val="bottom"/>
            <w:hideMark/>
          </w:tcPr>
          <w:p w14:paraId="271D6FAA" w14:textId="77777777" w:rsidR="00767627" w:rsidRPr="00E06BCB" w:rsidRDefault="00767627" w:rsidP="00114CAB">
            <w:pPr>
              <w:rPr>
                <w:sz w:val="18"/>
                <w:szCs w:val="18"/>
              </w:rPr>
            </w:pPr>
            <w:r w:rsidRPr="00E06BCB">
              <w:rPr>
                <w:sz w:val="18"/>
                <w:szCs w:val="18"/>
              </w:rPr>
              <w:t>Otacílio Costa</w:t>
            </w:r>
          </w:p>
        </w:tc>
        <w:tc>
          <w:tcPr>
            <w:tcW w:w="366" w:type="pct"/>
            <w:tcBorders>
              <w:top w:val="nil"/>
              <w:left w:val="nil"/>
              <w:right w:val="nil"/>
            </w:tcBorders>
            <w:shd w:val="clear" w:color="auto" w:fill="auto"/>
            <w:noWrap/>
            <w:vAlign w:val="bottom"/>
            <w:hideMark/>
          </w:tcPr>
          <w:p w14:paraId="2F518448" w14:textId="77777777" w:rsidR="00767627" w:rsidRPr="00E06BCB" w:rsidRDefault="00767627" w:rsidP="00114CAB">
            <w:pPr>
              <w:jc w:val="center"/>
              <w:rPr>
                <w:sz w:val="18"/>
                <w:szCs w:val="18"/>
              </w:rPr>
            </w:pPr>
            <w:r w:rsidRPr="00E06BCB">
              <w:rPr>
                <w:sz w:val="18"/>
                <w:szCs w:val="18"/>
              </w:rPr>
              <w:t>53,65</w:t>
            </w:r>
          </w:p>
        </w:tc>
        <w:tc>
          <w:tcPr>
            <w:tcW w:w="1157" w:type="pct"/>
            <w:tcBorders>
              <w:top w:val="nil"/>
              <w:left w:val="single" w:sz="4" w:space="0" w:color="auto"/>
              <w:right w:val="single" w:sz="4" w:space="0" w:color="auto"/>
            </w:tcBorders>
            <w:shd w:val="clear" w:color="000000" w:fill="FFFFFF"/>
            <w:noWrap/>
            <w:vAlign w:val="center"/>
            <w:hideMark/>
          </w:tcPr>
          <w:p w14:paraId="654C887C" w14:textId="77777777" w:rsidR="00767627" w:rsidRPr="00E06BCB" w:rsidRDefault="00767627" w:rsidP="00114CAB">
            <w:pPr>
              <w:rPr>
                <w:sz w:val="18"/>
                <w:szCs w:val="18"/>
              </w:rPr>
            </w:pPr>
            <w:r w:rsidRPr="00E06BCB">
              <w:rPr>
                <w:sz w:val="18"/>
                <w:szCs w:val="18"/>
              </w:rPr>
              <w:t>Cocal do Sul</w:t>
            </w:r>
          </w:p>
        </w:tc>
        <w:tc>
          <w:tcPr>
            <w:tcW w:w="366" w:type="pct"/>
            <w:tcBorders>
              <w:top w:val="nil"/>
              <w:left w:val="nil"/>
            </w:tcBorders>
            <w:shd w:val="clear" w:color="auto" w:fill="auto"/>
            <w:noWrap/>
            <w:vAlign w:val="bottom"/>
            <w:hideMark/>
          </w:tcPr>
          <w:p w14:paraId="441CDE14" w14:textId="77777777" w:rsidR="00767627" w:rsidRPr="00E06BCB" w:rsidRDefault="00767627" w:rsidP="00114CAB">
            <w:pPr>
              <w:jc w:val="center"/>
              <w:rPr>
                <w:sz w:val="18"/>
                <w:szCs w:val="18"/>
              </w:rPr>
            </w:pPr>
            <w:r w:rsidRPr="00E06BCB">
              <w:rPr>
                <w:sz w:val="18"/>
                <w:szCs w:val="18"/>
              </w:rPr>
              <w:t>53,37</w:t>
            </w:r>
          </w:p>
        </w:tc>
      </w:tr>
      <w:tr w:rsidR="00767627" w:rsidRPr="00E06BCB" w14:paraId="6E417DB8" w14:textId="77777777" w:rsidTr="00E06BCB">
        <w:trPr>
          <w:trHeight w:val="215"/>
        </w:trPr>
        <w:tc>
          <w:tcPr>
            <w:tcW w:w="1602" w:type="pct"/>
            <w:tcBorders>
              <w:top w:val="nil"/>
              <w:right w:val="single" w:sz="4" w:space="0" w:color="auto"/>
            </w:tcBorders>
            <w:shd w:val="clear" w:color="auto" w:fill="auto"/>
            <w:noWrap/>
            <w:vAlign w:val="bottom"/>
            <w:hideMark/>
          </w:tcPr>
          <w:p w14:paraId="37E3919C" w14:textId="77777777" w:rsidR="00767627" w:rsidRPr="00E06BCB" w:rsidRDefault="00767627" w:rsidP="00114CAB">
            <w:pPr>
              <w:rPr>
                <w:sz w:val="18"/>
                <w:szCs w:val="18"/>
              </w:rPr>
            </w:pPr>
            <w:r w:rsidRPr="00E06BCB">
              <w:rPr>
                <w:sz w:val="18"/>
                <w:szCs w:val="18"/>
              </w:rPr>
              <w:t>Correia Pinto</w:t>
            </w:r>
          </w:p>
        </w:tc>
        <w:tc>
          <w:tcPr>
            <w:tcW w:w="366" w:type="pct"/>
            <w:tcBorders>
              <w:top w:val="nil"/>
              <w:left w:val="nil"/>
              <w:right w:val="single" w:sz="4" w:space="0" w:color="auto"/>
            </w:tcBorders>
            <w:shd w:val="clear" w:color="auto" w:fill="auto"/>
            <w:noWrap/>
            <w:vAlign w:val="bottom"/>
            <w:hideMark/>
          </w:tcPr>
          <w:p w14:paraId="3055D980" w14:textId="77777777" w:rsidR="00767627" w:rsidRPr="00E06BCB" w:rsidRDefault="00767627" w:rsidP="00114CAB">
            <w:pPr>
              <w:jc w:val="center"/>
              <w:rPr>
                <w:sz w:val="18"/>
                <w:szCs w:val="18"/>
              </w:rPr>
            </w:pPr>
            <w:r w:rsidRPr="00E06BCB">
              <w:rPr>
                <w:sz w:val="18"/>
                <w:szCs w:val="18"/>
              </w:rPr>
              <w:t>53,82</w:t>
            </w:r>
          </w:p>
        </w:tc>
        <w:tc>
          <w:tcPr>
            <w:tcW w:w="1139" w:type="pct"/>
            <w:tcBorders>
              <w:top w:val="nil"/>
              <w:left w:val="nil"/>
              <w:right w:val="single" w:sz="4" w:space="0" w:color="auto"/>
            </w:tcBorders>
            <w:shd w:val="clear" w:color="auto" w:fill="auto"/>
            <w:noWrap/>
            <w:vAlign w:val="bottom"/>
            <w:hideMark/>
          </w:tcPr>
          <w:p w14:paraId="6885D672" w14:textId="77777777" w:rsidR="00767627" w:rsidRPr="00E06BCB" w:rsidRDefault="00767627" w:rsidP="00114CAB">
            <w:pPr>
              <w:rPr>
                <w:sz w:val="18"/>
                <w:szCs w:val="18"/>
              </w:rPr>
            </w:pPr>
            <w:proofErr w:type="spellStart"/>
            <w:r w:rsidRPr="00E06BCB">
              <w:rPr>
                <w:sz w:val="18"/>
                <w:szCs w:val="18"/>
              </w:rPr>
              <w:t>Agrolândia</w:t>
            </w:r>
            <w:proofErr w:type="spellEnd"/>
          </w:p>
        </w:tc>
        <w:tc>
          <w:tcPr>
            <w:tcW w:w="366" w:type="pct"/>
            <w:tcBorders>
              <w:top w:val="nil"/>
              <w:left w:val="nil"/>
              <w:right w:val="nil"/>
            </w:tcBorders>
            <w:shd w:val="clear" w:color="auto" w:fill="auto"/>
            <w:noWrap/>
            <w:vAlign w:val="bottom"/>
            <w:hideMark/>
          </w:tcPr>
          <w:p w14:paraId="7180B02C" w14:textId="77777777" w:rsidR="00767627" w:rsidRPr="00E06BCB" w:rsidRDefault="00767627" w:rsidP="00114CAB">
            <w:pPr>
              <w:jc w:val="center"/>
              <w:rPr>
                <w:sz w:val="18"/>
                <w:szCs w:val="18"/>
              </w:rPr>
            </w:pPr>
            <w:r w:rsidRPr="00E06BCB">
              <w:rPr>
                <w:sz w:val="18"/>
                <w:szCs w:val="18"/>
              </w:rPr>
              <w:t>53,69</w:t>
            </w:r>
          </w:p>
        </w:tc>
        <w:tc>
          <w:tcPr>
            <w:tcW w:w="1157" w:type="pct"/>
            <w:tcBorders>
              <w:top w:val="nil"/>
              <w:left w:val="single" w:sz="4" w:space="0" w:color="auto"/>
              <w:right w:val="single" w:sz="4" w:space="0" w:color="auto"/>
            </w:tcBorders>
            <w:shd w:val="clear" w:color="000000" w:fill="FFFFFF"/>
            <w:noWrap/>
            <w:vAlign w:val="center"/>
            <w:hideMark/>
          </w:tcPr>
          <w:p w14:paraId="70F3833D" w14:textId="77777777" w:rsidR="00767627" w:rsidRPr="00E06BCB" w:rsidRDefault="00767627" w:rsidP="00114CAB">
            <w:pPr>
              <w:rPr>
                <w:sz w:val="18"/>
                <w:szCs w:val="18"/>
              </w:rPr>
            </w:pPr>
            <w:r w:rsidRPr="00E06BCB">
              <w:rPr>
                <w:sz w:val="18"/>
                <w:szCs w:val="18"/>
              </w:rPr>
              <w:t>Correia Pinto</w:t>
            </w:r>
          </w:p>
        </w:tc>
        <w:tc>
          <w:tcPr>
            <w:tcW w:w="366" w:type="pct"/>
            <w:tcBorders>
              <w:top w:val="nil"/>
              <w:left w:val="nil"/>
            </w:tcBorders>
            <w:shd w:val="clear" w:color="auto" w:fill="auto"/>
            <w:noWrap/>
            <w:vAlign w:val="bottom"/>
            <w:hideMark/>
          </w:tcPr>
          <w:p w14:paraId="48FEB3B8" w14:textId="77777777" w:rsidR="00767627" w:rsidRPr="00E06BCB" w:rsidRDefault="00767627" w:rsidP="00114CAB">
            <w:pPr>
              <w:jc w:val="center"/>
              <w:rPr>
                <w:sz w:val="18"/>
                <w:szCs w:val="18"/>
              </w:rPr>
            </w:pPr>
            <w:r w:rsidRPr="00E06BCB">
              <w:rPr>
                <w:sz w:val="18"/>
                <w:szCs w:val="18"/>
              </w:rPr>
              <w:t>53,71</w:t>
            </w:r>
          </w:p>
        </w:tc>
      </w:tr>
      <w:tr w:rsidR="00767627" w:rsidRPr="00E06BCB" w14:paraId="40B62F88" w14:textId="77777777" w:rsidTr="00E06BCB">
        <w:trPr>
          <w:trHeight w:val="215"/>
        </w:trPr>
        <w:tc>
          <w:tcPr>
            <w:tcW w:w="1602" w:type="pct"/>
            <w:tcBorders>
              <w:top w:val="nil"/>
              <w:right w:val="single" w:sz="4" w:space="0" w:color="auto"/>
            </w:tcBorders>
            <w:shd w:val="clear" w:color="auto" w:fill="auto"/>
            <w:noWrap/>
            <w:vAlign w:val="bottom"/>
            <w:hideMark/>
          </w:tcPr>
          <w:p w14:paraId="618100EA" w14:textId="77777777" w:rsidR="00767627" w:rsidRPr="00E06BCB" w:rsidRDefault="00767627" w:rsidP="00114CAB">
            <w:pPr>
              <w:rPr>
                <w:rFonts w:ascii="Calibri" w:hAnsi="Calibri" w:cs="Calibri"/>
                <w:sz w:val="18"/>
                <w:szCs w:val="18"/>
              </w:rPr>
            </w:pPr>
            <w:r w:rsidRPr="00E06BCB">
              <w:rPr>
                <w:rFonts w:ascii="Calibri" w:hAnsi="Calibri" w:cs="Calibri"/>
                <w:sz w:val="18"/>
                <w:szCs w:val="18"/>
              </w:rPr>
              <w:t> </w:t>
            </w:r>
          </w:p>
        </w:tc>
        <w:tc>
          <w:tcPr>
            <w:tcW w:w="366" w:type="pct"/>
            <w:tcBorders>
              <w:top w:val="nil"/>
              <w:left w:val="nil"/>
              <w:right w:val="single" w:sz="4" w:space="0" w:color="auto"/>
            </w:tcBorders>
            <w:shd w:val="clear" w:color="auto" w:fill="auto"/>
            <w:noWrap/>
            <w:vAlign w:val="bottom"/>
            <w:hideMark/>
          </w:tcPr>
          <w:p w14:paraId="2D0D01A0" w14:textId="77777777" w:rsidR="00767627" w:rsidRPr="00E06BCB" w:rsidRDefault="00767627" w:rsidP="00114CAB">
            <w:pPr>
              <w:rPr>
                <w:rFonts w:ascii="Calibri" w:hAnsi="Calibri" w:cs="Calibri"/>
                <w:sz w:val="18"/>
                <w:szCs w:val="18"/>
              </w:rPr>
            </w:pPr>
            <w:r w:rsidRPr="00E06BCB">
              <w:rPr>
                <w:rFonts w:ascii="Calibri" w:hAnsi="Calibri" w:cs="Calibri"/>
                <w:sz w:val="18"/>
                <w:szCs w:val="18"/>
              </w:rPr>
              <w:t> </w:t>
            </w:r>
          </w:p>
        </w:tc>
        <w:tc>
          <w:tcPr>
            <w:tcW w:w="1139" w:type="pct"/>
            <w:tcBorders>
              <w:top w:val="nil"/>
              <w:left w:val="nil"/>
              <w:right w:val="single" w:sz="4" w:space="0" w:color="auto"/>
            </w:tcBorders>
            <w:shd w:val="clear" w:color="auto" w:fill="auto"/>
            <w:noWrap/>
            <w:vAlign w:val="bottom"/>
            <w:hideMark/>
          </w:tcPr>
          <w:p w14:paraId="67043130" w14:textId="77777777" w:rsidR="00767627" w:rsidRPr="00E06BCB" w:rsidRDefault="00767627" w:rsidP="00114CAB">
            <w:pPr>
              <w:rPr>
                <w:sz w:val="18"/>
                <w:szCs w:val="18"/>
              </w:rPr>
            </w:pPr>
            <w:r w:rsidRPr="00E06BCB">
              <w:rPr>
                <w:sz w:val="18"/>
                <w:szCs w:val="18"/>
              </w:rPr>
              <w:t>Schroeder</w:t>
            </w:r>
          </w:p>
        </w:tc>
        <w:tc>
          <w:tcPr>
            <w:tcW w:w="366" w:type="pct"/>
            <w:tcBorders>
              <w:top w:val="nil"/>
              <w:left w:val="nil"/>
              <w:right w:val="nil"/>
            </w:tcBorders>
            <w:shd w:val="clear" w:color="auto" w:fill="auto"/>
            <w:noWrap/>
            <w:vAlign w:val="bottom"/>
            <w:hideMark/>
          </w:tcPr>
          <w:p w14:paraId="26DFE504" w14:textId="77777777" w:rsidR="00767627" w:rsidRPr="00E06BCB" w:rsidRDefault="00767627" w:rsidP="00114CAB">
            <w:pPr>
              <w:jc w:val="center"/>
              <w:rPr>
                <w:sz w:val="18"/>
                <w:szCs w:val="18"/>
              </w:rPr>
            </w:pPr>
            <w:r w:rsidRPr="00E06BCB">
              <w:rPr>
                <w:sz w:val="18"/>
                <w:szCs w:val="18"/>
              </w:rPr>
              <w:t>53,78</w:t>
            </w:r>
          </w:p>
        </w:tc>
        <w:tc>
          <w:tcPr>
            <w:tcW w:w="1157" w:type="pct"/>
            <w:tcBorders>
              <w:top w:val="nil"/>
              <w:left w:val="single" w:sz="4" w:space="0" w:color="auto"/>
              <w:right w:val="single" w:sz="4" w:space="0" w:color="auto"/>
            </w:tcBorders>
            <w:shd w:val="clear" w:color="000000" w:fill="FFFFFF"/>
            <w:noWrap/>
            <w:vAlign w:val="center"/>
            <w:hideMark/>
          </w:tcPr>
          <w:p w14:paraId="7661977A" w14:textId="77777777" w:rsidR="00767627" w:rsidRPr="00E06BCB" w:rsidRDefault="00767627" w:rsidP="00114CAB">
            <w:pPr>
              <w:rPr>
                <w:sz w:val="18"/>
                <w:szCs w:val="18"/>
              </w:rPr>
            </w:pPr>
            <w:r w:rsidRPr="00E06BCB">
              <w:rPr>
                <w:sz w:val="18"/>
                <w:szCs w:val="18"/>
              </w:rPr>
              <w:t>Imaruí</w:t>
            </w:r>
          </w:p>
        </w:tc>
        <w:tc>
          <w:tcPr>
            <w:tcW w:w="366" w:type="pct"/>
            <w:tcBorders>
              <w:top w:val="nil"/>
              <w:left w:val="nil"/>
            </w:tcBorders>
            <w:shd w:val="clear" w:color="auto" w:fill="auto"/>
            <w:noWrap/>
            <w:vAlign w:val="bottom"/>
            <w:hideMark/>
          </w:tcPr>
          <w:p w14:paraId="18FD1909" w14:textId="77777777" w:rsidR="00767627" w:rsidRPr="00E06BCB" w:rsidRDefault="00767627" w:rsidP="00114CAB">
            <w:pPr>
              <w:jc w:val="center"/>
              <w:rPr>
                <w:sz w:val="18"/>
                <w:szCs w:val="18"/>
              </w:rPr>
            </w:pPr>
            <w:r w:rsidRPr="00E06BCB">
              <w:rPr>
                <w:sz w:val="18"/>
                <w:szCs w:val="18"/>
              </w:rPr>
              <w:t>53,75</w:t>
            </w:r>
          </w:p>
        </w:tc>
      </w:tr>
      <w:tr w:rsidR="00767627" w:rsidRPr="00E06BCB" w14:paraId="4714ECBE" w14:textId="77777777" w:rsidTr="00E06BCB">
        <w:trPr>
          <w:trHeight w:val="215"/>
        </w:trPr>
        <w:tc>
          <w:tcPr>
            <w:tcW w:w="1602" w:type="pct"/>
            <w:tcBorders>
              <w:top w:val="nil"/>
              <w:right w:val="single" w:sz="4" w:space="0" w:color="auto"/>
            </w:tcBorders>
            <w:shd w:val="clear" w:color="auto" w:fill="auto"/>
            <w:noWrap/>
            <w:vAlign w:val="bottom"/>
            <w:hideMark/>
          </w:tcPr>
          <w:p w14:paraId="284A5644" w14:textId="77777777" w:rsidR="00767627" w:rsidRPr="00E06BCB" w:rsidRDefault="00767627" w:rsidP="00114CAB">
            <w:pPr>
              <w:rPr>
                <w:rFonts w:ascii="Calibri" w:hAnsi="Calibri" w:cs="Calibri"/>
                <w:sz w:val="18"/>
                <w:szCs w:val="18"/>
              </w:rPr>
            </w:pPr>
            <w:r w:rsidRPr="00E06BCB">
              <w:rPr>
                <w:rFonts w:ascii="Calibri" w:hAnsi="Calibri" w:cs="Calibri"/>
                <w:sz w:val="18"/>
                <w:szCs w:val="18"/>
              </w:rPr>
              <w:t> </w:t>
            </w:r>
          </w:p>
        </w:tc>
        <w:tc>
          <w:tcPr>
            <w:tcW w:w="366" w:type="pct"/>
            <w:tcBorders>
              <w:top w:val="nil"/>
              <w:left w:val="nil"/>
              <w:right w:val="single" w:sz="4" w:space="0" w:color="auto"/>
            </w:tcBorders>
            <w:shd w:val="clear" w:color="auto" w:fill="auto"/>
            <w:noWrap/>
            <w:vAlign w:val="bottom"/>
            <w:hideMark/>
          </w:tcPr>
          <w:p w14:paraId="46DC2AB8" w14:textId="77777777" w:rsidR="00767627" w:rsidRPr="00E06BCB" w:rsidRDefault="00767627" w:rsidP="00114CAB">
            <w:pPr>
              <w:rPr>
                <w:rFonts w:ascii="Calibri" w:hAnsi="Calibri" w:cs="Calibri"/>
                <w:sz w:val="18"/>
                <w:szCs w:val="18"/>
              </w:rPr>
            </w:pPr>
            <w:r w:rsidRPr="00E06BCB">
              <w:rPr>
                <w:rFonts w:ascii="Calibri" w:hAnsi="Calibri" w:cs="Calibri"/>
                <w:sz w:val="18"/>
                <w:szCs w:val="18"/>
              </w:rPr>
              <w:t> </w:t>
            </w:r>
          </w:p>
        </w:tc>
        <w:tc>
          <w:tcPr>
            <w:tcW w:w="1139" w:type="pct"/>
            <w:tcBorders>
              <w:top w:val="nil"/>
              <w:left w:val="nil"/>
              <w:right w:val="single" w:sz="4" w:space="0" w:color="auto"/>
            </w:tcBorders>
            <w:shd w:val="clear" w:color="auto" w:fill="auto"/>
            <w:noWrap/>
            <w:vAlign w:val="bottom"/>
            <w:hideMark/>
          </w:tcPr>
          <w:p w14:paraId="075FC1A5" w14:textId="77777777" w:rsidR="00767627" w:rsidRPr="00E06BCB" w:rsidRDefault="00767627" w:rsidP="00114CAB">
            <w:pPr>
              <w:rPr>
                <w:sz w:val="18"/>
                <w:szCs w:val="18"/>
              </w:rPr>
            </w:pPr>
            <w:r w:rsidRPr="00E06BCB">
              <w:rPr>
                <w:sz w:val="18"/>
                <w:szCs w:val="18"/>
              </w:rPr>
              <w:t>Porto Belo</w:t>
            </w:r>
          </w:p>
        </w:tc>
        <w:tc>
          <w:tcPr>
            <w:tcW w:w="366" w:type="pct"/>
            <w:tcBorders>
              <w:top w:val="nil"/>
              <w:left w:val="nil"/>
              <w:right w:val="nil"/>
            </w:tcBorders>
            <w:shd w:val="clear" w:color="auto" w:fill="auto"/>
            <w:noWrap/>
            <w:vAlign w:val="bottom"/>
            <w:hideMark/>
          </w:tcPr>
          <w:p w14:paraId="7F948086" w14:textId="77777777" w:rsidR="00767627" w:rsidRPr="00E06BCB" w:rsidRDefault="00767627" w:rsidP="00114CAB">
            <w:pPr>
              <w:jc w:val="center"/>
              <w:rPr>
                <w:sz w:val="18"/>
                <w:szCs w:val="18"/>
              </w:rPr>
            </w:pPr>
            <w:r w:rsidRPr="00E06BCB">
              <w:rPr>
                <w:sz w:val="18"/>
                <w:szCs w:val="18"/>
              </w:rPr>
              <w:t>53,80</w:t>
            </w:r>
          </w:p>
        </w:tc>
        <w:tc>
          <w:tcPr>
            <w:tcW w:w="1157" w:type="pct"/>
            <w:tcBorders>
              <w:top w:val="nil"/>
              <w:left w:val="single" w:sz="4" w:space="0" w:color="auto"/>
              <w:right w:val="single" w:sz="4" w:space="0" w:color="auto"/>
            </w:tcBorders>
            <w:shd w:val="clear" w:color="000000" w:fill="FFFFFF"/>
            <w:noWrap/>
            <w:vAlign w:val="center"/>
            <w:hideMark/>
          </w:tcPr>
          <w:p w14:paraId="7F138D9C" w14:textId="77777777" w:rsidR="00767627" w:rsidRPr="00E06BCB" w:rsidRDefault="00767627" w:rsidP="00114CAB">
            <w:pPr>
              <w:rPr>
                <w:sz w:val="18"/>
                <w:szCs w:val="18"/>
              </w:rPr>
            </w:pPr>
            <w:r w:rsidRPr="00E06BCB">
              <w:rPr>
                <w:sz w:val="18"/>
                <w:szCs w:val="18"/>
              </w:rPr>
              <w:t>Irani</w:t>
            </w:r>
          </w:p>
        </w:tc>
        <w:tc>
          <w:tcPr>
            <w:tcW w:w="366" w:type="pct"/>
            <w:tcBorders>
              <w:top w:val="nil"/>
              <w:left w:val="nil"/>
            </w:tcBorders>
            <w:shd w:val="clear" w:color="auto" w:fill="auto"/>
            <w:noWrap/>
            <w:vAlign w:val="bottom"/>
            <w:hideMark/>
          </w:tcPr>
          <w:p w14:paraId="2C2CA078" w14:textId="77777777" w:rsidR="00767627" w:rsidRPr="00E06BCB" w:rsidRDefault="00767627" w:rsidP="00114CAB">
            <w:pPr>
              <w:jc w:val="center"/>
              <w:rPr>
                <w:sz w:val="18"/>
                <w:szCs w:val="18"/>
              </w:rPr>
            </w:pPr>
            <w:r w:rsidRPr="00E06BCB">
              <w:rPr>
                <w:sz w:val="18"/>
                <w:szCs w:val="18"/>
              </w:rPr>
              <w:t>53,83</w:t>
            </w:r>
          </w:p>
        </w:tc>
      </w:tr>
      <w:tr w:rsidR="00767627" w:rsidRPr="00E06BCB" w14:paraId="21CB356F" w14:textId="77777777" w:rsidTr="00E06BCB">
        <w:trPr>
          <w:trHeight w:val="215"/>
        </w:trPr>
        <w:tc>
          <w:tcPr>
            <w:tcW w:w="1602" w:type="pct"/>
            <w:tcBorders>
              <w:top w:val="nil"/>
              <w:bottom w:val="single" w:sz="12" w:space="0" w:color="auto"/>
              <w:right w:val="single" w:sz="4" w:space="0" w:color="auto"/>
            </w:tcBorders>
            <w:shd w:val="clear" w:color="auto" w:fill="auto"/>
            <w:noWrap/>
            <w:vAlign w:val="bottom"/>
            <w:hideMark/>
          </w:tcPr>
          <w:p w14:paraId="08CB0400" w14:textId="77777777" w:rsidR="00767627" w:rsidRPr="00E06BCB" w:rsidRDefault="00767627" w:rsidP="00114CAB">
            <w:pPr>
              <w:rPr>
                <w:rFonts w:ascii="Calibri" w:hAnsi="Calibri" w:cs="Calibri"/>
                <w:sz w:val="18"/>
                <w:szCs w:val="18"/>
              </w:rPr>
            </w:pPr>
            <w:r w:rsidRPr="00E06BCB">
              <w:rPr>
                <w:rFonts w:ascii="Calibri" w:hAnsi="Calibri" w:cs="Calibri"/>
                <w:sz w:val="18"/>
                <w:szCs w:val="18"/>
              </w:rPr>
              <w:t> </w:t>
            </w:r>
          </w:p>
        </w:tc>
        <w:tc>
          <w:tcPr>
            <w:tcW w:w="366" w:type="pct"/>
            <w:tcBorders>
              <w:top w:val="nil"/>
              <w:left w:val="nil"/>
              <w:bottom w:val="single" w:sz="12" w:space="0" w:color="auto"/>
              <w:right w:val="single" w:sz="4" w:space="0" w:color="auto"/>
            </w:tcBorders>
            <w:shd w:val="clear" w:color="auto" w:fill="auto"/>
            <w:noWrap/>
            <w:vAlign w:val="bottom"/>
            <w:hideMark/>
          </w:tcPr>
          <w:p w14:paraId="6F6538B5" w14:textId="77777777" w:rsidR="00767627" w:rsidRPr="00E06BCB" w:rsidRDefault="00767627" w:rsidP="00114CAB">
            <w:pPr>
              <w:rPr>
                <w:rFonts w:ascii="Calibri" w:hAnsi="Calibri" w:cs="Calibri"/>
                <w:sz w:val="18"/>
                <w:szCs w:val="18"/>
              </w:rPr>
            </w:pPr>
            <w:r w:rsidRPr="00E06BCB">
              <w:rPr>
                <w:rFonts w:ascii="Calibri" w:hAnsi="Calibri" w:cs="Calibri"/>
                <w:sz w:val="18"/>
                <w:szCs w:val="18"/>
              </w:rPr>
              <w:t> </w:t>
            </w:r>
          </w:p>
        </w:tc>
        <w:tc>
          <w:tcPr>
            <w:tcW w:w="1139" w:type="pct"/>
            <w:tcBorders>
              <w:top w:val="nil"/>
              <w:left w:val="nil"/>
              <w:bottom w:val="single" w:sz="12" w:space="0" w:color="auto"/>
              <w:right w:val="single" w:sz="4" w:space="0" w:color="auto"/>
            </w:tcBorders>
            <w:shd w:val="clear" w:color="auto" w:fill="auto"/>
            <w:noWrap/>
            <w:vAlign w:val="bottom"/>
            <w:hideMark/>
          </w:tcPr>
          <w:p w14:paraId="193D6740" w14:textId="77777777" w:rsidR="00767627" w:rsidRPr="00E06BCB" w:rsidRDefault="00767627" w:rsidP="00114CAB">
            <w:pPr>
              <w:rPr>
                <w:sz w:val="18"/>
                <w:szCs w:val="18"/>
              </w:rPr>
            </w:pPr>
            <w:r w:rsidRPr="00E06BCB">
              <w:rPr>
                <w:sz w:val="18"/>
                <w:szCs w:val="18"/>
              </w:rPr>
              <w:t>Pinhalzinho</w:t>
            </w:r>
          </w:p>
        </w:tc>
        <w:tc>
          <w:tcPr>
            <w:tcW w:w="366" w:type="pct"/>
            <w:tcBorders>
              <w:top w:val="nil"/>
              <w:left w:val="nil"/>
              <w:bottom w:val="single" w:sz="12" w:space="0" w:color="auto"/>
              <w:right w:val="nil"/>
            </w:tcBorders>
            <w:shd w:val="clear" w:color="auto" w:fill="auto"/>
            <w:noWrap/>
            <w:vAlign w:val="bottom"/>
            <w:hideMark/>
          </w:tcPr>
          <w:p w14:paraId="63AEC083" w14:textId="77777777" w:rsidR="00767627" w:rsidRPr="00E06BCB" w:rsidRDefault="00767627" w:rsidP="00114CAB">
            <w:pPr>
              <w:jc w:val="center"/>
              <w:rPr>
                <w:sz w:val="18"/>
                <w:szCs w:val="18"/>
              </w:rPr>
            </w:pPr>
            <w:r w:rsidRPr="00E06BCB">
              <w:rPr>
                <w:sz w:val="18"/>
                <w:szCs w:val="18"/>
              </w:rPr>
              <w:t>53,81</w:t>
            </w:r>
          </w:p>
        </w:tc>
        <w:tc>
          <w:tcPr>
            <w:tcW w:w="1157" w:type="pct"/>
            <w:tcBorders>
              <w:top w:val="nil"/>
              <w:left w:val="single" w:sz="4" w:space="0" w:color="auto"/>
              <w:bottom w:val="single" w:sz="12" w:space="0" w:color="auto"/>
              <w:right w:val="single" w:sz="4" w:space="0" w:color="auto"/>
            </w:tcBorders>
            <w:shd w:val="clear" w:color="000000" w:fill="FFFFFF"/>
            <w:noWrap/>
            <w:vAlign w:val="center"/>
            <w:hideMark/>
          </w:tcPr>
          <w:p w14:paraId="421C5F9F" w14:textId="77777777" w:rsidR="00767627" w:rsidRPr="00E06BCB" w:rsidRDefault="00767627" w:rsidP="00114CAB">
            <w:pPr>
              <w:rPr>
                <w:sz w:val="18"/>
                <w:szCs w:val="18"/>
              </w:rPr>
            </w:pPr>
            <w:r w:rsidRPr="00E06BCB">
              <w:rPr>
                <w:sz w:val="18"/>
                <w:szCs w:val="18"/>
              </w:rPr>
              <w:t>Otacílio Costa</w:t>
            </w:r>
          </w:p>
        </w:tc>
        <w:tc>
          <w:tcPr>
            <w:tcW w:w="366" w:type="pct"/>
            <w:tcBorders>
              <w:top w:val="nil"/>
              <w:left w:val="nil"/>
              <w:bottom w:val="single" w:sz="12" w:space="0" w:color="auto"/>
            </w:tcBorders>
            <w:shd w:val="clear" w:color="auto" w:fill="auto"/>
            <w:noWrap/>
            <w:vAlign w:val="bottom"/>
            <w:hideMark/>
          </w:tcPr>
          <w:p w14:paraId="558D1E2B" w14:textId="77777777" w:rsidR="00767627" w:rsidRPr="00E06BCB" w:rsidRDefault="00767627" w:rsidP="00114CAB">
            <w:pPr>
              <w:jc w:val="center"/>
              <w:rPr>
                <w:sz w:val="18"/>
                <w:szCs w:val="18"/>
              </w:rPr>
            </w:pPr>
            <w:r w:rsidRPr="00E06BCB">
              <w:rPr>
                <w:sz w:val="18"/>
                <w:szCs w:val="18"/>
              </w:rPr>
              <w:t>53,87</w:t>
            </w:r>
          </w:p>
        </w:tc>
      </w:tr>
    </w:tbl>
    <w:p w14:paraId="0BCDA6B0" w14:textId="77777777" w:rsidR="00767627" w:rsidRPr="00C3422C" w:rsidRDefault="00767627" w:rsidP="00767627">
      <w:pPr>
        <w:shd w:val="clear" w:color="auto" w:fill="FFFFFF"/>
        <w:jc w:val="both"/>
        <w:rPr>
          <w:szCs w:val="24"/>
        </w:rPr>
      </w:pPr>
      <w:r w:rsidRPr="00C3422C">
        <w:rPr>
          <w:szCs w:val="24"/>
        </w:rPr>
        <w:t>Fonte: Dados da pesquisa</w:t>
      </w:r>
    </w:p>
    <w:p w14:paraId="6B806CBA" w14:textId="77777777" w:rsidR="00767627" w:rsidRPr="00C3422C" w:rsidRDefault="00767627" w:rsidP="00767627">
      <w:pPr>
        <w:shd w:val="clear" w:color="auto" w:fill="FFFFFF"/>
        <w:jc w:val="both"/>
        <w:rPr>
          <w:sz w:val="12"/>
          <w:szCs w:val="12"/>
        </w:rPr>
      </w:pPr>
    </w:p>
    <w:p w14:paraId="38D7FDA7" w14:textId="77777777" w:rsidR="00767627" w:rsidRPr="00C3422C" w:rsidRDefault="00767627" w:rsidP="00767627">
      <w:pPr>
        <w:shd w:val="clear" w:color="auto" w:fill="FFFFFF"/>
        <w:jc w:val="both"/>
        <w:rPr>
          <w:sz w:val="24"/>
          <w:szCs w:val="24"/>
        </w:rPr>
      </w:pPr>
      <w:r w:rsidRPr="00C3422C">
        <w:rPr>
          <w:sz w:val="24"/>
          <w:szCs w:val="24"/>
        </w:rPr>
        <w:lastRenderedPageBreak/>
        <w:tab/>
        <w:t>Verifica-se por meio da Tabela 1</w:t>
      </w:r>
      <w:r>
        <w:rPr>
          <w:sz w:val="24"/>
          <w:szCs w:val="24"/>
        </w:rPr>
        <w:t>9</w:t>
      </w:r>
      <w:r w:rsidRPr="00C3422C">
        <w:rPr>
          <w:sz w:val="24"/>
          <w:szCs w:val="24"/>
        </w:rPr>
        <w:t xml:space="preserve"> que a quantidade de municípios no ano de 2016 que atingiram o limite prudencial reduziu em relação aos anos anteriores. No ano de 2014 e 2015 houve dezesseis municípios que atingiram o limite prudencial representando 25% (vinte e cinco por cento) do grupo C e no ano de 2016 esse número reduziu para treze munícipios, representando 20,31% do grupo, o que representa uma maior atenção de seus governantes em cumprir os limites para que não seja atingido o próximo limite que é limite máximo imposto pela LRF.</w:t>
      </w:r>
    </w:p>
    <w:p w14:paraId="512AC0AA" w14:textId="77777777" w:rsidR="00767627" w:rsidRPr="00C3422C" w:rsidRDefault="00767627" w:rsidP="00767627">
      <w:pPr>
        <w:shd w:val="clear" w:color="auto" w:fill="FFFFFF"/>
        <w:jc w:val="both"/>
        <w:rPr>
          <w:sz w:val="24"/>
          <w:szCs w:val="24"/>
        </w:rPr>
      </w:pPr>
      <w:r w:rsidRPr="00C3422C">
        <w:rPr>
          <w:sz w:val="24"/>
          <w:szCs w:val="24"/>
        </w:rPr>
        <w:tab/>
      </w:r>
      <w:r>
        <w:rPr>
          <w:sz w:val="24"/>
          <w:szCs w:val="24"/>
        </w:rPr>
        <w:t>A Tabela 20</w:t>
      </w:r>
      <w:r w:rsidRPr="00C3422C">
        <w:rPr>
          <w:sz w:val="24"/>
          <w:szCs w:val="24"/>
        </w:rPr>
        <w:t xml:space="preserve"> apresenta as informações dos munícipios do grupo C quanto ao limite máximo das despesas com pessoal no Poder Executivo nos anos de 2014 a 2016, destacando os municípios que atingiram o limite máximo permitido pela Lei de Responsabilidade Fiscal. </w:t>
      </w:r>
    </w:p>
    <w:p w14:paraId="702E2128" w14:textId="77777777" w:rsidR="00767627" w:rsidRPr="00C3422C" w:rsidRDefault="00767627" w:rsidP="00767627">
      <w:pPr>
        <w:shd w:val="clear" w:color="auto" w:fill="FFFFFF"/>
        <w:jc w:val="both"/>
        <w:rPr>
          <w:sz w:val="12"/>
          <w:szCs w:val="12"/>
        </w:rPr>
      </w:pPr>
    </w:p>
    <w:tbl>
      <w:tblPr>
        <w:tblW w:w="5000" w:type="pct"/>
        <w:tblCellMar>
          <w:left w:w="70" w:type="dxa"/>
          <w:right w:w="70" w:type="dxa"/>
        </w:tblCellMar>
        <w:tblLook w:val="04A0" w:firstRow="1" w:lastRow="0" w:firstColumn="1" w:lastColumn="0" w:noHBand="0" w:noVBand="1"/>
      </w:tblPr>
      <w:tblGrid>
        <w:gridCol w:w="2134"/>
        <w:gridCol w:w="754"/>
        <w:gridCol w:w="2533"/>
        <w:gridCol w:w="754"/>
        <w:gridCol w:w="2134"/>
        <w:gridCol w:w="756"/>
      </w:tblGrid>
      <w:tr w:rsidR="00767627" w:rsidRPr="00C3422C" w14:paraId="0269C34B" w14:textId="77777777" w:rsidTr="00114CAB">
        <w:trPr>
          <w:trHeight w:val="251"/>
        </w:trPr>
        <w:tc>
          <w:tcPr>
            <w:tcW w:w="5000" w:type="pct"/>
            <w:gridSpan w:val="6"/>
            <w:tcBorders>
              <w:top w:val="nil"/>
              <w:left w:val="nil"/>
              <w:bottom w:val="single" w:sz="12" w:space="0" w:color="auto"/>
              <w:right w:val="nil"/>
            </w:tcBorders>
            <w:shd w:val="clear" w:color="auto" w:fill="auto"/>
            <w:vAlign w:val="bottom"/>
            <w:hideMark/>
          </w:tcPr>
          <w:p w14:paraId="34BAEED9" w14:textId="77777777" w:rsidR="00767627" w:rsidRPr="00C3422C" w:rsidRDefault="00767627" w:rsidP="00114CAB">
            <w:pPr>
              <w:rPr>
                <w:b/>
                <w:bCs/>
              </w:rPr>
            </w:pPr>
            <w:r w:rsidRPr="00C3422C">
              <w:rPr>
                <w:b/>
                <w:bCs/>
              </w:rPr>
              <w:t xml:space="preserve">Tabela </w:t>
            </w:r>
            <w:r>
              <w:rPr>
                <w:b/>
                <w:bCs/>
              </w:rPr>
              <w:t>20</w:t>
            </w:r>
            <w:r w:rsidRPr="00C3422C">
              <w:rPr>
                <w:b/>
                <w:bCs/>
              </w:rPr>
              <w:t xml:space="preserve"> - Limite Máximo Grupo C no Poder Executivo</w:t>
            </w:r>
          </w:p>
        </w:tc>
      </w:tr>
      <w:tr w:rsidR="00767627" w:rsidRPr="00C3422C" w14:paraId="757FFDBA" w14:textId="77777777" w:rsidTr="00114CAB">
        <w:trPr>
          <w:trHeight w:val="251"/>
        </w:trPr>
        <w:tc>
          <w:tcPr>
            <w:tcW w:w="1177" w:type="pct"/>
            <w:tcBorders>
              <w:top w:val="single" w:sz="12" w:space="0" w:color="auto"/>
              <w:bottom w:val="single" w:sz="4" w:space="0" w:color="auto"/>
              <w:right w:val="single" w:sz="4" w:space="0" w:color="auto"/>
            </w:tcBorders>
            <w:shd w:val="clear" w:color="auto" w:fill="auto"/>
            <w:noWrap/>
            <w:vAlign w:val="bottom"/>
            <w:hideMark/>
          </w:tcPr>
          <w:p w14:paraId="2E75BA29" w14:textId="77777777" w:rsidR="00767627" w:rsidRPr="00C3422C" w:rsidRDefault="00767627" w:rsidP="00114CAB">
            <w:pPr>
              <w:jc w:val="center"/>
            </w:pPr>
            <w:r w:rsidRPr="00C3422C">
              <w:t>Município</w:t>
            </w:r>
          </w:p>
        </w:tc>
        <w:tc>
          <w:tcPr>
            <w:tcW w:w="416" w:type="pct"/>
            <w:tcBorders>
              <w:top w:val="single" w:sz="12" w:space="0" w:color="auto"/>
              <w:left w:val="nil"/>
              <w:bottom w:val="single" w:sz="4" w:space="0" w:color="auto"/>
              <w:right w:val="single" w:sz="4" w:space="0" w:color="auto"/>
            </w:tcBorders>
            <w:shd w:val="clear" w:color="auto" w:fill="auto"/>
            <w:noWrap/>
            <w:vAlign w:val="bottom"/>
            <w:hideMark/>
          </w:tcPr>
          <w:p w14:paraId="75738D49" w14:textId="77777777" w:rsidR="00767627" w:rsidRPr="00C3422C" w:rsidRDefault="00767627" w:rsidP="00114CAB">
            <w:pPr>
              <w:jc w:val="center"/>
            </w:pPr>
            <w:r w:rsidRPr="00C3422C">
              <w:t>2016</w:t>
            </w:r>
          </w:p>
        </w:tc>
        <w:tc>
          <w:tcPr>
            <w:tcW w:w="1397" w:type="pct"/>
            <w:tcBorders>
              <w:top w:val="single" w:sz="12" w:space="0" w:color="auto"/>
              <w:left w:val="nil"/>
              <w:bottom w:val="single" w:sz="4" w:space="0" w:color="auto"/>
              <w:right w:val="single" w:sz="4" w:space="0" w:color="auto"/>
            </w:tcBorders>
            <w:shd w:val="clear" w:color="auto" w:fill="auto"/>
            <w:noWrap/>
            <w:vAlign w:val="bottom"/>
            <w:hideMark/>
          </w:tcPr>
          <w:p w14:paraId="6D002AEB" w14:textId="77777777" w:rsidR="00767627" w:rsidRPr="00C3422C" w:rsidRDefault="00767627" w:rsidP="00114CAB">
            <w:pPr>
              <w:jc w:val="center"/>
            </w:pPr>
            <w:r w:rsidRPr="00C3422C">
              <w:t>Município</w:t>
            </w:r>
          </w:p>
        </w:tc>
        <w:tc>
          <w:tcPr>
            <w:tcW w:w="416" w:type="pct"/>
            <w:tcBorders>
              <w:top w:val="single" w:sz="12" w:space="0" w:color="auto"/>
              <w:left w:val="nil"/>
              <w:bottom w:val="single" w:sz="4" w:space="0" w:color="auto"/>
              <w:right w:val="single" w:sz="4" w:space="0" w:color="auto"/>
            </w:tcBorders>
            <w:shd w:val="clear" w:color="auto" w:fill="auto"/>
            <w:noWrap/>
            <w:vAlign w:val="bottom"/>
            <w:hideMark/>
          </w:tcPr>
          <w:p w14:paraId="3A7B6DE3" w14:textId="77777777" w:rsidR="00767627" w:rsidRPr="00C3422C" w:rsidRDefault="00767627" w:rsidP="00114CAB">
            <w:pPr>
              <w:jc w:val="center"/>
            </w:pPr>
            <w:r w:rsidRPr="00C3422C">
              <w:t>2015</w:t>
            </w:r>
          </w:p>
        </w:tc>
        <w:tc>
          <w:tcPr>
            <w:tcW w:w="1177" w:type="pct"/>
            <w:tcBorders>
              <w:top w:val="single" w:sz="12" w:space="0" w:color="auto"/>
              <w:left w:val="nil"/>
              <w:bottom w:val="single" w:sz="4" w:space="0" w:color="auto"/>
              <w:right w:val="single" w:sz="4" w:space="0" w:color="auto"/>
            </w:tcBorders>
            <w:shd w:val="clear" w:color="auto" w:fill="auto"/>
            <w:noWrap/>
            <w:vAlign w:val="bottom"/>
            <w:hideMark/>
          </w:tcPr>
          <w:p w14:paraId="2C336253" w14:textId="77777777" w:rsidR="00767627" w:rsidRPr="00C3422C" w:rsidRDefault="00767627" w:rsidP="00114CAB">
            <w:pPr>
              <w:jc w:val="center"/>
            </w:pPr>
            <w:r w:rsidRPr="00C3422C">
              <w:t>Município</w:t>
            </w:r>
          </w:p>
        </w:tc>
        <w:tc>
          <w:tcPr>
            <w:tcW w:w="417" w:type="pct"/>
            <w:tcBorders>
              <w:top w:val="single" w:sz="12" w:space="0" w:color="auto"/>
              <w:left w:val="nil"/>
              <w:bottom w:val="single" w:sz="4" w:space="0" w:color="auto"/>
            </w:tcBorders>
            <w:shd w:val="clear" w:color="auto" w:fill="auto"/>
            <w:noWrap/>
            <w:vAlign w:val="bottom"/>
            <w:hideMark/>
          </w:tcPr>
          <w:p w14:paraId="4A4FE138" w14:textId="77777777" w:rsidR="00767627" w:rsidRPr="00C3422C" w:rsidRDefault="00767627" w:rsidP="00114CAB">
            <w:pPr>
              <w:jc w:val="center"/>
            </w:pPr>
            <w:r w:rsidRPr="00C3422C">
              <w:t>2014</w:t>
            </w:r>
          </w:p>
        </w:tc>
      </w:tr>
      <w:tr w:rsidR="00767627" w:rsidRPr="00C3422C" w14:paraId="128840A6" w14:textId="77777777" w:rsidTr="00114CAB">
        <w:trPr>
          <w:trHeight w:val="251"/>
        </w:trPr>
        <w:tc>
          <w:tcPr>
            <w:tcW w:w="1177" w:type="pct"/>
            <w:tcBorders>
              <w:top w:val="nil"/>
              <w:right w:val="single" w:sz="4" w:space="0" w:color="auto"/>
            </w:tcBorders>
            <w:shd w:val="clear" w:color="auto" w:fill="auto"/>
            <w:noWrap/>
            <w:vAlign w:val="bottom"/>
          </w:tcPr>
          <w:p w14:paraId="4A35C759" w14:textId="77777777" w:rsidR="00767627" w:rsidRPr="00C3422C" w:rsidRDefault="00767627" w:rsidP="00114CAB">
            <w:r w:rsidRPr="00025DC1">
              <w:t>Jaguaruna</w:t>
            </w:r>
          </w:p>
        </w:tc>
        <w:tc>
          <w:tcPr>
            <w:tcW w:w="416" w:type="pct"/>
            <w:tcBorders>
              <w:top w:val="nil"/>
              <w:left w:val="nil"/>
              <w:right w:val="single" w:sz="4" w:space="0" w:color="auto"/>
            </w:tcBorders>
            <w:shd w:val="clear" w:color="auto" w:fill="auto"/>
            <w:noWrap/>
            <w:vAlign w:val="bottom"/>
          </w:tcPr>
          <w:p w14:paraId="0C2D8810" w14:textId="77777777" w:rsidR="00767627" w:rsidRPr="00C3422C" w:rsidRDefault="00767627" w:rsidP="00114CAB">
            <w:pPr>
              <w:jc w:val="center"/>
            </w:pPr>
            <w:r w:rsidRPr="00025DC1">
              <w:t>54,96</w:t>
            </w:r>
          </w:p>
        </w:tc>
        <w:tc>
          <w:tcPr>
            <w:tcW w:w="1397" w:type="pct"/>
            <w:tcBorders>
              <w:top w:val="nil"/>
              <w:left w:val="nil"/>
              <w:right w:val="single" w:sz="4" w:space="0" w:color="auto"/>
            </w:tcBorders>
            <w:shd w:val="clear" w:color="auto" w:fill="auto"/>
            <w:noWrap/>
            <w:vAlign w:val="center"/>
          </w:tcPr>
          <w:p w14:paraId="49C98269" w14:textId="77777777" w:rsidR="00767627" w:rsidRPr="00C3422C" w:rsidRDefault="00767627" w:rsidP="00114CAB">
            <w:r w:rsidRPr="00F26C84">
              <w:t>Balneário Barra do Sul</w:t>
            </w:r>
          </w:p>
        </w:tc>
        <w:tc>
          <w:tcPr>
            <w:tcW w:w="416" w:type="pct"/>
            <w:tcBorders>
              <w:top w:val="nil"/>
              <w:left w:val="nil"/>
              <w:right w:val="single" w:sz="4" w:space="0" w:color="auto"/>
            </w:tcBorders>
            <w:shd w:val="clear" w:color="auto" w:fill="auto"/>
            <w:noWrap/>
            <w:vAlign w:val="bottom"/>
          </w:tcPr>
          <w:p w14:paraId="529CE39D" w14:textId="77777777" w:rsidR="00767627" w:rsidRPr="00C3422C" w:rsidRDefault="00767627" w:rsidP="00114CAB">
            <w:pPr>
              <w:jc w:val="center"/>
            </w:pPr>
            <w:r w:rsidRPr="00F26C84">
              <w:t>54,09</w:t>
            </w:r>
          </w:p>
        </w:tc>
        <w:tc>
          <w:tcPr>
            <w:tcW w:w="1177" w:type="pct"/>
            <w:tcBorders>
              <w:top w:val="nil"/>
              <w:left w:val="nil"/>
              <w:right w:val="single" w:sz="4" w:space="0" w:color="auto"/>
            </w:tcBorders>
            <w:shd w:val="clear" w:color="auto" w:fill="auto"/>
            <w:noWrap/>
            <w:vAlign w:val="center"/>
            <w:hideMark/>
          </w:tcPr>
          <w:p w14:paraId="67D4E655" w14:textId="77777777" w:rsidR="00767627" w:rsidRPr="00C3422C" w:rsidRDefault="00767627" w:rsidP="00114CAB">
            <w:proofErr w:type="spellStart"/>
            <w:r w:rsidRPr="00C3422C">
              <w:t>Catanduvas</w:t>
            </w:r>
            <w:proofErr w:type="spellEnd"/>
          </w:p>
        </w:tc>
        <w:tc>
          <w:tcPr>
            <w:tcW w:w="417" w:type="pct"/>
            <w:tcBorders>
              <w:top w:val="nil"/>
              <w:left w:val="nil"/>
            </w:tcBorders>
            <w:shd w:val="clear" w:color="auto" w:fill="auto"/>
            <w:noWrap/>
            <w:vAlign w:val="bottom"/>
            <w:hideMark/>
          </w:tcPr>
          <w:p w14:paraId="6D954516" w14:textId="77777777" w:rsidR="00767627" w:rsidRPr="00C3422C" w:rsidRDefault="00767627" w:rsidP="00114CAB">
            <w:pPr>
              <w:jc w:val="center"/>
            </w:pPr>
            <w:r w:rsidRPr="00C3422C">
              <w:t>54,26</w:t>
            </w:r>
          </w:p>
        </w:tc>
      </w:tr>
      <w:tr w:rsidR="00767627" w:rsidRPr="00C3422C" w14:paraId="5203B551" w14:textId="77777777" w:rsidTr="00114CAB">
        <w:trPr>
          <w:trHeight w:val="251"/>
        </w:trPr>
        <w:tc>
          <w:tcPr>
            <w:tcW w:w="1177" w:type="pct"/>
            <w:tcBorders>
              <w:top w:val="nil"/>
              <w:right w:val="single" w:sz="4" w:space="0" w:color="auto"/>
            </w:tcBorders>
            <w:shd w:val="clear" w:color="auto" w:fill="auto"/>
            <w:noWrap/>
            <w:vAlign w:val="bottom"/>
          </w:tcPr>
          <w:p w14:paraId="1024EA43" w14:textId="77777777" w:rsidR="00767627" w:rsidRPr="00C3422C" w:rsidRDefault="00767627" w:rsidP="00114CAB">
            <w:proofErr w:type="spellStart"/>
            <w:r>
              <w:t>Garuva</w:t>
            </w:r>
            <w:proofErr w:type="spellEnd"/>
          </w:p>
        </w:tc>
        <w:tc>
          <w:tcPr>
            <w:tcW w:w="416" w:type="pct"/>
            <w:tcBorders>
              <w:top w:val="nil"/>
              <w:left w:val="nil"/>
              <w:right w:val="single" w:sz="4" w:space="0" w:color="auto"/>
            </w:tcBorders>
            <w:shd w:val="clear" w:color="auto" w:fill="auto"/>
            <w:noWrap/>
            <w:vAlign w:val="bottom"/>
          </w:tcPr>
          <w:p w14:paraId="733BCA87" w14:textId="77777777" w:rsidR="00767627" w:rsidRPr="00C3422C" w:rsidRDefault="00767627" w:rsidP="00114CAB">
            <w:pPr>
              <w:jc w:val="center"/>
            </w:pPr>
            <w:r>
              <w:t>55,41</w:t>
            </w:r>
          </w:p>
        </w:tc>
        <w:tc>
          <w:tcPr>
            <w:tcW w:w="1397" w:type="pct"/>
            <w:tcBorders>
              <w:top w:val="nil"/>
              <w:left w:val="nil"/>
              <w:right w:val="single" w:sz="4" w:space="0" w:color="auto"/>
            </w:tcBorders>
            <w:shd w:val="clear" w:color="auto" w:fill="auto"/>
            <w:noWrap/>
            <w:vAlign w:val="center"/>
          </w:tcPr>
          <w:p w14:paraId="57D5941A" w14:textId="77777777" w:rsidR="00767627" w:rsidRPr="00C3422C" w:rsidRDefault="00767627" w:rsidP="00114CAB">
            <w:r w:rsidRPr="00F26C84">
              <w:t>Lauro Muller</w:t>
            </w:r>
          </w:p>
        </w:tc>
        <w:tc>
          <w:tcPr>
            <w:tcW w:w="416" w:type="pct"/>
            <w:tcBorders>
              <w:top w:val="nil"/>
              <w:left w:val="nil"/>
              <w:right w:val="single" w:sz="4" w:space="0" w:color="auto"/>
            </w:tcBorders>
            <w:shd w:val="clear" w:color="auto" w:fill="auto"/>
            <w:noWrap/>
            <w:vAlign w:val="bottom"/>
          </w:tcPr>
          <w:p w14:paraId="379F9B69" w14:textId="77777777" w:rsidR="00767627" w:rsidRPr="00C3422C" w:rsidRDefault="00767627" w:rsidP="00114CAB">
            <w:pPr>
              <w:jc w:val="center"/>
            </w:pPr>
            <w:r>
              <w:t>54,37</w:t>
            </w:r>
          </w:p>
        </w:tc>
        <w:tc>
          <w:tcPr>
            <w:tcW w:w="1177" w:type="pct"/>
            <w:tcBorders>
              <w:top w:val="nil"/>
              <w:left w:val="nil"/>
              <w:right w:val="single" w:sz="4" w:space="0" w:color="auto"/>
            </w:tcBorders>
            <w:shd w:val="clear" w:color="auto" w:fill="auto"/>
            <w:noWrap/>
            <w:vAlign w:val="center"/>
            <w:hideMark/>
          </w:tcPr>
          <w:p w14:paraId="0119EF8D" w14:textId="77777777" w:rsidR="00767627" w:rsidRPr="00C3422C" w:rsidRDefault="00767627" w:rsidP="00114CAB">
            <w:r w:rsidRPr="00C3422C">
              <w:t>Pouso Redondo</w:t>
            </w:r>
          </w:p>
        </w:tc>
        <w:tc>
          <w:tcPr>
            <w:tcW w:w="417" w:type="pct"/>
            <w:tcBorders>
              <w:top w:val="nil"/>
              <w:left w:val="nil"/>
            </w:tcBorders>
            <w:shd w:val="clear" w:color="auto" w:fill="auto"/>
            <w:noWrap/>
            <w:vAlign w:val="bottom"/>
            <w:hideMark/>
          </w:tcPr>
          <w:p w14:paraId="5B07B6FC" w14:textId="77777777" w:rsidR="00767627" w:rsidRPr="00C3422C" w:rsidRDefault="00767627" w:rsidP="00114CAB">
            <w:pPr>
              <w:jc w:val="center"/>
            </w:pPr>
            <w:r w:rsidRPr="00C3422C">
              <w:t>54,78</w:t>
            </w:r>
          </w:p>
        </w:tc>
      </w:tr>
      <w:tr w:rsidR="00767627" w:rsidRPr="00C3422C" w14:paraId="1DA411C2" w14:textId="77777777" w:rsidTr="00114CAB">
        <w:trPr>
          <w:trHeight w:val="251"/>
        </w:trPr>
        <w:tc>
          <w:tcPr>
            <w:tcW w:w="1177" w:type="pct"/>
            <w:tcBorders>
              <w:top w:val="nil"/>
              <w:right w:val="single" w:sz="4" w:space="0" w:color="auto"/>
            </w:tcBorders>
            <w:shd w:val="clear" w:color="auto" w:fill="auto"/>
            <w:noWrap/>
            <w:vAlign w:val="bottom"/>
          </w:tcPr>
          <w:p w14:paraId="734FCC93" w14:textId="77777777" w:rsidR="00767627" w:rsidRPr="00C3422C" w:rsidRDefault="00767627" w:rsidP="00114CAB">
            <w:r w:rsidRPr="00025DC1">
              <w:t>Santa Cecília</w:t>
            </w:r>
          </w:p>
        </w:tc>
        <w:tc>
          <w:tcPr>
            <w:tcW w:w="416" w:type="pct"/>
            <w:tcBorders>
              <w:top w:val="nil"/>
              <w:left w:val="nil"/>
              <w:right w:val="single" w:sz="4" w:space="0" w:color="auto"/>
            </w:tcBorders>
            <w:shd w:val="clear" w:color="auto" w:fill="auto"/>
            <w:noWrap/>
            <w:vAlign w:val="bottom"/>
          </w:tcPr>
          <w:p w14:paraId="57680FAC" w14:textId="77777777" w:rsidR="00767627" w:rsidRPr="00C3422C" w:rsidRDefault="00767627" w:rsidP="00114CAB">
            <w:pPr>
              <w:jc w:val="center"/>
            </w:pPr>
            <w:r w:rsidRPr="00025DC1">
              <w:t>55,69</w:t>
            </w:r>
          </w:p>
        </w:tc>
        <w:tc>
          <w:tcPr>
            <w:tcW w:w="1397" w:type="pct"/>
            <w:tcBorders>
              <w:top w:val="nil"/>
              <w:left w:val="nil"/>
              <w:right w:val="single" w:sz="4" w:space="0" w:color="auto"/>
            </w:tcBorders>
            <w:shd w:val="clear" w:color="auto" w:fill="auto"/>
            <w:noWrap/>
            <w:vAlign w:val="bottom"/>
          </w:tcPr>
          <w:p w14:paraId="4E2E2575" w14:textId="77777777" w:rsidR="00767627" w:rsidRPr="00C3422C" w:rsidRDefault="00767627" w:rsidP="00114CAB">
            <w:r w:rsidRPr="00F26C84">
              <w:t>Rodeio</w:t>
            </w:r>
          </w:p>
        </w:tc>
        <w:tc>
          <w:tcPr>
            <w:tcW w:w="416" w:type="pct"/>
            <w:tcBorders>
              <w:top w:val="nil"/>
              <w:left w:val="nil"/>
              <w:right w:val="single" w:sz="4" w:space="0" w:color="auto"/>
            </w:tcBorders>
            <w:shd w:val="clear" w:color="auto" w:fill="auto"/>
            <w:noWrap/>
            <w:vAlign w:val="bottom"/>
          </w:tcPr>
          <w:p w14:paraId="5B5FC987" w14:textId="77777777" w:rsidR="00767627" w:rsidRPr="00C3422C" w:rsidRDefault="00767627" w:rsidP="00114CAB">
            <w:pPr>
              <w:jc w:val="center"/>
            </w:pPr>
            <w:r>
              <w:t>54,40</w:t>
            </w:r>
          </w:p>
        </w:tc>
        <w:tc>
          <w:tcPr>
            <w:tcW w:w="1177" w:type="pct"/>
            <w:tcBorders>
              <w:top w:val="nil"/>
              <w:left w:val="nil"/>
              <w:right w:val="single" w:sz="4" w:space="0" w:color="auto"/>
            </w:tcBorders>
            <w:shd w:val="clear" w:color="auto" w:fill="auto"/>
            <w:noWrap/>
            <w:vAlign w:val="center"/>
            <w:hideMark/>
          </w:tcPr>
          <w:p w14:paraId="04C31996" w14:textId="77777777" w:rsidR="00767627" w:rsidRPr="00C3422C" w:rsidRDefault="00767627" w:rsidP="00114CAB">
            <w:r w:rsidRPr="00C3422C">
              <w:t>Dionísio Cerqueira</w:t>
            </w:r>
          </w:p>
        </w:tc>
        <w:tc>
          <w:tcPr>
            <w:tcW w:w="417" w:type="pct"/>
            <w:tcBorders>
              <w:top w:val="nil"/>
              <w:left w:val="nil"/>
            </w:tcBorders>
            <w:shd w:val="clear" w:color="auto" w:fill="auto"/>
            <w:noWrap/>
            <w:vAlign w:val="bottom"/>
            <w:hideMark/>
          </w:tcPr>
          <w:p w14:paraId="4BB9454A" w14:textId="77777777" w:rsidR="00767627" w:rsidRPr="00C3422C" w:rsidRDefault="00767627" w:rsidP="00114CAB">
            <w:pPr>
              <w:jc w:val="center"/>
            </w:pPr>
            <w:r w:rsidRPr="00C3422C">
              <w:t>55,18</w:t>
            </w:r>
          </w:p>
        </w:tc>
      </w:tr>
      <w:tr w:rsidR="00767627" w:rsidRPr="00C3422C" w14:paraId="2186F621" w14:textId="77777777" w:rsidTr="00114CAB">
        <w:trPr>
          <w:trHeight w:val="251"/>
        </w:trPr>
        <w:tc>
          <w:tcPr>
            <w:tcW w:w="1177" w:type="pct"/>
            <w:tcBorders>
              <w:top w:val="nil"/>
              <w:right w:val="single" w:sz="4" w:space="0" w:color="auto"/>
            </w:tcBorders>
            <w:shd w:val="clear" w:color="auto" w:fill="auto"/>
            <w:noWrap/>
            <w:vAlign w:val="bottom"/>
          </w:tcPr>
          <w:p w14:paraId="3A4A0C34" w14:textId="77777777" w:rsidR="00767627" w:rsidRPr="00C3422C" w:rsidRDefault="00767627" w:rsidP="00114CAB">
            <w:r>
              <w:t>Dionísio Cerqueira</w:t>
            </w:r>
          </w:p>
        </w:tc>
        <w:tc>
          <w:tcPr>
            <w:tcW w:w="416" w:type="pct"/>
            <w:tcBorders>
              <w:top w:val="nil"/>
              <w:left w:val="nil"/>
              <w:right w:val="single" w:sz="4" w:space="0" w:color="auto"/>
            </w:tcBorders>
            <w:shd w:val="clear" w:color="auto" w:fill="auto"/>
            <w:noWrap/>
            <w:vAlign w:val="bottom"/>
          </w:tcPr>
          <w:p w14:paraId="45C300BB" w14:textId="77777777" w:rsidR="00767627" w:rsidRPr="00C3422C" w:rsidRDefault="00767627" w:rsidP="00114CAB">
            <w:pPr>
              <w:jc w:val="center"/>
            </w:pPr>
            <w:r>
              <w:t>56,40</w:t>
            </w:r>
          </w:p>
        </w:tc>
        <w:tc>
          <w:tcPr>
            <w:tcW w:w="1397" w:type="pct"/>
            <w:tcBorders>
              <w:top w:val="nil"/>
              <w:left w:val="nil"/>
              <w:right w:val="single" w:sz="4" w:space="0" w:color="auto"/>
            </w:tcBorders>
            <w:shd w:val="clear" w:color="auto" w:fill="auto"/>
            <w:noWrap/>
            <w:vAlign w:val="bottom"/>
          </w:tcPr>
          <w:p w14:paraId="64FFD79A" w14:textId="77777777" w:rsidR="00767627" w:rsidRPr="00C3422C" w:rsidRDefault="00767627" w:rsidP="00114CAB">
            <w:r>
              <w:t>Ponte Serrada</w:t>
            </w:r>
          </w:p>
        </w:tc>
        <w:tc>
          <w:tcPr>
            <w:tcW w:w="416" w:type="pct"/>
            <w:tcBorders>
              <w:top w:val="nil"/>
              <w:left w:val="nil"/>
              <w:right w:val="single" w:sz="4" w:space="0" w:color="auto"/>
            </w:tcBorders>
            <w:shd w:val="clear" w:color="auto" w:fill="auto"/>
            <w:noWrap/>
            <w:vAlign w:val="bottom"/>
          </w:tcPr>
          <w:p w14:paraId="45FF2EB3" w14:textId="77777777" w:rsidR="00767627" w:rsidRPr="00C3422C" w:rsidRDefault="00767627" w:rsidP="00114CAB">
            <w:pPr>
              <w:jc w:val="center"/>
            </w:pPr>
            <w:r>
              <w:t>54,41</w:t>
            </w:r>
          </w:p>
        </w:tc>
        <w:tc>
          <w:tcPr>
            <w:tcW w:w="1177" w:type="pct"/>
            <w:tcBorders>
              <w:top w:val="nil"/>
              <w:left w:val="nil"/>
              <w:right w:val="single" w:sz="4" w:space="0" w:color="auto"/>
            </w:tcBorders>
            <w:shd w:val="clear" w:color="auto" w:fill="auto"/>
            <w:noWrap/>
            <w:vAlign w:val="center"/>
            <w:hideMark/>
          </w:tcPr>
          <w:p w14:paraId="69AF5740" w14:textId="77777777" w:rsidR="00767627" w:rsidRPr="00C3422C" w:rsidRDefault="00767627" w:rsidP="00114CAB">
            <w:r w:rsidRPr="00C3422C">
              <w:t>Ponte Serrada</w:t>
            </w:r>
          </w:p>
        </w:tc>
        <w:tc>
          <w:tcPr>
            <w:tcW w:w="417" w:type="pct"/>
            <w:tcBorders>
              <w:top w:val="nil"/>
              <w:left w:val="nil"/>
            </w:tcBorders>
            <w:shd w:val="clear" w:color="auto" w:fill="auto"/>
            <w:noWrap/>
            <w:vAlign w:val="bottom"/>
            <w:hideMark/>
          </w:tcPr>
          <w:p w14:paraId="06B3245F" w14:textId="77777777" w:rsidR="00767627" w:rsidRPr="00C3422C" w:rsidRDefault="00767627" w:rsidP="00114CAB">
            <w:pPr>
              <w:jc w:val="center"/>
            </w:pPr>
            <w:r w:rsidRPr="00C3422C">
              <w:t>55,58</w:t>
            </w:r>
          </w:p>
        </w:tc>
      </w:tr>
      <w:tr w:rsidR="00767627" w:rsidRPr="00C3422C" w14:paraId="096A9D64" w14:textId="77777777" w:rsidTr="00114CAB">
        <w:trPr>
          <w:trHeight w:val="251"/>
        </w:trPr>
        <w:tc>
          <w:tcPr>
            <w:tcW w:w="1177" w:type="pct"/>
            <w:tcBorders>
              <w:top w:val="nil"/>
              <w:right w:val="single" w:sz="4" w:space="0" w:color="auto"/>
            </w:tcBorders>
            <w:shd w:val="clear" w:color="auto" w:fill="auto"/>
            <w:noWrap/>
            <w:vAlign w:val="bottom"/>
          </w:tcPr>
          <w:p w14:paraId="519D0A82" w14:textId="77777777" w:rsidR="00767627" w:rsidRPr="00C3422C" w:rsidRDefault="00767627" w:rsidP="00114CAB">
            <w:r w:rsidRPr="00025DC1">
              <w:t>Siderópolis</w:t>
            </w:r>
          </w:p>
        </w:tc>
        <w:tc>
          <w:tcPr>
            <w:tcW w:w="416" w:type="pct"/>
            <w:tcBorders>
              <w:top w:val="nil"/>
              <w:left w:val="nil"/>
              <w:right w:val="single" w:sz="4" w:space="0" w:color="auto"/>
            </w:tcBorders>
            <w:shd w:val="clear" w:color="auto" w:fill="auto"/>
            <w:noWrap/>
            <w:vAlign w:val="bottom"/>
          </w:tcPr>
          <w:p w14:paraId="10A8F1C0" w14:textId="77777777" w:rsidR="00767627" w:rsidRPr="00C3422C" w:rsidRDefault="00767627" w:rsidP="00114CAB">
            <w:pPr>
              <w:jc w:val="center"/>
            </w:pPr>
            <w:r>
              <w:t>59,60</w:t>
            </w:r>
          </w:p>
        </w:tc>
        <w:tc>
          <w:tcPr>
            <w:tcW w:w="1397" w:type="pct"/>
            <w:tcBorders>
              <w:top w:val="nil"/>
              <w:left w:val="nil"/>
              <w:right w:val="single" w:sz="4" w:space="0" w:color="auto"/>
            </w:tcBorders>
            <w:shd w:val="clear" w:color="auto" w:fill="auto"/>
            <w:noWrap/>
            <w:vAlign w:val="bottom"/>
          </w:tcPr>
          <w:p w14:paraId="3C4F0208" w14:textId="77777777" w:rsidR="00767627" w:rsidRPr="00C3422C" w:rsidRDefault="00767627" w:rsidP="00114CAB">
            <w:r w:rsidRPr="00F26C84">
              <w:t>Correia Pinto</w:t>
            </w:r>
          </w:p>
        </w:tc>
        <w:tc>
          <w:tcPr>
            <w:tcW w:w="416" w:type="pct"/>
            <w:tcBorders>
              <w:top w:val="nil"/>
              <w:left w:val="nil"/>
              <w:right w:val="single" w:sz="4" w:space="0" w:color="auto"/>
            </w:tcBorders>
            <w:shd w:val="clear" w:color="auto" w:fill="auto"/>
            <w:noWrap/>
            <w:vAlign w:val="bottom"/>
          </w:tcPr>
          <w:p w14:paraId="3E0DB7FC" w14:textId="77777777" w:rsidR="00767627" w:rsidRPr="00C3422C" w:rsidRDefault="00767627" w:rsidP="00114CAB">
            <w:pPr>
              <w:jc w:val="center"/>
            </w:pPr>
            <w:r>
              <w:t>54,42</w:t>
            </w:r>
          </w:p>
        </w:tc>
        <w:tc>
          <w:tcPr>
            <w:tcW w:w="1177" w:type="pct"/>
            <w:tcBorders>
              <w:top w:val="nil"/>
              <w:left w:val="nil"/>
              <w:right w:val="single" w:sz="4" w:space="0" w:color="auto"/>
            </w:tcBorders>
            <w:shd w:val="clear" w:color="auto" w:fill="auto"/>
            <w:noWrap/>
            <w:vAlign w:val="center"/>
            <w:hideMark/>
          </w:tcPr>
          <w:p w14:paraId="2F581889" w14:textId="77777777" w:rsidR="00767627" w:rsidRPr="00C3422C" w:rsidRDefault="00767627" w:rsidP="00114CAB">
            <w:proofErr w:type="spellStart"/>
            <w:r w:rsidRPr="00C3422C">
              <w:t>Urubici</w:t>
            </w:r>
            <w:proofErr w:type="spellEnd"/>
          </w:p>
        </w:tc>
        <w:tc>
          <w:tcPr>
            <w:tcW w:w="417" w:type="pct"/>
            <w:tcBorders>
              <w:top w:val="nil"/>
              <w:left w:val="nil"/>
            </w:tcBorders>
            <w:shd w:val="clear" w:color="auto" w:fill="auto"/>
            <w:noWrap/>
            <w:vAlign w:val="bottom"/>
            <w:hideMark/>
          </w:tcPr>
          <w:p w14:paraId="61B21F60" w14:textId="77777777" w:rsidR="00767627" w:rsidRPr="00C3422C" w:rsidRDefault="00767627" w:rsidP="00114CAB">
            <w:pPr>
              <w:jc w:val="center"/>
            </w:pPr>
            <w:r w:rsidRPr="00C3422C">
              <w:t>65,78</w:t>
            </w:r>
          </w:p>
        </w:tc>
      </w:tr>
      <w:tr w:rsidR="00767627" w:rsidRPr="00C3422C" w14:paraId="43D59DF7" w14:textId="77777777" w:rsidTr="00114CAB">
        <w:trPr>
          <w:trHeight w:val="251"/>
        </w:trPr>
        <w:tc>
          <w:tcPr>
            <w:tcW w:w="1177" w:type="pct"/>
            <w:tcBorders>
              <w:top w:val="nil"/>
              <w:right w:val="single" w:sz="4" w:space="0" w:color="auto"/>
            </w:tcBorders>
            <w:shd w:val="clear" w:color="auto" w:fill="auto"/>
            <w:noWrap/>
            <w:vAlign w:val="bottom"/>
          </w:tcPr>
          <w:p w14:paraId="5A24ADF0" w14:textId="77777777" w:rsidR="00767627" w:rsidRPr="00C3422C" w:rsidRDefault="00767627" w:rsidP="00114CAB">
            <w:r>
              <w:t>Lauro Muller</w:t>
            </w:r>
          </w:p>
        </w:tc>
        <w:tc>
          <w:tcPr>
            <w:tcW w:w="416" w:type="pct"/>
            <w:tcBorders>
              <w:top w:val="nil"/>
              <w:left w:val="nil"/>
              <w:right w:val="single" w:sz="4" w:space="0" w:color="auto"/>
            </w:tcBorders>
            <w:shd w:val="clear" w:color="auto" w:fill="auto"/>
            <w:noWrap/>
            <w:vAlign w:val="bottom"/>
          </w:tcPr>
          <w:p w14:paraId="4C31BB42" w14:textId="77777777" w:rsidR="00767627" w:rsidRPr="00C3422C" w:rsidRDefault="00767627" w:rsidP="00114CAB">
            <w:pPr>
              <w:jc w:val="center"/>
            </w:pPr>
            <w:r w:rsidRPr="00025DC1">
              <w:t>59,91</w:t>
            </w:r>
          </w:p>
        </w:tc>
        <w:tc>
          <w:tcPr>
            <w:tcW w:w="1397" w:type="pct"/>
            <w:tcBorders>
              <w:top w:val="nil"/>
              <w:left w:val="nil"/>
              <w:right w:val="single" w:sz="4" w:space="0" w:color="auto"/>
            </w:tcBorders>
            <w:shd w:val="clear" w:color="auto" w:fill="auto"/>
            <w:noWrap/>
            <w:vAlign w:val="bottom"/>
          </w:tcPr>
          <w:p w14:paraId="2AE9C279" w14:textId="77777777" w:rsidR="00767627" w:rsidRPr="00C3422C" w:rsidRDefault="00767627" w:rsidP="00114CAB">
            <w:r>
              <w:t>Dionísio Cerqueira</w:t>
            </w:r>
          </w:p>
        </w:tc>
        <w:tc>
          <w:tcPr>
            <w:tcW w:w="416" w:type="pct"/>
            <w:tcBorders>
              <w:top w:val="nil"/>
              <w:left w:val="nil"/>
              <w:right w:val="single" w:sz="4" w:space="0" w:color="auto"/>
            </w:tcBorders>
            <w:shd w:val="clear" w:color="auto" w:fill="auto"/>
            <w:noWrap/>
            <w:vAlign w:val="bottom"/>
          </w:tcPr>
          <w:p w14:paraId="64D65A38" w14:textId="77777777" w:rsidR="00767627" w:rsidRPr="00C3422C" w:rsidRDefault="00767627" w:rsidP="00114CAB">
            <w:pPr>
              <w:jc w:val="center"/>
            </w:pPr>
            <w:r>
              <w:t>54,68</w:t>
            </w:r>
          </w:p>
        </w:tc>
        <w:tc>
          <w:tcPr>
            <w:tcW w:w="1177" w:type="pct"/>
            <w:tcBorders>
              <w:top w:val="nil"/>
              <w:left w:val="nil"/>
              <w:right w:val="single" w:sz="4" w:space="0" w:color="auto"/>
            </w:tcBorders>
            <w:shd w:val="clear" w:color="auto" w:fill="auto"/>
            <w:noWrap/>
            <w:vAlign w:val="bottom"/>
            <w:hideMark/>
          </w:tcPr>
          <w:p w14:paraId="0E501460" w14:textId="77777777" w:rsidR="00767627" w:rsidRPr="00C3422C" w:rsidRDefault="00767627" w:rsidP="00114CAB">
            <w:pPr>
              <w:rPr>
                <w:rFonts w:ascii="Calibri" w:hAnsi="Calibri" w:cs="Calibri"/>
              </w:rPr>
            </w:pPr>
            <w:r w:rsidRPr="00C3422C">
              <w:rPr>
                <w:rFonts w:ascii="Calibri" w:hAnsi="Calibri" w:cs="Calibri"/>
              </w:rPr>
              <w:t> </w:t>
            </w:r>
          </w:p>
        </w:tc>
        <w:tc>
          <w:tcPr>
            <w:tcW w:w="417" w:type="pct"/>
            <w:tcBorders>
              <w:top w:val="nil"/>
              <w:left w:val="nil"/>
            </w:tcBorders>
            <w:shd w:val="clear" w:color="auto" w:fill="auto"/>
            <w:noWrap/>
            <w:vAlign w:val="bottom"/>
            <w:hideMark/>
          </w:tcPr>
          <w:p w14:paraId="312A6E48"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44A1E655" w14:textId="77777777" w:rsidTr="00114CAB">
        <w:trPr>
          <w:trHeight w:val="251"/>
        </w:trPr>
        <w:tc>
          <w:tcPr>
            <w:tcW w:w="1177" w:type="pct"/>
            <w:tcBorders>
              <w:top w:val="nil"/>
              <w:right w:val="single" w:sz="4" w:space="0" w:color="auto"/>
            </w:tcBorders>
            <w:shd w:val="clear" w:color="auto" w:fill="auto"/>
            <w:noWrap/>
            <w:vAlign w:val="bottom"/>
            <w:hideMark/>
          </w:tcPr>
          <w:p w14:paraId="7519F674" w14:textId="77777777" w:rsidR="00767627" w:rsidRPr="00C3422C" w:rsidRDefault="00767627" w:rsidP="00114CAB">
            <w:pPr>
              <w:rPr>
                <w:rFonts w:ascii="Calibri" w:hAnsi="Calibri" w:cs="Calibri"/>
              </w:rPr>
            </w:pPr>
            <w:r w:rsidRPr="00C3422C">
              <w:rPr>
                <w:rFonts w:ascii="Calibri" w:hAnsi="Calibri" w:cs="Calibri"/>
              </w:rPr>
              <w:t> </w:t>
            </w:r>
          </w:p>
        </w:tc>
        <w:tc>
          <w:tcPr>
            <w:tcW w:w="416" w:type="pct"/>
            <w:tcBorders>
              <w:top w:val="nil"/>
              <w:left w:val="nil"/>
              <w:right w:val="single" w:sz="4" w:space="0" w:color="auto"/>
            </w:tcBorders>
            <w:shd w:val="clear" w:color="auto" w:fill="auto"/>
            <w:noWrap/>
            <w:vAlign w:val="bottom"/>
            <w:hideMark/>
          </w:tcPr>
          <w:p w14:paraId="0010A54C" w14:textId="77777777" w:rsidR="00767627" w:rsidRPr="00C3422C" w:rsidRDefault="00767627" w:rsidP="00114CAB">
            <w:pPr>
              <w:rPr>
                <w:rFonts w:ascii="Calibri" w:hAnsi="Calibri" w:cs="Calibri"/>
              </w:rPr>
            </w:pPr>
            <w:r w:rsidRPr="00C3422C">
              <w:rPr>
                <w:rFonts w:ascii="Calibri" w:hAnsi="Calibri" w:cs="Calibri"/>
              </w:rPr>
              <w:t> </w:t>
            </w:r>
          </w:p>
        </w:tc>
        <w:tc>
          <w:tcPr>
            <w:tcW w:w="1397" w:type="pct"/>
            <w:tcBorders>
              <w:top w:val="nil"/>
              <w:left w:val="nil"/>
              <w:right w:val="single" w:sz="4" w:space="0" w:color="auto"/>
            </w:tcBorders>
            <w:shd w:val="clear" w:color="auto" w:fill="auto"/>
            <w:noWrap/>
            <w:vAlign w:val="bottom"/>
          </w:tcPr>
          <w:p w14:paraId="19A2107B" w14:textId="77777777" w:rsidR="00767627" w:rsidRPr="00C3422C" w:rsidRDefault="00767627" w:rsidP="00114CAB">
            <w:r w:rsidRPr="00F26C84">
              <w:t>Pouso Redondo</w:t>
            </w:r>
          </w:p>
        </w:tc>
        <w:tc>
          <w:tcPr>
            <w:tcW w:w="416" w:type="pct"/>
            <w:tcBorders>
              <w:top w:val="nil"/>
              <w:left w:val="nil"/>
              <w:right w:val="single" w:sz="4" w:space="0" w:color="auto"/>
            </w:tcBorders>
            <w:shd w:val="clear" w:color="auto" w:fill="auto"/>
            <w:noWrap/>
            <w:vAlign w:val="bottom"/>
          </w:tcPr>
          <w:p w14:paraId="795EF72E" w14:textId="77777777" w:rsidR="00767627" w:rsidRPr="00C3422C" w:rsidRDefault="00767627" w:rsidP="00114CAB">
            <w:pPr>
              <w:jc w:val="center"/>
            </w:pPr>
            <w:r>
              <w:t>54,79</w:t>
            </w:r>
          </w:p>
        </w:tc>
        <w:tc>
          <w:tcPr>
            <w:tcW w:w="1177" w:type="pct"/>
            <w:tcBorders>
              <w:top w:val="nil"/>
              <w:left w:val="nil"/>
              <w:right w:val="single" w:sz="4" w:space="0" w:color="auto"/>
            </w:tcBorders>
            <w:shd w:val="clear" w:color="auto" w:fill="auto"/>
            <w:noWrap/>
            <w:vAlign w:val="bottom"/>
            <w:hideMark/>
          </w:tcPr>
          <w:p w14:paraId="4B3D858F" w14:textId="77777777" w:rsidR="00767627" w:rsidRPr="00C3422C" w:rsidRDefault="00767627" w:rsidP="00114CAB">
            <w:pPr>
              <w:rPr>
                <w:rFonts w:ascii="Calibri" w:hAnsi="Calibri" w:cs="Calibri"/>
              </w:rPr>
            </w:pPr>
            <w:r w:rsidRPr="00C3422C">
              <w:rPr>
                <w:rFonts w:ascii="Calibri" w:hAnsi="Calibri" w:cs="Calibri"/>
              </w:rPr>
              <w:t> </w:t>
            </w:r>
          </w:p>
        </w:tc>
        <w:tc>
          <w:tcPr>
            <w:tcW w:w="417" w:type="pct"/>
            <w:tcBorders>
              <w:top w:val="nil"/>
              <w:left w:val="nil"/>
            </w:tcBorders>
            <w:shd w:val="clear" w:color="auto" w:fill="auto"/>
            <w:noWrap/>
            <w:vAlign w:val="bottom"/>
            <w:hideMark/>
          </w:tcPr>
          <w:p w14:paraId="12398B4E"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4CA38BA3" w14:textId="77777777" w:rsidTr="00114CAB">
        <w:trPr>
          <w:trHeight w:val="251"/>
        </w:trPr>
        <w:tc>
          <w:tcPr>
            <w:tcW w:w="1177" w:type="pct"/>
            <w:tcBorders>
              <w:top w:val="nil"/>
              <w:right w:val="single" w:sz="4" w:space="0" w:color="auto"/>
            </w:tcBorders>
            <w:shd w:val="clear" w:color="auto" w:fill="auto"/>
            <w:noWrap/>
            <w:vAlign w:val="bottom"/>
            <w:hideMark/>
          </w:tcPr>
          <w:p w14:paraId="120E3129" w14:textId="77777777" w:rsidR="00767627" w:rsidRPr="00C3422C" w:rsidRDefault="00767627" w:rsidP="00114CAB">
            <w:pPr>
              <w:rPr>
                <w:rFonts w:ascii="Calibri" w:hAnsi="Calibri" w:cs="Calibri"/>
              </w:rPr>
            </w:pPr>
            <w:r w:rsidRPr="00C3422C">
              <w:rPr>
                <w:rFonts w:ascii="Calibri" w:hAnsi="Calibri" w:cs="Calibri"/>
              </w:rPr>
              <w:t> </w:t>
            </w:r>
          </w:p>
        </w:tc>
        <w:tc>
          <w:tcPr>
            <w:tcW w:w="416" w:type="pct"/>
            <w:tcBorders>
              <w:top w:val="nil"/>
              <w:left w:val="nil"/>
              <w:right w:val="single" w:sz="4" w:space="0" w:color="auto"/>
            </w:tcBorders>
            <w:shd w:val="clear" w:color="auto" w:fill="auto"/>
            <w:noWrap/>
            <w:vAlign w:val="bottom"/>
            <w:hideMark/>
          </w:tcPr>
          <w:p w14:paraId="4580A30C" w14:textId="77777777" w:rsidR="00767627" w:rsidRPr="00C3422C" w:rsidRDefault="00767627" w:rsidP="00114CAB">
            <w:pPr>
              <w:rPr>
                <w:rFonts w:ascii="Calibri" w:hAnsi="Calibri" w:cs="Calibri"/>
              </w:rPr>
            </w:pPr>
            <w:r w:rsidRPr="00C3422C">
              <w:rPr>
                <w:rFonts w:ascii="Calibri" w:hAnsi="Calibri" w:cs="Calibri"/>
              </w:rPr>
              <w:t> </w:t>
            </w:r>
          </w:p>
        </w:tc>
        <w:tc>
          <w:tcPr>
            <w:tcW w:w="1397" w:type="pct"/>
            <w:tcBorders>
              <w:top w:val="nil"/>
              <w:left w:val="nil"/>
              <w:right w:val="single" w:sz="4" w:space="0" w:color="auto"/>
            </w:tcBorders>
            <w:shd w:val="clear" w:color="auto" w:fill="auto"/>
            <w:noWrap/>
            <w:vAlign w:val="bottom"/>
          </w:tcPr>
          <w:p w14:paraId="72FBE331" w14:textId="77777777" w:rsidR="00767627" w:rsidRPr="00C3422C" w:rsidRDefault="00767627" w:rsidP="00114CAB">
            <w:r>
              <w:t>Benedito Novo</w:t>
            </w:r>
          </w:p>
        </w:tc>
        <w:tc>
          <w:tcPr>
            <w:tcW w:w="416" w:type="pct"/>
            <w:tcBorders>
              <w:top w:val="nil"/>
              <w:left w:val="nil"/>
              <w:right w:val="single" w:sz="4" w:space="0" w:color="auto"/>
            </w:tcBorders>
            <w:shd w:val="clear" w:color="auto" w:fill="auto"/>
            <w:noWrap/>
            <w:vAlign w:val="bottom"/>
          </w:tcPr>
          <w:p w14:paraId="4447B4DA" w14:textId="77777777" w:rsidR="00767627" w:rsidRPr="00C3422C" w:rsidRDefault="00767627" w:rsidP="00114CAB">
            <w:pPr>
              <w:jc w:val="center"/>
            </w:pPr>
            <w:r>
              <w:t>54,80</w:t>
            </w:r>
          </w:p>
        </w:tc>
        <w:tc>
          <w:tcPr>
            <w:tcW w:w="1177" w:type="pct"/>
            <w:tcBorders>
              <w:top w:val="nil"/>
              <w:left w:val="nil"/>
              <w:right w:val="single" w:sz="4" w:space="0" w:color="auto"/>
            </w:tcBorders>
            <w:shd w:val="clear" w:color="auto" w:fill="auto"/>
            <w:noWrap/>
            <w:vAlign w:val="bottom"/>
            <w:hideMark/>
          </w:tcPr>
          <w:p w14:paraId="0DF1F853" w14:textId="77777777" w:rsidR="00767627" w:rsidRPr="00C3422C" w:rsidRDefault="00767627" w:rsidP="00114CAB">
            <w:pPr>
              <w:rPr>
                <w:rFonts w:ascii="Calibri" w:hAnsi="Calibri" w:cs="Calibri"/>
              </w:rPr>
            </w:pPr>
            <w:r w:rsidRPr="00C3422C">
              <w:rPr>
                <w:rFonts w:ascii="Calibri" w:hAnsi="Calibri" w:cs="Calibri"/>
              </w:rPr>
              <w:t> </w:t>
            </w:r>
          </w:p>
        </w:tc>
        <w:tc>
          <w:tcPr>
            <w:tcW w:w="417" w:type="pct"/>
            <w:tcBorders>
              <w:top w:val="nil"/>
              <w:left w:val="nil"/>
            </w:tcBorders>
            <w:shd w:val="clear" w:color="auto" w:fill="auto"/>
            <w:noWrap/>
            <w:vAlign w:val="bottom"/>
            <w:hideMark/>
          </w:tcPr>
          <w:p w14:paraId="16D03590"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7DE46720" w14:textId="77777777" w:rsidTr="00114CAB">
        <w:trPr>
          <w:trHeight w:val="251"/>
        </w:trPr>
        <w:tc>
          <w:tcPr>
            <w:tcW w:w="1177" w:type="pct"/>
            <w:tcBorders>
              <w:top w:val="nil"/>
              <w:right w:val="single" w:sz="4" w:space="0" w:color="auto"/>
            </w:tcBorders>
            <w:shd w:val="clear" w:color="auto" w:fill="auto"/>
            <w:noWrap/>
            <w:vAlign w:val="bottom"/>
            <w:hideMark/>
          </w:tcPr>
          <w:p w14:paraId="3930BA24" w14:textId="77777777" w:rsidR="00767627" w:rsidRPr="00C3422C" w:rsidRDefault="00767627" w:rsidP="00114CAB">
            <w:pPr>
              <w:rPr>
                <w:rFonts w:ascii="Calibri" w:hAnsi="Calibri" w:cs="Calibri"/>
              </w:rPr>
            </w:pPr>
            <w:r w:rsidRPr="00C3422C">
              <w:rPr>
                <w:rFonts w:ascii="Calibri" w:hAnsi="Calibri" w:cs="Calibri"/>
              </w:rPr>
              <w:t> </w:t>
            </w:r>
          </w:p>
        </w:tc>
        <w:tc>
          <w:tcPr>
            <w:tcW w:w="416" w:type="pct"/>
            <w:tcBorders>
              <w:top w:val="nil"/>
              <w:left w:val="nil"/>
              <w:right w:val="single" w:sz="4" w:space="0" w:color="auto"/>
            </w:tcBorders>
            <w:shd w:val="clear" w:color="auto" w:fill="auto"/>
            <w:noWrap/>
            <w:vAlign w:val="bottom"/>
            <w:hideMark/>
          </w:tcPr>
          <w:p w14:paraId="1D61CD53" w14:textId="77777777" w:rsidR="00767627" w:rsidRPr="00C3422C" w:rsidRDefault="00767627" w:rsidP="00114CAB">
            <w:pPr>
              <w:rPr>
                <w:rFonts w:ascii="Calibri" w:hAnsi="Calibri" w:cs="Calibri"/>
              </w:rPr>
            </w:pPr>
            <w:r w:rsidRPr="00C3422C">
              <w:rPr>
                <w:rFonts w:ascii="Calibri" w:hAnsi="Calibri" w:cs="Calibri"/>
              </w:rPr>
              <w:t> </w:t>
            </w:r>
          </w:p>
        </w:tc>
        <w:tc>
          <w:tcPr>
            <w:tcW w:w="1397" w:type="pct"/>
            <w:tcBorders>
              <w:top w:val="nil"/>
              <w:left w:val="nil"/>
              <w:right w:val="single" w:sz="4" w:space="0" w:color="auto"/>
            </w:tcBorders>
            <w:shd w:val="clear" w:color="auto" w:fill="auto"/>
            <w:noWrap/>
            <w:vAlign w:val="bottom"/>
          </w:tcPr>
          <w:p w14:paraId="4C0E9F40" w14:textId="77777777" w:rsidR="00767627" w:rsidRPr="00C3422C" w:rsidRDefault="00767627" w:rsidP="00114CAB">
            <w:r w:rsidRPr="00F26C84">
              <w:t>Santa Cecília</w:t>
            </w:r>
          </w:p>
        </w:tc>
        <w:tc>
          <w:tcPr>
            <w:tcW w:w="416" w:type="pct"/>
            <w:tcBorders>
              <w:top w:val="nil"/>
              <w:left w:val="nil"/>
              <w:right w:val="single" w:sz="4" w:space="0" w:color="auto"/>
            </w:tcBorders>
            <w:shd w:val="clear" w:color="auto" w:fill="auto"/>
            <w:noWrap/>
            <w:vAlign w:val="bottom"/>
          </w:tcPr>
          <w:p w14:paraId="680039A2" w14:textId="77777777" w:rsidR="00767627" w:rsidRPr="00C3422C" w:rsidRDefault="00767627" w:rsidP="00114CAB">
            <w:pPr>
              <w:jc w:val="center"/>
            </w:pPr>
            <w:r>
              <w:t>54,89</w:t>
            </w:r>
          </w:p>
        </w:tc>
        <w:tc>
          <w:tcPr>
            <w:tcW w:w="1177" w:type="pct"/>
            <w:tcBorders>
              <w:top w:val="nil"/>
              <w:left w:val="nil"/>
              <w:right w:val="single" w:sz="4" w:space="0" w:color="auto"/>
            </w:tcBorders>
            <w:shd w:val="clear" w:color="auto" w:fill="auto"/>
            <w:noWrap/>
            <w:vAlign w:val="bottom"/>
            <w:hideMark/>
          </w:tcPr>
          <w:p w14:paraId="6BAFDE74" w14:textId="77777777" w:rsidR="00767627" w:rsidRPr="00C3422C" w:rsidRDefault="00767627" w:rsidP="00114CAB">
            <w:pPr>
              <w:rPr>
                <w:rFonts w:ascii="Calibri" w:hAnsi="Calibri" w:cs="Calibri"/>
              </w:rPr>
            </w:pPr>
            <w:r w:rsidRPr="00C3422C">
              <w:rPr>
                <w:rFonts w:ascii="Calibri" w:hAnsi="Calibri" w:cs="Calibri"/>
              </w:rPr>
              <w:t> </w:t>
            </w:r>
          </w:p>
        </w:tc>
        <w:tc>
          <w:tcPr>
            <w:tcW w:w="417" w:type="pct"/>
            <w:tcBorders>
              <w:top w:val="nil"/>
              <w:left w:val="nil"/>
            </w:tcBorders>
            <w:shd w:val="clear" w:color="auto" w:fill="auto"/>
            <w:noWrap/>
            <w:vAlign w:val="bottom"/>
            <w:hideMark/>
          </w:tcPr>
          <w:p w14:paraId="54F609D7"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33CCD45A" w14:textId="77777777" w:rsidTr="00114CAB">
        <w:trPr>
          <w:trHeight w:val="251"/>
        </w:trPr>
        <w:tc>
          <w:tcPr>
            <w:tcW w:w="1177" w:type="pct"/>
            <w:tcBorders>
              <w:top w:val="nil"/>
              <w:right w:val="single" w:sz="4" w:space="0" w:color="auto"/>
            </w:tcBorders>
            <w:shd w:val="clear" w:color="auto" w:fill="auto"/>
            <w:noWrap/>
            <w:vAlign w:val="bottom"/>
            <w:hideMark/>
          </w:tcPr>
          <w:p w14:paraId="3E5537A7" w14:textId="77777777" w:rsidR="00767627" w:rsidRPr="00C3422C" w:rsidRDefault="00767627" w:rsidP="00114CAB">
            <w:pPr>
              <w:rPr>
                <w:rFonts w:ascii="Calibri" w:hAnsi="Calibri" w:cs="Calibri"/>
              </w:rPr>
            </w:pPr>
            <w:r w:rsidRPr="00C3422C">
              <w:rPr>
                <w:rFonts w:ascii="Calibri" w:hAnsi="Calibri" w:cs="Calibri"/>
              </w:rPr>
              <w:t> </w:t>
            </w:r>
          </w:p>
        </w:tc>
        <w:tc>
          <w:tcPr>
            <w:tcW w:w="416" w:type="pct"/>
            <w:tcBorders>
              <w:top w:val="nil"/>
              <w:left w:val="nil"/>
              <w:right w:val="single" w:sz="4" w:space="0" w:color="auto"/>
            </w:tcBorders>
            <w:shd w:val="clear" w:color="auto" w:fill="auto"/>
            <w:noWrap/>
            <w:vAlign w:val="bottom"/>
            <w:hideMark/>
          </w:tcPr>
          <w:p w14:paraId="6644D36A" w14:textId="77777777" w:rsidR="00767627" w:rsidRPr="00C3422C" w:rsidRDefault="00767627" w:rsidP="00114CAB">
            <w:pPr>
              <w:rPr>
                <w:rFonts w:ascii="Calibri" w:hAnsi="Calibri" w:cs="Calibri"/>
              </w:rPr>
            </w:pPr>
            <w:r w:rsidRPr="00C3422C">
              <w:rPr>
                <w:rFonts w:ascii="Calibri" w:hAnsi="Calibri" w:cs="Calibri"/>
              </w:rPr>
              <w:t> </w:t>
            </w:r>
          </w:p>
        </w:tc>
        <w:tc>
          <w:tcPr>
            <w:tcW w:w="1397" w:type="pct"/>
            <w:tcBorders>
              <w:top w:val="nil"/>
              <w:left w:val="nil"/>
              <w:right w:val="single" w:sz="4" w:space="0" w:color="auto"/>
            </w:tcBorders>
            <w:shd w:val="clear" w:color="auto" w:fill="auto"/>
            <w:noWrap/>
            <w:vAlign w:val="bottom"/>
          </w:tcPr>
          <w:p w14:paraId="796F69DD" w14:textId="77777777" w:rsidR="00767627" w:rsidRPr="00C3422C" w:rsidRDefault="00767627" w:rsidP="00114CAB">
            <w:proofErr w:type="spellStart"/>
            <w:r>
              <w:t>Taió</w:t>
            </w:r>
            <w:proofErr w:type="spellEnd"/>
          </w:p>
        </w:tc>
        <w:tc>
          <w:tcPr>
            <w:tcW w:w="416" w:type="pct"/>
            <w:tcBorders>
              <w:top w:val="nil"/>
              <w:left w:val="nil"/>
              <w:right w:val="single" w:sz="4" w:space="0" w:color="auto"/>
            </w:tcBorders>
            <w:shd w:val="clear" w:color="auto" w:fill="auto"/>
            <w:noWrap/>
            <w:vAlign w:val="bottom"/>
          </w:tcPr>
          <w:p w14:paraId="423D33C1" w14:textId="77777777" w:rsidR="00767627" w:rsidRPr="00C3422C" w:rsidRDefault="00767627" w:rsidP="00114CAB">
            <w:pPr>
              <w:jc w:val="center"/>
            </w:pPr>
            <w:r>
              <w:t>55,14</w:t>
            </w:r>
          </w:p>
        </w:tc>
        <w:tc>
          <w:tcPr>
            <w:tcW w:w="1177" w:type="pct"/>
            <w:tcBorders>
              <w:top w:val="nil"/>
              <w:left w:val="nil"/>
              <w:right w:val="single" w:sz="4" w:space="0" w:color="auto"/>
            </w:tcBorders>
            <w:shd w:val="clear" w:color="auto" w:fill="auto"/>
            <w:noWrap/>
            <w:vAlign w:val="bottom"/>
            <w:hideMark/>
          </w:tcPr>
          <w:p w14:paraId="40F73F51" w14:textId="77777777" w:rsidR="00767627" w:rsidRPr="00C3422C" w:rsidRDefault="00767627" w:rsidP="00114CAB">
            <w:pPr>
              <w:rPr>
                <w:rFonts w:ascii="Calibri" w:hAnsi="Calibri" w:cs="Calibri"/>
              </w:rPr>
            </w:pPr>
            <w:r w:rsidRPr="00C3422C">
              <w:rPr>
                <w:rFonts w:ascii="Calibri" w:hAnsi="Calibri" w:cs="Calibri"/>
              </w:rPr>
              <w:t> </w:t>
            </w:r>
          </w:p>
        </w:tc>
        <w:tc>
          <w:tcPr>
            <w:tcW w:w="417" w:type="pct"/>
            <w:tcBorders>
              <w:top w:val="nil"/>
              <w:left w:val="nil"/>
            </w:tcBorders>
            <w:shd w:val="clear" w:color="auto" w:fill="auto"/>
            <w:noWrap/>
            <w:vAlign w:val="bottom"/>
            <w:hideMark/>
          </w:tcPr>
          <w:p w14:paraId="6844D5D9"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17C8694B" w14:textId="77777777" w:rsidTr="00114CAB">
        <w:trPr>
          <w:trHeight w:val="251"/>
        </w:trPr>
        <w:tc>
          <w:tcPr>
            <w:tcW w:w="1177" w:type="pct"/>
            <w:tcBorders>
              <w:top w:val="nil"/>
              <w:right w:val="single" w:sz="4" w:space="0" w:color="auto"/>
            </w:tcBorders>
            <w:shd w:val="clear" w:color="auto" w:fill="auto"/>
            <w:noWrap/>
            <w:vAlign w:val="bottom"/>
            <w:hideMark/>
          </w:tcPr>
          <w:p w14:paraId="53FB5776" w14:textId="77777777" w:rsidR="00767627" w:rsidRPr="00C3422C" w:rsidRDefault="00767627" w:rsidP="00114CAB">
            <w:pPr>
              <w:rPr>
                <w:rFonts w:ascii="Calibri" w:hAnsi="Calibri" w:cs="Calibri"/>
              </w:rPr>
            </w:pPr>
            <w:r w:rsidRPr="00C3422C">
              <w:rPr>
                <w:rFonts w:ascii="Calibri" w:hAnsi="Calibri" w:cs="Calibri"/>
              </w:rPr>
              <w:t> </w:t>
            </w:r>
          </w:p>
        </w:tc>
        <w:tc>
          <w:tcPr>
            <w:tcW w:w="416" w:type="pct"/>
            <w:tcBorders>
              <w:top w:val="nil"/>
              <w:left w:val="nil"/>
              <w:right w:val="single" w:sz="4" w:space="0" w:color="auto"/>
            </w:tcBorders>
            <w:shd w:val="clear" w:color="auto" w:fill="auto"/>
            <w:noWrap/>
            <w:vAlign w:val="bottom"/>
            <w:hideMark/>
          </w:tcPr>
          <w:p w14:paraId="6C5730BE" w14:textId="77777777" w:rsidR="00767627" w:rsidRPr="00C3422C" w:rsidRDefault="00767627" w:rsidP="00114CAB">
            <w:pPr>
              <w:rPr>
                <w:rFonts w:ascii="Calibri" w:hAnsi="Calibri" w:cs="Calibri"/>
              </w:rPr>
            </w:pPr>
            <w:r w:rsidRPr="00C3422C">
              <w:rPr>
                <w:rFonts w:ascii="Calibri" w:hAnsi="Calibri" w:cs="Calibri"/>
              </w:rPr>
              <w:t> </w:t>
            </w:r>
          </w:p>
        </w:tc>
        <w:tc>
          <w:tcPr>
            <w:tcW w:w="1397" w:type="pct"/>
            <w:tcBorders>
              <w:top w:val="nil"/>
              <w:left w:val="nil"/>
              <w:right w:val="single" w:sz="4" w:space="0" w:color="auto"/>
            </w:tcBorders>
            <w:shd w:val="clear" w:color="auto" w:fill="auto"/>
            <w:noWrap/>
            <w:vAlign w:val="bottom"/>
          </w:tcPr>
          <w:p w14:paraId="67F5D1EC" w14:textId="77777777" w:rsidR="00767627" w:rsidRPr="00C3422C" w:rsidRDefault="00767627" w:rsidP="00114CAB">
            <w:proofErr w:type="spellStart"/>
            <w:r>
              <w:t>Garuva</w:t>
            </w:r>
            <w:proofErr w:type="spellEnd"/>
          </w:p>
        </w:tc>
        <w:tc>
          <w:tcPr>
            <w:tcW w:w="416" w:type="pct"/>
            <w:tcBorders>
              <w:top w:val="nil"/>
              <w:left w:val="nil"/>
              <w:right w:val="single" w:sz="4" w:space="0" w:color="auto"/>
            </w:tcBorders>
            <w:shd w:val="clear" w:color="auto" w:fill="auto"/>
            <w:noWrap/>
            <w:vAlign w:val="bottom"/>
          </w:tcPr>
          <w:p w14:paraId="5C832FF6" w14:textId="77777777" w:rsidR="00767627" w:rsidRPr="00C3422C" w:rsidRDefault="00767627" w:rsidP="00114CAB">
            <w:pPr>
              <w:jc w:val="center"/>
            </w:pPr>
            <w:r>
              <w:t>56,02</w:t>
            </w:r>
          </w:p>
        </w:tc>
        <w:tc>
          <w:tcPr>
            <w:tcW w:w="1177" w:type="pct"/>
            <w:tcBorders>
              <w:top w:val="nil"/>
              <w:left w:val="nil"/>
              <w:right w:val="single" w:sz="4" w:space="0" w:color="auto"/>
            </w:tcBorders>
            <w:shd w:val="clear" w:color="auto" w:fill="auto"/>
            <w:noWrap/>
            <w:vAlign w:val="bottom"/>
            <w:hideMark/>
          </w:tcPr>
          <w:p w14:paraId="2FD3D96B" w14:textId="77777777" w:rsidR="00767627" w:rsidRPr="00C3422C" w:rsidRDefault="00767627" w:rsidP="00114CAB">
            <w:pPr>
              <w:rPr>
                <w:rFonts w:ascii="Calibri" w:hAnsi="Calibri" w:cs="Calibri"/>
              </w:rPr>
            </w:pPr>
            <w:r w:rsidRPr="00C3422C">
              <w:rPr>
                <w:rFonts w:ascii="Calibri" w:hAnsi="Calibri" w:cs="Calibri"/>
              </w:rPr>
              <w:t> </w:t>
            </w:r>
          </w:p>
        </w:tc>
        <w:tc>
          <w:tcPr>
            <w:tcW w:w="417" w:type="pct"/>
            <w:tcBorders>
              <w:top w:val="nil"/>
              <w:left w:val="nil"/>
            </w:tcBorders>
            <w:shd w:val="clear" w:color="auto" w:fill="auto"/>
            <w:noWrap/>
            <w:vAlign w:val="bottom"/>
            <w:hideMark/>
          </w:tcPr>
          <w:p w14:paraId="6D48AAAC"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5BBE15E5" w14:textId="77777777" w:rsidTr="00114CAB">
        <w:trPr>
          <w:trHeight w:val="251"/>
        </w:trPr>
        <w:tc>
          <w:tcPr>
            <w:tcW w:w="1177" w:type="pct"/>
            <w:tcBorders>
              <w:top w:val="nil"/>
              <w:right w:val="single" w:sz="4" w:space="0" w:color="auto"/>
            </w:tcBorders>
            <w:shd w:val="clear" w:color="auto" w:fill="auto"/>
            <w:noWrap/>
            <w:vAlign w:val="bottom"/>
            <w:hideMark/>
          </w:tcPr>
          <w:p w14:paraId="7E7C2FCB" w14:textId="77777777" w:rsidR="00767627" w:rsidRPr="00C3422C" w:rsidRDefault="00767627" w:rsidP="00114CAB">
            <w:pPr>
              <w:rPr>
                <w:rFonts w:ascii="Calibri" w:hAnsi="Calibri" w:cs="Calibri"/>
              </w:rPr>
            </w:pPr>
            <w:r w:rsidRPr="00C3422C">
              <w:rPr>
                <w:rFonts w:ascii="Calibri" w:hAnsi="Calibri" w:cs="Calibri"/>
              </w:rPr>
              <w:t> </w:t>
            </w:r>
          </w:p>
        </w:tc>
        <w:tc>
          <w:tcPr>
            <w:tcW w:w="416" w:type="pct"/>
            <w:tcBorders>
              <w:top w:val="nil"/>
              <w:left w:val="nil"/>
              <w:right w:val="single" w:sz="4" w:space="0" w:color="auto"/>
            </w:tcBorders>
            <w:shd w:val="clear" w:color="auto" w:fill="auto"/>
            <w:noWrap/>
            <w:vAlign w:val="bottom"/>
            <w:hideMark/>
          </w:tcPr>
          <w:p w14:paraId="7D427EDF" w14:textId="77777777" w:rsidR="00767627" w:rsidRPr="00C3422C" w:rsidRDefault="00767627" w:rsidP="00114CAB">
            <w:pPr>
              <w:rPr>
                <w:rFonts w:ascii="Calibri" w:hAnsi="Calibri" w:cs="Calibri"/>
              </w:rPr>
            </w:pPr>
            <w:r w:rsidRPr="00C3422C">
              <w:rPr>
                <w:rFonts w:ascii="Calibri" w:hAnsi="Calibri" w:cs="Calibri"/>
              </w:rPr>
              <w:t> </w:t>
            </w:r>
          </w:p>
        </w:tc>
        <w:tc>
          <w:tcPr>
            <w:tcW w:w="1397" w:type="pct"/>
            <w:tcBorders>
              <w:top w:val="nil"/>
              <w:left w:val="nil"/>
              <w:right w:val="single" w:sz="4" w:space="0" w:color="auto"/>
            </w:tcBorders>
            <w:shd w:val="clear" w:color="auto" w:fill="auto"/>
            <w:noWrap/>
            <w:vAlign w:val="bottom"/>
          </w:tcPr>
          <w:p w14:paraId="7B0A223A" w14:textId="77777777" w:rsidR="00767627" w:rsidRPr="00C3422C" w:rsidRDefault="00767627" w:rsidP="00114CAB">
            <w:r w:rsidRPr="00F26C84">
              <w:t>Cocal do Sul</w:t>
            </w:r>
          </w:p>
        </w:tc>
        <w:tc>
          <w:tcPr>
            <w:tcW w:w="416" w:type="pct"/>
            <w:tcBorders>
              <w:top w:val="nil"/>
              <w:left w:val="nil"/>
              <w:right w:val="single" w:sz="4" w:space="0" w:color="auto"/>
            </w:tcBorders>
            <w:shd w:val="clear" w:color="auto" w:fill="auto"/>
            <w:noWrap/>
            <w:vAlign w:val="bottom"/>
          </w:tcPr>
          <w:p w14:paraId="4ECFF698" w14:textId="77777777" w:rsidR="00767627" w:rsidRPr="00C3422C" w:rsidRDefault="00767627" w:rsidP="00114CAB">
            <w:pPr>
              <w:jc w:val="center"/>
            </w:pPr>
            <w:r>
              <w:t>56,03</w:t>
            </w:r>
          </w:p>
        </w:tc>
        <w:tc>
          <w:tcPr>
            <w:tcW w:w="1177" w:type="pct"/>
            <w:tcBorders>
              <w:top w:val="nil"/>
              <w:left w:val="nil"/>
              <w:right w:val="single" w:sz="4" w:space="0" w:color="auto"/>
            </w:tcBorders>
            <w:shd w:val="clear" w:color="auto" w:fill="auto"/>
            <w:noWrap/>
            <w:vAlign w:val="bottom"/>
            <w:hideMark/>
          </w:tcPr>
          <w:p w14:paraId="1B33F1DF" w14:textId="77777777" w:rsidR="00767627" w:rsidRPr="00C3422C" w:rsidRDefault="00767627" w:rsidP="00114CAB">
            <w:pPr>
              <w:rPr>
                <w:rFonts w:ascii="Calibri" w:hAnsi="Calibri" w:cs="Calibri"/>
              </w:rPr>
            </w:pPr>
            <w:r w:rsidRPr="00C3422C">
              <w:rPr>
                <w:rFonts w:ascii="Calibri" w:hAnsi="Calibri" w:cs="Calibri"/>
              </w:rPr>
              <w:t> </w:t>
            </w:r>
          </w:p>
        </w:tc>
        <w:tc>
          <w:tcPr>
            <w:tcW w:w="417" w:type="pct"/>
            <w:tcBorders>
              <w:top w:val="nil"/>
              <w:left w:val="nil"/>
            </w:tcBorders>
            <w:shd w:val="clear" w:color="auto" w:fill="auto"/>
            <w:noWrap/>
            <w:vAlign w:val="bottom"/>
            <w:hideMark/>
          </w:tcPr>
          <w:p w14:paraId="32D2CAE2"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46BB3367" w14:textId="77777777" w:rsidTr="00114CAB">
        <w:trPr>
          <w:trHeight w:val="251"/>
        </w:trPr>
        <w:tc>
          <w:tcPr>
            <w:tcW w:w="1177" w:type="pct"/>
            <w:tcBorders>
              <w:top w:val="nil"/>
              <w:right w:val="single" w:sz="4" w:space="0" w:color="auto"/>
            </w:tcBorders>
            <w:shd w:val="clear" w:color="auto" w:fill="auto"/>
            <w:noWrap/>
            <w:vAlign w:val="bottom"/>
            <w:hideMark/>
          </w:tcPr>
          <w:p w14:paraId="265ACB35" w14:textId="77777777" w:rsidR="00767627" w:rsidRPr="00C3422C" w:rsidRDefault="00767627" w:rsidP="00114CAB">
            <w:pPr>
              <w:rPr>
                <w:rFonts w:ascii="Calibri" w:hAnsi="Calibri" w:cs="Calibri"/>
              </w:rPr>
            </w:pPr>
            <w:r w:rsidRPr="00C3422C">
              <w:rPr>
                <w:rFonts w:ascii="Calibri" w:hAnsi="Calibri" w:cs="Calibri"/>
              </w:rPr>
              <w:t> </w:t>
            </w:r>
          </w:p>
        </w:tc>
        <w:tc>
          <w:tcPr>
            <w:tcW w:w="416" w:type="pct"/>
            <w:tcBorders>
              <w:top w:val="nil"/>
              <w:left w:val="nil"/>
              <w:right w:val="single" w:sz="4" w:space="0" w:color="auto"/>
            </w:tcBorders>
            <w:shd w:val="clear" w:color="auto" w:fill="auto"/>
            <w:noWrap/>
            <w:vAlign w:val="bottom"/>
            <w:hideMark/>
          </w:tcPr>
          <w:p w14:paraId="04328201" w14:textId="77777777" w:rsidR="00767627" w:rsidRPr="00C3422C" w:rsidRDefault="00767627" w:rsidP="00114CAB">
            <w:pPr>
              <w:rPr>
                <w:rFonts w:ascii="Calibri" w:hAnsi="Calibri" w:cs="Calibri"/>
              </w:rPr>
            </w:pPr>
            <w:r w:rsidRPr="00C3422C">
              <w:rPr>
                <w:rFonts w:ascii="Calibri" w:hAnsi="Calibri" w:cs="Calibri"/>
              </w:rPr>
              <w:t> </w:t>
            </w:r>
          </w:p>
        </w:tc>
        <w:tc>
          <w:tcPr>
            <w:tcW w:w="1397" w:type="pct"/>
            <w:tcBorders>
              <w:top w:val="nil"/>
              <w:left w:val="nil"/>
              <w:right w:val="single" w:sz="4" w:space="0" w:color="auto"/>
            </w:tcBorders>
            <w:shd w:val="clear" w:color="auto" w:fill="auto"/>
            <w:noWrap/>
            <w:vAlign w:val="bottom"/>
          </w:tcPr>
          <w:p w14:paraId="20B21A5C" w14:textId="77777777" w:rsidR="00767627" w:rsidRPr="00C3422C" w:rsidRDefault="00767627" w:rsidP="00114CAB">
            <w:r>
              <w:t>Morro da Fumaça</w:t>
            </w:r>
          </w:p>
        </w:tc>
        <w:tc>
          <w:tcPr>
            <w:tcW w:w="416" w:type="pct"/>
            <w:tcBorders>
              <w:top w:val="nil"/>
              <w:left w:val="nil"/>
              <w:right w:val="single" w:sz="4" w:space="0" w:color="auto"/>
            </w:tcBorders>
            <w:shd w:val="clear" w:color="auto" w:fill="auto"/>
            <w:noWrap/>
            <w:vAlign w:val="bottom"/>
          </w:tcPr>
          <w:p w14:paraId="6BAA0586" w14:textId="77777777" w:rsidR="00767627" w:rsidRPr="00C3422C" w:rsidRDefault="00767627" w:rsidP="00114CAB">
            <w:pPr>
              <w:jc w:val="center"/>
            </w:pPr>
            <w:r>
              <w:t>56,90</w:t>
            </w:r>
          </w:p>
        </w:tc>
        <w:tc>
          <w:tcPr>
            <w:tcW w:w="1177" w:type="pct"/>
            <w:tcBorders>
              <w:top w:val="nil"/>
              <w:left w:val="nil"/>
              <w:right w:val="single" w:sz="4" w:space="0" w:color="auto"/>
            </w:tcBorders>
            <w:shd w:val="clear" w:color="auto" w:fill="auto"/>
            <w:noWrap/>
            <w:vAlign w:val="bottom"/>
            <w:hideMark/>
          </w:tcPr>
          <w:p w14:paraId="74A2D82B" w14:textId="77777777" w:rsidR="00767627" w:rsidRPr="00C3422C" w:rsidRDefault="00767627" w:rsidP="00114CAB">
            <w:pPr>
              <w:rPr>
                <w:rFonts w:ascii="Calibri" w:hAnsi="Calibri" w:cs="Calibri"/>
              </w:rPr>
            </w:pPr>
            <w:r w:rsidRPr="00C3422C">
              <w:rPr>
                <w:rFonts w:ascii="Calibri" w:hAnsi="Calibri" w:cs="Calibri"/>
              </w:rPr>
              <w:t> </w:t>
            </w:r>
          </w:p>
        </w:tc>
        <w:tc>
          <w:tcPr>
            <w:tcW w:w="417" w:type="pct"/>
            <w:tcBorders>
              <w:top w:val="nil"/>
              <w:left w:val="nil"/>
            </w:tcBorders>
            <w:shd w:val="clear" w:color="auto" w:fill="auto"/>
            <w:noWrap/>
            <w:vAlign w:val="bottom"/>
            <w:hideMark/>
          </w:tcPr>
          <w:p w14:paraId="264BD871"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1F5305C5" w14:textId="77777777" w:rsidTr="00114CAB">
        <w:trPr>
          <w:trHeight w:val="251"/>
        </w:trPr>
        <w:tc>
          <w:tcPr>
            <w:tcW w:w="1177" w:type="pct"/>
            <w:tcBorders>
              <w:top w:val="nil"/>
              <w:right w:val="single" w:sz="4" w:space="0" w:color="auto"/>
            </w:tcBorders>
            <w:shd w:val="clear" w:color="auto" w:fill="auto"/>
            <w:noWrap/>
            <w:vAlign w:val="bottom"/>
            <w:hideMark/>
          </w:tcPr>
          <w:p w14:paraId="16AFD3C8" w14:textId="77777777" w:rsidR="00767627" w:rsidRPr="00C3422C" w:rsidRDefault="00767627" w:rsidP="00114CAB">
            <w:pPr>
              <w:rPr>
                <w:rFonts w:ascii="Calibri" w:hAnsi="Calibri" w:cs="Calibri"/>
              </w:rPr>
            </w:pPr>
            <w:r w:rsidRPr="00C3422C">
              <w:rPr>
                <w:rFonts w:ascii="Calibri" w:hAnsi="Calibri" w:cs="Calibri"/>
              </w:rPr>
              <w:t> </w:t>
            </w:r>
          </w:p>
        </w:tc>
        <w:tc>
          <w:tcPr>
            <w:tcW w:w="416" w:type="pct"/>
            <w:tcBorders>
              <w:top w:val="nil"/>
              <w:left w:val="nil"/>
              <w:right w:val="single" w:sz="4" w:space="0" w:color="auto"/>
            </w:tcBorders>
            <w:shd w:val="clear" w:color="auto" w:fill="auto"/>
            <w:noWrap/>
            <w:vAlign w:val="bottom"/>
            <w:hideMark/>
          </w:tcPr>
          <w:p w14:paraId="725C5F91" w14:textId="77777777" w:rsidR="00767627" w:rsidRPr="00C3422C" w:rsidRDefault="00767627" w:rsidP="00114CAB">
            <w:pPr>
              <w:rPr>
                <w:rFonts w:ascii="Calibri" w:hAnsi="Calibri" w:cs="Calibri"/>
              </w:rPr>
            </w:pPr>
            <w:r w:rsidRPr="00C3422C">
              <w:rPr>
                <w:rFonts w:ascii="Calibri" w:hAnsi="Calibri" w:cs="Calibri"/>
              </w:rPr>
              <w:t> </w:t>
            </w:r>
          </w:p>
        </w:tc>
        <w:tc>
          <w:tcPr>
            <w:tcW w:w="1397" w:type="pct"/>
            <w:tcBorders>
              <w:top w:val="nil"/>
              <w:left w:val="nil"/>
              <w:right w:val="single" w:sz="4" w:space="0" w:color="auto"/>
            </w:tcBorders>
            <w:shd w:val="clear" w:color="auto" w:fill="auto"/>
            <w:noWrap/>
            <w:vAlign w:val="bottom"/>
          </w:tcPr>
          <w:p w14:paraId="5CCB3B8E" w14:textId="77777777" w:rsidR="00767627" w:rsidRPr="00C3422C" w:rsidRDefault="00767627" w:rsidP="00114CAB">
            <w:r w:rsidRPr="00F26C84">
              <w:t>Nova Veneza</w:t>
            </w:r>
          </w:p>
        </w:tc>
        <w:tc>
          <w:tcPr>
            <w:tcW w:w="416" w:type="pct"/>
            <w:tcBorders>
              <w:top w:val="nil"/>
              <w:left w:val="nil"/>
              <w:right w:val="single" w:sz="4" w:space="0" w:color="auto"/>
            </w:tcBorders>
            <w:shd w:val="clear" w:color="auto" w:fill="auto"/>
            <w:noWrap/>
            <w:vAlign w:val="bottom"/>
          </w:tcPr>
          <w:p w14:paraId="7BB8966A" w14:textId="77777777" w:rsidR="00767627" w:rsidRPr="00C3422C" w:rsidRDefault="00767627" w:rsidP="00114CAB">
            <w:pPr>
              <w:jc w:val="center"/>
            </w:pPr>
            <w:r>
              <w:t>57,94</w:t>
            </w:r>
          </w:p>
        </w:tc>
        <w:tc>
          <w:tcPr>
            <w:tcW w:w="1177" w:type="pct"/>
            <w:tcBorders>
              <w:top w:val="nil"/>
              <w:left w:val="nil"/>
              <w:right w:val="single" w:sz="4" w:space="0" w:color="auto"/>
            </w:tcBorders>
            <w:shd w:val="clear" w:color="auto" w:fill="auto"/>
            <w:noWrap/>
            <w:vAlign w:val="bottom"/>
            <w:hideMark/>
          </w:tcPr>
          <w:p w14:paraId="736F6CEC" w14:textId="77777777" w:rsidR="00767627" w:rsidRPr="00C3422C" w:rsidRDefault="00767627" w:rsidP="00114CAB">
            <w:pPr>
              <w:rPr>
                <w:rFonts w:ascii="Calibri" w:hAnsi="Calibri" w:cs="Calibri"/>
              </w:rPr>
            </w:pPr>
            <w:r w:rsidRPr="00C3422C">
              <w:rPr>
                <w:rFonts w:ascii="Calibri" w:hAnsi="Calibri" w:cs="Calibri"/>
              </w:rPr>
              <w:t> </w:t>
            </w:r>
          </w:p>
        </w:tc>
        <w:tc>
          <w:tcPr>
            <w:tcW w:w="417" w:type="pct"/>
            <w:tcBorders>
              <w:top w:val="nil"/>
              <w:left w:val="nil"/>
            </w:tcBorders>
            <w:shd w:val="clear" w:color="auto" w:fill="auto"/>
            <w:noWrap/>
            <w:vAlign w:val="bottom"/>
            <w:hideMark/>
          </w:tcPr>
          <w:p w14:paraId="14B282DD"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33FB478E" w14:textId="77777777" w:rsidTr="00114CAB">
        <w:trPr>
          <w:trHeight w:val="251"/>
        </w:trPr>
        <w:tc>
          <w:tcPr>
            <w:tcW w:w="1177" w:type="pct"/>
            <w:tcBorders>
              <w:top w:val="nil"/>
              <w:right w:val="single" w:sz="4" w:space="0" w:color="auto"/>
            </w:tcBorders>
            <w:shd w:val="clear" w:color="auto" w:fill="auto"/>
            <w:noWrap/>
            <w:vAlign w:val="bottom"/>
            <w:hideMark/>
          </w:tcPr>
          <w:p w14:paraId="4F1113DB" w14:textId="77777777" w:rsidR="00767627" w:rsidRPr="00C3422C" w:rsidRDefault="00767627" w:rsidP="00114CAB">
            <w:pPr>
              <w:rPr>
                <w:rFonts w:ascii="Calibri" w:hAnsi="Calibri" w:cs="Calibri"/>
              </w:rPr>
            </w:pPr>
            <w:r w:rsidRPr="00C3422C">
              <w:rPr>
                <w:rFonts w:ascii="Calibri" w:hAnsi="Calibri" w:cs="Calibri"/>
              </w:rPr>
              <w:t> </w:t>
            </w:r>
          </w:p>
        </w:tc>
        <w:tc>
          <w:tcPr>
            <w:tcW w:w="416" w:type="pct"/>
            <w:tcBorders>
              <w:top w:val="nil"/>
              <w:left w:val="nil"/>
              <w:right w:val="single" w:sz="4" w:space="0" w:color="auto"/>
            </w:tcBorders>
            <w:shd w:val="clear" w:color="auto" w:fill="auto"/>
            <w:noWrap/>
            <w:vAlign w:val="bottom"/>
            <w:hideMark/>
          </w:tcPr>
          <w:p w14:paraId="5D33A8BA" w14:textId="77777777" w:rsidR="00767627" w:rsidRPr="00C3422C" w:rsidRDefault="00767627" w:rsidP="00114CAB">
            <w:pPr>
              <w:rPr>
                <w:rFonts w:ascii="Calibri" w:hAnsi="Calibri" w:cs="Calibri"/>
              </w:rPr>
            </w:pPr>
            <w:r w:rsidRPr="00C3422C">
              <w:rPr>
                <w:rFonts w:ascii="Calibri" w:hAnsi="Calibri" w:cs="Calibri"/>
              </w:rPr>
              <w:t> </w:t>
            </w:r>
          </w:p>
        </w:tc>
        <w:tc>
          <w:tcPr>
            <w:tcW w:w="1397" w:type="pct"/>
            <w:tcBorders>
              <w:top w:val="nil"/>
              <w:left w:val="nil"/>
              <w:right w:val="single" w:sz="4" w:space="0" w:color="auto"/>
            </w:tcBorders>
            <w:shd w:val="clear" w:color="auto" w:fill="auto"/>
            <w:noWrap/>
            <w:vAlign w:val="bottom"/>
          </w:tcPr>
          <w:p w14:paraId="21DCBE31" w14:textId="77777777" w:rsidR="00767627" w:rsidRPr="00C3422C" w:rsidRDefault="00767627" w:rsidP="00114CAB">
            <w:r>
              <w:t>Irani</w:t>
            </w:r>
          </w:p>
        </w:tc>
        <w:tc>
          <w:tcPr>
            <w:tcW w:w="416" w:type="pct"/>
            <w:tcBorders>
              <w:top w:val="nil"/>
              <w:left w:val="nil"/>
              <w:right w:val="single" w:sz="4" w:space="0" w:color="auto"/>
            </w:tcBorders>
            <w:shd w:val="clear" w:color="auto" w:fill="auto"/>
            <w:noWrap/>
            <w:vAlign w:val="bottom"/>
          </w:tcPr>
          <w:p w14:paraId="2C791061" w14:textId="77777777" w:rsidR="00767627" w:rsidRPr="00C3422C" w:rsidRDefault="00767627" w:rsidP="00114CAB">
            <w:pPr>
              <w:jc w:val="center"/>
            </w:pPr>
            <w:r>
              <w:t>59,15</w:t>
            </w:r>
          </w:p>
        </w:tc>
        <w:tc>
          <w:tcPr>
            <w:tcW w:w="1177" w:type="pct"/>
            <w:tcBorders>
              <w:top w:val="nil"/>
              <w:left w:val="nil"/>
              <w:right w:val="single" w:sz="4" w:space="0" w:color="auto"/>
            </w:tcBorders>
            <w:shd w:val="clear" w:color="auto" w:fill="auto"/>
            <w:noWrap/>
            <w:vAlign w:val="bottom"/>
            <w:hideMark/>
          </w:tcPr>
          <w:p w14:paraId="3B762404" w14:textId="77777777" w:rsidR="00767627" w:rsidRPr="00C3422C" w:rsidRDefault="00767627" w:rsidP="00114CAB">
            <w:pPr>
              <w:rPr>
                <w:rFonts w:ascii="Calibri" w:hAnsi="Calibri" w:cs="Calibri"/>
              </w:rPr>
            </w:pPr>
            <w:r w:rsidRPr="00C3422C">
              <w:rPr>
                <w:rFonts w:ascii="Calibri" w:hAnsi="Calibri" w:cs="Calibri"/>
              </w:rPr>
              <w:t> </w:t>
            </w:r>
          </w:p>
        </w:tc>
        <w:tc>
          <w:tcPr>
            <w:tcW w:w="417" w:type="pct"/>
            <w:tcBorders>
              <w:top w:val="nil"/>
              <w:left w:val="nil"/>
            </w:tcBorders>
            <w:shd w:val="clear" w:color="auto" w:fill="auto"/>
            <w:noWrap/>
            <w:vAlign w:val="bottom"/>
            <w:hideMark/>
          </w:tcPr>
          <w:p w14:paraId="3E5091EF" w14:textId="77777777" w:rsidR="00767627" w:rsidRPr="00C3422C" w:rsidRDefault="00767627" w:rsidP="00114CAB">
            <w:pPr>
              <w:rPr>
                <w:rFonts w:ascii="Calibri" w:hAnsi="Calibri" w:cs="Calibri"/>
              </w:rPr>
            </w:pPr>
            <w:r w:rsidRPr="00C3422C">
              <w:rPr>
                <w:rFonts w:ascii="Calibri" w:hAnsi="Calibri" w:cs="Calibri"/>
              </w:rPr>
              <w:t> </w:t>
            </w:r>
          </w:p>
        </w:tc>
      </w:tr>
      <w:tr w:rsidR="00767627" w:rsidRPr="00C3422C" w14:paraId="327199E3" w14:textId="77777777" w:rsidTr="00114CAB">
        <w:trPr>
          <w:trHeight w:val="211"/>
        </w:trPr>
        <w:tc>
          <w:tcPr>
            <w:tcW w:w="1177" w:type="pct"/>
            <w:tcBorders>
              <w:top w:val="nil"/>
              <w:bottom w:val="single" w:sz="12" w:space="0" w:color="auto"/>
              <w:right w:val="single" w:sz="4" w:space="0" w:color="auto"/>
            </w:tcBorders>
            <w:shd w:val="clear" w:color="auto" w:fill="auto"/>
            <w:noWrap/>
            <w:vAlign w:val="bottom"/>
            <w:hideMark/>
          </w:tcPr>
          <w:p w14:paraId="49F4E23C" w14:textId="77777777" w:rsidR="00767627" w:rsidRPr="00C3422C" w:rsidRDefault="00767627" w:rsidP="00114CAB">
            <w:pPr>
              <w:rPr>
                <w:rFonts w:ascii="Calibri" w:hAnsi="Calibri" w:cs="Calibri"/>
              </w:rPr>
            </w:pPr>
            <w:r w:rsidRPr="00C3422C">
              <w:rPr>
                <w:rFonts w:ascii="Calibri" w:hAnsi="Calibri" w:cs="Calibri"/>
              </w:rPr>
              <w:t> </w:t>
            </w:r>
          </w:p>
        </w:tc>
        <w:tc>
          <w:tcPr>
            <w:tcW w:w="416" w:type="pct"/>
            <w:tcBorders>
              <w:top w:val="nil"/>
              <w:left w:val="nil"/>
              <w:bottom w:val="single" w:sz="12" w:space="0" w:color="auto"/>
              <w:right w:val="single" w:sz="4" w:space="0" w:color="auto"/>
            </w:tcBorders>
            <w:shd w:val="clear" w:color="auto" w:fill="auto"/>
            <w:noWrap/>
            <w:vAlign w:val="bottom"/>
            <w:hideMark/>
          </w:tcPr>
          <w:p w14:paraId="5297F4DB" w14:textId="77777777" w:rsidR="00767627" w:rsidRPr="00C3422C" w:rsidRDefault="00767627" w:rsidP="00114CAB">
            <w:pPr>
              <w:rPr>
                <w:rFonts w:ascii="Calibri" w:hAnsi="Calibri" w:cs="Calibri"/>
              </w:rPr>
            </w:pPr>
            <w:r w:rsidRPr="00C3422C">
              <w:rPr>
                <w:rFonts w:ascii="Calibri" w:hAnsi="Calibri" w:cs="Calibri"/>
              </w:rPr>
              <w:t> </w:t>
            </w:r>
          </w:p>
        </w:tc>
        <w:tc>
          <w:tcPr>
            <w:tcW w:w="1397" w:type="pct"/>
            <w:tcBorders>
              <w:top w:val="nil"/>
              <w:left w:val="nil"/>
              <w:bottom w:val="single" w:sz="12" w:space="0" w:color="auto"/>
              <w:right w:val="single" w:sz="4" w:space="0" w:color="auto"/>
            </w:tcBorders>
            <w:shd w:val="clear" w:color="auto" w:fill="auto"/>
            <w:noWrap/>
            <w:vAlign w:val="bottom"/>
          </w:tcPr>
          <w:p w14:paraId="2A996654" w14:textId="77777777" w:rsidR="00767627" w:rsidRPr="00C3422C" w:rsidRDefault="00767627" w:rsidP="00114CAB">
            <w:proofErr w:type="spellStart"/>
            <w:r>
              <w:t>Urubici</w:t>
            </w:r>
            <w:proofErr w:type="spellEnd"/>
          </w:p>
        </w:tc>
        <w:tc>
          <w:tcPr>
            <w:tcW w:w="416" w:type="pct"/>
            <w:tcBorders>
              <w:top w:val="nil"/>
              <w:left w:val="nil"/>
              <w:bottom w:val="single" w:sz="12" w:space="0" w:color="auto"/>
              <w:right w:val="single" w:sz="4" w:space="0" w:color="auto"/>
            </w:tcBorders>
            <w:shd w:val="clear" w:color="auto" w:fill="auto"/>
            <w:noWrap/>
            <w:vAlign w:val="bottom"/>
          </w:tcPr>
          <w:p w14:paraId="59F76627" w14:textId="77777777" w:rsidR="00767627" w:rsidRPr="00C3422C" w:rsidRDefault="00767627" w:rsidP="00114CAB">
            <w:pPr>
              <w:jc w:val="center"/>
            </w:pPr>
            <w:r>
              <w:t>66,80</w:t>
            </w:r>
          </w:p>
        </w:tc>
        <w:tc>
          <w:tcPr>
            <w:tcW w:w="1177" w:type="pct"/>
            <w:tcBorders>
              <w:top w:val="nil"/>
              <w:left w:val="nil"/>
              <w:bottom w:val="single" w:sz="12" w:space="0" w:color="auto"/>
              <w:right w:val="single" w:sz="4" w:space="0" w:color="auto"/>
            </w:tcBorders>
            <w:shd w:val="clear" w:color="auto" w:fill="auto"/>
            <w:noWrap/>
            <w:vAlign w:val="bottom"/>
            <w:hideMark/>
          </w:tcPr>
          <w:p w14:paraId="0316C482" w14:textId="77777777" w:rsidR="00767627" w:rsidRPr="00C3422C" w:rsidRDefault="00767627" w:rsidP="00114CAB">
            <w:pPr>
              <w:rPr>
                <w:rFonts w:ascii="Calibri" w:hAnsi="Calibri" w:cs="Calibri"/>
              </w:rPr>
            </w:pPr>
            <w:r w:rsidRPr="00C3422C">
              <w:rPr>
                <w:rFonts w:ascii="Calibri" w:hAnsi="Calibri" w:cs="Calibri"/>
              </w:rPr>
              <w:t> </w:t>
            </w:r>
          </w:p>
        </w:tc>
        <w:tc>
          <w:tcPr>
            <w:tcW w:w="417" w:type="pct"/>
            <w:tcBorders>
              <w:top w:val="nil"/>
              <w:left w:val="nil"/>
              <w:bottom w:val="single" w:sz="12" w:space="0" w:color="auto"/>
            </w:tcBorders>
            <w:shd w:val="clear" w:color="auto" w:fill="auto"/>
            <w:noWrap/>
            <w:vAlign w:val="bottom"/>
            <w:hideMark/>
          </w:tcPr>
          <w:p w14:paraId="1B7D56A4" w14:textId="77777777" w:rsidR="00767627" w:rsidRPr="00C3422C" w:rsidRDefault="00767627" w:rsidP="00114CAB">
            <w:pPr>
              <w:rPr>
                <w:rFonts w:ascii="Calibri" w:hAnsi="Calibri" w:cs="Calibri"/>
              </w:rPr>
            </w:pPr>
            <w:r w:rsidRPr="00C3422C">
              <w:rPr>
                <w:rFonts w:ascii="Calibri" w:hAnsi="Calibri" w:cs="Calibri"/>
              </w:rPr>
              <w:t> </w:t>
            </w:r>
          </w:p>
        </w:tc>
      </w:tr>
    </w:tbl>
    <w:p w14:paraId="4B296ECF" w14:textId="77777777" w:rsidR="00767627" w:rsidRPr="00C3422C" w:rsidRDefault="00767627" w:rsidP="00767627">
      <w:pPr>
        <w:shd w:val="clear" w:color="auto" w:fill="FFFFFF"/>
        <w:jc w:val="both"/>
        <w:rPr>
          <w:szCs w:val="24"/>
        </w:rPr>
      </w:pPr>
      <w:r w:rsidRPr="00C3422C">
        <w:rPr>
          <w:szCs w:val="24"/>
        </w:rPr>
        <w:t>Fonte: Dados da pesquisa</w:t>
      </w:r>
    </w:p>
    <w:p w14:paraId="0F8CD0C5" w14:textId="77777777" w:rsidR="00767627" w:rsidRDefault="00767627" w:rsidP="00767627">
      <w:pPr>
        <w:shd w:val="clear" w:color="auto" w:fill="FFFFFF"/>
        <w:jc w:val="both"/>
        <w:rPr>
          <w:sz w:val="12"/>
          <w:szCs w:val="24"/>
        </w:rPr>
      </w:pPr>
    </w:p>
    <w:p w14:paraId="2831D9AE" w14:textId="56AFDFD4" w:rsidR="00767627" w:rsidRPr="00C3422C" w:rsidRDefault="00767627" w:rsidP="00767627">
      <w:pPr>
        <w:shd w:val="clear" w:color="auto" w:fill="FFFFFF"/>
        <w:ind w:firstLine="708"/>
        <w:jc w:val="both"/>
        <w:rPr>
          <w:sz w:val="12"/>
          <w:szCs w:val="24"/>
        </w:rPr>
      </w:pPr>
      <w:r w:rsidRPr="00FA2732">
        <w:rPr>
          <w:sz w:val="24"/>
          <w:szCs w:val="24"/>
        </w:rPr>
        <w:t xml:space="preserve">Os resultados da Tabela </w:t>
      </w:r>
      <w:r>
        <w:rPr>
          <w:sz w:val="24"/>
          <w:szCs w:val="24"/>
        </w:rPr>
        <w:t>20</w:t>
      </w:r>
      <w:r w:rsidRPr="00FA2732">
        <w:rPr>
          <w:sz w:val="24"/>
          <w:szCs w:val="24"/>
        </w:rPr>
        <w:t xml:space="preserve"> indicam que no final dos três anos houve uma redução no percentual total máximo atingido das despesas com pessoal onde no ano de 2014 foi de 65,78%, aumentando para 66,80% no ano de 2015 e reduzindo para 59,91% no ano de 2016. Quanto ao </w:t>
      </w:r>
      <w:r w:rsidR="00114CAB" w:rsidRPr="00FA2732">
        <w:rPr>
          <w:sz w:val="24"/>
          <w:szCs w:val="24"/>
        </w:rPr>
        <w:t>número</w:t>
      </w:r>
      <w:r w:rsidRPr="00FA2732">
        <w:rPr>
          <w:sz w:val="24"/>
          <w:szCs w:val="24"/>
        </w:rPr>
        <w:t xml:space="preserve"> de municípios houve uma oscilação ocorrendo aumento no ano de 2015 e reduzindo novamente em 2016.</w:t>
      </w:r>
    </w:p>
    <w:p w14:paraId="1B789FF6" w14:textId="77777777" w:rsidR="00767627" w:rsidRPr="00FA2732" w:rsidRDefault="00767627" w:rsidP="00767627">
      <w:pPr>
        <w:shd w:val="clear" w:color="auto" w:fill="FFFFFF"/>
        <w:jc w:val="both"/>
        <w:rPr>
          <w:sz w:val="24"/>
          <w:szCs w:val="24"/>
        </w:rPr>
      </w:pPr>
    </w:p>
    <w:p w14:paraId="7D9D593C" w14:textId="77777777" w:rsidR="00767627" w:rsidRPr="00C3422C" w:rsidRDefault="00767627" w:rsidP="00767627">
      <w:pPr>
        <w:shd w:val="clear" w:color="auto" w:fill="FFFFFF"/>
        <w:jc w:val="both"/>
        <w:rPr>
          <w:b/>
          <w:sz w:val="24"/>
          <w:szCs w:val="24"/>
        </w:rPr>
      </w:pPr>
      <w:r w:rsidRPr="00C3422C">
        <w:rPr>
          <w:b/>
          <w:sz w:val="24"/>
          <w:szCs w:val="24"/>
        </w:rPr>
        <w:t>5 CONCLUSÕES E PESQUISAS FUTURAS</w:t>
      </w:r>
    </w:p>
    <w:p w14:paraId="18754DD5" w14:textId="77777777" w:rsidR="00767627" w:rsidRPr="00C3422C" w:rsidRDefault="00767627" w:rsidP="00767627">
      <w:pPr>
        <w:jc w:val="both"/>
        <w:rPr>
          <w:sz w:val="24"/>
          <w:szCs w:val="24"/>
        </w:rPr>
      </w:pPr>
      <w:r w:rsidRPr="00C3422C">
        <w:rPr>
          <w:sz w:val="24"/>
          <w:szCs w:val="24"/>
        </w:rPr>
        <w:tab/>
        <w:t>Diante do problema exposto, o estudo objetivou analisar a aplicabilidade da Lei de Responsabilidade Fiscal no cumprimento dos limites estabelecidos no comprometimento da despesa com pessoal em relação à receita corrente líquida dos municípios com população superior a dez mil habitantes pertencentes ao Estado de Santa Catarina no período de 2014, 2015 e 2016 do Poder Legislativo e Poder Executivo, destacando os munícipios que  ultrapassaram os limites de alerta, prudencial ou máximo nesse período.</w:t>
      </w:r>
    </w:p>
    <w:p w14:paraId="6737A1BE" w14:textId="77777777" w:rsidR="00767627" w:rsidRPr="00750C3F" w:rsidRDefault="00767627" w:rsidP="00767627">
      <w:pPr>
        <w:jc w:val="both"/>
        <w:rPr>
          <w:color w:val="000000" w:themeColor="text1"/>
          <w:sz w:val="24"/>
          <w:szCs w:val="24"/>
        </w:rPr>
      </w:pPr>
      <w:r w:rsidRPr="00C3422C">
        <w:rPr>
          <w:sz w:val="24"/>
          <w:szCs w:val="24"/>
        </w:rPr>
        <w:tab/>
        <w:t xml:space="preserve">Observou-se que nos três anos analisados houve excesso nos limites em todos os grupos, atingindo o limite máximo imposto pela LRF nos munícipios no Poder Executivo, </w:t>
      </w:r>
      <w:r w:rsidRPr="00750C3F">
        <w:rPr>
          <w:color w:val="000000" w:themeColor="text1"/>
          <w:sz w:val="24"/>
          <w:szCs w:val="24"/>
        </w:rPr>
        <w:t xml:space="preserve">visto que oscilaram acentuadamente. Já no Poder Legislativo, nos anos de 2014, 2015 e 2016, os munícipios não ultrapassaram os limites previstos na LRF. </w:t>
      </w:r>
    </w:p>
    <w:p w14:paraId="5C44ED28" w14:textId="77777777" w:rsidR="00767627" w:rsidRPr="00750C3F" w:rsidRDefault="00767627" w:rsidP="00767627">
      <w:pPr>
        <w:shd w:val="clear" w:color="auto" w:fill="FFFFFF"/>
        <w:ind w:firstLine="708"/>
        <w:jc w:val="both"/>
        <w:rPr>
          <w:color w:val="000000" w:themeColor="text1"/>
          <w:sz w:val="24"/>
          <w:szCs w:val="24"/>
        </w:rPr>
      </w:pPr>
      <w:r w:rsidRPr="00750C3F">
        <w:rPr>
          <w:color w:val="000000" w:themeColor="text1"/>
          <w:sz w:val="24"/>
          <w:szCs w:val="24"/>
        </w:rPr>
        <w:t xml:space="preserve">Quanto ao limite de alerta, que ocorre no momento que o percentual da despesa com pessoal alcançar os 90% do limite máximo, os munícipios que excederam o percentual conforme a LRF foram 28 munícipios em 2014, 37 munícipios em 2015 e 37 munícipios em 2016. O limite prudencial, que ocorre quando a despesa com pessoal alcançar 95% do limite </w:t>
      </w:r>
      <w:r w:rsidRPr="00750C3F">
        <w:rPr>
          <w:color w:val="000000" w:themeColor="text1"/>
          <w:sz w:val="24"/>
          <w:szCs w:val="24"/>
        </w:rPr>
        <w:lastRenderedPageBreak/>
        <w:t>máximo, foi atingida por 34 munícipios em 2014, 32 munícipios em 2015 e 20 munícipios em 2016. Já o limite máximo, qual infringe a LRF, foi no ano de 2014 atingido por 8 munícipios, 34 munícipios em 2015 e 16 munícipios em 2016 no Poder Executivo.</w:t>
      </w:r>
    </w:p>
    <w:p w14:paraId="5B4B1064" w14:textId="77777777" w:rsidR="00767627" w:rsidRPr="00750C3F" w:rsidRDefault="00767627" w:rsidP="00767627">
      <w:pPr>
        <w:shd w:val="clear" w:color="auto" w:fill="FFFFFF"/>
        <w:ind w:firstLine="708"/>
        <w:jc w:val="both"/>
        <w:rPr>
          <w:color w:val="000000" w:themeColor="text1"/>
          <w:sz w:val="24"/>
          <w:szCs w:val="24"/>
        </w:rPr>
      </w:pPr>
      <w:r w:rsidRPr="00750C3F">
        <w:rPr>
          <w:color w:val="000000" w:themeColor="text1"/>
          <w:sz w:val="24"/>
          <w:szCs w:val="24"/>
        </w:rPr>
        <w:t xml:space="preserve">No que se refere ao objetivo da pesquisa, os resultados alcançados no estudo em municípios catarinenses indicam que de forma consolidada os limites com as despesas com pessoal não foram cumpridos com a promulgação da Lei de Responsabilidade Fiscal no poder executivo, sendo que os governantes possuem ciência </w:t>
      </w:r>
      <w:proofErr w:type="gramStart"/>
      <w:r w:rsidRPr="00750C3F">
        <w:rPr>
          <w:color w:val="000000" w:themeColor="text1"/>
          <w:sz w:val="24"/>
          <w:szCs w:val="24"/>
        </w:rPr>
        <w:t>da</w:t>
      </w:r>
      <w:r>
        <w:rPr>
          <w:color w:val="000000" w:themeColor="text1"/>
          <w:sz w:val="24"/>
          <w:szCs w:val="24"/>
        </w:rPr>
        <w:t>s</w:t>
      </w:r>
      <w:r w:rsidRPr="00750C3F">
        <w:rPr>
          <w:color w:val="000000" w:themeColor="text1"/>
          <w:sz w:val="24"/>
          <w:szCs w:val="24"/>
        </w:rPr>
        <w:t xml:space="preserve"> sansões</w:t>
      </w:r>
      <w:proofErr w:type="gramEnd"/>
      <w:r w:rsidRPr="00750C3F">
        <w:rPr>
          <w:color w:val="000000" w:themeColor="text1"/>
          <w:sz w:val="24"/>
          <w:szCs w:val="24"/>
        </w:rPr>
        <w:t xml:space="preserve"> que podem sofrer com o não cumprimento da legislação.</w:t>
      </w:r>
    </w:p>
    <w:p w14:paraId="69C0A5A4" w14:textId="77777777" w:rsidR="00767627" w:rsidRPr="00750C3F" w:rsidRDefault="00767627" w:rsidP="00767627">
      <w:pPr>
        <w:shd w:val="clear" w:color="auto" w:fill="FFFFFF"/>
        <w:ind w:firstLine="708"/>
        <w:jc w:val="both"/>
        <w:rPr>
          <w:color w:val="000000" w:themeColor="text1"/>
          <w:sz w:val="24"/>
          <w:szCs w:val="24"/>
        </w:rPr>
      </w:pPr>
      <w:r w:rsidRPr="00750C3F">
        <w:rPr>
          <w:color w:val="000000" w:themeColor="text1"/>
          <w:sz w:val="24"/>
          <w:szCs w:val="24"/>
        </w:rPr>
        <w:t>Os resultados indicaram que no ano de 2016 a maioria dos munícipios obedeceram ao limite máximo fixado pela Lei de Responsabilidade Fiscal no Poder Executivo, diferente do ano anterior, o que pode significar um melhor controle dos governantes nesse período em relação as despesas com pessoal, porém grande quantidade dos munícipios apresentaram dificuldades quanto a permanecer obedecendo os limites de alerta e prudencial podendo  como consequência atingir o limite máximo nos próximos anos caso não ocorra uma boa administração.</w:t>
      </w:r>
    </w:p>
    <w:p w14:paraId="1E9F7233" w14:textId="77777777" w:rsidR="00767627" w:rsidRPr="00750C3F" w:rsidRDefault="00767627" w:rsidP="00767627">
      <w:pPr>
        <w:shd w:val="clear" w:color="auto" w:fill="FFFFFF"/>
        <w:ind w:firstLine="708"/>
        <w:jc w:val="both"/>
        <w:rPr>
          <w:color w:val="000000" w:themeColor="text1"/>
          <w:sz w:val="24"/>
          <w:szCs w:val="24"/>
        </w:rPr>
      </w:pPr>
      <w:r w:rsidRPr="00750C3F">
        <w:rPr>
          <w:color w:val="000000" w:themeColor="text1"/>
          <w:sz w:val="24"/>
          <w:szCs w:val="24"/>
        </w:rPr>
        <w:t>As conclusões alcançadas constituem de limitações, dentre elas a amostra constituída pelos munícipios com população maior que 10.000 habitantes, dessa forma utilizando de 129 munícipios de Santa Catarina para análise. Diante disso, recomenda-se que novas pesquisas sejam realizadas sobre o tema com todos os munícipios do Estado de Santa Catarina.</w:t>
      </w:r>
    </w:p>
    <w:p w14:paraId="65ECDE66" w14:textId="77777777" w:rsidR="00767627" w:rsidRPr="00C3422C" w:rsidRDefault="00767627" w:rsidP="00767627">
      <w:pPr>
        <w:shd w:val="clear" w:color="auto" w:fill="FFFFFF"/>
        <w:ind w:firstLine="708"/>
        <w:jc w:val="both"/>
        <w:rPr>
          <w:sz w:val="24"/>
          <w:szCs w:val="24"/>
        </w:rPr>
      </w:pPr>
    </w:p>
    <w:p w14:paraId="4B1CE105" w14:textId="77777777" w:rsidR="00767627" w:rsidRPr="00C3422C" w:rsidRDefault="00767627" w:rsidP="00767627">
      <w:pPr>
        <w:jc w:val="center"/>
        <w:rPr>
          <w:b/>
          <w:sz w:val="24"/>
          <w:szCs w:val="24"/>
        </w:rPr>
      </w:pPr>
      <w:r w:rsidRPr="00C3422C">
        <w:rPr>
          <w:b/>
          <w:sz w:val="24"/>
          <w:szCs w:val="24"/>
        </w:rPr>
        <w:t>REFERÊNCIAS</w:t>
      </w:r>
    </w:p>
    <w:p w14:paraId="2DF16139" w14:textId="77777777" w:rsidR="00767627" w:rsidRPr="00C3422C" w:rsidRDefault="00767627" w:rsidP="00767627">
      <w:pPr>
        <w:jc w:val="both"/>
        <w:rPr>
          <w:b/>
          <w:sz w:val="24"/>
          <w:szCs w:val="24"/>
        </w:rPr>
      </w:pPr>
    </w:p>
    <w:p w14:paraId="202B8A78" w14:textId="77777777" w:rsidR="00767627" w:rsidRPr="00C3422C" w:rsidRDefault="00767627" w:rsidP="00767627">
      <w:pPr>
        <w:pStyle w:val="SemEspaamento"/>
        <w:rPr>
          <w:rFonts w:ascii="Times New Roman" w:hAnsi="Times New Roman" w:cs="Times New Roman"/>
          <w:sz w:val="24"/>
          <w:szCs w:val="24"/>
        </w:rPr>
      </w:pPr>
      <w:r w:rsidRPr="00C3422C">
        <w:rPr>
          <w:rFonts w:ascii="Times New Roman" w:hAnsi="Times New Roman" w:cs="Times New Roman"/>
          <w:sz w:val="24"/>
          <w:szCs w:val="24"/>
          <w:shd w:val="clear" w:color="auto" w:fill="FFFFFF"/>
        </w:rPr>
        <w:t xml:space="preserve">ARAÚJO, H. D. S.; SANTOS FILHO, J. E. D.; GOMES, F. G. </w:t>
      </w:r>
      <w:r w:rsidRPr="00C3422C">
        <w:rPr>
          <w:rFonts w:ascii="Times New Roman" w:hAnsi="Times New Roman" w:cs="Times New Roman"/>
          <w:sz w:val="24"/>
          <w:szCs w:val="24"/>
        </w:rPr>
        <w:t xml:space="preserve">Lei de Responsabilidade Fiscal: efeitos e consequências sobre os municípios alagoanos no período 2000-10. </w:t>
      </w:r>
      <w:r w:rsidRPr="00C3422C">
        <w:rPr>
          <w:rFonts w:ascii="Times New Roman" w:hAnsi="Times New Roman" w:cs="Times New Roman"/>
          <w:b/>
          <w:sz w:val="24"/>
          <w:szCs w:val="24"/>
        </w:rPr>
        <w:t>Revista de Administração Pública</w:t>
      </w:r>
      <w:r w:rsidRPr="00C3422C">
        <w:rPr>
          <w:rFonts w:ascii="Times New Roman" w:hAnsi="Times New Roman" w:cs="Times New Roman"/>
          <w:sz w:val="24"/>
          <w:szCs w:val="24"/>
        </w:rPr>
        <w:t>, v. 49, n. 3, p. 739-759, 2015.</w:t>
      </w:r>
    </w:p>
    <w:p w14:paraId="416BF15D" w14:textId="77777777" w:rsidR="00767627" w:rsidRPr="00C3422C" w:rsidRDefault="00767627" w:rsidP="00767627">
      <w:pPr>
        <w:pStyle w:val="SemEspaamento"/>
        <w:rPr>
          <w:rFonts w:ascii="Times New Roman" w:hAnsi="Times New Roman" w:cs="Times New Roman"/>
          <w:sz w:val="24"/>
          <w:szCs w:val="24"/>
        </w:rPr>
      </w:pPr>
    </w:p>
    <w:p w14:paraId="65175978" w14:textId="77777777" w:rsidR="00767627" w:rsidRPr="00C3422C" w:rsidRDefault="00767627" w:rsidP="00767627">
      <w:pPr>
        <w:pStyle w:val="SemEspaamento"/>
        <w:rPr>
          <w:rFonts w:ascii="Times New Roman" w:hAnsi="Times New Roman" w:cs="Times New Roman"/>
          <w:sz w:val="24"/>
          <w:szCs w:val="24"/>
        </w:rPr>
      </w:pPr>
      <w:r w:rsidRPr="00C3422C">
        <w:rPr>
          <w:rFonts w:ascii="Times New Roman" w:hAnsi="Times New Roman" w:cs="Times New Roman"/>
          <w:sz w:val="24"/>
          <w:szCs w:val="24"/>
          <w:shd w:val="clear" w:color="auto" w:fill="FFFFFF"/>
        </w:rPr>
        <w:t xml:space="preserve">ÁVILA, T. C. X.; FIGUEIREDO, F. N. D. A. </w:t>
      </w:r>
      <w:r w:rsidRPr="00C3422C">
        <w:rPr>
          <w:rFonts w:ascii="Times New Roman" w:hAnsi="Times New Roman" w:cs="Times New Roman"/>
          <w:sz w:val="24"/>
          <w:szCs w:val="24"/>
        </w:rPr>
        <w:t xml:space="preserve">O comprometimento da receita corrente líquida com as despesas com pessoal evidenciado no relatório de gestão fiscal dos anos de 2010 a 2012 – um estudo aplicado ao município de Maranguape. </w:t>
      </w:r>
      <w:r w:rsidRPr="00C3422C">
        <w:rPr>
          <w:rFonts w:ascii="Times New Roman" w:hAnsi="Times New Roman" w:cs="Times New Roman"/>
          <w:b/>
          <w:sz w:val="24"/>
          <w:szCs w:val="24"/>
        </w:rPr>
        <w:t>Revista Controle, Doutrina e Artigos</w:t>
      </w:r>
      <w:r w:rsidRPr="00C3422C">
        <w:rPr>
          <w:rFonts w:ascii="Times New Roman" w:hAnsi="Times New Roman" w:cs="Times New Roman"/>
          <w:sz w:val="24"/>
          <w:szCs w:val="24"/>
        </w:rPr>
        <w:t>, v.11, n. 1, p. 299-323, 2013.</w:t>
      </w:r>
    </w:p>
    <w:p w14:paraId="4BD044E2" w14:textId="77777777" w:rsidR="00767627" w:rsidRPr="00C3422C" w:rsidRDefault="00767627" w:rsidP="00767627">
      <w:pPr>
        <w:pStyle w:val="SemEspaamento"/>
        <w:rPr>
          <w:rFonts w:ascii="Times New Roman" w:hAnsi="Times New Roman" w:cs="Times New Roman"/>
          <w:sz w:val="24"/>
          <w:szCs w:val="24"/>
        </w:rPr>
      </w:pPr>
    </w:p>
    <w:p w14:paraId="0FEF6859" w14:textId="77777777" w:rsidR="00767627" w:rsidRPr="00114CAB" w:rsidRDefault="00767627" w:rsidP="00767627">
      <w:pPr>
        <w:pStyle w:val="SemEspaamento"/>
        <w:rPr>
          <w:rFonts w:ascii="Times New Roman" w:hAnsi="Times New Roman" w:cs="Times New Roman"/>
          <w:sz w:val="24"/>
          <w:szCs w:val="24"/>
          <w:shd w:val="clear" w:color="auto" w:fill="FFFFFF"/>
        </w:rPr>
      </w:pPr>
      <w:r w:rsidRPr="00C3422C">
        <w:rPr>
          <w:rFonts w:ascii="Times New Roman" w:hAnsi="Times New Roman" w:cs="Times New Roman"/>
          <w:sz w:val="24"/>
          <w:szCs w:val="24"/>
        </w:rPr>
        <w:t xml:space="preserve">AZEVEDO, R. R. D.; GATSIOS, R. C.; SILVA, J. M. D.; LIMA, F. G. Determinantes da </w:t>
      </w:r>
      <w:r w:rsidRPr="00114CAB">
        <w:rPr>
          <w:rFonts w:ascii="Times New Roman" w:hAnsi="Times New Roman" w:cs="Times New Roman"/>
          <w:sz w:val="24"/>
          <w:szCs w:val="24"/>
        </w:rPr>
        <w:t xml:space="preserve">variação do limite de gastos com pessoal em municípios paulistas. </w:t>
      </w:r>
      <w:r w:rsidRPr="00114CAB">
        <w:rPr>
          <w:rFonts w:ascii="Times New Roman" w:hAnsi="Times New Roman" w:cs="Times New Roman"/>
          <w:b/>
          <w:sz w:val="24"/>
          <w:szCs w:val="24"/>
        </w:rPr>
        <w:t>Revista Ambiente Contábil</w:t>
      </w:r>
      <w:r w:rsidRPr="00114CAB">
        <w:rPr>
          <w:rFonts w:ascii="Times New Roman" w:hAnsi="Times New Roman" w:cs="Times New Roman"/>
          <w:sz w:val="24"/>
          <w:szCs w:val="24"/>
        </w:rPr>
        <w:t>, v. 7, n. 1, p. 216 – 232, 2015.</w:t>
      </w:r>
    </w:p>
    <w:p w14:paraId="6E82D46E" w14:textId="77777777" w:rsidR="00767627" w:rsidRPr="00114CAB" w:rsidRDefault="00767627" w:rsidP="00767627">
      <w:pPr>
        <w:pStyle w:val="SemEspaamento"/>
        <w:rPr>
          <w:rFonts w:ascii="Times New Roman" w:hAnsi="Times New Roman" w:cs="Times New Roman"/>
          <w:sz w:val="24"/>
          <w:szCs w:val="24"/>
          <w:shd w:val="clear" w:color="auto" w:fill="FFFFFF"/>
        </w:rPr>
      </w:pPr>
    </w:p>
    <w:p w14:paraId="2C1C5F59" w14:textId="46EF6AE5" w:rsidR="00767627" w:rsidRPr="00114CAB" w:rsidRDefault="00767627" w:rsidP="00767627">
      <w:pPr>
        <w:pStyle w:val="SemEspaamento"/>
        <w:rPr>
          <w:rFonts w:ascii="Times New Roman" w:hAnsi="Times New Roman" w:cs="Times New Roman"/>
          <w:sz w:val="24"/>
          <w:szCs w:val="24"/>
        </w:rPr>
      </w:pPr>
      <w:r w:rsidRPr="00114CAB">
        <w:rPr>
          <w:rFonts w:ascii="Times New Roman" w:hAnsi="Times New Roman" w:cs="Times New Roman"/>
          <w:sz w:val="24"/>
          <w:szCs w:val="24"/>
        </w:rPr>
        <w:t xml:space="preserve">BRASIL. </w:t>
      </w:r>
      <w:r w:rsidRPr="00114CAB">
        <w:rPr>
          <w:rFonts w:ascii="Times New Roman" w:hAnsi="Times New Roman" w:cs="Times New Roman"/>
          <w:b/>
          <w:sz w:val="24"/>
          <w:szCs w:val="24"/>
        </w:rPr>
        <w:t xml:space="preserve">Lei Complementar nº 101 de 4 de </w:t>
      </w:r>
      <w:r w:rsidR="00114CAB" w:rsidRPr="00114CAB">
        <w:rPr>
          <w:rFonts w:ascii="Times New Roman" w:hAnsi="Times New Roman" w:cs="Times New Roman"/>
          <w:b/>
          <w:sz w:val="24"/>
          <w:szCs w:val="24"/>
        </w:rPr>
        <w:t>m</w:t>
      </w:r>
      <w:r w:rsidRPr="00114CAB">
        <w:rPr>
          <w:rFonts w:ascii="Times New Roman" w:hAnsi="Times New Roman" w:cs="Times New Roman"/>
          <w:b/>
          <w:sz w:val="24"/>
          <w:szCs w:val="24"/>
        </w:rPr>
        <w:t xml:space="preserve">aio de 2000. </w:t>
      </w:r>
      <w:r w:rsidRPr="00114CAB">
        <w:rPr>
          <w:rFonts w:ascii="Times New Roman" w:hAnsi="Times New Roman" w:cs="Times New Roman"/>
          <w:sz w:val="24"/>
          <w:szCs w:val="24"/>
        </w:rPr>
        <w:t>Lei de Responsabilidade Fiscal – LRF. Disponível em: &lt;</w:t>
      </w:r>
      <w:hyperlink r:id="rId9" w:history="1">
        <w:r w:rsidRPr="00114CAB">
          <w:rPr>
            <w:rStyle w:val="Hyperlink"/>
            <w:rFonts w:ascii="Times New Roman" w:hAnsi="Times New Roman"/>
            <w:color w:val="auto"/>
            <w:sz w:val="24"/>
            <w:szCs w:val="24"/>
            <w:u w:val="none"/>
            <w:bdr w:val="none" w:sz="0" w:space="0" w:color="auto" w:frame="1"/>
            <w:shd w:val="clear" w:color="auto" w:fill="FFFFFF"/>
          </w:rPr>
          <w:t>http://www.planalto.gov.br/ccivil_03/leis/LCP/Lcp101.htm</w:t>
        </w:r>
      </w:hyperlink>
      <w:r w:rsidRPr="00114CAB">
        <w:rPr>
          <w:rFonts w:ascii="Times New Roman" w:hAnsi="Times New Roman" w:cs="Times New Roman"/>
          <w:sz w:val="24"/>
          <w:szCs w:val="24"/>
          <w:bdr w:val="none" w:sz="0" w:space="0" w:color="auto" w:frame="1"/>
          <w:shd w:val="clear" w:color="auto" w:fill="FFFFFF"/>
        </w:rPr>
        <w:t xml:space="preserve">&gt;. </w:t>
      </w:r>
      <w:r w:rsidRPr="00114CAB">
        <w:rPr>
          <w:rFonts w:ascii="Times New Roman" w:hAnsi="Times New Roman" w:cs="Times New Roman"/>
          <w:sz w:val="24"/>
          <w:szCs w:val="24"/>
        </w:rPr>
        <w:t>Acesso em: 29 abr. 2013.</w:t>
      </w:r>
    </w:p>
    <w:p w14:paraId="578295A6" w14:textId="77777777" w:rsidR="00767627" w:rsidRPr="00114CAB" w:rsidRDefault="00767627" w:rsidP="00767627">
      <w:pPr>
        <w:pStyle w:val="SemEspaamento"/>
        <w:rPr>
          <w:rFonts w:ascii="Times New Roman" w:hAnsi="Times New Roman" w:cs="Times New Roman"/>
          <w:sz w:val="24"/>
          <w:szCs w:val="24"/>
        </w:rPr>
      </w:pPr>
    </w:p>
    <w:p w14:paraId="47B3E39C" w14:textId="77777777" w:rsidR="00767627" w:rsidRPr="00C3422C" w:rsidRDefault="00767627" w:rsidP="00767627">
      <w:pPr>
        <w:pStyle w:val="SemEspaamento"/>
        <w:rPr>
          <w:rFonts w:ascii="Times New Roman" w:hAnsi="Times New Roman" w:cs="Times New Roman"/>
          <w:sz w:val="24"/>
          <w:szCs w:val="24"/>
          <w:shd w:val="clear" w:color="auto" w:fill="FFFFFF"/>
        </w:rPr>
      </w:pPr>
      <w:r w:rsidRPr="00114CAB">
        <w:rPr>
          <w:rFonts w:ascii="Times New Roman" w:hAnsi="Times New Roman" w:cs="Times New Roman"/>
          <w:sz w:val="24"/>
          <w:szCs w:val="24"/>
          <w:shd w:val="clear" w:color="auto" w:fill="FFFFFF"/>
        </w:rPr>
        <w:t>CAMPAGNONI, M.; PLATT NETO, O. A.; CRUZ, F. D. A observância dos limites para</w:t>
      </w:r>
      <w:r w:rsidRPr="00C3422C">
        <w:rPr>
          <w:rFonts w:ascii="Times New Roman" w:hAnsi="Times New Roman" w:cs="Times New Roman"/>
          <w:sz w:val="24"/>
          <w:szCs w:val="24"/>
          <w:shd w:val="clear" w:color="auto" w:fill="FFFFFF"/>
        </w:rPr>
        <w:t xml:space="preserve"> despesas com pessoal entre Poderes e órgãos da União no período de 2000 a 2013. </w:t>
      </w:r>
      <w:r w:rsidRPr="00C3422C">
        <w:rPr>
          <w:rFonts w:ascii="Times New Roman" w:hAnsi="Times New Roman" w:cs="Times New Roman"/>
          <w:b/>
          <w:sz w:val="24"/>
          <w:szCs w:val="24"/>
          <w:shd w:val="clear" w:color="auto" w:fill="FFFFFF"/>
        </w:rPr>
        <w:t>Cadernos da Escola do legislativo</w:t>
      </w:r>
      <w:r w:rsidRPr="00C3422C">
        <w:rPr>
          <w:rFonts w:ascii="Times New Roman" w:hAnsi="Times New Roman" w:cs="Times New Roman"/>
          <w:sz w:val="24"/>
          <w:szCs w:val="24"/>
          <w:shd w:val="clear" w:color="auto" w:fill="FFFFFF"/>
        </w:rPr>
        <w:t>, v. 16, n. 26, p. 137-171, 2014.</w:t>
      </w:r>
    </w:p>
    <w:p w14:paraId="5B2FBD80" w14:textId="77777777" w:rsidR="00767627" w:rsidRPr="00C3422C" w:rsidRDefault="00767627" w:rsidP="00767627">
      <w:pPr>
        <w:pStyle w:val="SemEspaamento"/>
        <w:rPr>
          <w:rFonts w:ascii="Times New Roman" w:hAnsi="Times New Roman" w:cs="Times New Roman"/>
          <w:sz w:val="24"/>
          <w:szCs w:val="24"/>
          <w:shd w:val="clear" w:color="auto" w:fill="FFFFFF"/>
        </w:rPr>
      </w:pPr>
    </w:p>
    <w:p w14:paraId="5185AB92" w14:textId="77777777" w:rsidR="00767627" w:rsidRPr="00C3422C" w:rsidRDefault="00767627" w:rsidP="00767627">
      <w:pPr>
        <w:pStyle w:val="SemEspaamento"/>
        <w:rPr>
          <w:rFonts w:ascii="Times New Roman" w:hAnsi="Times New Roman" w:cs="Times New Roman"/>
          <w:sz w:val="24"/>
          <w:szCs w:val="24"/>
          <w:shd w:val="clear" w:color="auto" w:fill="FFFFFF"/>
        </w:rPr>
      </w:pPr>
      <w:r w:rsidRPr="00C3422C">
        <w:rPr>
          <w:rFonts w:ascii="Times New Roman" w:hAnsi="Times New Roman" w:cs="Times New Roman"/>
          <w:sz w:val="24"/>
          <w:szCs w:val="24"/>
          <w:shd w:val="clear" w:color="auto" w:fill="FFFFFF"/>
        </w:rPr>
        <w:t xml:space="preserve">COLAUTO, R. D.; BEUREN, I. M. Coleta, análise e interpretação dos dados. In: BEUREN, I. M. (Org.). </w:t>
      </w:r>
      <w:r w:rsidRPr="005F7A57">
        <w:rPr>
          <w:rFonts w:ascii="Times New Roman" w:hAnsi="Times New Roman" w:cs="Times New Roman"/>
          <w:b/>
          <w:sz w:val="24"/>
          <w:szCs w:val="24"/>
          <w:shd w:val="clear" w:color="auto" w:fill="FFFFFF"/>
        </w:rPr>
        <w:t>Como elaborar trabalhos monográficos em Contabilidade: teoria e prática</w:t>
      </w:r>
      <w:r w:rsidRPr="00C3422C">
        <w:rPr>
          <w:rFonts w:ascii="Times New Roman" w:hAnsi="Times New Roman" w:cs="Times New Roman"/>
          <w:sz w:val="24"/>
          <w:szCs w:val="24"/>
          <w:shd w:val="clear" w:color="auto" w:fill="FFFFFF"/>
        </w:rPr>
        <w:t>. 3. ed. São Paulo: Atlas, 2012.</w:t>
      </w:r>
    </w:p>
    <w:p w14:paraId="1013D23D" w14:textId="77777777" w:rsidR="00767627" w:rsidRPr="00C3422C" w:rsidRDefault="00767627" w:rsidP="00767627">
      <w:pPr>
        <w:pStyle w:val="SemEspaamento"/>
        <w:rPr>
          <w:rFonts w:ascii="Times New Roman" w:hAnsi="Times New Roman" w:cs="Times New Roman"/>
          <w:sz w:val="24"/>
          <w:szCs w:val="24"/>
        </w:rPr>
      </w:pPr>
    </w:p>
    <w:p w14:paraId="63752B99" w14:textId="77777777" w:rsidR="00767627" w:rsidRPr="00C3422C" w:rsidRDefault="00767627" w:rsidP="00767627">
      <w:pPr>
        <w:pStyle w:val="SemEspaamento"/>
        <w:rPr>
          <w:rFonts w:ascii="Times New Roman" w:hAnsi="Times New Roman" w:cs="Times New Roman"/>
          <w:sz w:val="24"/>
          <w:szCs w:val="24"/>
          <w:bdr w:val="none" w:sz="0" w:space="0" w:color="auto" w:frame="1"/>
          <w:shd w:val="clear" w:color="auto" w:fill="FFFFFF"/>
        </w:rPr>
      </w:pPr>
      <w:r w:rsidRPr="00C3422C">
        <w:rPr>
          <w:rFonts w:ascii="Times New Roman" w:hAnsi="Times New Roman" w:cs="Times New Roman"/>
          <w:sz w:val="24"/>
          <w:szCs w:val="24"/>
        </w:rPr>
        <w:t xml:space="preserve">DOIA, A. R. L. A importância da lei de responsabilidade fiscal para a administração pública. </w:t>
      </w:r>
      <w:r w:rsidRPr="00C3422C">
        <w:rPr>
          <w:rFonts w:ascii="Times New Roman" w:hAnsi="Times New Roman" w:cs="Times New Roman"/>
          <w:b/>
          <w:sz w:val="24"/>
          <w:szCs w:val="24"/>
        </w:rPr>
        <w:t>Revista Científica Multidisciplinar Núcleo do Conhecimento</w:t>
      </w:r>
      <w:r w:rsidRPr="00C3422C">
        <w:rPr>
          <w:rFonts w:ascii="Times New Roman" w:hAnsi="Times New Roman" w:cs="Times New Roman"/>
          <w:sz w:val="24"/>
          <w:szCs w:val="24"/>
        </w:rPr>
        <w:t>, v. 7, n.1, p. 24-36, 2016.</w:t>
      </w:r>
    </w:p>
    <w:p w14:paraId="21168AB0" w14:textId="77777777" w:rsidR="00767627" w:rsidRPr="00C3422C" w:rsidRDefault="00767627" w:rsidP="00767627">
      <w:pPr>
        <w:pStyle w:val="SemEspaamento"/>
        <w:rPr>
          <w:rFonts w:ascii="Times New Roman" w:hAnsi="Times New Roman" w:cs="Times New Roman"/>
          <w:sz w:val="24"/>
          <w:szCs w:val="24"/>
          <w:shd w:val="clear" w:color="auto" w:fill="FFFFFF"/>
        </w:rPr>
      </w:pPr>
    </w:p>
    <w:p w14:paraId="78D3504F" w14:textId="77777777" w:rsidR="00767627" w:rsidRPr="00C3422C" w:rsidRDefault="00767627" w:rsidP="00767627">
      <w:pPr>
        <w:pStyle w:val="SemEspaamento"/>
        <w:rPr>
          <w:rFonts w:ascii="Times New Roman" w:hAnsi="Times New Roman" w:cs="Times New Roman"/>
          <w:sz w:val="24"/>
          <w:szCs w:val="24"/>
        </w:rPr>
      </w:pPr>
      <w:r w:rsidRPr="00C3422C">
        <w:rPr>
          <w:rFonts w:ascii="Times New Roman" w:hAnsi="Times New Roman" w:cs="Times New Roman"/>
          <w:sz w:val="24"/>
          <w:szCs w:val="24"/>
          <w:shd w:val="clear" w:color="auto" w:fill="FFFFFF"/>
        </w:rPr>
        <w:lastRenderedPageBreak/>
        <w:t xml:space="preserve">FREITAS, V. A. D.; DAMASCENA, L. G. </w:t>
      </w:r>
      <w:r w:rsidRPr="00C3422C">
        <w:rPr>
          <w:rFonts w:ascii="Times New Roman" w:hAnsi="Times New Roman" w:cs="Times New Roman"/>
          <w:sz w:val="24"/>
          <w:szCs w:val="24"/>
        </w:rPr>
        <w:t xml:space="preserve">A lei de responsabilidade fiscal e a limitação da despesa com pessoal no município de Catolé do Rocha – PB. </w:t>
      </w:r>
      <w:proofErr w:type="spellStart"/>
      <w:r w:rsidRPr="00C3422C">
        <w:rPr>
          <w:rFonts w:ascii="Times New Roman" w:hAnsi="Times New Roman" w:cs="Times New Roman"/>
          <w:b/>
          <w:sz w:val="24"/>
          <w:szCs w:val="24"/>
        </w:rPr>
        <w:t>Alumni</w:t>
      </w:r>
      <w:proofErr w:type="spellEnd"/>
      <w:r w:rsidRPr="00C3422C">
        <w:rPr>
          <w:rFonts w:ascii="Times New Roman" w:hAnsi="Times New Roman" w:cs="Times New Roman"/>
          <w:b/>
          <w:sz w:val="24"/>
          <w:szCs w:val="24"/>
        </w:rPr>
        <w:t xml:space="preserve"> - Revista Discente da UNIABEU</w:t>
      </w:r>
      <w:r w:rsidRPr="00C3422C">
        <w:rPr>
          <w:rFonts w:ascii="Times New Roman" w:hAnsi="Times New Roman" w:cs="Times New Roman"/>
          <w:sz w:val="24"/>
          <w:szCs w:val="24"/>
        </w:rPr>
        <w:t>, v. 2, n. 3, p. 90-105, 2014.</w:t>
      </w:r>
    </w:p>
    <w:p w14:paraId="5DBCE6C0" w14:textId="77777777" w:rsidR="00767627" w:rsidRPr="00C3422C" w:rsidRDefault="00767627" w:rsidP="00767627">
      <w:pPr>
        <w:pStyle w:val="SemEspaamento"/>
        <w:rPr>
          <w:rFonts w:ascii="Times New Roman" w:hAnsi="Times New Roman" w:cs="Times New Roman"/>
          <w:sz w:val="24"/>
          <w:szCs w:val="24"/>
        </w:rPr>
      </w:pPr>
    </w:p>
    <w:p w14:paraId="32ED3DED" w14:textId="77777777" w:rsidR="00767627" w:rsidRPr="00C3422C" w:rsidRDefault="00767627" w:rsidP="00767627">
      <w:pPr>
        <w:pStyle w:val="SemEspaamento"/>
        <w:rPr>
          <w:rFonts w:ascii="Times New Roman" w:hAnsi="Times New Roman" w:cs="Times New Roman"/>
          <w:sz w:val="24"/>
          <w:szCs w:val="24"/>
          <w:shd w:val="clear" w:color="auto" w:fill="FFFFFF"/>
        </w:rPr>
      </w:pPr>
      <w:r w:rsidRPr="00C3422C">
        <w:rPr>
          <w:rFonts w:ascii="Times New Roman" w:hAnsi="Times New Roman" w:cs="Times New Roman"/>
          <w:sz w:val="24"/>
          <w:szCs w:val="24"/>
          <w:shd w:val="clear" w:color="auto" w:fill="FFFFFF"/>
        </w:rPr>
        <w:t>GERIGK, W.; RIBEIRO, F.; SANTOS, L. M. D. O padrão de endividamento dos estados da região sul e a sua dinâmica após a edição da lei de responsabilidade fiscal por meio de índices-padrão</w:t>
      </w:r>
      <w:r w:rsidRPr="00C3422C">
        <w:rPr>
          <w:rFonts w:ascii="Times New Roman" w:hAnsi="Times New Roman" w:cs="Times New Roman"/>
          <w:b/>
          <w:sz w:val="24"/>
          <w:szCs w:val="24"/>
          <w:shd w:val="clear" w:color="auto" w:fill="FFFFFF"/>
        </w:rPr>
        <w:t xml:space="preserve">. </w:t>
      </w:r>
      <w:r w:rsidRPr="00C3422C">
        <w:rPr>
          <w:rFonts w:ascii="Times New Roman" w:hAnsi="Times New Roman" w:cs="Times New Roman"/>
          <w:b/>
          <w:bCs/>
          <w:sz w:val="24"/>
          <w:szCs w:val="24"/>
          <w:bdr w:val="none" w:sz="0" w:space="0" w:color="auto" w:frame="1"/>
          <w:shd w:val="clear" w:color="auto" w:fill="FFFFFF"/>
        </w:rPr>
        <w:t>Revista Catarinense da Ciência Contábil</w:t>
      </w:r>
      <w:r w:rsidRPr="00C3422C">
        <w:rPr>
          <w:rFonts w:ascii="Times New Roman" w:hAnsi="Times New Roman" w:cs="Times New Roman"/>
          <w:sz w:val="24"/>
          <w:szCs w:val="24"/>
          <w:shd w:val="clear" w:color="auto" w:fill="FFFFFF"/>
        </w:rPr>
        <w:t>, v. 13, n. 39, p. 34-48, 2014.</w:t>
      </w:r>
    </w:p>
    <w:p w14:paraId="526D6F55" w14:textId="77777777" w:rsidR="00767627" w:rsidRPr="00C3422C" w:rsidRDefault="00767627" w:rsidP="00767627">
      <w:pPr>
        <w:pStyle w:val="SemEspaamento"/>
        <w:rPr>
          <w:rFonts w:ascii="Times New Roman" w:hAnsi="Times New Roman" w:cs="Times New Roman"/>
          <w:sz w:val="24"/>
          <w:szCs w:val="24"/>
          <w:shd w:val="clear" w:color="auto" w:fill="FFFFFF"/>
        </w:rPr>
      </w:pPr>
    </w:p>
    <w:p w14:paraId="4B54FF99" w14:textId="77777777" w:rsidR="00767627" w:rsidRPr="00C3422C" w:rsidRDefault="00767627" w:rsidP="00767627">
      <w:pPr>
        <w:pStyle w:val="SemEspaamento"/>
        <w:rPr>
          <w:rFonts w:ascii="Times New Roman" w:hAnsi="Times New Roman" w:cs="Times New Roman"/>
          <w:sz w:val="24"/>
          <w:szCs w:val="24"/>
          <w:shd w:val="clear" w:color="auto" w:fill="FFFFFF"/>
        </w:rPr>
      </w:pPr>
      <w:r w:rsidRPr="00C3422C">
        <w:rPr>
          <w:rFonts w:ascii="Times New Roman" w:hAnsi="Times New Roman" w:cs="Times New Roman"/>
          <w:sz w:val="24"/>
          <w:szCs w:val="24"/>
          <w:shd w:val="clear" w:color="auto" w:fill="FFFFFF"/>
        </w:rPr>
        <w:t xml:space="preserve">GIL, A. C. </w:t>
      </w:r>
      <w:r w:rsidRPr="00C3422C">
        <w:rPr>
          <w:rFonts w:ascii="Times New Roman" w:hAnsi="Times New Roman" w:cs="Times New Roman"/>
          <w:b/>
          <w:sz w:val="24"/>
          <w:szCs w:val="24"/>
          <w:shd w:val="clear" w:color="auto" w:fill="FFFFFF"/>
        </w:rPr>
        <w:t>Como elaborar projetos de pesquisa</w:t>
      </w:r>
      <w:r w:rsidRPr="00C3422C">
        <w:rPr>
          <w:rFonts w:ascii="Times New Roman" w:hAnsi="Times New Roman" w:cs="Times New Roman"/>
          <w:sz w:val="24"/>
          <w:szCs w:val="24"/>
          <w:shd w:val="clear" w:color="auto" w:fill="FFFFFF"/>
        </w:rPr>
        <w:t>. 4. ed. São Paulo: Atlas, 2002.</w:t>
      </w:r>
    </w:p>
    <w:p w14:paraId="16DE63C1" w14:textId="77777777" w:rsidR="00767627" w:rsidRPr="00C3422C" w:rsidRDefault="00767627" w:rsidP="00767627">
      <w:pPr>
        <w:pStyle w:val="SemEspaamento"/>
        <w:rPr>
          <w:rFonts w:ascii="Times New Roman" w:hAnsi="Times New Roman" w:cs="Times New Roman"/>
          <w:sz w:val="24"/>
          <w:szCs w:val="24"/>
        </w:rPr>
      </w:pPr>
    </w:p>
    <w:p w14:paraId="6CA5AE6A" w14:textId="77777777" w:rsidR="00767627" w:rsidRPr="00C3422C" w:rsidRDefault="00767627" w:rsidP="00767627">
      <w:pPr>
        <w:pStyle w:val="SemEspaamento"/>
        <w:rPr>
          <w:rFonts w:ascii="Times New Roman" w:hAnsi="Times New Roman" w:cs="Times New Roman"/>
          <w:sz w:val="24"/>
          <w:szCs w:val="24"/>
          <w:bdr w:val="none" w:sz="0" w:space="0" w:color="auto" w:frame="1"/>
          <w:shd w:val="clear" w:color="auto" w:fill="FFFFFF"/>
        </w:rPr>
      </w:pPr>
      <w:r w:rsidRPr="00C3422C">
        <w:rPr>
          <w:rFonts w:ascii="Times New Roman" w:hAnsi="Times New Roman" w:cs="Times New Roman"/>
          <w:sz w:val="24"/>
          <w:szCs w:val="24"/>
          <w:shd w:val="clear" w:color="auto" w:fill="FFFFFF"/>
        </w:rPr>
        <w:t xml:space="preserve">GOULART, S. O. Lei de responsabilidade fiscal: um enfoque sobre o controle de despesas com pessoal nos poderes executivo e legislativo em municípios da região central do RS. </w:t>
      </w:r>
      <w:r w:rsidRPr="00C3422C">
        <w:rPr>
          <w:rFonts w:ascii="Times New Roman" w:hAnsi="Times New Roman" w:cs="Times New Roman"/>
          <w:b/>
          <w:sz w:val="24"/>
          <w:szCs w:val="24"/>
          <w:bdr w:val="none" w:sz="0" w:space="0" w:color="auto" w:frame="1"/>
          <w:shd w:val="clear" w:color="auto" w:fill="FFFFFF"/>
        </w:rPr>
        <w:t xml:space="preserve">Revista Eletrônica de Contabilidade, </w:t>
      </w:r>
      <w:r w:rsidRPr="00C3422C">
        <w:rPr>
          <w:rFonts w:ascii="Times New Roman" w:hAnsi="Times New Roman" w:cs="Times New Roman"/>
          <w:sz w:val="24"/>
          <w:szCs w:val="24"/>
          <w:bdr w:val="none" w:sz="0" w:space="0" w:color="auto" w:frame="1"/>
          <w:shd w:val="clear" w:color="auto" w:fill="FFFFFF"/>
        </w:rPr>
        <w:t>v. 6, n. 1, p. 81-91, 2012.</w:t>
      </w:r>
    </w:p>
    <w:p w14:paraId="2B210767" w14:textId="77777777" w:rsidR="00767627" w:rsidRPr="00C3422C" w:rsidRDefault="00767627" w:rsidP="00767627">
      <w:pPr>
        <w:pStyle w:val="SemEspaamento"/>
        <w:rPr>
          <w:rFonts w:ascii="Times New Roman" w:hAnsi="Times New Roman" w:cs="Times New Roman"/>
          <w:sz w:val="24"/>
          <w:szCs w:val="24"/>
          <w:bdr w:val="none" w:sz="0" w:space="0" w:color="auto" w:frame="1"/>
          <w:shd w:val="clear" w:color="auto" w:fill="FFFFFF"/>
        </w:rPr>
      </w:pPr>
    </w:p>
    <w:p w14:paraId="2D25CDAA" w14:textId="77777777" w:rsidR="00767627" w:rsidRPr="00C3422C" w:rsidRDefault="00767627" w:rsidP="00767627">
      <w:pPr>
        <w:pStyle w:val="SemEspaamento"/>
        <w:rPr>
          <w:rFonts w:ascii="Times New Roman" w:hAnsi="Times New Roman" w:cs="Times New Roman"/>
          <w:sz w:val="24"/>
          <w:szCs w:val="24"/>
        </w:rPr>
      </w:pPr>
      <w:r w:rsidRPr="00C3422C">
        <w:rPr>
          <w:rFonts w:ascii="Times New Roman" w:hAnsi="Times New Roman" w:cs="Times New Roman"/>
          <w:sz w:val="24"/>
          <w:szCs w:val="24"/>
          <w:shd w:val="clear" w:color="auto" w:fill="FFFFFF"/>
        </w:rPr>
        <w:t xml:space="preserve">MARTINS, A. A.; MARQUES, H. R. </w:t>
      </w:r>
      <w:r w:rsidRPr="00C3422C">
        <w:rPr>
          <w:rFonts w:ascii="Times New Roman" w:hAnsi="Times New Roman" w:cs="Times New Roman"/>
          <w:sz w:val="24"/>
          <w:szCs w:val="24"/>
        </w:rPr>
        <w:t xml:space="preserve">A contribuição da lei de responsabilidade fiscal na gestão pública. </w:t>
      </w:r>
      <w:r w:rsidRPr="00C3422C">
        <w:rPr>
          <w:rFonts w:ascii="Times New Roman" w:hAnsi="Times New Roman" w:cs="Times New Roman"/>
          <w:b/>
          <w:sz w:val="24"/>
          <w:szCs w:val="24"/>
        </w:rPr>
        <w:t>Revista Controle, Doutrina e Artigos</w:t>
      </w:r>
      <w:r w:rsidRPr="00C3422C">
        <w:rPr>
          <w:rFonts w:ascii="Times New Roman" w:hAnsi="Times New Roman" w:cs="Times New Roman"/>
          <w:sz w:val="24"/>
          <w:szCs w:val="24"/>
        </w:rPr>
        <w:t>, v.11, n. 1, p. 145-169, 2013.</w:t>
      </w:r>
    </w:p>
    <w:p w14:paraId="1E4FC508" w14:textId="77777777" w:rsidR="00767627" w:rsidRPr="00C3422C" w:rsidRDefault="00767627" w:rsidP="00767627">
      <w:pPr>
        <w:pStyle w:val="SemEspaamento"/>
        <w:rPr>
          <w:rFonts w:ascii="Times New Roman" w:hAnsi="Times New Roman" w:cs="Times New Roman"/>
          <w:sz w:val="24"/>
          <w:szCs w:val="24"/>
        </w:rPr>
      </w:pPr>
    </w:p>
    <w:p w14:paraId="75468850" w14:textId="77777777" w:rsidR="00767627" w:rsidRPr="00C3422C" w:rsidRDefault="00767627" w:rsidP="00767627">
      <w:pPr>
        <w:pStyle w:val="SemEspaamento"/>
        <w:rPr>
          <w:rFonts w:ascii="Times New Roman" w:hAnsi="Times New Roman" w:cs="Times New Roman"/>
          <w:sz w:val="28"/>
          <w:szCs w:val="24"/>
          <w:shd w:val="clear" w:color="auto" w:fill="FFFFFF"/>
        </w:rPr>
      </w:pPr>
      <w:r w:rsidRPr="00C3422C">
        <w:rPr>
          <w:rFonts w:ascii="Times New Roman" w:hAnsi="Times New Roman" w:cs="Times New Roman"/>
          <w:sz w:val="24"/>
          <w:szCs w:val="24"/>
        </w:rPr>
        <w:t xml:space="preserve">PIRES, A. L.; PLATT NETO, O. A. Observância dos Limites para a Despesa com Pessoal no Estado de Mato Grosso do Sul entre os Anos de 2000 a 2014. </w:t>
      </w:r>
      <w:r w:rsidRPr="00C3422C">
        <w:rPr>
          <w:rFonts w:ascii="Times New Roman" w:hAnsi="Times New Roman" w:cs="Times New Roman"/>
          <w:b/>
          <w:sz w:val="24"/>
          <w:szCs w:val="24"/>
        </w:rPr>
        <w:t>Revista de Auditoria Governança e Contabilidade</w:t>
      </w:r>
      <w:r w:rsidRPr="00C3422C">
        <w:rPr>
          <w:rFonts w:ascii="Times New Roman" w:hAnsi="Times New Roman" w:cs="Times New Roman"/>
          <w:sz w:val="24"/>
          <w:szCs w:val="24"/>
        </w:rPr>
        <w:t>, v.4, n.14, p. 37-52, 2016.</w:t>
      </w:r>
    </w:p>
    <w:p w14:paraId="2DE85F0C" w14:textId="77777777" w:rsidR="00767627" w:rsidRPr="00C3422C" w:rsidRDefault="00767627" w:rsidP="00767627">
      <w:pPr>
        <w:pStyle w:val="SemEspaamento"/>
        <w:rPr>
          <w:rFonts w:ascii="Times New Roman" w:hAnsi="Times New Roman" w:cs="Times New Roman"/>
          <w:sz w:val="24"/>
          <w:szCs w:val="24"/>
          <w:shd w:val="clear" w:color="auto" w:fill="FFFFFF"/>
        </w:rPr>
      </w:pPr>
    </w:p>
    <w:p w14:paraId="46931E1C" w14:textId="77777777" w:rsidR="00767627" w:rsidRPr="00C3422C" w:rsidRDefault="00767627" w:rsidP="00767627">
      <w:pPr>
        <w:pStyle w:val="SemEspaamento"/>
        <w:rPr>
          <w:rFonts w:ascii="Times New Roman" w:hAnsi="Times New Roman" w:cs="Times New Roman"/>
          <w:sz w:val="24"/>
          <w:szCs w:val="24"/>
        </w:rPr>
      </w:pPr>
      <w:r w:rsidRPr="00C3422C">
        <w:rPr>
          <w:rFonts w:ascii="Times New Roman" w:hAnsi="Times New Roman" w:cs="Times New Roman"/>
          <w:sz w:val="24"/>
          <w:szCs w:val="24"/>
          <w:shd w:val="clear" w:color="auto" w:fill="FFFFFF"/>
        </w:rPr>
        <w:t xml:space="preserve">QUEIROZ, D. B.; ARAUJO, A. O.; MORAIS, L. M. F.; MARTINS, V. G. Previsão da Despesa Total com Pessoal e Encargos Sociais a Partir das Receitas do </w:t>
      </w:r>
      <w:proofErr w:type="spellStart"/>
      <w:r w:rsidRPr="00C3422C">
        <w:rPr>
          <w:rFonts w:ascii="Times New Roman" w:hAnsi="Times New Roman" w:cs="Times New Roman"/>
          <w:sz w:val="24"/>
          <w:szCs w:val="24"/>
          <w:shd w:val="clear" w:color="auto" w:fill="FFFFFF"/>
        </w:rPr>
        <w:t>Fundeb</w:t>
      </w:r>
      <w:proofErr w:type="spellEnd"/>
      <w:r w:rsidRPr="00C3422C">
        <w:rPr>
          <w:rFonts w:ascii="Times New Roman" w:hAnsi="Times New Roman" w:cs="Times New Roman"/>
          <w:sz w:val="24"/>
          <w:szCs w:val="24"/>
          <w:shd w:val="clear" w:color="auto" w:fill="FFFFFF"/>
        </w:rPr>
        <w:t xml:space="preserve"> e do SUS: Um Estudo nos Municípios Paraibanos. </w:t>
      </w:r>
      <w:r w:rsidRPr="00C3422C">
        <w:rPr>
          <w:rFonts w:ascii="Times New Roman" w:hAnsi="Times New Roman" w:cs="Times New Roman"/>
          <w:b/>
          <w:sz w:val="24"/>
          <w:szCs w:val="24"/>
          <w:bdr w:val="none" w:sz="0" w:space="0" w:color="auto" w:frame="1"/>
          <w:shd w:val="clear" w:color="auto" w:fill="FFFFFF"/>
        </w:rPr>
        <w:t>Revista Universo Contábil</w:t>
      </w:r>
      <w:r w:rsidRPr="00C3422C">
        <w:rPr>
          <w:rFonts w:ascii="Times New Roman" w:hAnsi="Times New Roman" w:cs="Times New Roman"/>
          <w:sz w:val="24"/>
          <w:szCs w:val="24"/>
          <w:shd w:val="clear" w:color="auto" w:fill="FFFFFF"/>
        </w:rPr>
        <w:t>, v. 11, n. 4, p. 128-146, 2015.</w:t>
      </w:r>
    </w:p>
    <w:p w14:paraId="14F6EE58" w14:textId="77777777" w:rsidR="00767627" w:rsidRPr="00C3422C" w:rsidRDefault="00767627" w:rsidP="00767627">
      <w:pPr>
        <w:pStyle w:val="SemEspaamento"/>
        <w:rPr>
          <w:rFonts w:ascii="Times New Roman" w:hAnsi="Times New Roman" w:cs="Times New Roman"/>
          <w:sz w:val="24"/>
          <w:szCs w:val="24"/>
          <w:shd w:val="clear" w:color="auto" w:fill="FFFFFF"/>
        </w:rPr>
      </w:pPr>
    </w:p>
    <w:p w14:paraId="60225519" w14:textId="77777777" w:rsidR="00767627" w:rsidRPr="00C3422C" w:rsidRDefault="00767627" w:rsidP="00767627">
      <w:pPr>
        <w:pStyle w:val="SemEspaamento"/>
        <w:rPr>
          <w:rFonts w:ascii="Times New Roman" w:hAnsi="Times New Roman" w:cs="Times New Roman"/>
          <w:sz w:val="24"/>
          <w:szCs w:val="24"/>
          <w:shd w:val="clear" w:color="auto" w:fill="FFFFFF"/>
        </w:rPr>
      </w:pPr>
      <w:r w:rsidRPr="00C3422C">
        <w:rPr>
          <w:rFonts w:ascii="Times New Roman" w:hAnsi="Times New Roman" w:cs="Times New Roman"/>
          <w:sz w:val="24"/>
          <w:szCs w:val="24"/>
          <w:shd w:val="clear" w:color="auto" w:fill="FFFFFF"/>
        </w:rPr>
        <w:t xml:space="preserve">RAUPP, F. M.; BEUREN, I. M. Metodologia da pesquisa aplicável às Ciências Sociais. In: BEUREN, I. M. (Org.). </w:t>
      </w:r>
      <w:r w:rsidRPr="00C3422C">
        <w:rPr>
          <w:rFonts w:ascii="Times New Roman" w:hAnsi="Times New Roman" w:cs="Times New Roman"/>
          <w:b/>
          <w:sz w:val="24"/>
          <w:szCs w:val="24"/>
          <w:shd w:val="clear" w:color="auto" w:fill="FFFFFF"/>
        </w:rPr>
        <w:t>Como elaborar trabalhos monográficos em Contabilidade: teoria e prática</w:t>
      </w:r>
      <w:r w:rsidRPr="00C3422C">
        <w:rPr>
          <w:rFonts w:ascii="Times New Roman" w:hAnsi="Times New Roman" w:cs="Times New Roman"/>
          <w:sz w:val="24"/>
          <w:szCs w:val="24"/>
          <w:shd w:val="clear" w:color="auto" w:fill="FFFFFF"/>
        </w:rPr>
        <w:t>. São Paulo: Atlas, 2012.</w:t>
      </w:r>
    </w:p>
    <w:p w14:paraId="20278397" w14:textId="77777777" w:rsidR="00767627" w:rsidRPr="00C3422C" w:rsidRDefault="00767627" w:rsidP="00767627">
      <w:pPr>
        <w:pStyle w:val="SemEspaamento"/>
        <w:rPr>
          <w:rFonts w:ascii="Times New Roman" w:hAnsi="Times New Roman" w:cs="Times New Roman"/>
          <w:sz w:val="24"/>
          <w:szCs w:val="24"/>
          <w:shd w:val="clear" w:color="auto" w:fill="FFFFFF"/>
        </w:rPr>
      </w:pPr>
    </w:p>
    <w:p w14:paraId="26EFF3BA" w14:textId="77777777" w:rsidR="00767627" w:rsidRPr="00C3422C" w:rsidRDefault="00767627" w:rsidP="00767627">
      <w:pPr>
        <w:pStyle w:val="SemEspaamento"/>
        <w:rPr>
          <w:rFonts w:ascii="Times New Roman" w:hAnsi="Times New Roman" w:cs="Times New Roman"/>
          <w:sz w:val="24"/>
          <w:szCs w:val="24"/>
          <w:shd w:val="clear" w:color="auto" w:fill="FFFFFF"/>
        </w:rPr>
      </w:pPr>
      <w:r w:rsidRPr="00C3422C">
        <w:rPr>
          <w:rFonts w:ascii="Times New Roman" w:eastAsia="Times New Roman" w:hAnsi="Times New Roman" w:cs="Times New Roman"/>
          <w:sz w:val="24"/>
          <w:szCs w:val="24"/>
          <w:lang w:eastAsia="pt-BR"/>
        </w:rPr>
        <w:t xml:space="preserve">SANTOS, D. F. D.; BUENO, F. D. P.; CORREA, M. D.; ANTONOVZ, T.; SILVA, W. V. Lei de Responsabilidade Fiscal: um estudo comparativo das despesas com pessoal em municípios paranaenses. </w:t>
      </w:r>
      <w:r w:rsidRPr="00C3422C">
        <w:rPr>
          <w:rFonts w:ascii="Times New Roman" w:hAnsi="Times New Roman" w:cs="Times New Roman"/>
          <w:b/>
          <w:sz w:val="24"/>
          <w:szCs w:val="24"/>
        </w:rPr>
        <w:t>Revista da FAE</w:t>
      </w:r>
      <w:r w:rsidRPr="00C3422C">
        <w:rPr>
          <w:rFonts w:ascii="Times New Roman" w:hAnsi="Times New Roman" w:cs="Times New Roman"/>
          <w:sz w:val="24"/>
          <w:szCs w:val="24"/>
          <w:shd w:val="clear" w:color="auto" w:fill="FFFFFF"/>
        </w:rPr>
        <w:t>, v. 17, n. 2, p. 06-19, 2014.</w:t>
      </w:r>
    </w:p>
    <w:p w14:paraId="5E65DF11" w14:textId="77777777" w:rsidR="00767627" w:rsidRPr="00C3422C" w:rsidRDefault="00767627" w:rsidP="00767627">
      <w:pPr>
        <w:pStyle w:val="SemEspaamento"/>
        <w:rPr>
          <w:rFonts w:ascii="Times New Roman" w:hAnsi="Times New Roman" w:cs="Times New Roman"/>
          <w:sz w:val="24"/>
          <w:szCs w:val="24"/>
          <w:shd w:val="clear" w:color="auto" w:fill="FFFFFF"/>
        </w:rPr>
      </w:pPr>
    </w:p>
    <w:p w14:paraId="052B675F" w14:textId="77777777" w:rsidR="00767627" w:rsidRPr="00C3422C" w:rsidRDefault="00767627" w:rsidP="00767627">
      <w:pPr>
        <w:pStyle w:val="SemEspaamento"/>
        <w:rPr>
          <w:rFonts w:ascii="Times New Roman" w:hAnsi="Times New Roman" w:cs="Times New Roman"/>
          <w:sz w:val="24"/>
          <w:szCs w:val="24"/>
        </w:rPr>
      </w:pPr>
      <w:r w:rsidRPr="00C3422C">
        <w:rPr>
          <w:rFonts w:ascii="Times New Roman" w:hAnsi="Times New Roman" w:cs="Times New Roman"/>
          <w:sz w:val="24"/>
          <w:szCs w:val="24"/>
          <w:shd w:val="clear" w:color="auto" w:fill="FFFFFF"/>
        </w:rPr>
        <w:t xml:space="preserve">SANTOS, R. G. D.; BACCHI, M. D.; NASCIMENTO, S. P. D. </w:t>
      </w:r>
      <w:r w:rsidRPr="00C3422C">
        <w:rPr>
          <w:rFonts w:ascii="Times New Roman" w:hAnsi="Times New Roman" w:cs="Times New Roman"/>
          <w:sz w:val="24"/>
          <w:szCs w:val="24"/>
        </w:rPr>
        <w:t xml:space="preserve">A dinâmica dos gastos com pessoal em municípios do estado de São Paulo: uma análise sob os efeitos da lei de responsabilidade fiscal. </w:t>
      </w:r>
      <w:r w:rsidRPr="00C3422C">
        <w:rPr>
          <w:rFonts w:ascii="Times New Roman" w:hAnsi="Times New Roman" w:cs="Times New Roman"/>
          <w:b/>
          <w:sz w:val="24"/>
          <w:szCs w:val="24"/>
        </w:rPr>
        <w:t>Revista Economia e Região</w:t>
      </w:r>
      <w:r w:rsidRPr="00C3422C">
        <w:rPr>
          <w:rFonts w:ascii="Times New Roman" w:hAnsi="Times New Roman" w:cs="Times New Roman"/>
          <w:sz w:val="24"/>
          <w:szCs w:val="24"/>
        </w:rPr>
        <w:t>, v. 4, n. 2, p. 127-139, 2016.</w:t>
      </w:r>
    </w:p>
    <w:p w14:paraId="6D2952F8" w14:textId="77777777" w:rsidR="00767627" w:rsidRPr="00114CAB" w:rsidRDefault="00767627" w:rsidP="00767627">
      <w:pPr>
        <w:pStyle w:val="SemEspaamento"/>
        <w:rPr>
          <w:rFonts w:ascii="Times New Roman" w:hAnsi="Times New Roman" w:cs="Times New Roman"/>
          <w:sz w:val="24"/>
          <w:szCs w:val="24"/>
        </w:rPr>
      </w:pPr>
    </w:p>
    <w:p w14:paraId="6560DB6B" w14:textId="77777777" w:rsidR="00767627" w:rsidRPr="00114CAB" w:rsidRDefault="00767627" w:rsidP="00767627">
      <w:pPr>
        <w:pStyle w:val="SemEspaamento"/>
        <w:rPr>
          <w:rStyle w:val="nfase"/>
          <w:rFonts w:ascii="Times New Roman" w:hAnsi="Times New Roman"/>
          <w:i w:val="0"/>
          <w:sz w:val="24"/>
          <w:szCs w:val="24"/>
        </w:rPr>
      </w:pPr>
      <w:r w:rsidRPr="00114CAB">
        <w:rPr>
          <w:rStyle w:val="nfase"/>
          <w:rFonts w:ascii="Times New Roman" w:hAnsi="Times New Roman"/>
          <w:i w:val="0"/>
          <w:sz w:val="24"/>
          <w:szCs w:val="24"/>
        </w:rPr>
        <w:t xml:space="preserve">SANTOS, T. R. S. L. D.; SELL, I. A despesa pública com pessoal e os limites da lei de responsabilidade fiscal: uma pesquisa documental dos municípios de Florianópolis, Palhoça e São José. Revista </w:t>
      </w:r>
      <w:proofErr w:type="spellStart"/>
      <w:r w:rsidRPr="00114CAB">
        <w:rPr>
          <w:rStyle w:val="nfase"/>
          <w:rFonts w:ascii="Times New Roman" w:hAnsi="Times New Roman"/>
          <w:i w:val="0"/>
          <w:sz w:val="24"/>
          <w:szCs w:val="24"/>
        </w:rPr>
        <w:t>Eduicep</w:t>
      </w:r>
      <w:proofErr w:type="spellEnd"/>
      <w:r w:rsidRPr="00114CAB">
        <w:rPr>
          <w:rStyle w:val="nfase"/>
          <w:rFonts w:ascii="Times New Roman" w:hAnsi="Times New Roman"/>
          <w:i w:val="0"/>
          <w:sz w:val="24"/>
          <w:szCs w:val="24"/>
        </w:rPr>
        <w:t>, v.1, n.1, p. 67-85, 2016.</w:t>
      </w:r>
    </w:p>
    <w:p w14:paraId="4FCE844B" w14:textId="77777777" w:rsidR="00767627" w:rsidRPr="00114CAB" w:rsidRDefault="00767627" w:rsidP="00767627">
      <w:pPr>
        <w:pStyle w:val="SemEspaamento"/>
        <w:rPr>
          <w:rStyle w:val="nfase"/>
          <w:rFonts w:ascii="Times New Roman" w:hAnsi="Times New Roman"/>
          <w:i w:val="0"/>
          <w:sz w:val="24"/>
          <w:szCs w:val="24"/>
        </w:rPr>
      </w:pPr>
    </w:p>
    <w:sectPr w:rsidR="00767627" w:rsidRPr="00114CAB" w:rsidSect="00E361F4">
      <w:headerReference w:type="default" r:id="rId10"/>
      <w:footerReference w:type="default" r:id="rId11"/>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32CA7" w14:textId="77777777" w:rsidR="00630A26" w:rsidRDefault="00630A26" w:rsidP="008A5824">
      <w:r>
        <w:separator/>
      </w:r>
    </w:p>
  </w:endnote>
  <w:endnote w:type="continuationSeparator" w:id="0">
    <w:p w14:paraId="4F899B8A" w14:textId="77777777" w:rsidR="00630A26" w:rsidRDefault="00630A26"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989763"/>
      <w:docPartObj>
        <w:docPartGallery w:val="Page Numbers (Bottom of Page)"/>
        <w:docPartUnique/>
      </w:docPartObj>
    </w:sdtPr>
    <w:sdtEndPr>
      <w:rPr>
        <w:rFonts w:ascii="Times New Roman" w:hAnsi="Times New Roman" w:cs="Times New Roman"/>
        <w:sz w:val="20"/>
        <w:szCs w:val="20"/>
      </w:rPr>
    </w:sdtEndPr>
    <w:sdtContent>
      <w:p w14:paraId="0C26910A" w14:textId="249ED250" w:rsidR="00114CAB" w:rsidRPr="00B86DFB" w:rsidRDefault="00114CAB">
        <w:pPr>
          <w:pStyle w:val="Rodap"/>
          <w:jc w:val="right"/>
          <w:rPr>
            <w:rFonts w:ascii="Times New Roman" w:hAnsi="Times New Roman" w:cs="Times New Roman"/>
            <w:sz w:val="20"/>
            <w:szCs w:val="20"/>
          </w:rPr>
        </w:pPr>
        <w:r w:rsidRPr="00B86DFB">
          <w:rPr>
            <w:rFonts w:ascii="Times New Roman" w:hAnsi="Times New Roman" w:cs="Times New Roman"/>
            <w:sz w:val="20"/>
            <w:szCs w:val="20"/>
          </w:rPr>
          <w:fldChar w:fldCharType="begin"/>
        </w:r>
        <w:r w:rsidRPr="00B86DFB">
          <w:rPr>
            <w:rFonts w:ascii="Times New Roman" w:hAnsi="Times New Roman" w:cs="Times New Roman"/>
            <w:sz w:val="20"/>
            <w:szCs w:val="20"/>
          </w:rPr>
          <w:instrText>PAGE   \* MERGEFORMAT</w:instrText>
        </w:r>
        <w:r w:rsidRPr="00B86DFB">
          <w:rPr>
            <w:rFonts w:ascii="Times New Roman" w:hAnsi="Times New Roman" w:cs="Times New Roman"/>
            <w:sz w:val="20"/>
            <w:szCs w:val="20"/>
          </w:rPr>
          <w:fldChar w:fldCharType="separate"/>
        </w:r>
        <w:r w:rsidR="008A5E58">
          <w:rPr>
            <w:rFonts w:ascii="Times New Roman" w:hAnsi="Times New Roman" w:cs="Times New Roman"/>
            <w:noProof/>
            <w:sz w:val="20"/>
            <w:szCs w:val="20"/>
          </w:rPr>
          <w:t>17</w:t>
        </w:r>
        <w:r w:rsidRPr="00B86DFB">
          <w:rPr>
            <w:rFonts w:ascii="Times New Roman" w:hAnsi="Times New Roman" w:cs="Times New Roman"/>
            <w:sz w:val="20"/>
            <w:szCs w:val="20"/>
          </w:rPr>
          <w:fldChar w:fldCharType="end"/>
        </w:r>
      </w:p>
    </w:sdtContent>
  </w:sdt>
  <w:p w14:paraId="1DE39BEB" w14:textId="27E4B5FE" w:rsidR="00114CAB" w:rsidRDefault="00114CA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B3FCD" w14:textId="77777777" w:rsidR="00630A26" w:rsidRDefault="00630A26" w:rsidP="008A5824">
      <w:r>
        <w:separator/>
      </w:r>
    </w:p>
  </w:footnote>
  <w:footnote w:type="continuationSeparator" w:id="0">
    <w:p w14:paraId="2841E415" w14:textId="77777777" w:rsidR="00630A26" w:rsidRDefault="00630A26" w:rsidP="008A58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E78CC" w14:textId="293C39C3" w:rsidR="00114CAB" w:rsidRPr="00E361F4" w:rsidRDefault="00114CAB"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243"/>
    <w:multiLevelType w:val="hybridMultilevel"/>
    <w:tmpl w:val="463E1DB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10377E"/>
    <w:multiLevelType w:val="hybridMultilevel"/>
    <w:tmpl w:val="D0CA67E0"/>
    <w:lvl w:ilvl="0" w:tplc="04160001">
      <w:start w:val="1"/>
      <w:numFmt w:val="bullet"/>
      <w:lvlText w:val=""/>
      <w:lvlJc w:val="left"/>
      <w:pPr>
        <w:ind w:left="1256" w:hanging="360"/>
      </w:pPr>
      <w:rPr>
        <w:rFonts w:ascii="Symbol" w:hAnsi="Symbol" w:hint="default"/>
      </w:rPr>
    </w:lvl>
    <w:lvl w:ilvl="1" w:tplc="04160003" w:tentative="1">
      <w:start w:val="1"/>
      <w:numFmt w:val="bullet"/>
      <w:lvlText w:val="o"/>
      <w:lvlJc w:val="left"/>
      <w:pPr>
        <w:ind w:left="1976" w:hanging="360"/>
      </w:pPr>
      <w:rPr>
        <w:rFonts w:ascii="Courier New" w:hAnsi="Courier New" w:cs="Courier New" w:hint="default"/>
      </w:rPr>
    </w:lvl>
    <w:lvl w:ilvl="2" w:tplc="04160005" w:tentative="1">
      <w:start w:val="1"/>
      <w:numFmt w:val="bullet"/>
      <w:lvlText w:val=""/>
      <w:lvlJc w:val="left"/>
      <w:pPr>
        <w:ind w:left="2696" w:hanging="360"/>
      </w:pPr>
      <w:rPr>
        <w:rFonts w:ascii="Wingdings" w:hAnsi="Wingdings" w:hint="default"/>
      </w:rPr>
    </w:lvl>
    <w:lvl w:ilvl="3" w:tplc="04160001" w:tentative="1">
      <w:start w:val="1"/>
      <w:numFmt w:val="bullet"/>
      <w:lvlText w:val=""/>
      <w:lvlJc w:val="left"/>
      <w:pPr>
        <w:ind w:left="3416" w:hanging="360"/>
      </w:pPr>
      <w:rPr>
        <w:rFonts w:ascii="Symbol" w:hAnsi="Symbol" w:hint="default"/>
      </w:rPr>
    </w:lvl>
    <w:lvl w:ilvl="4" w:tplc="04160003" w:tentative="1">
      <w:start w:val="1"/>
      <w:numFmt w:val="bullet"/>
      <w:lvlText w:val="o"/>
      <w:lvlJc w:val="left"/>
      <w:pPr>
        <w:ind w:left="4136" w:hanging="360"/>
      </w:pPr>
      <w:rPr>
        <w:rFonts w:ascii="Courier New" w:hAnsi="Courier New" w:cs="Courier New" w:hint="default"/>
      </w:rPr>
    </w:lvl>
    <w:lvl w:ilvl="5" w:tplc="04160005" w:tentative="1">
      <w:start w:val="1"/>
      <w:numFmt w:val="bullet"/>
      <w:lvlText w:val=""/>
      <w:lvlJc w:val="left"/>
      <w:pPr>
        <w:ind w:left="4856" w:hanging="360"/>
      </w:pPr>
      <w:rPr>
        <w:rFonts w:ascii="Wingdings" w:hAnsi="Wingdings" w:hint="default"/>
      </w:rPr>
    </w:lvl>
    <w:lvl w:ilvl="6" w:tplc="04160001" w:tentative="1">
      <w:start w:val="1"/>
      <w:numFmt w:val="bullet"/>
      <w:lvlText w:val=""/>
      <w:lvlJc w:val="left"/>
      <w:pPr>
        <w:ind w:left="5576" w:hanging="360"/>
      </w:pPr>
      <w:rPr>
        <w:rFonts w:ascii="Symbol" w:hAnsi="Symbol" w:hint="default"/>
      </w:rPr>
    </w:lvl>
    <w:lvl w:ilvl="7" w:tplc="04160003" w:tentative="1">
      <w:start w:val="1"/>
      <w:numFmt w:val="bullet"/>
      <w:lvlText w:val="o"/>
      <w:lvlJc w:val="left"/>
      <w:pPr>
        <w:ind w:left="6296" w:hanging="360"/>
      </w:pPr>
      <w:rPr>
        <w:rFonts w:ascii="Courier New" w:hAnsi="Courier New" w:cs="Courier New" w:hint="default"/>
      </w:rPr>
    </w:lvl>
    <w:lvl w:ilvl="8" w:tplc="04160005" w:tentative="1">
      <w:start w:val="1"/>
      <w:numFmt w:val="bullet"/>
      <w:lvlText w:val=""/>
      <w:lvlJc w:val="left"/>
      <w:pPr>
        <w:ind w:left="7016" w:hanging="360"/>
      </w:pPr>
      <w:rPr>
        <w:rFonts w:ascii="Wingdings" w:hAnsi="Wingdings" w:hint="default"/>
      </w:rPr>
    </w:lvl>
  </w:abstractNum>
  <w:abstractNum w:abstractNumId="2"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080EA1"/>
    <w:multiLevelType w:val="hybridMultilevel"/>
    <w:tmpl w:val="CA549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4F976A1"/>
    <w:multiLevelType w:val="hybridMultilevel"/>
    <w:tmpl w:val="80BC0A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7EA55B7"/>
    <w:multiLevelType w:val="hybridMultilevel"/>
    <w:tmpl w:val="36884E6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3B392FCB"/>
    <w:multiLevelType w:val="hybridMultilevel"/>
    <w:tmpl w:val="88EEB6D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39573CD"/>
    <w:multiLevelType w:val="hybridMultilevel"/>
    <w:tmpl w:val="4D981F2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99F039B"/>
    <w:multiLevelType w:val="multilevel"/>
    <w:tmpl w:val="027E07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B7B7BA5"/>
    <w:multiLevelType w:val="hybridMultilevel"/>
    <w:tmpl w:val="6BE0D9A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2"/>
  </w:num>
  <w:num w:numId="2">
    <w:abstractNumId w:val="8"/>
  </w:num>
  <w:num w:numId="3">
    <w:abstractNumId w:val="6"/>
  </w:num>
  <w:num w:numId="4">
    <w:abstractNumId w:val="0"/>
  </w:num>
  <w:num w:numId="5">
    <w:abstractNumId w:val="5"/>
  </w:num>
  <w:num w:numId="6">
    <w:abstractNumId w:val="7"/>
  </w:num>
  <w:num w:numId="7">
    <w:abstractNumId w:val="1"/>
  </w:num>
  <w:num w:numId="8">
    <w:abstractNumId w:val="3"/>
  </w:num>
  <w:num w:numId="9">
    <w:abstractNumId w:val="4"/>
  </w:num>
  <w:num w:numId="10">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114CAB"/>
    <w:rsid w:val="0016220D"/>
    <w:rsid w:val="00194BA9"/>
    <w:rsid w:val="001A4423"/>
    <w:rsid w:val="001C328B"/>
    <w:rsid w:val="001F6A6D"/>
    <w:rsid w:val="00253934"/>
    <w:rsid w:val="002B0015"/>
    <w:rsid w:val="002B2B78"/>
    <w:rsid w:val="0036377D"/>
    <w:rsid w:val="0038579D"/>
    <w:rsid w:val="004020EB"/>
    <w:rsid w:val="00473887"/>
    <w:rsid w:val="00491708"/>
    <w:rsid w:val="00630A26"/>
    <w:rsid w:val="00631DCF"/>
    <w:rsid w:val="00686527"/>
    <w:rsid w:val="0072578D"/>
    <w:rsid w:val="00767627"/>
    <w:rsid w:val="00860B20"/>
    <w:rsid w:val="008A5824"/>
    <w:rsid w:val="008A5E58"/>
    <w:rsid w:val="008C4CC4"/>
    <w:rsid w:val="008D4F05"/>
    <w:rsid w:val="009833D5"/>
    <w:rsid w:val="00A24AB3"/>
    <w:rsid w:val="00A50F3F"/>
    <w:rsid w:val="00AF5441"/>
    <w:rsid w:val="00B32719"/>
    <w:rsid w:val="00B41AC1"/>
    <w:rsid w:val="00B41CAF"/>
    <w:rsid w:val="00B86DFB"/>
    <w:rsid w:val="00BA48BF"/>
    <w:rsid w:val="00BD0F13"/>
    <w:rsid w:val="00C30374"/>
    <w:rsid w:val="00CA2367"/>
    <w:rsid w:val="00CA25AA"/>
    <w:rsid w:val="00CE5296"/>
    <w:rsid w:val="00CF63F6"/>
    <w:rsid w:val="00CF645C"/>
    <w:rsid w:val="00D373A2"/>
    <w:rsid w:val="00D55D19"/>
    <w:rsid w:val="00E06BCB"/>
    <w:rsid w:val="00E361F4"/>
    <w:rsid w:val="00E6136F"/>
    <w:rsid w:val="00EA4AC7"/>
    <w:rsid w:val="00F53A69"/>
    <w:rsid w:val="00F65A04"/>
    <w:rsid w:val="00F95052"/>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A18D3BD1-4B7E-42B1-9A5F-63CE011D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uiPriority w:val="99"/>
    <w:rsid w:val="00F65A04"/>
    <w:rPr>
      <w:rFonts w:cs="Times New Roman"/>
      <w:color w:val="0000FF"/>
      <w:u w:val="single"/>
    </w:rPr>
  </w:style>
  <w:style w:type="character" w:customStyle="1" w:styleId="apple-converted-space">
    <w:name w:val="apple-converted-space"/>
    <w:rsid w:val="00F65A04"/>
  </w:style>
  <w:style w:type="character" w:styleId="Forte">
    <w:name w:val="Strong"/>
    <w:uiPriority w:val="22"/>
    <w:qFormat/>
    <w:rsid w:val="00F65A04"/>
    <w:rPr>
      <w:rFonts w:cs="Times New Roman"/>
      <w:b/>
    </w:rPr>
  </w:style>
  <w:style w:type="character" w:customStyle="1" w:styleId="m4892220520274712293gmail-apple-converted-space">
    <w:name w:val="m_4892220520274712293gmail-apple-converted-space"/>
    <w:uiPriority w:val="99"/>
    <w:rsid w:val="00F65A04"/>
  </w:style>
  <w:style w:type="character" w:customStyle="1" w:styleId="m-6987738217467458356gmail-m5886489177040811470gmail-m-2391547777112999391gmail-m4064155571750732811gmail-m-387925854034132335gmail-apple-converted-space">
    <w:name w:val="m_-6987738217467458356gmail-m_5886489177040811470gmail-m-2391547777112999391gmail-m4064155571750732811gmail-m-387925854034132335gmail-apple-converted-space"/>
    <w:uiPriority w:val="99"/>
    <w:rsid w:val="00F65A04"/>
  </w:style>
  <w:style w:type="character" w:styleId="Nmerodepgina">
    <w:name w:val="page number"/>
    <w:uiPriority w:val="99"/>
    <w:rsid w:val="00F65A04"/>
    <w:rPr>
      <w:rFonts w:cs="Times New Roman"/>
    </w:rPr>
  </w:style>
  <w:style w:type="character" w:styleId="Refdecomentrio">
    <w:name w:val="annotation reference"/>
    <w:uiPriority w:val="99"/>
    <w:semiHidden/>
    <w:rsid w:val="00F65A04"/>
    <w:rPr>
      <w:rFonts w:cs="Times New Roman"/>
      <w:sz w:val="16"/>
    </w:rPr>
  </w:style>
  <w:style w:type="paragraph" w:styleId="Textodecomentrio">
    <w:name w:val="annotation text"/>
    <w:basedOn w:val="Normal"/>
    <w:link w:val="TextodecomentrioChar"/>
    <w:uiPriority w:val="99"/>
    <w:semiHidden/>
    <w:rsid w:val="00F65A04"/>
    <w:pPr>
      <w:suppressAutoHyphens w:val="0"/>
      <w:spacing w:after="200"/>
    </w:pPr>
    <w:rPr>
      <w:rFonts w:ascii="Calibri" w:eastAsia="Calibri" w:hAnsi="Calibri"/>
    </w:rPr>
  </w:style>
  <w:style w:type="character" w:customStyle="1" w:styleId="TextodecomentrioChar">
    <w:name w:val="Texto de comentário Char"/>
    <w:basedOn w:val="Fontepargpadro"/>
    <w:link w:val="Textodecomentrio"/>
    <w:uiPriority w:val="99"/>
    <w:semiHidden/>
    <w:rsid w:val="00F65A04"/>
    <w:rPr>
      <w:rFonts w:ascii="Calibri" w:eastAsia="Calibri" w:hAnsi="Calibri" w:cs="Times New Roman"/>
      <w:sz w:val="20"/>
      <w:szCs w:val="20"/>
      <w:lang w:eastAsia="pt-BR"/>
    </w:rPr>
  </w:style>
  <w:style w:type="paragraph" w:styleId="Assuntodocomentrio">
    <w:name w:val="annotation subject"/>
    <w:basedOn w:val="Textodecomentrio"/>
    <w:next w:val="Textodecomentrio"/>
    <w:link w:val="AssuntodocomentrioChar"/>
    <w:uiPriority w:val="99"/>
    <w:semiHidden/>
    <w:rsid w:val="00F65A04"/>
    <w:rPr>
      <w:b/>
      <w:bCs/>
    </w:rPr>
  </w:style>
  <w:style w:type="character" w:customStyle="1" w:styleId="AssuntodocomentrioChar">
    <w:name w:val="Assunto do comentário Char"/>
    <w:basedOn w:val="TextodecomentrioChar"/>
    <w:link w:val="Assuntodocomentrio"/>
    <w:uiPriority w:val="99"/>
    <w:semiHidden/>
    <w:rsid w:val="00F65A04"/>
    <w:rPr>
      <w:rFonts w:ascii="Calibri" w:eastAsia="Calibri" w:hAnsi="Calibri" w:cs="Times New Roman"/>
      <w:b/>
      <w:bCs/>
      <w:sz w:val="20"/>
      <w:szCs w:val="20"/>
      <w:lang w:eastAsia="pt-BR"/>
    </w:rPr>
  </w:style>
  <w:style w:type="table" w:styleId="Tabelacomgrade">
    <w:name w:val="Table Grid"/>
    <w:basedOn w:val="Tabelanormal"/>
    <w:uiPriority w:val="59"/>
    <w:rsid w:val="00F65A04"/>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
    <w:name w:val="fonte"/>
    <w:uiPriority w:val="99"/>
    <w:rsid w:val="00F65A04"/>
  </w:style>
  <w:style w:type="paragraph" w:styleId="SemEspaamento">
    <w:name w:val="No Spacing"/>
    <w:uiPriority w:val="1"/>
    <w:qFormat/>
    <w:rsid w:val="00767627"/>
    <w:rPr>
      <w:sz w:val="22"/>
      <w:szCs w:val="22"/>
    </w:rPr>
  </w:style>
  <w:style w:type="character" w:styleId="nfase">
    <w:name w:val="Emphasis"/>
    <w:uiPriority w:val="20"/>
    <w:qFormat/>
    <w:rsid w:val="007676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lvanak@unochapeco.edu.br"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ussum@unochapeco.edu.b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lanalto.gov.br/ccivil_03/leis/LCP/Lcp101.ht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8447</Words>
  <Characters>45619</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Celso</cp:lastModifiedBy>
  <cp:revision>3</cp:revision>
  <cp:lastPrinted>2018-04-30T01:11:00Z</cp:lastPrinted>
  <dcterms:created xsi:type="dcterms:W3CDTF">2018-04-30T01:18:00Z</dcterms:created>
  <dcterms:modified xsi:type="dcterms:W3CDTF">2018-04-30T01:37:00Z</dcterms:modified>
</cp:coreProperties>
</file>