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7D" w:rsidRDefault="0036377D" w:rsidP="0036377D">
      <w:pPr>
        <w:jc w:val="center"/>
        <w:rPr>
          <w:b/>
          <w:sz w:val="24"/>
        </w:rPr>
      </w:pPr>
    </w:p>
    <w:p w:rsidR="00A05722" w:rsidRPr="004E6E94" w:rsidRDefault="00A05722" w:rsidP="00A05722"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</w:rPr>
        <w:t>Análise do Valor da Liquidez e</w:t>
      </w:r>
      <w:r w:rsidRPr="004E6E94">
        <w:rPr>
          <w:rFonts w:cs="Arial"/>
          <w:b/>
          <w:color w:val="000000"/>
          <w:sz w:val="24"/>
        </w:rPr>
        <w:t>m Empresas I</w:t>
      </w:r>
      <w:r>
        <w:rPr>
          <w:rFonts w:cs="Arial"/>
          <w:b/>
          <w:color w:val="000000"/>
          <w:sz w:val="24"/>
        </w:rPr>
        <w:t>SE e</w:t>
      </w:r>
      <w:r w:rsidRPr="004E6E94">
        <w:rPr>
          <w:rFonts w:cs="Arial"/>
          <w:b/>
          <w:color w:val="000000"/>
          <w:sz w:val="24"/>
        </w:rPr>
        <w:t xml:space="preserve"> Não I</w:t>
      </w:r>
      <w:r>
        <w:rPr>
          <w:rFonts w:cs="Arial"/>
          <w:b/>
          <w:color w:val="000000"/>
          <w:sz w:val="24"/>
        </w:rPr>
        <w:t>SE d</w:t>
      </w:r>
      <w:r w:rsidRPr="004E6E94">
        <w:rPr>
          <w:rFonts w:cs="Arial"/>
          <w:b/>
          <w:color w:val="000000"/>
          <w:sz w:val="24"/>
        </w:rPr>
        <w:t>a Bovespa</w:t>
      </w:r>
    </w:p>
    <w:p w:rsidR="0036377D" w:rsidRDefault="0036377D" w:rsidP="0036377D">
      <w:pPr>
        <w:jc w:val="center"/>
        <w:rPr>
          <w:color w:val="999999"/>
        </w:rPr>
      </w:pPr>
    </w:p>
    <w:p w:rsidR="0036377D" w:rsidRDefault="00A05722" w:rsidP="0036377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Raquel Alves dos Santos Calda</w:t>
      </w:r>
    </w:p>
    <w:p w:rsidR="0036377D" w:rsidRDefault="00A05722" w:rsidP="0036377D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Goiás</w:t>
      </w:r>
      <w:r w:rsidR="0036377D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UFG</w:t>
      </w:r>
      <w:r w:rsidR="0036377D">
        <w:rPr>
          <w:b/>
          <w:sz w:val="24"/>
          <w:szCs w:val="24"/>
        </w:rPr>
        <w:t>)</w:t>
      </w:r>
    </w:p>
    <w:p w:rsidR="0036377D" w:rsidRDefault="00C04F45" w:rsidP="0036377D">
      <w:pPr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E</w:t>
      </w:r>
      <w:r w:rsidR="0036377D">
        <w:rPr>
          <w:b/>
          <w:i/>
          <w:sz w:val="24"/>
          <w:szCs w:val="24"/>
        </w:rPr>
        <w:t>-mail</w:t>
      </w:r>
      <w:r w:rsidR="00A05722">
        <w:rPr>
          <w:b/>
          <w:i/>
          <w:sz w:val="24"/>
          <w:szCs w:val="24"/>
        </w:rPr>
        <w:t>: raquel.alvesdsc@gmail.com</w:t>
      </w:r>
    </w:p>
    <w:p w:rsidR="0036377D" w:rsidRDefault="0036377D" w:rsidP="0036377D">
      <w:pPr>
        <w:jc w:val="right"/>
        <w:rPr>
          <w:b/>
          <w:sz w:val="24"/>
          <w:szCs w:val="24"/>
        </w:rPr>
      </w:pPr>
    </w:p>
    <w:p w:rsidR="0036377D" w:rsidRDefault="002C4DED" w:rsidP="00067126">
      <w:pPr>
        <w:widowControl w:val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Prof. Dr. </w:t>
      </w:r>
      <w:r w:rsidR="00A05722">
        <w:rPr>
          <w:b/>
          <w:sz w:val="24"/>
          <w:szCs w:val="24"/>
        </w:rPr>
        <w:t xml:space="preserve">Ercílio </w:t>
      </w:r>
      <w:proofErr w:type="spellStart"/>
      <w:r w:rsidR="00A05722">
        <w:rPr>
          <w:b/>
          <w:sz w:val="24"/>
          <w:szCs w:val="24"/>
        </w:rPr>
        <w:t>Zanolla</w:t>
      </w:r>
      <w:proofErr w:type="spellEnd"/>
    </w:p>
    <w:p w:rsidR="00A05722" w:rsidRDefault="00A05722" w:rsidP="00A05722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Federal de Goiás (UFG)</w:t>
      </w:r>
    </w:p>
    <w:p w:rsidR="0036377D" w:rsidRDefault="00C04F45" w:rsidP="00067126">
      <w:pPr>
        <w:widowControl w:val="0"/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E</w:t>
      </w:r>
      <w:r w:rsidR="0036377D">
        <w:rPr>
          <w:b/>
          <w:i/>
          <w:sz w:val="24"/>
          <w:szCs w:val="24"/>
        </w:rPr>
        <w:t>-mail</w:t>
      </w:r>
      <w:r>
        <w:rPr>
          <w:b/>
          <w:i/>
          <w:sz w:val="24"/>
          <w:szCs w:val="24"/>
        </w:rPr>
        <w:t>:</w:t>
      </w:r>
      <w:r w:rsidR="00FA4349">
        <w:rPr>
          <w:b/>
          <w:i/>
          <w:sz w:val="24"/>
          <w:szCs w:val="24"/>
        </w:rPr>
        <w:t xml:space="preserve"> erciliozanoll</w:t>
      </w:r>
      <w:r w:rsidR="002C4DED">
        <w:rPr>
          <w:b/>
          <w:i/>
          <w:sz w:val="24"/>
          <w:szCs w:val="24"/>
        </w:rPr>
        <w:t>a@hotmail.com</w:t>
      </w:r>
    </w:p>
    <w:p w:rsidR="0036377D" w:rsidRDefault="0036377D" w:rsidP="00067126">
      <w:pPr>
        <w:widowControl w:val="0"/>
        <w:jc w:val="center"/>
        <w:rPr>
          <w:b/>
          <w:color w:val="999999"/>
        </w:rPr>
      </w:pPr>
    </w:p>
    <w:p w:rsidR="00C04F45" w:rsidRDefault="0036377D" w:rsidP="00067126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Resumo </w:t>
      </w:r>
    </w:p>
    <w:p w:rsidR="002C4DED" w:rsidRPr="005862C7" w:rsidRDefault="0019435D" w:rsidP="002C4DED">
      <w:pPr>
        <w:jc w:val="both"/>
        <w:rPr>
          <w:sz w:val="24"/>
          <w:szCs w:val="24"/>
        </w:rPr>
      </w:pPr>
      <w:r w:rsidRPr="005862C7">
        <w:rPr>
          <w:sz w:val="24"/>
          <w:szCs w:val="24"/>
        </w:rPr>
        <w:t>Esta</w:t>
      </w:r>
      <w:r w:rsidR="00EB3D12" w:rsidRPr="005862C7">
        <w:rPr>
          <w:sz w:val="24"/>
          <w:szCs w:val="24"/>
        </w:rPr>
        <w:t xml:space="preserve"> pesquisa</w:t>
      </w:r>
      <w:r w:rsidRPr="005862C7">
        <w:rPr>
          <w:sz w:val="24"/>
          <w:szCs w:val="24"/>
        </w:rPr>
        <w:t>,</w:t>
      </w:r>
      <w:r w:rsidR="00EB3D12" w:rsidRPr="005862C7">
        <w:rPr>
          <w:sz w:val="24"/>
          <w:szCs w:val="24"/>
        </w:rPr>
        <w:t xml:space="preserve"> classifica</w:t>
      </w:r>
      <w:r w:rsidR="00751475" w:rsidRPr="005862C7">
        <w:rPr>
          <w:sz w:val="24"/>
          <w:szCs w:val="24"/>
        </w:rPr>
        <w:t>da</w:t>
      </w:r>
      <w:r w:rsidR="00EB3D12" w:rsidRPr="005862C7">
        <w:rPr>
          <w:sz w:val="24"/>
          <w:szCs w:val="24"/>
        </w:rPr>
        <w:t xml:space="preserve"> como descritiva e quantitativa</w:t>
      </w:r>
      <w:r w:rsidR="005862C7">
        <w:rPr>
          <w:sz w:val="24"/>
          <w:szCs w:val="24"/>
        </w:rPr>
        <w:t xml:space="preserve">, </w:t>
      </w:r>
      <w:r w:rsidR="002C4DED" w:rsidRPr="005862C7">
        <w:rPr>
          <w:sz w:val="24"/>
          <w:szCs w:val="24"/>
        </w:rPr>
        <w:t xml:space="preserve">teve </w:t>
      </w:r>
      <w:r w:rsidRPr="005862C7">
        <w:rPr>
          <w:sz w:val="24"/>
          <w:szCs w:val="24"/>
        </w:rPr>
        <w:t>por</w:t>
      </w:r>
      <w:r w:rsidR="002C4DED" w:rsidRPr="005862C7">
        <w:rPr>
          <w:sz w:val="24"/>
          <w:szCs w:val="24"/>
        </w:rPr>
        <w:t xml:space="preserve"> objetivo identificar se há diferença </w:t>
      </w:r>
      <w:r w:rsidR="00905A46" w:rsidRPr="005862C7">
        <w:rPr>
          <w:sz w:val="24"/>
          <w:szCs w:val="24"/>
        </w:rPr>
        <w:t>d</w:t>
      </w:r>
      <w:r w:rsidR="002C4DED" w:rsidRPr="005862C7">
        <w:rPr>
          <w:sz w:val="24"/>
          <w:szCs w:val="24"/>
        </w:rPr>
        <w:t>o valor da liquidez</w:t>
      </w:r>
      <w:r w:rsidR="00905A46" w:rsidRPr="005862C7">
        <w:rPr>
          <w:sz w:val="24"/>
          <w:szCs w:val="24"/>
        </w:rPr>
        <w:t xml:space="preserve"> (</w:t>
      </w:r>
      <w:proofErr w:type="spellStart"/>
      <w:r w:rsidR="00905A46" w:rsidRPr="005862C7">
        <w:rPr>
          <w:sz w:val="24"/>
          <w:szCs w:val="24"/>
        </w:rPr>
        <w:t>vliq</w:t>
      </w:r>
      <w:proofErr w:type="spellEnd"/>
      <w:r w:rsidR="00905A46" w:rsidRPr="005862C7">
        <w:rPr>
          <w:sz w:val="24"/>
          <w:szCs w:val="24"/>
        </w:rPr>
        <w:t xml:space="preserve">) </w:t>
      </w:r>
      <w:r w:rsidR="002C4DED" w:rsidRPr="005862C7">
        <w:rPr>
          <w:sz w:val="24"/>
          <w:szCs w:val="24"/>
        </w:rPr>
        <w:t xml:space="preserve">entre empresas sustentáveis em relação as outras empresas consideradas </w:t>
      </w:r>
      <w:r w:rsidRPr="005862C7">
        <w:rPr>
          <w:sz w:val="24"/>
          <w:szCs w:val="24"/>
        </w:rPr>
        <w:t xml:space="preserve">não </w:t>
      </w:r>
      <w:r w:rsidR="002C4DED" w:rsidRPr="005862C7">
        <w:rPr>
          <w:sz w:val="24"/>
          <w:szCs w:val="24"/>
        </w:rPr>
        <w:t>sustentáveis. O Índice de Sustentabilidade Empresarial (ISE) da BM&amp;FBOVESPA</w:t>
      </w:r>
      <w:r w:rsidR="00F94FC4" w:rsidRPr="005862C7">
        <w:rPr>
          <w:sz w:val="24"/>
          <w:szCs w:val="24"/>
        </w:rPr>
        <w:t xml:space="preserve"> </w:t>
      </w:r>
      <w:r w:rsidRPr="005862C7">
        <w:rPr>
          <w:sz w:val="24"/>
          <w:szCs w:val="24"/>
        </w:rPr>
        <w:t xml:space="preserve">foi </w:t>
      </w:r>
      <w:r w:rsidR="00F94FC4" w:rsidRPr="005862C7">
        <w:rPr>
          <w:sz w:val="24"/>
          <w:szCs w:val="24"/>
        </w:rPr>
        <w:t>criado no Brasil em 2005</w:t>
      </w:r>
      <w:r w:rsidR="00905A46" w:rsidRPr="005862C7">
        <w:rPr>
          <w:sz w:val="24"/>
          <w:szCs w:val="24"/>
        </w:rPr>
        <w:t xml:space="preserve"> e </w:t>
      </w:r>
      <w:r w:rsidR="002C4DED" w:rsidRPr="005862C7">
        <w:rPr>
          <w:sz w:val="24"/>
          <w:szCs w:val="24"/>
        </w:rPr>
        <w:t xml:space="preserve">foi o critério </w:t>
      </w:r>
      <w:r w:rsidRPr="005862C7">
        <w:rPr>
          <w:sz w:val="24"/>
          <w:szCs w:val="24"/>
        </w:rPr>
        <w:t xml:space="preserve">utilizado para escolher </w:t>
      </w:r>
      <w:r w:rsidR="002C4DED" w:rsidRPr="005862C7">
        <w:rPr>
          <w:sz w:val="24"/>
          <w:szCs w:val="24"/>
        </w:rPr>
        <w:t>a seleção dos setores da amostra</w:t>
      </w:r>
      <w:r w:rsidR="00751475" w:rsidRPr="005862C7">
        <w:rPr>
          <w:sz w:val="24"/>
          <w:szCs w:val="24"/>
        </w:rPr>
        <w:t xml:space="preserve"> de empresas</w:t>
      </w:r>
      <w:r w:rsidR="002C4DED" w:rsidRPr="005862C7">
        <w:rPr>
          <w:sz w:val="24"/>
          <w:szCs w:val="24"/>
        </w:rPr>
        <w:t>. A análise foi realizada no período de 2012 a 2016</w:t>
      </w:r>
      <w:r w:rsidR="00751475" w:rsidRPr="005862C7">
        <w:rPr>
          <w:sz w:val="24"/>
          <w:szCs w:val="24"/>
        </w:rPr>
        <w:t xml:space="preserve"> </w:t>
      </w:r>
      <w:r w:rsidRPr="005862C7">
        <w:rPr>
          <w:sz w:val="24"/>
          <w:szCs w:val="24"/>
        </w:rPr>
        <w:t xml:space="preserve">e </w:t>
      </w:r>
      <w:r w:rsidR="00751475" w:rsidRPr="005862C7">
        <w:rPr>
          <w:sz w:val="24"/>
          <w:szCs w:val="24"/>
        </w:rPr>
        <w:t>em 38 empresas</w:t>
      </w:r>
      <w:r w:rsidR="002C4DED" w:rsidRPr="005862C7">
        <w:rPr>
          <w:sz w:val="24"/>
          <w:szCs w:val="24"/>
        </w:rPr>
        <w:t xml:space="preserve"> dos segmentos de Energia, Transporte e Serviços e Papel e Celulose. Para </w:t>
      </w:r>
      <w:r w:rsidRPr="005862C7">
        <w:rPr>
          <w:sz w:val="24"/>
          <w:szCs w:val="24"/>
        </w:rPr>
        <w:t xml:space="preserve">analisar e </w:t>
      </w:r>
      <w:r w:rsidR="002C4DED" w:rsidRPr="005862C7">
        <w:rPr>
          <w:sz w:val="24"/>
          <w:szCs w:val="24"/>
        </w:rPr>
        <w:t xml:space="preserve">identificar se existe diferença do </w:t>
      </w:r>
      <w:proofErr w:type="spellStart"/>
      <w:r w:rsidR="002C4DED" w:rsidRPr="005862C7">
        <w:rPr>
          <w:sz w:val="24"/>
          <w:szCs w:val="24"/>
        </w:rPr>
        <w:t>vliq</w:t>
      </w:r>
      <w:proofErr w:type="spellEnd"/>
      <w:r w:rsidR="00206CC1" w:rsidRPr="005862C7">
        <w:rPr>
          <w:sz w:val="24"/>
          <w:szCs w:val="24"/>
        </w:rPr>
        <w:t xml:space="preserve"> entre os grupos</w:t>
      </w:r>
      <w:r w:rsidR="00751475" w:rsidRPr="005862C7">
        <w:rPr>
          <w:sz w:val="24"/>
          <w:szCs w:val="24"/>
        </w:rPr>
        <w:t xml:space="preserve"> de</w:t>
      </w:r>
      <w:r w:rsidR="00206CC1" w:rsidRPr="005862C7">
        <w:rPr>
          <w:sz w:val="24"/>
          <w:szCs w:val="24"/>
        </w:rPr>
        <w:t xml:space="preserve"> empresas ISE</w:t>
      </w:r>
      <w:r w:rsidR="00751475" w:rsidRPr="005862C7">
        <w:rPr>
          <w:sz w:val="24"/>
          <w:szCs w:val="24"/>
        </w:rPr>
        <w:t xml:space="preserve">, </w:t>
      </w:r>
      <w:r w:rsidR="00206CC1" w:rsidRPr="005862C7">
        <w:rPr>
          <w:sz w:val="24"/>
          <w:szCs w:val="24"/>
        </w:rPr>
        <w:t>sustentáveis</w:t>
      </w:r>
      <w:r w:rsidR="00751475" w:rsidRPr="005862C7">
        <w:rPr>
          <w:sz w:val="24"/>
          <w:szCs w:val="24"/>
        </w:rPr>
        <w:t>,</w:t>
      </w:r>
      <w:r w:rsidR="00206CC1" w:rsidRPr="005862C7">
        <w:rPr>
          <w:sz w:val="24"/>
          <w:szCs w:val="24"/>
        </w:rPr>
        <w:t xml:space="preserve"> e empresas não ISE</w:t>
      </w:r>
      <w:r w:rsidR="00751475" w:rsidRPr="005862C7">
        <w:rPr>
          <w:sz w:val="24"/>
          <w:szCs w:val="24"/>
        </w:rPr>
        <w:t xml:space="preserve">, </w:t>
      </w:r>
      <w:r w:rsidR="00206CC1" w:rsidRPr="005862C7">
        <w:rPr>
          <w:sz w:val="24"/>
          <w:szCs w:val="24"/>
        </w:rPr>
        <w:t>não sustentáveis</w:t>
      </w:r>
      <w:r w:rsidR="00751475" w:rsidRPr="005862C7">
        <w:rPr>
          <w:sz w:val="24"/>
          <w:szCs w:val="24"/>
        </w:rPr>
        <w:t>,</w:t>
      </w:r>
      <w:r w:rsidR="00206CC1" w:rsidRPr="005862C7">
        <w:rPr>
          <w:sz w:val="24"/>
          <w:szCs w:val="24"/>
        </w:rPr>
        <w:t xml:space="preserve"> </w:t>
      </w:r>
      <w:r w:rsidR="00751475" w:rsidRPr="005862C7">
        <w:rPr>
          <w:sz w:val="24"/>
          <w:szCs w:val="24"/>
        </w:rPr>
        <w:t>a</w:t>
      </w:r>
      <w:r w:rsidR="002C4DED" w:rsidRPr="005862C7">
        <w:rPr>
          <w:sz w:val="24"/>
          <w:szCs w:val="24"/>
        </w:rPr>
        <w:t xml:space="preserve"> estatística descritiva e o teste de Mann-Whitney para duas amostras independentes</w:t>
      </w:r>
      <w:r w:rsidRPr="005862C7">
        <w:rPr>
          <w:sz w:val="24"/>
          <w:szCs w:val="24"/>
        </w:rPr>
        <w:t xml:space="preserve"> foram utilizados</w:t>
      </w:r>
      <w:r w:rsidR="002C4DED" w:rsidRPr="005862C7">
        <w:rPr>
          <w:sz w:val="24"/>
          <w:szCs w:val="24"/>
        </w:rPr>
        <w:t xml:space="preserve">. Os resultados apontam que há diferenças do </w:t>
      </w:r>
      <w:proofErr w:type="spellStart"/>
      <w:r w:rsidR="002C4DED" w:rsidRPr="005862C7">
        <w:rPr>
          <w:sz w:val="24"/>
          <w:szCs w:val="24"/>
        </w:rPr>
        <w:t>vliq</w:t>
      </w:r>
      <w:proofErr w:type="spellEnd"/>
      <w:r w:rsidR="002C4DED" w:rsidRPr="005862C7">
        <w:rPr>
          <w:sz w:val="24"/>
          <w:szCs w:val="24"/>
        </w:rPr>
        <w:t xml:space="preserve"> entre empresas sustentáveis e não sustentáveis, com exceção do segmento de Transporte e Serviços.</w:t>
      </w:r>
      <w:r w:rsidR="005C5EC0" w:rsidRPr="005862C7">
        <w:rPr>
          <w:sz w:val="24"/>
          <w:szCs w:val="24"/>
        </w:rPr>
        <w:t xml:space="preserve"> </w:t>
      </w:r>
      <w:r w:rsidR="00905A46" w:rsidRPr="005862C7">
        <w:rPr>
          <w:sz w:val="24"/>
          <w:szCs w:val="24"/>
        </w:rPr>
        <w:t xml:space="preserve">Com os achados pode-se inferir que </w:t>
      </w:r>
      <w:r w:rsidR="005C5EC0" w:rsidRPr="005862C7">
        <w:rPr>
          <w:sz w:val="24"/>
          <w:szCs w:val="24"/>
        </w:rPr>
        <w:t xml:space="preserve">as empresas ISE </w:t>
      </w:r>
      <w:r w:rsidR="00D40C93" w:rsidRPr="005862C7">
        <w:rPr>
          <w:sz w:val="24"/>
          <w:szCs w:val="24"/>
        </w:rPr>
        <w:t>agrega</w:t>
      </w:r>
      <w:r w:rsidR="00905A46" w:rsidRPr="005862C7">
        <w:rPr>
          <w:sz w:val="24"/>
          <w:szCs w:val="24"/>
        </w:rPr>
        <w:t>m</w:t>
      </w:r>
      <w:r w:rsidR="00D40C93" w:rsidRPr="005862C7">
        <w:rPr>
          <w:sz w:val="24"/>
          <w:szCs w:val="24"/>
        </w:rPr>
        <w:t xml:space="preserve"> mais valor</w:t>
      </w:r>
      <w:r w:rsidR="00905A46" w:rsidRPr="005862C7">
        <w:rPr>
          <w:sz w:val="24"/>
          <w:szCs w:val="24"/>
        </w:rPr>
        <w:t xml:space="preserve"> e</w:t>
      </w:r>
      <w:r w:rsidR="005A2FC3" w:rsidRPr="005862C7">
        <w:rPr>
          <w:sz w:val="24"/>
          <w:szCs w:val="24"/>
        </w:rPr>
        <w:t>, dessa forma</w:t>
      </w:r>
      <w:r w:rsidR="00905A46" w:rsidRPr="005862C7">
        <w:rPr>
          <w:sz w:val="24"/>
          <w:szCs w:val="24"/>
        </w:rPr>
        <w:t>,</w:t>
      </w:r>
      <w:r w:rsidR="005A2FC3" w:rsidRPr="005862C7">
        <w:rPr>
          <w:sz w:val="24"/>
          <w:szCs w:val="24"/>
        </w:rPr>
        <w:t xml:space="preserve"> </w:t>
      </w:r>
      <w:r w:rsidR="00B237BD" w:rsidRPr="005862C7">
        <w:rPr>
          <w:sz w:val="24"/>
          <w:szCs w:val="24"/>
        </w:rPr>
        <w:t xml:space="preserve">apresentam maior capacidade de eficiência na gestão de capital de giro. </w:t>
      </w:r>
      <w:r w:rsidR="00905A46" w:rsidRPr="005862C7">
        <w:rPr>
          <w:sz w:val="24"/>
          <w:szCs w:val="24"/>
        </w:rPr>
        <w:t>Ainda</w:t>
      </w:r>
      <w:r w:rsidR="00B237BD" w:rsidRPr="005862C7">
        <w:rPr>
          <w:sz w:val="24"/>
          <w:szCs w:val="24"/>
        </w:rPr>
        <w:t>, pode</w:t>
      </w:r>
      <w:r w:rsidR="00905A46" w:rsidRPr="005862C7">
        <w:rPr>
          <w:sz w:val="24"/>
          <w:szCs w:val="24"/>
        </w:rPr>
        <w:t>-</w:t>
      </w:r>
      <w:r w:rsidR="00B237BD" w:rsidRPr="005862C7">
        <w:rPr>
          <w:sz w:val="24"/>
          <w:szCs w:val="24"/>
        </w:rPr>
        <w:t xml:space="preserve">se inferir que </w:t>
      </w:r>
      <w:r w:rsidR="00CE51FF" w:rsidRPr="005862C7">
        <w:rPr>
          <w:sz w:val="24"/>
          <w:szCs w:val="24"/>
        </w:rPr>
        <w:t xml:space="preserve">a adesão a práticas sustentáveis </w:t>
      </w:r>
      <w:r w:rsidR="00905A46" w:rsidRPr="005862C7">
        <w:rPr>
          <w:sz w:val="24"/>
          <w:szCs w:val="24"/>
        </w:rPr>
        <w:t xml:space="preserve">de </w:t>
      </w:r>
      <w:r w:rsidR="006E2793" w:rsidRPr="005862C7">
        <w:rPr>
          <w:sz w:val="24"/>
          <w:szCs w:val="24"/>
        </w:rPr>
        <w:t>influencia</w:t>
      </w:r>
      <w:r w:rsidR="00905A46" w:rsidRPr="005862C7">
        <w:rPr>
          <w:sz w:val="24"/>
          <w:szCs w:val="24"/>
        </w:rPr>
        <w:t>r em</w:t>
      </w:r>
      <w:r w:rsidR="006E2793" w:rsidRPr="005862C7">
        <w:rPr>
          <w:sz w:val="24"/>
          <w:szCs w:val="24"/>
        </w:rPr>
        <w:t xml:space="preserve"> melhores resultados de valor da liquidez, atende</w:t>
      </w:r>
      <w:r w:rsidR="00905A46" w:rsidRPr="005862C7">
        <w:rPr>
          <w:sz w:val="24"/>
          <w:szCs w:val="24"/>
        </w:rPr>
        <w:t>m</w:t>
      </w:r>
      <w:r w:rsidR="006E2793" w:rsidRPr="005862C7">
        <w:rPr>
          <w:sz w:val="24"/>
          <w:szCs w:val="24"/>
        </w:rPr>
        <w:t xml:space="preserve"> os três pilares da sustentabilidade</w:t>
      </w:r>
      <w:r w:rsidR="00D92AB5" w:rsidRPr="005862C7">
        <w:rPr>
          <w:sz w:val="24"/>
          <w:szCs w:val="24"/>
        </w:rPr>
        <w:t>: ambiental, econômico e social</w:t>
      </w:r>
      <w:r w:rsidR="006E2793" w:rsidRPr="005862C7">
        <w:rPr>
          <w:sz w:val="24"/>
          <w:szCs w:val="24"/>
        </w:rPr>
        <w:t>.</w:t>
      </w:r>
      <w:r w:rsidR="00B237BD" w:rsidRPr="005862C7">
        <w:rPr>
          <w:sz w:val="24"/>
          <w:szCs w:val="24"/>
        </w:rPr>
        <w:t xml:space="preserve"> </w:t>
      </w:r>
      <w:r w:rsidR="002C4DED" w:rsidRPr="005862C7">
        <w:rPr>
          <w:sz w:val="24"/>
          <w:szCs w:val="24"/>
        </w:rPr>
        <w:t>O estudo contribui</w:t>
      </w:r>
      <w:r w:rsidR="005C0BAD" w:rsidRPr="005862C7">
        <w:rPr>
          <w:sz w:val="24"/>
          <w:szCs w:val="24"/>
        </w:rPr>
        <w:t>u</w:t>
      </w:r>
      <w:r w:rsidR="002C4DED" w:rsidRPr="005862C7">
        <w:rPr>
          <w:sz w:val="24"/>
          <w:szCs w:val="24"/>
        </w:rPr>
        <w:t xml:space="preserve"> </w:t>
      </w:r>
      <w:r w:rsidR="005C0BAD" w:rsidRPr="005862C7">
        <w:rPr>
          <w:sz w:val="24"/>
          <w:szCs w:val="24"/>
        </w:rPr>
        <w:t xml:space="preserve">com a validação de </w:t>
      </w:r>
      <w:r w:rsidR="002C4DED" w:rsidRPr="005862C7">
        <w:rPr>
          <w:sz w:val="24"/>
          <w:szCs w:val="24"/>
        </w:rPr>
        <w:t>uma nova abordagem acadêmica, o valor da liquidez (</w:t>
      </w:r>
      <w:proofErr w:type="spellStart"/>
      <w:r w:rsidR="002C4DED" w:rsidRPr="005862C7">
        <w:rPr>
          <w:sz w:val="24"/>
          <w:szCs w:val="24"/>
        </w:rPr>
        <w:t>vliq</w:t>
      </w:r>
      <w:proofErr w:type="spellEnd"/>
      <w:r w:rsidR="002C4DED" w:rsidRPr="005862C7">
        <w:rPr>
          <w:sz w:val="24"/>
          <w:szCs w:val="24"/>
        </w:rPr>
        <w:t>)</w:t>
      </w:r>
      <w:r w:rsidR="005C0BAD" w:rsidRPr="005862C7">
        <w:rPr>
          <w:sz w:val="24"/>
          <w:szCs w:val="24"/>
        </w:rPr>
        <w:t xml:space="preserve">, </w:t>
      </w:r>
      <w:r w:rsidR="002C4DED" w:rsidRPr="005862C7">
        <w:rPr>
          <w:sz w:val="24"/>
          <w:szCs w:val="24"/>
        </w:rPr>
        <w:t>em um cenário com empresas ISE</w:t>
      </w:r>
      <w:r w:rsidR="00206CC1" w:rsidRPr="005862C7">
        <w:rPr>
          <w:sz w:val="24"/>
          <w:szCs w:val="24"/>
        </w:rPr>
        <w:t xml:space="preserve"> </w:t>
      </w:r>
      <w:r w:rsidR="002C4DED" w:rsidRPr="005862C7">
        <w:rPr>
          <w:sz w:val="24"/>
          <w:szCs w:val="24"/>
        </w:rPr>
        <w:t>e não ISE</w:t>
      </w:r>
      <w:r w:rsidR="005C0BAD" w:rsidRPr="005862C7">
        <w:rPr>
          <w:sz w:val="24"/>
          <w:szCs w:val="24"/>
        </w:rPr>
        <w:t xml:space="preserve">. </w:t>
      </w:r>
    </w:p>
    <w:p w:rsidR="0036377D" w:rsidRDefault="0036377D" w:rsidP="00067126">
      <w:pPr>
        <w:widowControl w:val="0"/>
        <w:rPr>
          <w:b/>
          <w:sz w:val="24"/>
          <w:szCs w:val="24"/>
        </w:rPr>
      </w:pPr>
    </w:p>
    <w:p w:rsidR="0036377D" w:rsidRDefault="0036377D" w:rsidP="0006712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 w:rsidR="002C4DED">
        <w:rPr>
          <w:color w:val="000000" w:themeColor="text1"/>
          <w:sz w:val="24"/>
          <w:szCs w:val="24"/>
        </w:rPr>
        <w:t>Valor da Liquidez; Sustentabilidade</w:t>
      </w:r>
      <w:r w:rsidR="002C4DED">
        <w:rPr>
          <w:sz w:val="24"/>
          <w:szCs w:val="24"/>
        </w:rPr>
        <w:t xml:space="preserve">; </w:t>
      </w:r>
      <w:r w:rsidR="002C4DED">
        <w:rPr>
          <w:color w:val="000000" w:themeColor="text1"/>
          <w:sz w:val="24"/>
          <w:szCs w:val="24"/>
        </w:rPr>
        <w:t>ISE; Desempenho</w:t>
      </w:r>
      <w:r w:rsidR="002C4DED">
        <w:rPr>
          <w:sz w:val="24"/>
          <w:szCs w:val="24"/>
        </w:rPr>
        <w:t>.</w:t>
      </w:r>
    </w:p>
    <w:p w:rsidR="0036377D" w:rsidRDefault="0036377D" w:rsidP="00067126">
      <w:pPr>
        <w:widowControl w:val="0"/>
        <w:rPr>
          <w:sz w:val="24"/>
          <w:szCs w:val="24"/>
        </w:rPr>
      </w:pPr>
    </w:p>
    <w:p w:rsidR="0036377D" w:rsidRPr="0036377D" w:rsidRDefault="0036377D" w:rsidP="0006712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>Linha Temática:</w:t>
      </w:r>
      <w:r w:rsidR="002442DB">
        <w:rPr>
          <w:b/>
          <w:sz w:val="24"/>
          <w:szCs w:val="24"/>
        </w:rPr>
        <w:t xml:space="preserve"> Contabilidade Financeira</w:t>
      </w:r>
      <w:r>
        <w:rPr>
          <w:b/>
          <w:sz w:val="24"/>
          <w:szCs w:val="24"/>
        </w:rPr>
        <w:t xml:space="preserve"> </w:t>
      </w:r>
    </w:p>
    <w:p w:rsidR="00A05722" w:rsidRDefault="00A05722" w:rsidP="00067126">
      <w:pPr>
        <w:widowControl w:val="0"/>
      </w:pPr>
    </w:p>
    <w:p w:rsidR="0036377D" w:rsidRDefault="0036377D" w:rsidP="00067126">
      <w:pPr>
        <w:widowControl w:val="0"/>
      </w:pPr>
    </w:p>
    <w:p w:rsidR="00E6136F" w:rsidRDefault="00E6136F" w:rsidP="00067126">
      <w:pPr>
        <w:widowControl w:val="0"/>
      </w:pPr>
    </w:p>
    <w:p w:rsidR="00A05722" w:rsidRDefault="00A05722" w:rsidP="00A05722">
      <w:pPr>
        <w:jc w:val="center"/>
        <w:rPr>
          <w:b/>
          <w:sz w:val="24"/>
          <w:szCs w:val="24"/>
        </w:rPr>
      </w:pPr>
    </w:p>
    <w:p w:rsidR="002C4DED" w:rsidRDefault="002C4DED" w:rsidP="00A05722">
      <w:pPr>
        <w:keepNext/>
        <w:keepLines/>
        <w:tabs>
          <w:tab w:val="left" w:pos="0"/>
        </w:tabs>
        <w:spacing w:before="360"/>
        <w:jc w:val="both"/>
        <w:outlineLvl w:val="0"/>
        <w:rPr>
          <w:b/>
          <w:color w:val="000000"/>
          <w:sz w:val="24"/>
          <w:szCs w:val="52"/>
        </w:rPr>
      </w:pPr>
    </w:p>
    <w:p w:rsidR="00780433" w:rsidRDefault="00780433" w:rsidP="00A05722">
      <w:pPr>
        <w:keepNext/>
        <w:keepLines/>
        <w:tabs>
          <w:tab w:val="left" w:pos="0"/>
        </w:tabs>
        <w:spacing w:before="360"/>
        <w:jc w:val="both"/>
        <w:outlineLvl w:val="0"/>
        <w:rPr>
          <w:b/>
          <w:color w:val="000000"/>
          <w:sz w:val="24"/>
          <w:szCs w:val="52"/>
        </w:rPr>
      </w:pPr>
    </w:p>
    <w:p w:rsidR="002C4DED" w:rsidRDefault="002C4DED" w:rsidP="00A05722">
      <w:pPr>
        <w:keepNext/>
        <w:keepLines/>
        <w:tabs>
          <w:tab w:val="left" w:pos="0"/>
        </w:tabs>
        <w:spacing w:before="360"/>
        <w:jc w:val="both"/>
        <w:outlineLvl w:val="0"/>
        <w:rPr>
          <w:b/>
          <w:color w:val="000000"/>
          <w:sz w:val="24"/>
          <w:szCs w:val="52"/>
        </w:rPr>
      </w:pPr>
    </w:p>
    <w:p w:rsidR="002C4DED" w:rsidRDefault="002C4DED" w:rsidP="002C4DED">
      <w:pPr>
        <w:widowControl w:val="0"/>
        <w:rPr>
          <w:b/>
          <w:sz w:val="24"/>
          <w:szCs w:val="24"/>
        </w:rPr>
      </w:pPr>
    </w:p>
    <w:p w:rsidR="005862C7" w:rsidRDefault="005862C7" w:rsidP="002C4DED">
      <w:pPr>
        <w:widowControl w:val="0"/>
        <w:rPr>
          <w:b/>
          <w:sz w:val="24"/>
          <w:szCs w:val="24"/>
        </w:rPr>
      </w:pPr>
    </w:p>
    <w:p w:rsidR="005862C7" w:rsidRDefault="005862C7" w:rsidP="002C4DED">
      <w:pPr>
        <w:widowControl w:val="0"/>
        <w:rPr>
          <w:b/>
          <w:sz w:val="24"/>
          <w:szCs w:val="24"/>
        </w:rPr>
      </w:pPr>
    </w:p>
    <w:p w:rsidR="002C4DED" w:rsidRDefault="002C4DED" w:rsidP="002C4DED">
      <w:pPr>
        <w:widowControl w:val="0"/>
        <w:rPr>
          <w:b/>
          <w:sz w:val="24"/>
          <w:szCs w:val="24"/>
        </w:rPr>
      </w:pPr>
    </w:p>
    <w:p w:rsidR="002C4DED" w:rsidRPr="00C04F45" w:rsidRDefault="002C4DED" w:rsidP="002C4DED">
      <w:pPr>
        <w:widowControl w:val="0"/>
        <w:rPr>
          <w:b/>
          <w:sz w:val="24"/>
          <w:szCs w:val="24"/>
        </w:rPr>
      </w:pPr>
      <w:r w:rsidRPr="00C04F45">
        <w:rPr>
          <w:b/>
          <w:sz w:val="24"/>
          <w:szCs w:val="24"/>
        </w:rPr>
        <w:t>1 Introdução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rFonts w:cs="Arial"/>
          <w:color w:val="000000"/>
          <w:sz w:val="24"/>
        </w:rPr>
        <w:t xml:space="preserve">A </w:t>
      </w:r>
      <w:r w:rsidRPr="004E6E94">
        <w:rPr>
          <w:color w:val="000000"/>
          <w:sz w:val="24"/>
          <w:szCs w:val="24"/>
        </w:rPr>
        <w:t xml:space="preserve">economia </w:t>
      </w:r>
      <w:r>
        <w:rPr>
          <w:color w:val="000000"/>
          <w:sz w:val="24"/>
          <w:szCs w:val="24"/>
        </w:rPr>
        <w:t xml:space="preserve">vem </w:t>
      </w:r>
      <w:r w:rsidRPr="004E6E94">
        <w:rPr>
          <w:color w:val="000000"/>
          <w:sz w:val="24"/>
          <w:szCs w:val="24"/>
        </w:rPr>
        <w:t>se desenvolve</w:t>
      </w:r>
      <w:r>
        <w:rPr>
          <w:color w:val="000000"/>
          <w:sz w:val="24"/>
          <w:szCs w:val="24"/>
        </w:rPr>
        <w:t>ndo</w:t>
      </w:r>
      <w:r w:rsidRPr="004E6E94">
        <w:rPr>
          <w:color w:val="000000"/>
          <w:sz w:val="24"/>
          <w:szCs w:val="24"/>
        </w:rPr>
        <w:t xml:space="preserve"> com ações motivadas por influência humana e que acabam d</w:t>
      </w:r>
      <w:r>
        <w:rPr>
          <w:color w:val="000000"/>
          <w:sz w:val="24"/>
          <w:szCs w:val="24"/>
        </w:rPr>
        <w:t>egradando o meio ambiente (Dupas</w:t>
      </w:r>
      <w:r w:rsidRPr="004E6E94">
        <w:rPr>
          <w:color w:val="000000"/>
          <w:sz w:val="24"/>
          <w:szCs w:val="24"/>
        </w:rPr>
        <w:t xml:space="preserve">, 2008). No período de </w:t>
      </w:r>
      <w:smartTag w:uri="urn:schemas-microsoft-com:office:smarttags" w:element="metricconverter">
        <w:smartTagPr>
          <w:attr w:name="ProductID" w:val="1950 a"/>
        </w:smartTagPr>
        <w:r w:rsidRPr="004E6E94">
          <w:rPr>
            <w:color w:val="000000"/>
            <w:sz w:val="24"/>
            <w:szCs w:val="24"/>
          </w:rPr>
          <w:t>1950 a</w:t>
        </w:r>
      </w:smartTag>
      <w:r>
        <w:rPr>
          <w:color w:val="000000"/>
          <w:sz w:val="24"/>
          <w:szCs w:val="24"/>
        </w:rPr>
        <w:t xml:space="preserve"> 1997</w:t>
      </w:r>
      <w:r w:rsidRPr="004E6E94">
        <w:rPr>
          <w:color w:val="000000"/>
          <w:sz w:val="24"/>
          <w:szCs w:val="24"/>
        </w:rPr>
        <w:t>, a economia tem crescido devido à utilização excessiva de madeiras, papéis, produtos químicos, atividades de pescas, combustíveis fósseis e entre outros produtos que causam desequilíbrio do ecossistema</w:t>
      </w:r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>(UNESCO, 2005)</w:t>
      </w:r>
      <w:r>
        <w:rPr>
          <w:color w:val="000000"/>
          <w:sz w:val="24"/>
          <w:szCs w:val="24"/>
        </w:rPr>
        <w:t>.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O relatório “Nosso Futuro Comum”, elaborado pela Comissão Mundial para o Meio Ambiente e o Desenvolvimento (CMMAD), apresenta informações sobre questões sociais e ambientais e define desenvolvimento sustentável como “aquele que atende as necessidades do presente sem comprometer as possibilidades de gerações futuras atenderam suas próprias necessidades”. (CMMAD, 1991, p. 9).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 xml:space="preserve">Para </w:t>
      </w:r>
      <w:proofErr w:type="spellStart"/>
      <w:r w:rsidRPr="004E6E94">
        <w:rPr>
          <w:color w:val="000000"/>
          <w:sz w:val="24"/>
          <w:szCs w:val="24"/>
        </w:rPr>
        <w:t>Maehara</w:t>
      </w:r>
      <w:proofErr w:type="spellEnd"/>
      <w:r w:rsidRPr="004E6E94">
        <w:rPr>
          <w:color w:val="000000"/>
          <w:sz w:val="24"/>
          <w:szCs w:val="24"/>
        </w:rPr>
        <w:t xml:space="preserve"> (2013), o conceito de sustentabilidade é mais abrangente do que o aspecto ambiental pois também conside</w:t>
      </w:r>
      <w:r>
        <w:rPr>
          <w:color w:val="000000"/>
          <w:sz w:val="24"/>
          <w:szCs w:val="24"/>
        </w:rPr>
        <w:t>ra a questão social. Sachs (2004)</w:t>
      </w:r>
      <w:r w:rsidRPr="004E6E94">
        <w:rPr>
          <w:color w:val="000000"/>
          <w:sz w:val="24"/>
          <w:szCs w:val="24"/>
        </w:rPr>
        <w:t>, classifica a sustentabilidade em três elementos: ambiental, econômico e social, e afirma que a evolução econômica tem, influências positivas nos aspectos sociais e ambientais.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</w:t>
      </w:r>
      <w:proofErr w:type="spellStart"/>
      <w:r>
        <w:rPr>
          <w:color w:val="000000"/>
          <w:sz w:val="24"/>
          <w:szCs w:val="24"/>
        </w:rPr>
        <w:t>Borger</w:t>
      </w:r>
      <w:proofErr w:type="spellEnd"/>
      <w:r>
        <w:rPr>
          <w:color w:val="000000"/>
          <w:sz w:val="24"/>
          <w:szCs w:val="24"/>
        </w:rPr>
        <w:t xml:space="preserve"> (2001, p. 35), “As empresas estão tendo de competir num ambiente de negócios cada vez mais complexos, nas quais as questões como as ambientais e sociais são crescentemente mais importantes para assegurar o sucesso e a sustentabilidade dos negócios”. 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Assim,</w:t>
      </w:r>
      <w:r>
        <w:rPr>
          <w:color w:val="000000"/>
          <w:sz w:val="24"/>
          <w:szCs w:val="24"/>
        </w:rPr>
        <w:t xml:space="preserve"> pode-se inferir que </w:t>
      </w:r>
      <w:r w:rsidRPr="004E6E94">
        <w:rPr>
          <w:color w:val="000000"/>
          <w:sz w:val="24"/>
          <w:szCs w:val="24"/>
        </w:rPr>
        <w:t>uma gestão sustentável</w:t>
      </w:r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 xml:space="preserve">se tornar uma </w:t>
      </w:r>
      <w:r w:rsidRPr="004E6E94">
        <w:rPr>
          <w:sz w:val="24"/>
          <w:szCs w:val="24"/>
        </w:rPr>
        <w:t xml:space="preserve">oportunidade para as empresas conseguirem obter </w:t>
      </w:r>
      <w:r>
        <w:rPr>
          <w:sz w:val="24"/>
          <w:szCs w:val="24"/>
        </w:rPr>
        <w:t>melhores resultados</w:t>
      </w:r>
      <w:r w:rsidRPr="004E6E94">
        <w:rPr>
          <w:sz w:val="24"/>
          <w:szCs w:val="24"/>
        </w:rPr>
        <w:t xml:space="preserve">. Por exemplo, a maximização do uso de recursos naturais, através de práticas de </w:t>
      </w:r>
      <w:r w:rsidRPr="004E6E94">
        <w:rPr>
          <w:color w:val="000000"/>
          <w:sz w:val="24"/>
          <w:szCs w:val="24"/>
        </w:rPr>
        <w:t>aproveitamento de materiais como</w:t>
      </w:r>
      <w:r w:rsidRPr="004E6E94">
        <w:rPr>
          <w:sz w:val="24"/>
          <w:szCs w:val="24"/>
        </w:rPr>
        <w:t xml:space="preserve"> reutilização </w:t>
      </w:r>
      <w:r w:rsidRPr="004E6E94">
        <w:rPr>
          <w:color w:val="000000"/>
          <w:sz w:val="24"/>
          <w:szCs w:val="24"/>
        </w:rPr>
        <w:t>ou reciclagem de produtos, reduzindo desperdícios (água e energia) podem influenciar um aumento na lucratividade. (</w:t>
      </w:r>
      <w:r>
        <w:rPr>
          <w:rFonts w:cs="Arial"/>
          <w:color w:val="000000"/>
          <w:sz w:val="24"/>
        </w:rPr>
        <w:t>Pimenta</w:t>
      </w:r>
      <w:r>
        <w:rPr>
          <w:color w:val="000000"/>
          <w:sz w:val="24"/>
          <w:szCs w:val="24"/>
        </w:rPr>
        <w:t>, 2010</w:t>
      </w:r>
      <w:r w:rsidRPr="004E6E94">
        <w:rPr>
          <w:color w:val="000000"/>
          <w:sz w:val="24"/>
          <w:szCs w:val="24"/>
        </w:rPr>
        <w:t>).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Com base nesses argumentos, d</w:t>
      </w:r>
      <w:r>
        <w:rPr>
          <w:color w:val="000000"/>
          <w:sz w:val="24"/>
          <w:szCs w:val="24"/>
        </w:rPr>
        <w:t>e</w:t>
      </w:r>
      <w:r w:rsidRPr="004E6E94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Borger</w:t>
      </w:r>
      <w:proofErr w:type="spellEnd"/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2001</w:t>
      </w:r>
      <w:r w:rsidRPr="004E6E94">
        <w:rPr>
          <w:color w:val="000000"/>
          <w:sz w:val="24"/>
          <w:szCs w:val="24"/>
        </w:rPr>
        <w:t xml:space="preserve">) e de Pimenta (2010), pode-se compreender que a sustentabilidade está relacionada ao progresso da empresa, sem prejudicar o meio ambiente e a sociedade. 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 relação ao mercado, o</w:t>
      </w:r>
      <w:r w:rsidRPr="004E6E94">
        <w:rPr>
          <w:color w:val="000000"/>
          <w:sz w:val="24"/>
          <w:szCs w:val="24"/>
        </w:rPr>
        <w:t>s investidores começaram a identificar o quadro ambiental como um novo tipo de risco aos seus retornos financeiros que</w:t>
      </w:r>
      <w:r>
        <w:rPr>
          <w:color w:val="000000"/>
          <w:sz w:val="24"/>
          <w:szCs w:val="24"/>
        </w:rPr>
        <w:t>,</w:t>
      </w:r>
      <w:r w:rsidRPr="004E6E94">
        <w:rPr>
          <w:color w:val="000000"/>
          <w:sz w:val="24"/>
          <w:szCs w:val="24"/>
        </w:rPr>
        <w:t xml:space="preserve"> consequentemente</w:t>
      </w:r>
      <w:r>
        <w:rPr>
          <w:color w:val="000000"/>
          <w:sz w:val="24"/>
          <w:szCs w:val="24"/>
        </w:rPr>
        <w:t>,</w:t>
      </w:r>
      <w:r w:rsidRPr="004E6E94">
        <w:rPr>
          <w:color w:val="000000"/>
          <w:sz w:val="24"/>
          <w:szCs w:val="24"/>
        </w:rPr>
        <w:t xml:space="preserve"> poderia </w:t>
      </w:r>
      <w:r>
        <w:rPr>
          <w:color w:val="000000"/>
          <w:sz w:val="24"/>
          <w:szCs w:val="24"/>
        </w:rPr>
        <w:t xml:space="preserve">afetar o desempenho da empresa. </w:t>
      </w:r>
      <w:r w:rsidRPr="004E6E94">
        <w:rPr>
          <w:color w:val="000000"/>
          <w:sz w:val="24"/>
          <w:szCs w:val="24"/>
        </w:rPr>
        <w:t>As empresas com enfoque sustentável são mais hábeis para enfrentar os riscos econômicos e gera um</w:t>
      </w:r>
      <w:r>
        <w:rPr>
          <w:color w:val="000000"/>
          <w:sz w:val="24"/>
          <w:szCs w:val="24"/>
        </w:rPr>
        <w:t xml:space="preserve"> retorno de longo prazo (Moraes, </w:t>
      </w:r>
      <w:proofErr w:type="spellStart"/>
      <w:r>
        <w:rPr>
          <w:color w:val="000000"/>
          <w:sz w:val="24"/>
          <w:szCs w:val="24"/>
        </w:rPr>
        <w:t>Perera</w:t>
      </w:r>
      <w:proofErr w:type="spellEnd"/>
      <w:r>
        <w:rPr>
          <w:color w:val="000000"/>
          <w:sz w:val="24"/>
          <w:szCs w:val="24"/>
        </w:rPr>
        <w:t xml:space="preserve">, Milani Filho &amp; </w:t>
      </w:r>
      <w:proofErr w:type="spellStart"/>
      <w:r>
        <w:rPr>
          <w:color w:val="000000"/>
          <w:sz w:val="24"/>
          <w:szCs w:val="24"/>
        </w:rPr>
        <w:t>Kerr</w:t>
      </w:r>
      <w:proofErr w:type="spellEnd"/>
      <w:r w:rsidRPr="004E6E94">
        <w:rPr>
          <w:color w:val="000000"/>
          <w:sz w:val="24"/>
          <w:szCs w:val="24"/>
        </w:rPr>
        <w:t xml:space="preserve">, 2014). </w:t>
      </w:r>
    </w:p>
    <w:p w:rsidR="0049427E" w:rsidRPr="00565693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565693">
        <w:rPr>
          <w:color w:val="000000"/>
          <w:sz w:val="24"/>
          <w:szCs w:val="24"/>
        </w:rPr>
        <w:t xml:space="preserve">Nessa concepção, nos Estados Unidos em 1999 foi criado o índice </w:t>
      </w:r>
      <w:r w:rsidRPr="00565693">
        <w:rPr>
          <w:i/>
          <w:color w:val="000000"/>
          <w:sz w:val="24"/>
          <w:szCs w:val="24"/>
        </w:rPr>
        <w:t xml:space="preserve">Dow Jones </w:t>
      </w:r>
      <w:proofErr w:type="spellStart"/>
      <w:r w:rsidRPr="00565693">
        <w:rPr>
          <w:i/>
          <w:color w:val="000000"/>
          <w:sz w:val="24"/>
          <w:szCs w:val="24"/>
        </w:rPr>
        <w:t>Sustainability</w:t>
      </w:r>
      <w:proofErr w:type="spellEnd"/>
      <w:r w:rsidRPr="00565693">
        <w:rPr>
          <w:i/>
          <w:color w:val="000000"/>
          <w:sz w:val="24"/>
          <w:szCs w:val="24"/>
        </w:rPr>
        <w:t xml:space="preserve"> Index </w:t>
      </w:r>
      <w:r w:rsidRPr="00565693">
        <w:rPr>
          <w:color w:val="000000"/>
          <w:sz w:val="24"/>
          <w:szCs w:val="24"/>
        </w:rPr>
        <w:t>(DJSI) composto por empresas definida</w:t>
      </w:r>
      <w:r>
        <w:rPr>
          <w:color w:val="000000"/>
          <w:sz w:val="24"/>
          <w:szCs w:val="24"/>
        </w:rPr>
        <w:t>s</w:t>
      </w:r>
      <w:r w:rsidRPr="00565693">
        <w:rPr>
          <w:color w:val="000000"/>
          <w:sz w:val="24"/>
          <w:szCs w:val="24"/>
        </w:rPr>
        <w:t xml:space="preserve"> como sustentáveis. Em seguida começaram a surgir outros índices como da Bolsa de Londres no ano de 2001 – FTSE4Good. No ano de 2004 pela bolsa de Johanesburgo, África do Sul foi cri</w:t>
      </w:r>
      <w:r>
        <w:rPr>
          <w:color w:val="000000"/>
          <w:sz w:val="24"/>
          <w:szCs w:val="24"/>
        </w:rPr>
        <w:t xml:space="preserve">ado o índice de JSE (Marcondes &amp; </w:t>
      </w:r>
      <w:proofErr w:type="spellStart"/>
      <w:r w:rsidRPr="00565693">
        <w:rPr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acarji</w:t>
      </w:r>
      <w:proofErr w:type="spellEnd"/>
      <w:r w:rsidRPr="00565693">
        <w:rPr>
          <w:color w:val="000000"/>
          <w:sz w:val="24"/>
          <w:szCs w:val="24"/>
        </w:rPr>
        <w:t xml:space="preserve">, 2010). 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No Brasil, o Índice de Sustentabilidade Empresarial (ISE) foi criado em 2005 pela Bolsa de Valores, Mercadorias &amp; Futuros de São Paulo (BM&amp;FBOVESPA). A carteira ISE é composta somente pelas principais empresas nacionais que seguem o empreendimento susten</w:t>
      </w:r>
      <w:r>
        <w:rPr>
          <w:color w:val="000000"/>
          <w:sz w:val="24"/>
          <w:szCs w:val="24"/>
        </w:rPr>
        <w:t>tável e tem renovação anual</w:t>
      </w:r>
      <w:r w:rsidRPr="004E6E94">
        <w:rPr>
          <w:color w:val="000000"/>
          <w:sz w:val="24"/>
          <w:szCs w:val="24"/>
        </w:rPr>
        <w:t xml:space="preserve">. </w:t>
      </w:r>
      <w:r w:rsidRPr="00F67EB8">
        <w:rPr>
          <w:color w:val="000000"/>
          <w:sz w:val="24"/>
          <w:szCs w:val="24"/>
        </w:rPr>
        <w:t>O conselho deliberativo do ISE tem a missão de assegurar transparência no processo de seleção de empresas e na formação do índice</w:t>
      </w:r>
      <w:r>
        <w:rPr>
          <w:color w:val="000000"/>
          <w:sz w:val="24"/>
          <w:szCs w:val="24"/>
        </w:rPr>
        <w:t>.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 w:rsidRPr="004E6E94">
        <w:rPr>
          <w:sz w:val="24"/>
          <w:szCs w:val="24"/>
        </w:rPr>
        <w:t>Entretanto, não podemos definir que as empresas que compõem a esses índices, efetivamente, apresentam um melhor des</w:t>
      </w:r>
      <w:r>
        <w:rPr>
          <w:sz w:val="24"/>
          <w:szCs w:val="24"/>
        </w:rPr>
        <w:t xml:space="preserve">empenho financeiro com relação às que não aplicam </w:t>
      </w:r>
      <w:r w:rsidRPr="004E6E94">
        <w:rPr>
          <w:sz w:val="24"/>
          <w:szCs w:val="24"/>
        </w:rPr>
        <w:t>ta</w:t>
      </w:r>
      <w:r>
        <w:rPr>
          <w:sz w:val="24"/>
          <w:szCs w:val="24"/>
        </w:rPr>
        <w:t>is</w:t>
      </w:r>
      <w:r w:rsidRPr="004E6E94">
        <w:rPr>
          <w:sz w:val="24"/>
          <w:szCs w:val="24"/>
        </w:rPr>
        <w:t xml:space="preserve"> prática</w:t>
      </w:r>
      <w:r>
        <w:rPr>
          <w:sz w:val="24"/>
          <w:szCs w:val="24"/>
        </w:rPr>
        <w:t>s</w:t>
      </w:r>
      <w:r w:rsidRPr="004E6E94">
        <w:rPr>
          <w:sz w:val="24"/>
          <w:szCs w:val="24"/>
        </w:rPr>
        <w:t xml:space="preserve"> sustentáve</w:t>
      </w:r>
      <w:r>
        <w:rPr>
          <w:sz w:val="24"/>
          <w:szCs w:val="24"/>
        </w:rPr>
        <w:t>is</w:t>
      </w:r>
      <w:r w:rsidRPr="004E6E94">
        <w:rPr>
          <w:sz w:val="24"/>
          <w:szCs w:val="24"/>
        </w:rPr>
        <w:t>. Porém</w:t>
      </w:r>
      <w:r>
        <w:rPr>
          <w:sz w:val="24"/>
          <w:szCs w:val="24"/>
        </w:rPr>
        <w:t>,</w:t>
      </w:r>
      <w:r w:rsidRPr="004E6E94">
        <w:rPr>
          <w:sz w:val="24"/>
          <w:szCs w:val="24"/>
        </w:rPr>
        <w:t xml:space="preserve"> a atribuição de recur</w:t>
      </w:r>
      <w:r>
        <w:rPr>
          <w:sz w:val="24"/>
          <w:szCs w:val="24"/>
        </w:rPr>
        <w:t>sos financeiros para prevenção de</w:t>
      </w:r>
      <w:r w:rsidRPr="004E6E94">
        <w:rPr>
          <w:sz w:val="24"/>
          <w:szCs w:val="24"/>
        </w:rPr>
        <w:t xml:space="preserve"> </w:t>
      </w:r>
      <w:r w:rsidRPr="004E6E94">
        <w:rPr>
          <w:sz w:val="24"/>
          <w:szCs w:val="24"/>
        </w:rPr>
        <w:lastRenderedPageBreak/>
        <w:t>degradação</w:t>
      </w:r>
      <w:r>
        <w:rPr>
          <w:sz w:val="24"/>
          <w:szCs w:val="24"/>
        </w:rPr>
        <w:t xml:space="preserve"> d</w:t>
      </w:r>
      <w:r w:rsidRPr="004E6E94">
        <w:rPr>
          <w:sz w:val="24"/>
          <w:szCs w:val="24"/>
        </w:rPr>
        <w:t>o meio ambiente e aos sistemas sociais geram custos e aumentos de gastos. Contudo,</w:t>
      </w:r>
      <w:r>
        <w:rPr>
          <w:sz w:val="24"/>
          <w:szCs w:val="24"/>
        </w:rPr>
        <w:t xml:space="preserve"> essas práticas</w:t>
      </w:r>
      <w:r w:rsidRPr="004E6E94">
        <w:rPr>
          <w:sz w:val="24"/>
          <w:szCs w:val="24"/>
        </w:rPr>
        <w:t xml:space="preserve"> podem resultar em benefícios, como riscos verificados, redução de acidentes em obrigações ambientais e melhoria no</w:t>
      </w:r>
      <w:r>
        <w:rPr>
          <w:sz w:val="24"/>
          <w:szCs w:val="24"/>
        </w:rPr>
        <w:t xml:space="preserve"> procedimento de produção (Costa</w:t>
      </w:r>
      <w:r w:rsidRPr="004E6E94">
        <w:rPr>
          <w:sz w:val="24"/>
          <w:szCs w:val="24"/>
        </w:rPr>
        <w:t>, 2007)</w:t>
      </w:r>
      <w:r>
        <w:rPr>
          <w:sz w:val="24"/>
          <w:szCs w:val="24"/>
        </w:rPr>
        <w:t>, bem como no desempenho. Para tanto, a liquidez é uma forma de verificar o desempenho e continuidade da empresa. (</w:t>
      </w:r>
      <w:proofErr w:type="spellStart"/>
      <w:r>
        <w:rPr>
          <w:sz w:val="24"/>
          <w:szCs w:val="24"/>
        </w:rPr>
        <w:t>Zanolla</w:t>
      </w:r>
      <w:proofErr w:type="spellEnd"/>
      <w:r>
        <w:rPr>
          <w:sz w:val="24"/>
          <w:szCs w:val="24"/>
        </w:rPr>
        <w:t xml:space="preserve"> &amp; Silva, 2017). 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Também, nesse sentido, Fonseca e </w:t>
      </w:r>
      <w:proofErr w:type="spellStart"/>
      <w:r>
        <w:rPr>
          <w:sz w:val="24"/>
          <w:szCs w:val="24"/>
        </w:rPr>
        <w:t>Ceretta</w:t>
      </w:r>
      <w:proofErr w:type="spellEnd"/>
      <w:r>
        <w:rPr>
          <w:sz w:val="24"/>
          <w:szCs w:val="24"/>
        </w:rPr>
        <w:t xml:space="preserve"> (2012) afirmam que a sustentabilidade da empresa requer liquidez equilibrada de forma que não prejudique a rentabilidade, ou seja, é preciso aumentar o lucro e maximizar valor da empresa. Para Pimentel, Braga e Casa Nova (2005),</w:t>
      </w:r>
      <w:r w:rsidRPr="0054075F">
        <w:rPr>
          <w:sz w:val="24"/>
          <w:szCs w:val="24"/>
        </w:rPr>
        <w:t xml:space="preserve"> a continuidade dos empreendimentos depende que a manutenção da liquidez esteja em equilíbrio e constante.</w:t>
      </w:r>
    </w:p>
    <w:p w:rsidR="0049427E" w:rsidRPr="000370CF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isso, a partir de uma gestão da liquidez em equilíbrio e constância pode se induzir a criação do valor da liquidez às empresas, que retrata uma maneira de avaliar e acompanhar o </w:t>
      </w:r>
      <w:r w:rsidRPr="0003163D">
        <w:rPr>
          <w:sz w:val="24"/>
          <w:szCs w:val="24"/>
        </w:rPr>
        <w:t>desempenho</w:t>
      </w:r>
      <w:r>
        <w:rPr>
          <w:sz w:val="24"/>
          <w:szCs w:val="24"/>
        </w:rPr>
        <w:t xml:space="preserve"> da gestão </w:t>
      </w:r>
      <w:r w:rsidRPr="0003163D">
        <w:rPr>
          <w:sz w:val="24"/>
          <w:szCs w:val="24"/>
        </w:rPr>
        <w:t>em criar valor</w:t>
      </w:r>
      <w:r>
        <w:rPr>
          <w:sz w:val="24"/>
          <w:szCs w:val="24"/>
        </w:rPr>
        <w:t>.</w:t>
      </w:r>
    </w:p>
    <w:p w:rsidR="0049427E" w:rsidRPr="0028685F" w:rsidRDefault="0049427E" w:rsidP="0049427E">
      <w:pPr>
        <w:ind w:firstLine="709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Pelo exposto pretende-se responder à</w:t>
      </w:r>
      <w:r w:rsidRPr="004E6E94">
        <w:rPr>
          <w:color w:val="000000"/>
          <w:sz w:val="24"/>
          <w:szCs w:val="24"/>
        </w:rPr>
        <w:t xml:space="preserve"> seguinte questão de pesquisa: </w:t>
      </w:r>
      <w:r w:rsidRPr="004A4DE6">
        <w:rPr>
          <w:b/>
          <w:color w:val="000000"/>
          <w:sz w:val="24"/>
          <w:szCs w:val="24"/>
        </w:rPr>
        <w:t xml:space="preserve">Empresas ISE tem </w:t>
      </w:r>
      <w:r>
        <w:rPr>
          <w:b/>
          <w:color w:val="000000"/>
          <w:sz w:val="24"/>
          <w:szCs w:val="24"/>
        </w:rPr>
        <w:t xml:space="preserve">geração de valor de </w:t>
      </w:r>
      <w:r w:rsidRPr="004A4DE6">
        <w:rPr>
          <w:b/>
          <w:color w:val="000000"/>
          <w:sz w:val="24"/>
          <w:szCs w:val="24"/>
        </w:rPr>
        <w:t xml:space="preserve">liquidez diferente das não ISE? </w:t>
      </w:r>
      <w:r w:rsidRPr="004E6E94">
        <w:rPr>
          <w:rFonts w:cs="Arial"/>
          <w:color w:val="000000"/>
          <w:sz w:val="24"/>
        </w:rPr>
        <w:t>Assim</w:t>
      </w:r>
      <w:r>
        <w:rPr>
          <w:rFonts w:cs="Arial"/>
          <w:color w:val="000000"/>
          <w:sz w:val="24"/>
        </w:rPr>
        <w:t>,</w:t>
      </w:r>
      <w:r w:rsidRPr="004E6E94">
        <w:rPr>
          <w:rFonts w:cs="Arial"/>
          <w:color w:val="000000"/>
          <w:sz w:val="24"/>
        </w:rPr>
        <w:t xml:space="preserve"> a pesquisa tem o objetivo de analisar o valor da liquidez das empresas </w:t>
      </w:r>
      <w:r>
        <w:rPr>
          <w:rFonts w:cs="Arial"/>
          <w:color w:val="000000"/>
          <w:sz w:val="24"/>
        </w:rPr>
        <w:t xml:space="preserve">ISE e não ISE </w:t>
      </w:r>
      <w:r w:rsidRPr="004E6E94">
        <w:rPr>
          <w:rFonts w:cs="Arial"/>
          <w:color w:val="000000"/>
          <w:sz w:val="24"/>
        </w:rPr>
        <w:t>da Bovespa n</w:t>
      </w:r>
      <w:r>
        <w:rPr>
          <w:rFonts w:cs="Arial"/>
          <w:color w:val="000000"/>
          <w:sz w:val="24"/>
        </w:rPr>
        <w:t xml:space="preserve">o período de </w:t>
      </w:r>
      <w:smartTag w:uri="urn:schemas-microsoft-com:office:smarttags" w:element="metricconverter">
        <w:smartTagPr>
          <w:attr w:name="ProductID" w:val="2012 a"/>
        </w:smartTagPr>
        <w:r>
          <w:rPr>
            <w:rFonts w:cs="Arial"/>
            <w:color w:val="000000"/>
            <w:sz w:val="24"/>
          </w:rPr>
          <w:t>2012 a</w:t>
        </w:r>
      </w:smartTag>
      <w:r>
        <w:rPr>
          <w:rFonts w:cs="Arial"/>
          <w:color w:val="000000"/>
          <w:sz w:val="24"/>
        </w:rPr>
        <w:t xml:space="preserve"> 2016. </w:t>
      </w:r>
      <w:r w:rsidRPr="00182E6D">
        <w:rPr>
          <w:rFonts w:cs="Arial"/>
          <w:color w:val="000000" w:themeColor="text1"/>
          <w:sz w:val="24"/>
        </w:rPr>
        <w:t xml:space="preserve">Busca-se </w:t>
      </w:r>
      <w:r>
        <w:rPr>
          <w:rFonts w:cs="Arial"/>
          <w:color w:val="000000" w:themeColor="text1"/>
          <w:sz w:val="24"/>
        </w:rPr>
        <w:t>verificar</w:t>
      </w:r>
      <w:r w:rsidRPr="00182E6D">
        <w:rPr>
          <w:rFonts w:cs="Arial"/>
          <w:color w:val="000000" w:themeColor="text1"/>
          <w:sz w:val="24"/>
        </w:rPr>
        <w:t xml:space="preserve"> a afirmativa</w:t>
      </w:r>
      <w:r>
        <w:rPr>
          <w:rFonts w:cs="Arial"/>
          <w:color w:val="000000" w:themeColor="text1"/>
          <w:sz w:val="24"/>
        </w:rPr>
        <w:t xml:space="preserve"> que as empresas ISE apresentam liquidez </w:t>
      </w:r>
      <w:r w:rsidRPr="00182E6D">
        <w:rPr>
          <w:rFonts w:cs="Arial"/>
          <w:color w:val="000000" w:themeColor="text1"/>
          <w:sz w:val="24"/>
        </w:rPr>
        <w:t>melhor do que as empresas não ISE.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 xml:space="preserve">Conforme Gomes e </w:t>
      </w:r>
      <w:r w:rsidRPr="004E6E94">
        <w:rPr>
          <w:color w:val="00000A"/>
          <w:sz w:val="24"/>
          <w:szCs w:val="24"/>
        </w:rPr>
        <w:t>Tortato (2011)</w:t>
      </w:r>
      <w:r w:rsidRPr="004E6E94">
        <w:rPr>
          <w:color w:val="000000"/>
          <w:sz w:val="24"/>
          <w:szCs w:val="24"/>
        </w:rPr>
        <w:t xml:space="preserve"> os assuntos sobre sustentabilidade empresarial e responsabilidade social tem provocado interesse em pesquisas com a ideia de incorporar o compromisso com essas práticas nos resultados corporativos. </w:t>
      </w:r>
      <w:r>
        <w:rPr>
          <w:color w:val="000000"/>
          <w:sz w:val="24"/>
          <w:szCs w:val="24"/>
        </w:rPr>
        <w:t>Também, nesse sentido, para Farias (2008</w:t>
      </w:r>
      <w:r w:rsidRPr="004E6E94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,</w:t>
      </w:r>
      <w:r w:rsidRPr="004E6E94">
        <w:rPr>
          <w:color w:val="000000"/>
          <w:sz w:val="24"/>
          <w:szCs w:val="24"/>
        </w:rPr>
        <w:t xml:space="preserve"> o número de pesquisas no ramo contábil relacionado ao tema social e ambiental</w:t>
      </w:r>
      <w:r>
        <w:rPr>
          <w:color w:val="000000"/>
          <w:sz w:val="24"/>
          <w:szCs w:val="24"/>
        </w:rPr>
        <w:t>, que tem representado grande influência,</w:t>
      </w:r>
      <w:r w:rsidRPr="004E6E94">
        <w:rPr>
          <w:color w:val="000000"/>
          <w:sz w:val="24"/>
          <w:szCs w:val="24"/>
        </w:rPr>
        <w:t xml:space="preserve"> aumentou devido ao interesse dos pesquisadores, entidades de classe contábil, indústrias, governos e outras corporações.   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 xml:space="preserve">Assim, a utilização </w:t>
      </w:r>
      <w:r>
        <w:rPr>
          <w:color w:val="000000"/>
          <w:sz w:val="24"/>
          <w:szCs w:val="24"/>
        </w:rPr>
        <w:t>da sustentabilidade pode ser conduzida como vantagem competitiva materializada em estratégias de gestão e, consequentemente, com influências positivas no desempenho da empresa. Destarte, o valor da liquidez, objeto deste estudo, em empresa ser ISE e não ISE, ao mensurar a criação de valor capta também a eficiência da gestão operacional das empresas.</w:t>
      </w:r>
    </w:p>
    <w:p w:rsidR="0049427E" w:rsidRDefault="0049427E" w:rsidP="0049427E">
      <w:pPr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Ainda, o estudo busca contribuir em difundir as discussões sobre o valor da liquidez explorada inicialmente em pesquisa realizada nas empresas brasileiras do setor de energia elétrica (</w:t>
      </w:r>
      <w:proofErr w:type="spellStart"/>
      <w:r>
        <w:rPr>
          <w:color w:val="000000" w:themeColor="text1"/>
          <w:sz w:val="24"/>
          <w:szCs w:val="24"/>
        </w:rPr>
        <w:t>Zanolla</w:t>
      </w:r>
      <w:proofErr w:type="spellEnd"/>
      <w:r>
        <w:rPr>
          <w:color w:val="000000" w:themeColor="text1"/>
          <w:sz w:val="24"/>
          <w:szCs w:val="24"/>
        </w:rPr>
        <w:t xml:space="preserve"> &amp; Silva, </w:t>
      </w:r>
      <w:r w:rsidRPr="00182E6D">
        <w:rPr>
          <w:color w:val="000000" w:themeColor="text1"/>
          <w:sz w:val="24"/>
          <w:szCs w:val="24"/>
        </w:rPr>
        <w:t>2017)</w:t>
      </w:r>
      <w:r>
        <w:rPr>
          <w:color w:val="000000" w:themeColor="text1"/>
          <w:sz w:val="24"/>
          <w:szCs w:val="24"/>
        </w:rPr>
        <w:t xml:space="preserve">. Desta forma, ampliasse as discussões de valor e gestão para sustentabilidade.  </w:t>
      </w:r>
    </w:p>
    <w:p w:rsidR="00AA55FE" w:rsidRPr="003C0F4B" w:rsidRDefault="0049427E" w:rsidP="00AA55FE">
      <w:pPr>
        <w:ind w:firstLine="709"/>
        <w:jc w:val="both"/>
        <w:rPr>
          <w:sz w:val="24"/>
          <w:szCs w:val="24"/>
        </w:rPr>
      </w:pPr>
      <w:r w:rsidRPr="003C0F4B">
        <w:rPr>
          <w:sz w:val="24"/>
          <w:szCs w:val="24"/>
        </w:rPr>
        <w:t xml:space="preserve">O artigo está estruturado em cinco sessões. Após essa introdução, o referencial teórico é apresentado na seção 2, que irá abordar a sustentabilidade empresarial, ISE, liquidez, valor da liquidez e alguns estudos anteriores com a temática semelhante. Na seção 3, a metodologia utilizada para discursão dos resultados e as considerações finais que se encontra na seção 4 e 5, respectivamente. </w:t>
      </w:r>
    </w:p>
    <w:p w:rsidR="0049427E" w:rsidRDefault="0049427E" w:rsidP="0049427E">
      <w:pPr>
        <w:ind w:firstLine="567"/>
        <w:jc w:val="both"/>
        <w:rPr>
          <w:color w:val="000000"/>
          <w:sz w:val="24"/>
          <w:szCs w:val="24"/>
        </w:rPr>
      </w:pPr>
    </w:p>
    <w:p w:rsidR="0049427E" w:rsidRPr="00C94D9D" w:rsidRDefault="00AA55FE" w:rsidP="00AA55FE">
      <w:pPr>
        <w:widowControl w:val="0"/>
        <w:rPr>
          <w:b/>
          <w:color w:val="000000"/>
          <w:sz w:val="24"/>
          <w:szCs w:val="52"/>
        </w:rPr>
      </w:pPr>
      <w:r>
        <w:rPr>
          <w:b/>
          <w:sz w:val="24"/>
          <w:szCs w:val="24"/>
        </w:rPr>
        <w:t>2</w:t>
      </w:r>
      <w:r w:rsidRPr="00C04F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Referencial Teórico</w:t>
      </w:r>
    </w:p>
    <w:p w:rsidR="0049427E" w:rsidRPr="0033578C" w:rsidRDefault="0049427E" w:rsidP="0049427E">
      <w:pPr>
        <w:keepNext/>
        <w:keepLines/>
        <w:tabs>
          <w:tab w:val="left" w:pos="0"/>
        </w:tabs>
        <w:contextualSpacing/>
        <w:jc w:val="both"/>
        <w:outlineLvl w:val="0"/>
        <w:rPr>
          <w:color w:val="000000"/>
          <w:sz w:val="24"/>
          <w:szCs w:val="24"/>
        </w:rPr>
      </w:pPr>
      <w:r w:rsidRPr="00B9124C">
        <w:rPr>
          <w:b/>
          <w:color w:val="000000"/>
          <w:sz w:val="24"/>
          <w:szCs w:val="24"/>
        </w:rPr>
        <w:t>2.1 Sustentabilidade Empresarial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Para Gomes e Tortato (2011) sustentabilidade empresarial pode ser compreendida como desenvolvimento empresarial sustentável, assegurando necessidades humanas presentes sem desprover as gerações futuras.</w:t>
      </w:r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 xml:space="preserve">Assim, pode-se inferir que a sustentabilidade busca a continuidade qualitativa dos empreendimentos concomitante com a sociedade. 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lastRenderedPageBreak/>
        <w:t>Para Marcondes</w:t>
      </w:r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Bacarji</w:t>
      </w:r>
      <w:proofErr w:type="spellEnd"/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 xml:space="preserve">(2010), a missão da empresa não é exclusivamente produzir lucro. A missão deve ir muito além, ou seja, </w:t>
      </w:r>
      <w:r>
        <w:rPr>
          <w:color w:val="000000"/>
          <w:sz w:val="24"/>
          <w:szCs w:val="24"/>
        </w:rPr>
        <w:t xml:space="preserve">a empresa </w:t>
      </w:r>
      <w:r w:rsidRPr="004E6E94">
        <w:rPr>
          <w:color w:val="000000"/>
          <w:sz w:val="24"/>
          <w:szCs w:val="24"/>
        </w:rPr>
        <w:t>deve produzir cada vez mais lucro e bem-estar para sociedade</w:t>
      </w:r>
      <w:r>
        <w:rPr>
          <w:color w:val="000000"/>
          <w:sz w:val="24"/>
          <w:szCs w:val="24"/>
        </w:rPr>
        <w:t xml:space="preserve"> e</w:t>
      </w:r>
      <w:r w:rsidRPr="004E6E9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assim, </w:t>
      </w:r>
      <w:r w:rsidRPr="004E6E94">
        <w:rPr>
          <w:color w:val="000000"/>
          <w:sz w:val="24"/>
          <w:szCs w:val="24"/>
        </w:rPr>
        <w:t>garanti</w:t>
      </w:r>
      <w:r>
        <w:rPr>
          <w:color w:val="000000"/>
          <w:sz w:val="24"/>
          <w:szCs w:val="24"/>
        </w:rPr>
        <w:t xml:space="preserve">r </w:t>
      </w:r>
      <w:r w:rsidRPr="004E6E94">
        <w:rPr>
          <w:color w:val="000000"/>
          <w:sz w:val="24"/>
          <w:szCs w:val="24"/>
        </w:rPr>
        <w:t>long</w:t>
      </w:r>
      <w:r>
        <w:rPr>
          <w:color w:val="000000"/>
          <w:sz w:val="24"/>
          <w:szCs w:val="24"/>
        </w:rPr>
        <w:t xml:space="preserve">evidade para os negócios e a </w:t>
      </w:r>
      <w:r w:rsidRPr="004E6E94">
        <w:rPr>
          <w:color w:val="000000"/>
          <w:sz w:val="24"/>
          <w:szCs w:val="24"/>
        </w:rPr>
        <w:t>vida.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proofErr w:type="spellStart"/>
      <w:r w:rsidRPr="004E6E94">
        <w:rPr>
          <w:color w:val="000000"/>
          <w:sz w:val="24"/>
          <w:szCs w:val="24"/>
        </w:rPr>
        <w:t>Basseto</w:t>
      </w:r>
      <w:proofErr w:type="spellEnd"/>
      <w:r w:rsidRPr="004E6E94">
        <w:rPr>
          <w:color w:val="000000"/>
          <w:sz w:val="24"/>
          <w:szCs w:val="24"/>
        </w:rPr>
        <w:t xml:space="preserve"> (2007) enfatiza a sustentabilidade como um elemento </w:t>
      </w:r>
      <w:r>
        <w:rPr>
          <w:color w:val="000000"/>
          <w:sz w:val="24"/>
          <w:szCs w:val="24"/>
        </w:rPr>
        <w:t xml:space="preserve">que </w:t>
      </w:r>
      <w:r w:rsidRPr="004E6E94">
        <w:rPr>
          <w:color w:val="000000"/>
          <w:sz w:val="24"/>
          <w:szCs w:val="24"/>
        </w:rPr>
        <w:t>determina</w:t>
      </w:r>
      <w:r>
        <w:rPr>
          <w:color w:val="000000"/>
          <w:sz w:val="24"/>
          <w:szCs w:val="24"/>
        </w:rPr>
        <w:t xml:space="preserve"> a </w:t>
      </w:r>
      <w:r w:rsidRPr="004E6E94">
        <w:rPr>
          <w:color w:val="000000"/>
          <w:sz w:val="24"/>
          <w:szCs w:val="24"/>
        </w:rPr>
        <w:t>busca</w:t>
      </w:r>
      <w:r>
        <w:rPr>
          <w:color w:val="000000"/>
          <w:sz w:val="24"/>
          <w:szCs w:val="24"/>
        </w:rPr>
        <w:t>r</w:t>
      </w:r>
      <w:r w:rsidRPr="004E6E94">
        <w:rPr>
          <w:color w:val="000000"/>
          <w:sz w:val="24"/>
          <w:szCs w:val="24"/>
        </w:rPr>
        <w:t xml:space="preserve"> do crescimento econômico</w:t>
      </w:r>
      <w:r>
        <w:rPr>
          <w:color w:val="000000"/>
          <w:sz w:val="24"/>
          <w:szCs w:val="24"/>
        </w:rPr>
        <w:t xml:space="preserve"> e</w:t>
      </w:r>
      <w:r w:rsidRPr="004E6E94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>relevante no mercado competitivo, particularmente em relação ao desenvolvimento da sociedade e utilização dos recursos naturais conscientizados.</w:t>
      </w:r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 xml:space="preserve">Nesse sentido, para </w:t>
      </w:r>
      <w:r w:rsidRPr="004C36B5">
        <w:rPr>
          <w:color w:val="000000"/>
          <w:sz w:val="24"/>
          <w:szCs w:val="24"/>
        </w:rPr>
        <w:t>Gonçalves-Dias</w:t>
      </w:r>
      <w:r w:rsidRPr="004E6E94">
        <w:rPr>
          <w:color w:val="000000"/>
          <w:sz w:val="24"/>
          <w:szCs w:val="24"/>
        </w:rPr>
        <w:t xml:space="preserve"> (2009, p. 24) “o fato é que a humanidade está esgotando os recursos a uma velocidade maior do que a capacidade natural de a terra regenerar-se.” Para tanto, as empresas precisam buscar um equilíbrio entre o desenvolvimento econômico e a utilização de recursos naturais com responsabilidade.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O Instituto ETHOS (2012) define responsabilidade social empresária como uma gestão</w:t>
      </w:r>
      <w:r>
        <w:rPr>
          <w:color w:val="000000"/>
          <w:sz w:val="24"/>
          <w:szCs w:val="24"/>
        </w:rPr>
        <w:t xml:space="preserve"> </w:t>
      </w:r>
      <w:r w:rsidRPr="004E6E94">
        <w:rPr>
          <w:color w:val="000000"/>
          <w:sz w:val="24"/>
          <w:szCs w:val="24"/>
        </w:rPr>
        <w:t>ética e transparente com fixação de metas que incentivam o desenvolvimento sustentável, sobretudo, preservando os recursos ambientais e culturais, propiciando a diminuição das desigualdades sociais.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</w:p>
    <w:p w:rsidR="0049427E" w:rsidRPr="00B9124C" w:rsidRDefault="0049427E" w:rsidP="0049427E">
      <w:pPr>
        <w:pStyle w:val="PargrafodaLista"/>
        <w:keepNext/>
        <w:keepLines/>
        <w:numPr>
          <w:ilvl w:val="1"/>
          <w:numId w:val="14"/>
        </w:numPr>
        <w:tabs>
          <w:tab w:val="left" w:pos="0"/>
        </w:tabs>
        <w:suppressAutoHyphens w:val="0"/>
        <w:jc w:val="both"/>
        <w:outlineLvl w:val="0"/>
        <w:rPr>
          <w:color w:val="000000"/>
          <w:sz w:val="24"/>
          <w:szCs w:val="24"/>
        </w:rPr>
      </w:pPr>
      <w:r w:rsidRPr="00B9124C">
        <w:rPr>
          <w:b/>
          <w:color w:val="000000"/>
          <w:sz w:val="24"/>
          <w:szCs w:val="24"/>
        </w:rPr>
        <w:t>Índice de Sustentabilidade Empresarial – ISE</w:t>
      </w:r>
    </w:p>
    <w:p w:rsidR="0049427E" w:rsidRPr="003B03C9" w:rsidRDefault="0049427E" w:rsidP="0049427E">
      <w:pPr>
        <w:ind w:firstLine="709"/>
        <w:jc w:val="both"/>
        <w:rPr>
          <w:color w:val="00000A"/>
          <w:sz w:val="24"/>
          <w:szCs w:val="24"/>
        </w:rPr>
      </w:pPr>
      <w:r w:rsidRPr="003B03C9">
        <w:rPr>
          <w:rFonts w:cs="Arial"/>
          <w:color w:val="000000"/>
          <w:sz w:val="24"/>
        </w:rPr>
        <w:t>A criação do ISE pela Bovespa</w:t>
      </w:r>
      <w:r w:rsidRPr="003B03C9">
        <w:rPr>
          <w:color w:val="000000"/>
          <w:sz w:val="24"/>
          <w:szCs w:val="24"/>
        </w:rPr>
        <w:t>,</w:t>
      </w:r>
      <w:r w:rsidRPr="003B03C9">
        <w:rPr>
          <w:rFonts w:cs="Arial"/>
          <w:color w:val="000000"/>
          <w:sz w:val="24"/>
        </w:rPr>
        <w:t xml:space="preserve"> em 2005, foi motivada pela busca de um índice que servisse de modelo para os Investimentos Sociais Responsáveis (ISR) e para construção de uma carteira de empresas em desenvolvimento sustentável. </w:t>
      </w:r>
      <w:r w:rsidRPr="003B03C9">
        <w:rPr>
          <w:color w:val="00000A"/>
          <w:sz w:val="24"/>
          <w:szCs w:val="24"/>
        </w:rPr>
        <w:t xml:space="preserve">O ISE foi pioneiro na América Latina subsidiado pela </w:t>
      </w:r>
      <w:proofErr w:type="spellStart"/>
      <w:r w:rsidRPr="003B03C9">
        <w:rPr>
          <w:color w:val="00000A"/>
          <w:sz w:val="24"/>
          <w:szCs w:val="24"/>
        </w:rPr>
        <w:t>International</w:t>
      </w:r>
      <w:proofErr w:type="spellEnd"/>
      <w:r w:rsidRPr="003B03C9">
        <w:rPr>
          <w:color w:val="00000A"/>
          <w:sz w:val="24"/>
          <w:szCs w:val="24"/>
        </w:rPr>
        <w:t xml:space="preserve"> </w:t>
      </w:r>
      <w:proofErr w:type="spellStart"/>
      <w:r w:rsidRPr="003B03C9">
        <w:rPr>
          <w:color w:val="00000A"/>
          <w:sz w:val="24"/>
          <w:szCs w:val="24"/>
        </w:rPr>
        <w:t>Finance</w:t>
      </w:r>
      <w:proofErr w:type="spellEnd"/>
      <w:r w:rsidRPr="003B03C9">
        <w:rPr>
          <w:color w:val="00000A"/>
          <w:sz w:val="24"/>
          <w:szCs w:val="24"/>
        </w:rPr>
        <w:t xml:space="preserve"> Corporation (IFC), membro do Grupo Banco Mundial. Atualmente o Conselho Deliberativo do ISE (CISE) </w:t>
      </w:r>
      <w:r w:rsidRPr="003B03C9">
        <w:rPr>
          <w:rFonts w:cs="Arial"/>
          <w:color w:val="000000"/>
          <w:sz w:val="24"/>
        </w:rPr>
        <w:t xml:space="preserve">é formado por onze instituições: BM&amp;FBOVESPA, </w:t>
      </w:r>
      <w:proofErr w:type="spellStart"/>
      <w:r w:rsidRPr="003B03C9">
        <w:rPr>
          <w:sz w:val="24"/>
          <w:szCs w:val="24"/>
        </w:rPr>
        <w:t>Abrapp</w:t>
      </w:r>
      <w:proofErr w:type="spellEnd"/>
      <w:r w:rsidRPr="003B03C9">
        <w:rPr>
          <w:sz w:val="24"/>
          <w:szCs w:val="24"/>
        </w:rPr>
        <w:t xml:space="preserve">, </w:t>
      </w:r>
      <w:proofErr w:type="spellStart"/>
      <w:r w:rsidRPr="003B03C9">
        <w:rPr>
          <w:sz w:val="24"/>
          <w:szCs w:val="24"/>
        </w:rPr>
        <w:t>Anbima</w:t>
      </w:r>
      <w:proofErr w:type="spellEnd"/>
      <w:r w:rsidRPr="003B03C9">
        <w:rPr>
          <w:sz w:val="24"/>
          <w:szCs w:val="24"/>
        </w:rPr>
        <w:t xml:space="preserve">, </w:t>
      </w:r>
      <w:proofErr w:type="spellStart"/>
      <w:r w:rsidRPr="003B03C9">
        <w:rPr>
          <w:sz w:val="24"/>
          <w:szCs w:val="24"/>
        </w:rPr>
        <w:t>Apimec</w:t>
      </w:r>
      <w:proofErr w:type="spellEnd"/>
      <w:r w:rsidRPr="003B03C9">
        <w:rPr>
          <w:sz w:val="24"/>
          <w:szCs w:val="24"/>
        </w:rPr>
        <w:t xml:space="preserve">, </w:t>
      </w:r>
      <w:proofErr w:type="spellStart"/>
      <w:r w:rsidRPr="003B03C9">
        <w:rPr>
          <w:color w:val="00000A"/>
          <w:sz w:val="24"/>
          <w:szCs w:val="24"/>
        </w:rPr>
        <w:t>Gife</w:t>
      </w:r>
      <w:proofErr w:type="spellEnd"/>
      <w:r w:rsidRPr="003B03C9">
        <w:rPr>
          <w:color w:val="00000A"/>
          <w:sz w:val="24"/>
          <w:szCs w:val="24"/>
        </w:rPr>
        <w:t xml:space="preserve">, </w:t>
      </w:r>
      <w:proofErr w:type="spellStart"/>
      <w:r w:rsidRPr="003B03C9">
        <w:rPr>
          <w:color w:val="00000A"/>
          <w:sz w:val="24"/>
          <w:szCs w:val="24"/>
        </w:rPr>
        <w:t>Ibracon</w:t>
      </w:r>
      <w:proofErr w:type="spellEnd"/>
      <w:r w:rsidRPr="003B03C9">
        <w:rPr>
          <w:sz w:val="24"/>
          <w:szCs w:val="24"/>
        </w:rPr>
        <w:t xml:space="preserve"> IBGC, IFC, Instituto Ethos, Ministério do Meio Ambiente </w:t>
      </w:r>
      <w:r w:rsidRPr="003B03C9">
        <w:rPr>
          <w:color w:val="00000A"/>
          <w:sz w:val="24"/>
          <w:szCs w:val="24"/>
        </w:rPr>
        <w:t xml:space="preserve">e </w:t>
      </w:r>
      <w:proofErr w:type="spellStart"/>
      <w:r w:rsidRPr="003B03C9">
        <w:rPr>
          <w:color w:val="00000A"/>
          <w:sz w:val="24"/>
          <w:szCs w:val="24"/>
        </w:rPr>
        <w:t>Pnuma</w:t>
      </w:r>
      <w:proofErr w:type="spellEnd"/>
      <w:r w:rsidRPr="003B03C9">
        <w:rPr>
          <w:color w:val="00000A"/>
          <w:sz w:val="24"/>
          <w:szCs w:val="24"/>
        </w:rPr>
        <w:t xml:space="preserve"> (BM&amp;FBOVESPA, 2016).</w:t>
      </w:r>
    </w:p>
    <w:p w:rsidR="0049427E" w:rsidRPr="003B03C9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3B03C9">
        <w:rPr>
          <w:rFonts w:cs="Arial"/>
          <w:color w:val="000000"/>
          <w:sz w:val="24"/>
        </w:rPr>
        <w:t>O ISE é uma forma de proporcionar incentivos as empresas para integrar nas decisões de investimentos questões ambientais, sociais e de governança, colaborando para qualidade de uma cultura sustentável. É composto por empresas representantes de um grupo corporativo sustentável listadas na BM&amp;FBOVESPA</w:t>
      </w:r>
      <w:r>
        <w:rPr>
          <w:sz w:val="24"/>
          <w:szCs w:val="24"/>
        </w:rPr>
        <w:t xml:space="preserve"> e tem sua carteira ISE </w:t>
      </w:r>
      <w:r w:rsidRPr="003B03C9">
        <w:rPr>
          <w:sz w:val="24"/>
          <w:szCs w:val="24"/>
        </w:rPr>
        <w:t>revalidada a cada ano</w:t>
      </w:r>
      <w:r w:rsidRPr="003B03C9">
        <w:rPr>
          <w:rFonts w:cs="Arial"/>
          <w:color w:val="000000"/>
          <w:sz w:val="24"/>
        </w:rPr>
        <w:t xml:space="preserve">. </w:t>
      </w:r>
      <w:r>
        <w:rPr>
          <w:color w:val="000000"/>
          <w:sz w:val="24"/>
          <w:szCs w:val="24"/>
        </w:rPr>
        <w:t xml:space="preserve">(Marcondes &amp; </w:t>
      </w:r>
      <w:proofErr w:type="spellStart"/>
      <w:r w:rsidRPr="003B03C9">
        <w:rPr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acarji</w:t>
      </w:r>
      <w:proofErr w:type="spellEnd"/>
      <w:r w:rsidRPr="003B03C9">
        <w:rPr>
          <w:color w:val="000000"/>
          <w:sz w:val="24"/>
          <w:szCs w:val="24"/>
        </w:rPr>
        <w:t>, 2010).</w:t>
      </w:r>
    </w:p>
    <w:p w:rsidR="0049427E" w:rsidRPr="003B03C9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3B03C9">
        <w:rPr>
          <w:color w:val="000000"/>
          <w:sz w:val="24"/>
          <w:szCs w:val="24"/>
        </w:rPr>
        <w:t>De acordo com a BM&amp;FOVESPA (2015) o Conselho Deliberativo do ISE seleciona até 40 empresas para integrarem a carteira do ISE</w:t>
      </w:r>
      <w:r>
        <w:rPr>
          <w:color w:val="000000"/>
          <w:sz w:val="24"/>
          <w:szCs w:val="24"/>
        </w:rPr>
        <w:t>,</w:t>
      </w:r>
      <w:r w:rsidRPr="003B03C9">
        <w:rPr>
          <w:color w:val="000000"/>
          <w:sz w:val="24"/>
          <w:szCs w:val="24"/>
        </w:rPr>
        <w:t xml:space="preserve"> estabelecem como critérios para inclusão: ocupar uma das 200 ações como maior Índice de Negociabilidade (IN) no período das três carteiras anteriores, ter </w:t>
      </w:r>
      <w:r>
        <w:rPr>
          <w:color w:val="000000"/>
          <w:sz w:val="24"/>
          <w:szCs w:val="24"/>
        </w:rPr>
        <w:t xml:space="preserve">negociação de pregão de 50% </w:t>
      </w:r>
      <w:r w:rsidRPr="003B03C9">
        <w:rPr>
          <w:color w:val="000000"/>
          <w:sz w:val="24"/>
          <w:szCs w:val="24"/>
        </w:rPr>
        <w:t>nas três últimas carteiras, não ser identificado como “</w:t>
      </w:r>
      <w:proofErr w:type="spellStart"/>
      <w:r w:rsidRPr="003B03C9">
        <w:rPr>
          <w:color w:val="000000"/>
          <w:sz w:val="24"/>
          <w:szCs w:val="24"/>
        </w:rPr>
        <w:t>Penny</w:t>
      </w:r>
      <w:proofErr w:type="spellEnd"/>
      <w:r w:rsidRPr="003B03C9">
        <w:rPr>
          <w:color w:val="000000"/>
          <w:sz w:val="24"/>
          <w:szCs w:val="24"/>
        </w:rPr>
        <w:t xml:space="preserve"> Stock”, ou seja, cujo os ativos possuam cotação inferior a R$ 1,00 (um real), seguir os padrões de sustentabilidade e ter sido selecionado pelo Conselho Deliberativo do ISE. 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3B03C9">
        <w:rPr>
          <w:rFonts w:cs="Arial"/>
          <w:color w:val="000000"/>
          <w:sz w:val="24"/>
        </w:rPr>
        <w:t>Os critérios estabelecidos par</w:t>
      </w:r>
      <w:r>
        <w:rPr>
          <w:rFonts w:cs="Arial"/>
          <w:color w:val="000000"/>
          <w:sz w:val="24"/>
        </w:rPr>
        <w:t xml:space="preserve">a exclusões da carteira são: </w:t>
      </w:r>
      <w:r w:rsidRPr="003B03C9">
        <w:rPr>
          <w:rFonts w:cs="Arial"/>
          <w:color w:val="000000"/>
          <w:sz w:val="24"/>
        </w:rPr>
        <w:t>deixar</w:t>
      </w:r>
      <w:r>
        <w:rPr>
          <w:rFonts w:cs="Arial"/>
          <w:color w:val="000000"/>
          <w:sz w:val="24"/>
        </w:rPr>
        <w:t xml:space="preserve"> </w:t>
      </w:r>
      <w:r w:rsidRPr="003B03C9">
        <w:rPr>
          <w:rFonts w:cs="Arial"/>
          <w:color w:val="000000"/>
          <w:sz w:val="24"/>
        </w:rPr>
        <w:t>de seguir os critérios de inclusão citados, passar por situações de recuperações judiciais ou extrajudiciais, regime especial de administração temporá</w:t>
      </w:r>
      <w:r>
        <w:rPr>
          <w:rFonts w:cs="Arial"/>
          <w:color w:val="000000"/>
          <w:sz w:val="24"/>
        </w:rPr>
        <w:t xml:space="preserve">ria ou qualquer outra hipótese </w:t>
      </w:r>
      <w:r w:rsidRPr="003B03C9">
        <w:rPr>
          <w:rFonts w:cs="Arial"/>
          <w:color w:val="000000"/>
          <w:sz w:val="24"/>
        </w:rPr>
        <w:t>definida pela Bolsa e se forem identificados pelo Conselho Deliberativo do ISE (CISE) acontecimentos que tenham alterado de forma significativa o desempenho sustentável das empresas (</w:t>
      </w:r>
      <w:r>
        <w:rPr>
          <w:color w:val="000000"/>
          <w:sz w:val="24"/>
          <w:szCs w:val="24"/>
        </w:rPr>
        <w:t>BM&amp;FOVESPA, 2015).</w:t>
      </w:r>
    </w:p>
    <w:p w:rsidR="0049427E" w:rsidRPr="00C37259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sz w:val="24"/>
          <w:szCs w:val="24"/>
        </w:rPr>
        <w:t xml:space="preserve">Malheiro (2012) </w:t>
      </w:r>
      <w:r>
        <w:rPr>
          <w:color w:val="00000A"/>
          <w:sz w:val="24"/>
          <w:szCs w:val="24"/>
        </w:rPr>
        <w:t xml:space="preserve">destacou </w:t>
      </w:r>
      <w:r w:rsidRPr="004E6E94">
        <w:rPr>
          <w:color w:val="00000A"/>
          <w:sz w:val="24"/>
          <w:szCs w:val="24"/>
        </w:rPr>
        <w:t>o desempenho das empresas após a participação ao ISE. Também nesse sentido, empresas pertencentes ao ISE são menos endividadas</w:t>
      </w:r>
      <w:r>
        <w:rPr>
          <w:color w:val="00000A"/>
          <w:sz w:val="24"/>
          <w:szCs w:val="24"/>
        </w:rPr>
        <w:t xml:space="preserve"> e expostas ao risco (Teixeira, Nossa &amp; </w:t>
      </w:r>
      <w:r w:rsidRPr="004E6E94">
        <w:rPr>
          <w:color w:val="00000A"/>
          <w:sz w:val="24"/>
          <w:szCs w:val="24"/>
        </w:rPr>
        <w:t>F</w:t>
      </w:r>
      <w:r>
        <w:rPr>
          <w:color w:val="00000A"/>
          <w:sz w:val="24"/>
          <w:szCs w:val="24"/>
        </w:rPr>
        <w:t xml:space="preserve">unchal, 2011), bem como se apresentaram </w:t>
      </w:r>
      <w:r w:rsidRPr="004E6E94">
        <w:rPr>
          <w:color w:val="00000A"/>
          <w:sz w:val="24"/>
          <w:szCs w:val="24"/>
        </w:rPr>
        <w:t>mais sólidas aos efeit</w:t>
      </w:r>
      <w:r>
        <w:rPr>
          <w:color w:val="00000A"/>
          <w:sz w:val="24"/>
          <w:szCs w:val="24"/>
        </w:rPr>
        <w:t>os da crise de 2008 (</w:t>
      </w:r>
      <w:proofErr w:type="spellStart"/>
      <w:r>
        <w:rPr>
          <w:color w:val="00000A"/>
          <w:sz w:val="24"/>
          <w:szCs w:val="24"/>
        </w:rPr>
        <w:t>Aquegawa</w:t>
      </w:r>
      <w:proofErr w:type="spellEnd"/>
      <w:r>
        <w:rPr>
          <w:color w:val="00000A"/>
          <w:sz w:val="24"/>
          <w:szCs w:val="24"/>
        </w:rPr>
        <w:t xml:space="preserve"> &amp; Souza, </w:t>
      </w:r>
      <w:r w:rsidRPr="004E6E94">
        <w:rPr>
          <w:color w:val="00000A"/>
          <w:sz w:val="24"/>
          <w:szCs w:val="24"/>
        </w:rPr>
        <w:t>2010).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lastRenderedPageBreak/>
        <w:t xml:space="preserve">Por outro lado, </w:t>
      </w:r>
      <w:r>
        <w:rPr>
          <w:color w:val="000000"/>
          <w:sz w:val="24"/>
          <w:szCs w:val="24"/>
        </w:rPr>
        <w:t>segundo os</w:t>
      </w:r>
      <w:r w:rsidRPr="004E6E94">
        <w:rPr>
          <w:color w:val="000000"/>
          <w:sz w:val="24"/>
          <w:szCs w:val="24"/>
        </w:rPr>
        <w:t xml:space="preserve"> autores</w:t>
      </w:r>
      <w:r w:rsidRPr="00D2782B">
        <w:rPr>
          <w:sz w:val="24"/>
          <w:szCs w:val="24"/>
        </w:rPr>
        <w:t xml:space="preserve"> Maced</w:t>
      </w:r>
      <w:r>
        <w:rPr>
          <w:sz w:val="24"/>
          <w:szCs w:val="24"/>
        </w:rPr>
        <w:t>o</w:t>
      </w:r>
      <w:r w:rsidRPr="002D71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Sousa, Sousa &amp; </w:t>
      </w:r>
      <w:proofErr w:type="spellStart"/>
      <w:r>
        <w:rPr>
          <w:sz w:val="24"/>
          <w:szCs w:val="24"/>
        </w:rPr>
        <w:t>Cípola</w:t>
      </w:r>
      <w:proofErr w:type="spellEnd"/>
      <w:r>
        <w:rPr>
          <w:sz w:val="24"/>
          <w:szCs w:val="24"/>
        </w:rPr>
        <w:t xml:space="preserve"> (2007), </w:t>
      </w:r>
      <w:r w:rsidRPr="004E6E94">
        <w:rPr>
          <w:color w:val="000000"/>
          <w:sz w:val="24"/>
          <w:szCs w:val="24"/>
        </w:rPr>
        <w:t>a adesão ao ISE não impacta no desempenho financeiro</w:t>
      </w:r>
      <w:r>
        <w:rPr>
          <w:color w:val="000000"/>
          <w:sz w:val="24"/>
          <w:szCs w:val="24"/>
        </w:rPr>
        <w:t xml:space="preserve"> das empresas. Nunes,</w:t>
      </w:r>
      <w:r w:rsidRPr="002D713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Teixeira, Nossa &amp; Galdi, (2010</w:t>
      </w:r>
      <w:r w:rsidRPr="004E6E94">
        <w:rPr>
          <w:color w:val="000000"/>
          <w:sz w:val="24"/>
          <w:szCs w:val="24"/>
        </w:rPr>
        <w:t>) verificaram que o tamanho e o setor são determinantes a adesão das empresas ao ISE.</w:t>
      </w:r>
    </w:p>
    <w:p w:rsidR="0049427E" w:rsidRPr="00972AC5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relação a composição do ISE, </w:t>
      </w:r>
      <w:r w:rsidRPr="00972AC5">
        <w:rPr>
          <w:sz w:val="24"/>
          <w:szCs w:val="24"/>
        </w:rPr>
        <w:t>Marcovitch (2012) an</w:t>
      </w:r>
      <w:r>
        <w:rPr>
          <w:sz w:val="24"/>
          <w:szCs w:val="24"/>
        </w:rPr>
        <w:t xml:space="preserve">alisou </w:t>
      </w:r>
      <w:r w:rsidRPr="00972AC5">
        <w:rPr>
          <w:sz w:val="24"/>
          <w:szCs w:val="24"/>
        </w:rPr>
        <w:t>criticamente a Certificação e Sustentabilidade Ambiental de empresas da carteira ISE e identificaram que a BM&amp;FBOVESPA utiliza de informações repassadas pelas próprias empresas e não apenas de dados públicos. Para tanto, apresentaram sugestões ao processo de seleção e análise das empresas para a carteira: rever o número de perguntas e indicadores no</w:t>
      </w:r>
      <w:r>
        <w:rPr>
          <w:sz w:val="24"/>
          <w:szCs w:val="24"/>
        </w:rPr>
        <w:t>s</w:t>
      </w:r>
      <w:r w:rsidRPr="00972AC5">
        <w:rPr>
          <w:sz w:val="24"/>
          <w:szCs w:val="24"/>
        </w:rPr>
        <w:t xml:space="preserve"> questionário</w:t>
      </w:r>
      <w:r>
        <w:rPr>
          <w:sz w:val="24"/>
          <w:szCs w:val="24"/>
        </w:rPr>
        <w:t>s</w:t>
      </w:r>
      <w:r w:rsidRPr="00972AC5">
        <w:rPr>
          <w:sz w:val="24"/>
          <w:szCs w:val="24"/>
        </w:rPr>
        <w:t xml:space="preserve"> </w:t>
      </w:r>
      <w:r>
        <w:rPr>
          <w:sz w:val="24"/>
          <w:szCs w:val="24"/>
        </w:rPr>
        <w:t>aplicado</w:t>
      </w:r>
      <w:r w:rsidRPr="00972AC5">
        <w:rPr>
          <w:sz w:val="24"/>
          <w:szCs w:val="24"/>
        </w:rPr>
        <w:t>; abordar questões mais quantitativas; o ISE</w:t>
      </w:r>
      <w:r>
        <w:rPr>
          <w:sz w:val="24"/>
          <w:szCs w:val="24"/>
        </w:rPr>
        <w:t xml:space="preserve"> deve</w:t>
      </w:r>
      <w:r w:rsidRPr="00972AC5">
        <w:rPr>
          <w:sz w:val="24"/>
          <w:szCs w:val="24"/>
        </w:rPr>
        <w:t xml:space="preserve"> ser menos subjetivo e apresentar métricas para mensuração do desempenho; apresentar oportunidade para pequenas e médias empresas na participação da carteira e verificar o critério de coleta de informações, analisando os dados disponíveis no mercado.  </w:t>
      </w:r>
    </w:p>
    <w:p w:rsidR="0049427E" w:rsidRPr="00906B1B" w:rsidRDefault="0049427E" w:rsidP="0049427E">
      <w:pPr>
        <w:ind w:firstLine="709"/>
        <w:jc w:val="both"/>
        <w:rPr>
          <w:color w:val="0070C0"/>
          <w:sz w:val="24"/>
          <w:szCs w:val="24"/>
        </w:rPr>
      </w:pPr>
      <w:r w:rsidRPr="00972AC5">
        <w:rPr>
          <w:sz w:val="24"/>
          <w:szCs w:val="24"/>
        </w:rPr>
        <w:t>Diante do exposto e também considerando a recessão econômica a partir de 2014, pode-se inferir que as empresas que compõem a carteira ISE tenham se reestruturado no sentido de adequação ao novo cenário com possíveis impactos de gestão e econômicos de desempenho</w:t>
      </w:r>
      <w:r>
        <w:rPr>
          <w:color w:val="0070C0"/>
          <w:sz w:val="24"/>
          <w:szCs w:val="24"/>
        </w:rPr>
        <w:t xml:space="preserve">. </w:t>
      </w:r>
    </w:p>
    <w:p w:rsidR="0049427E" w:rsidRPr="004E6E94" w:rsidRDefault="0049427E" w:rsidP="0049427E">
      <w:pPr>
        <w:jc w:val="both"/>
        <w:rPr>
          <w:color w:val="000000"/>
          <w:sz w:val="24"/>
          <w:szCs w:val="24"/>
        </w:rPr>
      </w:pPr>
    </w:p>
    <w:p w:rsidR="0049427E" w:rsidRPr="00B9124C" w:rsidRDefault="0049427E" w:rsidP="0049427E">
      <w:pPr>
        <w:pStyle w:val="PargrafodaLista"/>
        <w:keepNext/>
        <w:keepLines/>
        <w:numPr>
          <w:ilvl w:val="1"/>
          <w:numId w:val="14"/>
        </w:numPr>
        <w:tabs>
          <w:tab w:val="left" w:pos="0"/>
        </w:tabs>
        <w:suppressAutoHyphens w:val="0"/>
        <w:jc w:val="both"/>
        <w:outlineLvl w:val="0"/>
        <w:rPr>
          <w:color w:val="000000"/>
          <w:sz w:val="24"/>
          <w:szCs w:val="24"/>
        </w:rPr>
      </w:pPr>
      <w:r w:rsidRPr="00B9124C">
        <w:rPr>
          <w:b/>
          <w:color w:val="000000"/>
          <w:sz w:val="24"/>
          <w:szCs w:val="24"/>
        </w:rPr>
        <w:t>Liquidez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CE2AAB">
        <w:rPr>
          <w:color w:val="000000"/>
          <w:sz w:val="24"/>
          <w:szCs w:val="24"/>
        </w:rPr>
        <w:t xml:space="preserve">Para Sá (2006, p. 237) a eficiência do patrimônio em gerar riquezas para alcançar a capacidade de saldar as obrigações das empresas denomina-se liquidez. O mesmo autor compreende o termo liquidez como “a função que os meios patrimoniais exercem para suprir as necessidades de pagamentos”. </w:t>
      </w:r>
    </w:p>
    <w:p w:rsidR="0049427E" w:rsidRPr="00CE2AAB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CE2AAB">
        <w:rPr>
          <w:rFonts w:cs="Arial"/>
          <w:color w:val="000000"/>
          <w:sz w:val="24"/>
        </w:rPr>
        <w:t xml:space="preserve">Para </w:t>
      </w:r>
      <w:r>
        <w:rPr>
          <w:rFonts w:cs="Arial"/>
          <w:color w:val="000000"/>
          <w:sz w:val="24"/>
        </w:rPr>
        <w:t xml:space="preserve">Martins, Diniz e Miranda (2012), a análise de liquidez implica em </w:t>
      </w:r>
      <w:r w:rsidRPr="00CE2AAB">
        <w:rPr>
          <w:rFonts w:cs="Arial"/>
          <w:color w:val="000000"/>
          <w:sz w:val="24"/>
        </w:rPr>
        <w:t>identificar se a empresa apresenta capacidade de cumprir seus compromissos junto aos recursos financeiro</w:t>
      </w:r>
      <w:r>
        <w:rPr>
          <w:rFonts w:cs="Arial"/>
          <w:color w:val="000000"/>
          <w:sz w:val="24"/>
        </w:rPr>
        <w:t>s, materiais, serviços e recursos</w:t>
      </w:r>
      <w:r w:rsidRPr="00CE2AAB">
        <w:rPr>
          <w:rFonts w:cs="Arial"/>
          <w:color w:val="000000"/>
          <w:sz w:val="24"/>
        </w:rPr>
        <w:t>.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CE2AAB">
        <w:rPr>
          <w:color w:val="000000"/>
          <w:sz w:val="24"/>
          <w:szCs w:val="24"/>
        </w:rPr>
        <w:t>Martins, Diniz e Miranda (2012</w:t>
      </w:r>
      <w:r>
        <w:rPr>
          <w:color w:val="000000"/>
          <w:sz w:val="24"/>
          <w:szCs w:val="24"/>
        </w:rPr>
        <w:t xml:space="preserve"> p. 121</w:t>
      </w:r>
      <w:r w:rsidRPr="00CE2AAB">
        <w:rPr>
          <w:color w:val="000000"/>
          <w:sz w:val="24"/>
          <w:szCs w:val="24"/>
        </w:rPr>
        <w:t xml:space="preserve">), destacaram a importância da liquidez ao afirmar que “tanto a incapacidade de remunerar o capital próprio quanto a de responder pelas suas obrigações significam vida não longa para qualquer sociedade de fins lucrativos. ” 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CE2AAB">
        <w:rPr>
          <w:color w:val="000000"/>
          <w:sz w:val="24"/>
          <w:szCs w:val="24"/>
        </w:rPr>
        <w:t>Nesse sentido, o gestor financeiro precisa buscar um equilíbrio entre recursos e aplicações de curto e longo prazo. A administração do capital de giro pode ser um procedimento eficiente para melhorar a rentabilidade da empresa, de forma que isso não reflita em uma perda na sua capa</w:t>
      </w:r>
      <w:r>
        <w:rPr>
          <w:color w:val="000000"/>
          <w:sz w:val="24"/>
          <w:szCs w:val="24"/>
        </w:rPr>
        <w:t xml:space="preserve">cidade de pagamento. (Fonseca &amp; </w:t>
      </w:r>
      <w:proofErr w:type="spellStart"/>
      <w:r w:rsidRPr="00CE2AAB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eretta</w:t>
      </w:r>
      <w:proofErr w:type="spellEnd"/>
      <w:r w:rsidRPr="00CE2AAB">
        <w:rPr>
          <w:color w:val="000000"/>
          <w:sz w:val="24"/>
          <w:szCs w:val="24"/>
        </w:rPr>
        <w:t>, 201</w:t>
      </w:r>
      <w:r>
        <w:rPr>
          <w:color w:val="000000"/>
          <w:sz w:val="24"/>
          <w:szCs w:val="24"/>
        </w:rPr>
        <w:t>2</w:t>
      </w:r>
      <w:r w:rsidRPr="00CE2AAB">
        <w:rPr>
          <w:color w:val="000000"/>
          <w:sz w:val="24"/>
          <w:szCs w:val="24"/>
        </w:rPr>
        <w:t xml:space="preserve">). </w:t>
      </w:r>
    </w:p>
    <w:p w:rsidR="0049427E" w:rsidRPr="00C932D5" w:rsidRDefault="0049427E" w:rsidP="0049427E">
      <w:pPr>
        <w:ind w:firstLine="709"/>
        <w:jc w:val="both"/>
        <w:rPr>
          <w:sz w:val="24"/>
          <w:szCs w:val="24"/>
        </w:rPr>
      </w:pPr>
      <w:r w:rsidRPr="00C932D5">
        <w:rPr>
          <w:sz w:val="24"/>
          <w:szCs w:val="24"/>
        </w:rPr>
        <w:t>Para Assaf</w:t>
      </w:r>
      <w:r>
        <w:rPr>
          <w:sz w:val="24"/>
          <w:szCs w:val="24"/>
        </w:rPr>
        <w:t xml:space="preserve"> Neto</w:t>
      </w:r>
      <w:r w:rsidRPr="00C932D5">
        <w:rPr>
          <w:sz w:val="24"/>
          <w:szCs w:val="24"/>
        </w:rPr>
        <w:t xml:space="preserve"> e Silva (2012), a administração de capital de giro influ</w:t>
      </w:r>
      <w:r>
        <w:rPr>
          <w:sz w:val="24"/>
          <w:szCs w:val="24"/>
        </w:rPr>
        <w:t>ê</w:t>
      </w:r>
      <w:r w:rsidRPr="00C932D5">
        <w:rPr>
          <w:sz w:val="24"/>
          <w:szCs w:val="24"/>
        </w:rPr>
        <w:t>ncia nas decisões relacionadas às finanças</w:t>
      </w:r>
      <w:r>
        <w:rPr>
          <w:sz w:val="24"/>
          <w:szCs w:val="24"/>
        </w:rPr>
        <w:t>,</w:t>
      </w:r>
      <w:r w:rsidRPr="00C932D5">
        <w:rPr>
          <w:sz w:val="24"/>
          <w:szCs w:val="24"/>
        </w:rPr>
        <w:t xml:space="preserve"> com informações sobre sua composição, aplicação e gestão dos recursos financeiros e tem como objetivo a continuidade e crescimento da empresa. </w:t>
      </w:r>
    </w:p>
    <w:p w:rsidR="0049427E" w:rsidRPr="00CE2AAB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CE2AAB">
        <w:rPr>
          <w:color w:val="000000"/>
          <w:sz w:val="24"/>
          <w:szCs w:val="24"/>
        </w:rPr>
        <w:t>O termo administração de capital de giro refere-se ao controle das contas ativo e passivo (circulante) e sua relação. O grau de adequação e equilíbrio dessas contas consiste na manutenção dos níveis de re</w:t>
      </w:r>
      <w:r>
        <w:rPr>
          <w:color w:val="000000"/>
          <w:sz w:val="24"/>
          <w:szCs w:val="24"/>
        </w:rPr>
        <w:t xml:space="preserve">ntabilidade e liquidez (Assaf Neto &amp; </w:t>
      </w:r>
      <w:r w:rsidRPr="00CE2AAB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ilva</w:t>
      </w:r>
      <w:r w:rsidRPr="00CE2AAB">
        <w:rPr>
          <w:color w:val="000000"/>
          <w:sz w:val="24"/>
          <w:szCs w:val="24"/>
        </w:rPr>
        <w:t xml:space="preserve">, 2012). Nesse sentido, corroboram Fonseca e </w:t>
      </w:r>
      <w:proofErr w:type="spellStart"/>
      <w:r w:rsidRPr="00CE2AAB">
        <w:rPr>
          <w:color w:val="000000"/>
          <w:sz w:val="24"/>
          <w:szCs w:val="24"/>
        </w:rPr>
        <w:t>Ceretta</w:t>
      </w:r>
      <w:proofErr w:type="spellEnd"/>
      <w:r w:rsidRPr="00CE2AAB">
        <w:rPr>
          <w:color w:val="000000"/>
          <w:sz w:val="24"/>
          <w:szCs w:val="24"/>
        </w:rPr>
        <w:t xml:space="preserve"> (201</w:t>
      </w:r>
      <w:r>
        <w:rPr>
          <w:color w:val="000000"/>
          <w:sz w:val="24"/>
          <w:szCs w:val="24"/>
        </w:rPr>
        <w:t>2</w:t>
      </w:r>
      <w:r w:rsidRPr="00CE2AAB">
        <w:rPr>
          <w:color w:val="000000"/>
          <w:sz w:val="24"/>
          <w:szCs w:val="24"/>
        </w:rPr>
        <w:t>) ao estabelecer a manutenção do capital de giro como estratégia fundamental para as atividades empresariais.</w:t>
      </w:r>
    </w:p>
    <w:p w:rsidR="0049427E" w:rsidRPr="00A27098" w:rsidRDefault="0049427E" w:rsidP="0049427E">
      <w:pPr>
        <w:ind w:firstLine="709"/>
        <w:jc w:val="both"/>
        <w:rPr>
          <w:sz w:val="24"/>
          <w:szCs w:val="24"/>
        </w:rPr>
      </w:pPr>
      <w:proofErr w:type="spellStart"/>
      <w:r w:rsidRPr="00A27098">
        <w:rPr>
          <w:sz w:val="24"/>
          <w:szCs w:val="24"/>
        </w:rPr>
        <w:t>Zanolla</w:t>
      </w:r>
      <w:proofErr w:type="spellEnd"/>
      <w:r w:rsidRPr="00A27098">
        <w:rPr>
          <w:sz w:val="24"/>
          <w:szCs w:val="24"/>
        </w:rPr>
        <w:t xml:space="preserve"> (2014) define que </w:t>
      </w:r>
      <w:r>
        <w:rPr>
          <w:sz w:val="24"/>
          <w:szCs w:val="24"/>
        </w:rPr>
        <w:t xml:space="preserve">o capital de giro como recursos econômicos que, </w:t>
      </w:r>
      <w:r w:rsidRPr="00A27098">
        <w:rPr>
          <w:sz w:val="24"/>
          <w:szCs w:val="24"/>
        </w:rPr>
        <w:t>podem ser transformados em caixa no curto prazo. Ao d</w:t>
      </w:r>
      <w:r>
        <w:rPr>
          <w:sz w:val="24"/>
          <w:szCs w:val="24"/>
        </w:rPr>
        <w:t xml:space="preserve">eduzir do ativo circulante (AC), </w:t>
      </w:r>
      <w:r w:rsidRPr="00A27098">
        <w:rPr>
          <w:sz w:val="24"/>
          <w:szCs w:val="24"/>
        </w:rPr>
        <w:t>o passivo circulante (PC)</w:t>
      </w:r>
      <w:r>
        <w:rPr>
          <w:sz w:val="24"/>
          <w:szCs w:val="24"/>
        </w:rPr>
        <w:t>,</w:t>
      </w:r>
      <w:r w:rsidRPr="00A27098">
        <w:rPr>
          <w:sz w:val="24"/>
          <w:szCs w:val="24"/>
        </w:rPr>
        <w:t xml:space="preserve"> encontra-se o capital de giro líquido das necessidades de pagamentos a curto prazo. Ainda alude que o estudo sobre os elementos do capital de giro é relevante para um melhor entendimento sobre o </w:t>
      </w:r>
      <w:r w:rsidRPr="00A27098">
        <w:rPr>
          <w:i/>
          <w:sz w:val="24"/>
          <w:szCs w:val="24"/>
        </w:rPr>
        <w:t xml:space="preserve">trade-off </w:t>
      </w:r>
      <w:r w:rsidRPr="00A27098">
        <w:rPr>
          <w:sz w:val="24"/>
          <w:szCs w:val="24"/>
        </w:rPr>
        <w:t>entre liquidez e rentabilidade.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 w:rsidRPr="00CE2AAB">
        <w:rPr>
          <w:color w:val="000000"/>
          <w:sz w:val="24"/>
          <w:szCs w:val="24"/>
        </w:rPr>
        <w:lastRenderedPageBreak/>
        <w:t>Para Assaf</w:t>
      </w:r>
      <w:r>
        <w:rPr>
          <w:color w:val="000000"/>
          <w:sz w:val="24"/>
          <w:szCs w:val="24"/>
        </w:rPr>
        <w:t xml:space="preserve"> Neto</w:t>
      </w:r>
      <w:r w:rsidRPr="00CE2AAB">
        <w:rPr>
          <w:color w:val="000000"/>
          <w:sz w:val="24"/>
          <w:szCs w:val="24"/>
        </w:rPr>
        <w:t xml:space="preserve"> e Silva (2012</w:t>
      </w:r>
      <w:r>
        <w:rPr>
          <w:color w:val="000000"/>
          <w:sz w:val="24"/>
          <w:szCs w:val="24"/>
        </w:rPr>
        <w:t>, p. 15</w:t>
      </w:r>
      <w:r w:rsidRPr="00CE2AAB">
        <w:rPr>
          <w:color w:val="000000"/>
          <w:sz w:val="24"/>
          <w:szCs w:val="24"/>
        </w:rPr>
        <w:t>), o capital de giro líquido ou circulante (CCL) retrata a folga financeira, ou seja, demonstra os recursos de longo prazo que estão financiando os ativos de curto prazo da empresa, ou seja, o capital de giro está relacionado as decisões financeiras de curto prazo na busca do equilíbrio financeiro que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</w:p>
    <w:p w:rsidR="0049427E" w:rsidRDefault="0049427E" w:rsidP="0049427E">
      <w:pPr>
        <w:ind w:left="2124"/>
        <w:jc w:val="both"/>
        <w:rPr>
          <w:szCs w:val="24"/>
        </w:rPr>
      </w:pPr>
      <w:r w:rsidRPr="00C932D5">
        <w:rPr>
          <w:szCs w:val="24"/>
        </w:rPr>
        <w:t>é verificado quando suas obrigações financeiras se encontram lastreadas em ativos com prazos de conversão em caixa similares aos dos passivos. Em outras palavras, o equilíbrio financeiro exige vinculação entre a liquidez dos ativos e os desembolsos demandados pelos passivos.</w:t>
      </w:r>
    </w:p>
    <w:p w:rsidR="0049427E" w:rsidRPr="00A21522" w:rsidRDefault="0049427E" w:rsidP="0049427E">
      <w:pPr>
        <w:ind w:left="2124"/>
        <w:jc w:val="both"/>
        <w:rPr>
          <w:szCs w:val="24"/>
        </w:rPr>
      </w:pPr>
    </w:p>
    <w:p w:rsidR="0049427E" w:rsidRPr="00C932D5" w:rsidRDefault="0049427E" w:rsidP="0049427E">
      <w:pPr>
        <w:ind w:firstLine="709"/>
        <w:jc w:val="both"/>
        <w:rPr>
          <w:sz w:val="24"/>
          <w:szCs w:val="24"/>
        </w:rPr>
      </w:pPr>
      <w:r w:rsidRPr="00C932D5">
        <w:rPr>
          <w:sz w:val="24"/>
          <w:szCs w:val="24"/>
        </w:rPr>
        <w:t>Uma questão relevante a ser observada</w:t>
      </w:r>
      <w:r>
        <w:rPr>
          <w:sz w:val="24"/>
          <w:szCs w:val="24"/>
        </w:rPr>
        <w:t>,</w:t>
      </w:r>
      <w:r w:rsidRPr="00C932D5">
        <w:rPr>
          <w:sz w:val="24"/>
          <w:szCs w:val="24"/>
        </w:rPr>
        <w:t xml:space="preserve"> em determinado período de tempo</w:t>
      </w:r>
      <w:r>
        <w:rPr>
          <w:sz w:val="24"/>
          <w:szCs w:val="24"/>
        </w:rPr>
        <w:t>,</w:t>
      </w:r>
      <w:r w:rsidRPr="00C932D5">
        <w:rPr>
          <w:sz w:val="24"/>
          <w:szCs w:val="24"/>
        </w:rPr>
        <w:t xml:space="preserve"> é a distribuição do fluxo financeiro futuro da empresa. Assim, é fundamental observar que os fluxos de recebimento e as necessidades de recursos sejam harmonizáveis pois pode gerar insuficiência de caixa e resultar em situações desfavoráveis como a descontinuidade de operações. Para tanto, é necessário que o ciclo operacional da empresa seja avaliado de forma rigorosa e contínua de modo a garantir desempenho e fluxo de caixa (A</w:t>
      </w:r>
      <w:r>
        <w:rPr>
          <w:sz w:val="24"/>
          <w:szCs w:val="24"/>
        </w:rPr>
        <w:t xml:space="preserve">ssaf Neto &amp; </w:t>
      </w:r>
      <w:r w:rsidRPr="00C932D5">
        <w:rPr>
          <w:sz w:val="24"/>
          <w:szCs w:val="24"/>
        </w:rPr>
        <w:t>S</w:t>
      </w:r>
      <w:r>
        <w:rPr>
          <w:sz w:val="24"/>
          <w:szCs w:val="24"/>
        </w:rPr>
        <w:t>ilva</w:t>
      </w:r>
      <w:r w:rsidRPr="00C932D5">
        <w:rPr>
          <w:sz w:val="24"/>
          <w:szCs w:val="24"/>
        </w:rPr>
        <w:t>, 2012).</w:t>
      </w:r>
    </w:p>
    <w:p w:rsidR="0049427E" w:rsidRPr="006A0453" w:rsidRDefault="0049427E" w:rsidP="0049427E">
      <w:pPr>
        <w:ind w:firstLine="709"/>
        <w:jc w:val="both"/>
        <w:rPr>
          <w:color w:val="0070C0"/>
          <w:sz w:val="24"/>
          <w:szCs w:val="24"/>
        </w:rPr>
      </w:pPr>
      <w:r w:rsidRPr="005601E4">
        <w:rPr>
          <w:sz w:val="24"/>
          <w:szCs w:val="24"/>
        </w:rPr>
        <w:t>Para Martins, Diniz e Miranda (2012), os indicadores de liqu</w:t>
      </w:r>
      <w:r>
        <w:rPr>
          <w:sz w:val="24"/>
          <w:szCs w:val="24"/>
        </w:rPr>
        <w:t xml:space="preserve">idez tradicionais como liquidez </w:t>
      </w:r>
      <w:r w:rsidRPr="005601E4">
        <w:rPr>
          <w:sz w:val="24"/>
          <w:szCs w:val="24"/>
        </w:rPr>
        <w:t>seca, corrente, geral e imediata demonstram a situação financeira da empresa, no entanto estática, e por isso são criticados.</w:t>
      </w:r>
      <w:r>
        <w:rPr>
          <w:color w:val="0070C0"/>
          <w:sz w:val="24"/>
          <w:szCs w:val="24"/>
        </w:rPr>
        <w:t xml:space="preserve"> </w:t>
      </w:r>
    </w:p>
    <w:p w:rsidR="0049427E" w:rsidRPr="0026369E" w:rsidRDefault="0049427E" w:rsidP="0049427E">
      <w:pPr>
        <w:ind w:firstLine="709"/>
        <w:jc w:val="both"/>
        <w:rPr>
          <w:sz w:val="24"/>
          <w:szCs w:val="24"/>
        </w:rPr>
      </w:pPr>
      <w:r w:rsidRPr="0026369E">
        <w:rPr>
          <w:sz w:val="24"/>
          <w:szCs w:val="24"/>
        </w:rPr>
        <w:t xml:space="preserve">Nesse sentido, pode se citar, por exemplo, a liquidez corrente que não contempla a essência da teoria da liquidez, ou seja, transformar ativos em caixa. A empresa necessita que seus negócios estejam equiparados entre liquidez e o pagamento de suas obrigações, para atingir e se manter </w:t>
      </w:r>
      <w:r>
        <w:rPr>
          <w:sz w:val="24"/>
          <w:szCs w:val="24"/>
        </w:rPr>
        <w:t xml:space="preserve">em equilíbrio financeiro </w:t>
      </w:r>
      <w:r w:rsidRPr="0026369E">
        <w:rPr>
          <w:sz w:val="24"/>
          <w:szCs w:val="24"/>
        </w:rPr>
        <w:t>(</w:t>
      </w:r>
      <w:proofErr w:type="spellStart"/>
      <w:r w:rsidRPr="0026369E">
        <w:rPr>
          <w:sz w:val="24"/>
          <w:szCs w:val="24"/>
        </w:rPr>
        <w:t>Z</w:t>
      </w:r>
      <w:r>
        <w:rPr>
          <w:sz w:val="24"/>
          <w:szCs w:val="24"/>
        </w:rPr>
        <w:t>anolla</w:t>
      </w:r>
      <w:proofErr w:type="spellEnd"/>
      <w:r>
        <w:rPr>
          <w:sz w:val="24"/>
          <w:szCs w:val="24"/>
        </w:rPr>
        <w:t xml:space="preserve">, </w:t>
      </w:r>
      <w:r w:rsidRPr="0026369E">
        <w:rPr>
          <w:sz w:val="24"/>
          <w:szCs w:val="24"/>
        </w:rPr>
        <w:t>2014).</w:t>
      </w:r>
    </w:p>
    <w:p w:rsidR="0049427E" w:rsidRPr="0026369E" w:rsidRDefault="0049427E" w:rsidP="0049427E">
      <w:pPr>
        <w:ind w:firstLine="709"/>
        <w:jc w:val="both"/>
        <w:rPr>
          <w:sz w:val="24"/>
          <w:szCs w:val="24"/>
        </w:rPr>
      </w:pPr>
      <w:r w:rsidRPr="0026369E">
        <w:rPr>
          <w:sz w:val="24"/>
          <w:szCs w:val="24"/>
        </w:rPr>
        <w:t xml:space="preserve">Considerando o </w:t>
      </w:r>
      <w:r w:rsidRPr="0026369E">
        <w:rPr>
          <w:i/>
          <w:sz w:val="24"/>
          <w:szCs w:val="24"/>
        </w:rPr>
        <w:t>trade off</w:t>
      </w:r>
      <w:r>
        <w:rPr>
          <w:i/>
          <w:sz w:val="24"/>
          <w:szCs w:val="24"/>
        </w:rPr>
        <w:t xml:space="preserve"> </w:t>
      </w:r>
      <w:r w:rsidRPr="00FA1C48">
        <w:rPr>
          <w:sz w:val="24"/>
          <w:szCs w:val="24"/>
        </w:rPr>
        <w:t>entre</w:t>
      </w:r>
      <w:r>
        <w:rPr>
          <w:sz w:val="24"/>
          <w:szCs w:val="24"/>
        </w:rPr>
        <w:t xml:space="preserve"> </w:t>
      </w:r>
      <w:r w:rsidRPr="0026369E">
        <w:rPr>
          <w:sz w:val="24"/>
          <w:szCs w:val="24"/>
        </w:rPr>
        <w:t xml:space="preserve">liquidez e rentabilidade, </w:t>
      </w:r>
      <w:proofErr w:type="spellStart"/>
      <w:r w:rsidRPr="0026369E">
        <w:rPr>
          <w:sz w:val="24"/>
          <w:szCs w:val="24"/>
        </w:rPr>
        <w:t>Zanolla</w:t>
      </w:r>
      <w:proofErr w:type="spellEnd"/>
      <w:r w:rsidRPr="0026369E">
        <w:rPr>
          <w:sz w:val="24"/>
          <w:szCs w:val="24"/>
        </w:rPr>
        <w:t xml:space="preserve"> e Silva (201</w:t>
      </w:r>
      <w:r>
        <w:rPr>
          <w:sz w:val="24"/>
          <w:szCs w:val="24"/>
        </w:rPr>
        <w:t>7</w:t>
      </w:r>
      <w:r w:rsidRPr="0026369E">
        <w:rPr>
          <w:sz w:val="24"/>
          <w:szCs w:val="24"/>
        </w:rPr>
        <w:t xml:space="preserve">) propõem que a gestão da liquidez pode </w:t>
      </w:r>
      <w:r>
        <w:rPr>
          <w:sz w:val="24"/>
          <w:szCs w:val="24"/>
        </w:rPr>
        <w:t>ser utilizada para criar valor à</w:t>
      </w:r>
      <w:r w:rsidRPr="0026369E">
        <w:rPr>
          <w:sz w:val="24"/>
          <w:szCs w:val="24"/>
        </w:rPr>
        <w:t xml:space="preserve"> empresa.</w:t>
      </w:r>
    </w:p>
    <w:p w:rsidR="0049427E" w:rsidRPr="0026369E" w:rsidRDefault="0049427E" w:rsidP="0049427E">
      <w:pPr>
        <w:jc w:val="both"/>
        <w:rPr>
          <w:sz w:val="24"/>
          <w:szCs w:val="24"/>
        </w:rPr>
      </w:pPr>
    </w:p>
    <w:p w:rsidR="0049427E" w:rsidRPr="00B9124C" w:rsidRDefault="0049427E" w:rsidP="0049427E">
      <w:pPr>
        <w:keepNext/>
        <w:keepLines/>
        <w:numPr>
          <w:ilvl w:val="1"/>
          <w:numId w:val="14"/>
        </w:numPr>
        <w:tabs>
          <w:tab w:val="left" w:pos="0"/>
        </w:tabs>
        <w:suppressAutoHyphens w:val="0"/>
        <w:contextualSpacing/>
        <w:jc w:val="both"/>
        <w:outlineLvl w:val="0"/>
        <w:rPr>
          <w:color w:val="000000"/>
          <w:sz w:val="24"/>
          <w:szCs w:val="24"/>
        </w:rPr>
      </w:pPr>
      <w:r w:rsidRPr="00B9124C">
        <w:rPr>
          <w:b/>
          <w:color w:val="000000"/>
          <w:sz w:val="24"/>
          <w:szCs w:val="24"/>
        </w:rPr>
        <w:t>Valor Da Liquidez</w:t>
      </w:r>
    </w:p>
    <w:p w:rsidR="0049427E" w:rsidRPr="0026369E" w:rsidRDefault="0049427E" w:rsidP="0049427E">
      <w:pPr>
        <w:ind w:firstLine="709"/>
        <w:jc w:val="both"/>
        <w:rPr>
          <w:color w:val="FF0000"/>
          <w:sz w:val="24"/>
          <w:szCs w:val="24"/>
        </w:rPr>
      </w:pPr>
      <w:r w:rsidRPr="004E6E94">
        <w:rPr>
          <w:color w:val="000000"/>
          <w:sz w:val="24"/>
          <w:szCs w:val="24"/>
        </w:rPr>
        <w:t xml:space="preserve">Segundo </w:t>
      </w:r>
      <w:proofErr w:type="spellStart"/>
      <w:r w:rsidRPr="004E6E94">
        <w:rPr>
          <w:color w:val="000000"/>
          <w:sz w:val="24"/>
          <w:szCs w:val="24"/>
        </w:rPr>
        <w:t>Zanolla</w:t>
      </w:r>
      <w:proofErr w:type="spellEnd"/>
      <w:r w:rsidRPr="004E6E94">
        <w:rPr>
          <w:color w:val="000000"/>
          <w:sz w:val="24"/>
          <w:szCs w:val="24"/>
        </w:rPr>
        <w:t xml:space="preserve"> e Silva (201</w:t>
      </w:r>
      <w:r>
        <w:rPr>
          <w:color w:val="000000"/>
          <w:sz w:val="24"/>
          <w:szCs w:val="24"/>
        </w:rPr>
        <w:t xml:space="preserve">7), a liquidez contábil é definida </w:t>
      </w:r>
      <w:r w:rsidRPr="004E6E94">
        <w:rPr>
          <w:color w:val="000000"/>
          <w:sz w:val="24"/>
          <w:szCs w:val="24"/>
        </w:rPr>
        <w:t>através de recu</w:t>
      </w:r>
      <w:r>
        <w:rPr>
          <w:color w:val="000000"/>
          <w:sz w:val="24"/>
          <w:szCs w:val="24"/>
        </w:rPr>
        <w:t xml:space="preserve">rsos evidenciados nos balanços, como ativos e passivos circulantes. Para Ross, </w:t>
      </w:r>
      <w:proofErr w:type="spellStart"/>
      <w:r>
        <w:rPr>
          <w:color w:val="000000"/>
          <w:sz w:val="24"/>
          <w:szCs w:val="24"/>
        </w:rPr>
        <w:t>Westerfierl</w:t>
      </w:r>
      <w:proofErr w:type="spellEnd"/>
      <w:r>
        <w:rPr>
          <w:color w:val="000000"/>
          <w:sz w:val="24"/>
          <w:szCs w:val="24"/>
        </w:rPr>
        <w:t xml:space="preserve"> e Jordan (2009, p. 58) “Liquidez refere-se à velocidade e facilidade com a qual um ativo pode ser convertido em caixa”. Os mesmos autores afirmam que “... a liquidez possui duas dimensões: facilidade de conversão versus perda de valor”. 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Todavia, o ativo </w:t>
      </w:r>
      <w:r w:rsidRPr="004E6E94">
        <w:rPr>
          <w:color w:val="000000"/>
          <w:sz w:val="24"/>
          <w:szCs w:val="24"/>
        </w:rPr>
        <w:t>circulante caracteriza-se por curto prazo e conversão rápida dos bens. A dinâmica de giro</w:t>
      </w:r>
      <w:r>
        <w:rPr>
          <w:color w:val="000000"/>
          <w:sz w:val="24"/>
          <w:szCs w:val="24"/>
        </w:rPr>
        <w:t xml:space="preserve"> dos elementos</w:t>
      </w:r>
      <w:r w:rsidRPr="004E6E9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do </w:t>
      </w:r>
      <w:r w:rsidRPr="004E6E94">
        <w:rPr>
          <w:color w:val="000000"/>
          <w:sz w:val="24"/>
          <w:szCs w:val="24"/>
        </w:rPr>
        <w:t>ativo circulante resulta em menor necessidade de investimento</w:t>
      </w:r>
      <w:r>
        <w:rPr>
          <w:color w:val="000000"/>
          <w:sz w:val="24"/>
          <w:szCs w:val="24"/>
        </w:rPr>
        <w:t xml:space="preserve"> e, consequentemente, muda a forma de financiamento que pode ser através de recursos passivos operacionais, capital próprio ou de terceiros</w:t>
      </w:r>
      <w:r>
        <w:rPr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(Assaf Neto, 2007</w:t>
      </w:r>
      <w:r w:rsidRPr="006D3F4B">
        <w:rPr>
          <w:rFonts w:eastAsia="Arial"/>
          <w:sz w:val="24"/>
          <w:szCs w:val="24"/>
        </w:rPr>
        <w:t>).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Mediante a forma de financiar os investimentos é definido o custo financeiro, que é determinado por </w:t>
      </w:r>
      <w:r w:rsidRPr="005B4AC4">
        <w:rPr>
          <w:i/>
          <w:color w:val="000000"/>
          <w:sz w:val="24"/>
          <w:szCs w:val="24"/>
        </w:rPr>
        <w:t>ki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(capital de terceiros) e </w:t>
      </w:r>
      <w:proofErr w:type="spellStart"/>
      <w:r w:rsidRPr="005B4AC4">
        <w:rPr>
          <w:i/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r w:rsidRPr="005B4AC4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capital próprio). Por outro lado, o investimento proporciona à empresa um determinado retorno.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isso, e conforme </w:t>
      </w:r>
      <w:proofErr w:type="spellStart"/>
      <w:r>
        <w:rPr>
          <w:color w:val="000000"/>
          <w:sz w:val="24"/>
          <w:szCs w:val="24"/>
        </w:rPr>
        <w:t>Zanolla</w:t>
      </w:r>
      <w:proofErr w:type="spellEnd"/>
      <w:r>
        <w:rPr>
          <w:color w:val="000000"/>
          <w:sz w:val="24"/>
          <w:szCs w:val="24"/>
        </w:rPr>
        <w:t xml:space="preserve"> e Silva (2017), é possível quantificar o valor criado pela gestão do capital de giro. O modelo proposto pelos autores mensura o valor da liquidez (</w:t>
      </w:r>
      <w:proofErr w:type="spellStart"/>
      <w:r>
        <w:rPr>
          <w:color w:val="000000"/>
          <w:sz w:val="24"/>
          <w:szCs w:val="24"/>
        </w:rPr>
        <w:t>vliq</w:t>
      </w:r>
      <w:proofErr w:type="spellEnd"/>
      <w:r>
        <w:rPr>
          <w:color w:val="000000"/>
          <w:sz w:val="24"/>
          <w:szCs w:val="24"/>
        </w:rPr>
        <w:t xml:space="preserve">) a partir do montante de investimento operacional mantido pela empresa e definido por meio do modelo dinâmico do capital de giro e o retorno desse investimento considerando-se o ciclo financeiro e o custo financeiro. O cálculo do </w:t>
      </w:r>
      <w:proofErr w:type="spellStart"/>
      <w:r>
        <w:rPr>
          <w:color w:val="000000"/>
          <w:sz w:val="24"/>
          <w:szCs w:val="24"/>
        </w:rPr>
        <w:t>vliq</w:t>
      </w:r>
      <w:proofErr w:type="spellEnd"/>
      <w:r>
        <w:rPr>
          <w:color w:val="000000"/>
          <w:sz w:val="24"/>
          <w:szCs w:val="24"/>
        </w:rPr>
        <w:t xml:space="preserve"> é definido pela diferença entre o retorno da liquidez e o custo da liquidez.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Para definir o </w:t>
      </w:r>
      <w:r w:rsidRPr="004E6E94">
        <w:rPr>
          <w:color w:val="000000"/>
          <w:sz w:val="24"/>
          <w:szCs w:val="24"/>
        </w:rPr>
        <w:t>custo</w:t>
      </w:r>
      <w:r>
        <w:rPr>
          <w:color w:val="000000"/>
          <w:sz w:val="24"/>
          <w:szCs w:val="24"/>
        </w:rPr>
        <w:t xml:space="preserve"> da liquidez (</w:t>
      </w:r>
      <w:proofErr w:type="spellStart"/>
      <w:r>
        <w:rPr>
          <w:color w:val="000000"/>
          <w:sz w:val="24"/>
          <w:szCs w:val="24"/>
        </w:rPr>
        <w:t>cliq</w:t>
      </w:r>
      <w:proofErr w:type="spellEnd"/>
      <w:r>
        <w:rPr>
          <w:color w:val="000000"/>
          <w:sz w:val="24"/>
          <w:szCs w:val="24"/>
        </w:rPr>
        <w:t>), é necessário ter a taxa do custo financeiro e o montante de investimento operacional que requer recursos onerosos, ou seja, a NCG. A taxa do custo financeiro pode ser estabelecida pelo custo do capital de terceiros (Ki), pelo custo do capital próprio (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), CAPM ou também pode ser obtida com dados dos balanços contábeis. 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Como a necessidade de financiar o montante do investimento operacional (NCG) depende da dinâmica do capital de giro, definida pelo ciclo financeiro, primeiro, calcula-se o custo do ciclo financeiro </w:t>
      </w:r>
      <w:r w:rsidRPr="008E418F">
        <w:rPr>
          <w:sz w:val="24"/>
          <w:szCs w:val="24"/>
        </w:rPr>
        <w:t>(equação</w:t>
      </w:r>
      <w:r>
        <w:rPr>
          <w:sz w:val="24"/>
          <w:szCs w:val="24"/>
        </w:rPr>
        <w:t xml:space="preserve"> 1</w:t>
      </w:r>
      <w:r w:rsidRPr="008E418F">
        <w:rPr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em seguida o custo da liquidez </w:t>
      </w:r>
      <w:r>
        <w:rPr>
          <w:sz w:val="24"/>
          <w:szCs w:val="24"/>
        </w:rPr>
        <w:t>(equação 2</w:t>
      </w:r>
      <w:r w:rsidRPr="008E418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como segue. </w:t>
      </w:r>
    </w:p>
    <w:p w:rsidR="0049427E" w:rsidRPr="004E6E94" w:rsidRDefault="0049427E" w:rsidP="0049427E">
      <w:pPr>
        <w:ind w:firstLine="567"/>
        <w:jc w:val="both"/>
        <w:rPr>
          <w:color w:val="000000"/>
          <w:sz w:val="24"/>
          <w:szCs w:val="24"/>
        </w:rPr>
      </w:pPr>
    </w:p>
    <w:p w:rsidR="0049427E" w:rsidRPr="00E833E9" w:rsidRDefault="0049427E" w:rsidP="0049427E">
      <w:pPr>
        <w:ind w:firstLine="720"/>
        <w:jc w:val="center"/>
        <w:rPr>
          <w:color w:val="000000"/>
          <w:sz w:val="24"/>
          <w:szCs w:val="24"/>
        </w:rPr>
      </w:pPr>
      <m:oMath>
        <m:r>
          <w:rPr>
            <w:rFonts w:ascii="Cambria Math" w:eastAsia="Arial" w:hAnsi="Cambria Math"/>
            <w:color w:val="000000"/>
            <w:sz w:val="24"/>
            <w:szCs w:val="24"/>
          </w:rPr>
          <m:t>ccf=</m:t>
        </m:r>
        <m:f>
          <m:fPr>
            <m:ctrlPr>
              <w:rPr>
                <w:rFonts w:ascii="Cambria Math" w:eastAsia="Arial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Tx</m:t>
            </m:r>
          </m:num>
          <m:den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360</m:t>
            </m:r>
          </m:den>
        </m:f>
        <m:r>
          <m:rPr>
            <m:sty m:val="p"/>
          </m:rPr>
          <w:rPr>
            <w:rFonts w:ascii="Cambria Math" w:eastAsia="Arial" w:hAnsi="Cambria Math"/>
            <w:color w:val="000000"/>
            <w:sz w:val="24"/>
            <w:szCs w:val="24"/>
          </w:rPr>
          <m:t xml:space="preserve"> X</m:t>
        </m:r>
        <m:r>
          <w:rPr>
            <w:rFonts w:ascii="Cambria Math" w:eastAsia="Arial" w:hAnsi="Cambria Math"/>
            <w:color w:val="000000"/>
            <w:sz w:val="24"/>
            <w:szCs w:val="24"/>
          </w:rPr>
          <m:t xml:space="preserve"> cf</m:t>
        </m:r>
      </m:oMath>
      <w:r>
        <w:rPr>
          <w:i/>
          <w:color w:val="000000"/>
          <w:sz w:val="24"/>
          <w:szCs w:val="24"/>
        </w:rPr>
        <w:t>________</w:t>
      </w:r>
      <w:r>
        <w:rPr>
          <w:color w:val="000000"/>
          <w:sz w:val="24"/>
          <w:szCs w:val="24"/>
        </w:rPr>
        <w:t>equação (1</w:t>
      </w:r>
      <w:r w:rsidRPr="008E418F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</w:p>
    <w:p w:rsidR="0049427E" w:rsidRPr="004E6E94" w:rsidRDefault="0049427E" w:rsidP="0049427E">
      <w:pPr>
        <w:ind w:firstLine="720"/>
        <w:jc w:val="center"/>
        <w:rPr>
          <w:i/>
          <w:color w:val="000000"/>
          <w:sz w:val="24"/>
          <w:szCs w:val="24"/>
        </w:rPr>
      </w:pPr>
    </w:p>
    <w:p w:rsidR="0049427E" w:rsidRPr="00E833E9" w:rsidRDefault="0049427E" w:rsidP="0049427E">
      <w:pPr>
        <w:ind w:firstLine="720"/>
        <w:jc w:val="center"/>
        <w:rPr>
          <w:color w:val="000000"/>
          <w:sz w:val="24"/>
          <w:szCs w:val="24"/>
        </w:rPr>
      </w:pPr>
      <m:oMath>
        <m:r>
          <w:rPr>
            <w:rFonts w:ascii="Cambria Math" w:eastAsia="Arial" w:hAnsi="Cambria Math"/>
            <w:color w:val="000000"/>
            <w:sz w:val="24"/>
            <w:szCs w:val="24"/>
          </w:rPr>
          <m:t xml:space="preserve">cliq=ccf </m:t>
        </m:r>
        <m:r>
          <m:rPr>
            <m:sty m:val="p"/>
          </m:rPr>
          <w:rPr>
            <w:rFonts w:ascii="Cambria Math" w:eastAsia="Arial" w:hAnsi="Cambria Math"/>
            <w:color w:val="000000"/>
            <w:sz w:val="24"/>
            <w:szCs w:val="24"/>
          </w:rPr>
          <m:t>X</m:t>
        </m:r>
        <m:r>
          <w:rPr>
            <w:rFonts w:ascii="Cambria Math" w:eastAsia="Arial" w:hAnsi="Cambria Math"/>
            <w:color w:val="000000"/>
            <w:sz w:val="24"/>
            <w:szCs w:val="24"/>
          </w:rPr>
          <m:t xml:space="preserve"> NCG</m:t>
        </m:r>
      </m:oMath>
      <w:r>
        <w:rPr>
          <w:i/>
          <w:color w:val="000000"/>
          <w:sz w:val="24"/>
          <w:szCs w:val="24"/>
        </w:rPr>
        <w:t>________</w:t>
      </w:r>
      <w:r>
        <w:rPr>
          <w:color w:val="000000"/>
          <w:sz w:val="24"/>
          <w:szCs w:val="24"/>
        </w:rPr>
        <w:t>equação (2)</w:t>
      </w:r>
    </w:p>
    <w:p w:rsidR="0049427E" w:rsidRDefault="0049427E" w:rsidP="0049427E">
      <w:pPr>
        <w:jc w:val="both"/>
        <w:rPr>
          <w:rFonts w:cs="Arial"/>
          <w:color w:val="000000"/>
          <w:sz w:val="24"/>
        </w:rPr>
      </w:pPr>
      <w:r w:rsidRPr="004E6E94">
        <w:rPr>
          <w:rFonts w:cs="Arial"/>
          <w:color w:val="000000"/>
          <w:sz w:val="24"/>
        </w:rPr>
        <w:t>Onde:</w:t>
      </w:r>
    </w:p>
    <w:p w:rsidR="0049427E" w:rsidRPr="004E6E94" w:rsidRDefault="0049427E" w:rsidP="0049427E">
      <w:pPr>
        <w:jc w:val="both"/>
        <w:rPr>
          <w:rFonts w:cs="Arial"/>
          <w:color w:val="000000"/>
          <w:sz w:val="24"/>
        </w:rPr>
      </w:pPr>
      <w:proofErr w:type="spellStart"/>
      <w:r w:rsidRPr="004E6E94">
        <w:rPr>
          <w:rFonts w:cs="Arial"/>
          <w:i/>
          <w:color w:val="000000"/>
          <w:sz w:val="24"/>
        </w:rPr>
        <w:t>ccf</w:t>
      </w:r>
      <w:proofErr w:type="spellEnd"/>
      <w:r w:rsidRPr="004E6E94">
        <w:rPr>
          <w:rFonts w:cs="Arial"/>
          <w:i/>
          <w:color w:val="000000"/>
          <w:sz w:val="24"/>
        </w:rPr>
        <w:t xml:space="preserve"> </w:t>
      </w:r>
      <w:r w:rsidRPr="004E6E94">
        <w:rPr>
          <w:rFonts w:cs="Arial"/>
          <w:color w:val="000000"/>
          <w:sz w:val="24"/>
        </w:rPr>
        <w:t>= custo do ciclo financeiro</w:t>
      </w:r>
    </w:p>
    <w:p w:rsidR="0049427E" w:rsidRPr="004E6E94" w:rsidRDefault="0049427E" w:rsidP="0049427E">
      <w:pPr>
        <w:jc w:val="both"/>
        <w:rPr>
          <w:rFonts w:cs="Arial"/>
          <w:color w:val="000000"/>
          <w:sz w:val="24"/>
        </w:rPr>
      </w:pPr>
      <w:proofErr w:type="spellStart"/>
      <w:r w:rsidRPr="004E6E94">
        <w:rPr>
          <w:rFonts w:cs="Arial"/>
          <w:i/>
          <w:color w:val="000000"/>
          <w:sz w:val="24"/>
        </w:rPr>
        <w:t>Tx</w:t>
      </w:r>
      <w:proofErr w:type="spellEnd"/>
      <w:r w:rsidRPr="004E6E94">
        <w:rPr>
          <w:rFonts w:cs="Arial"/>
          <w:color w:val="000000"/>
          <w:sz w:val="24"/>
        </w:rPr>
        <w:t xml:space="preserve"> = taxa do custo financeiro</w:t>
      </w:r>
      <w:r>
        <w:rPr>
          <w:rFonts w:cs="Arial"/>
          <w:color w:val="000000"/>
          <w:sz w:val="24"/>
        </w:rPr>
        <w:t xml:space="preserve"> (anual)</w:t>
      </w:r>
    </w:p>
    <w:p w:rsidR="0049427E" w:rsidRDefault="0049427E" w:rsidP="0049427E">
      <w:pPr>
        <w:jc w:val="both"/>
        <w:rPr>
          <w:rFonts w:cs="Arial"/>
          <w:color w:val="000000"/>
          <w:sz w:val="24"/>
        </w:rPr>
      </w:pPr>
      <w:proofErr w:type="spellStart"/>
      <w:r w:rsidRPr="004E6E94">
        <w:rPr>
          <w:rFonts w:cs="Arial"/>
          <w:i/>
          <w:color w:val="000000"/>
          <w:sz w:val="24"/>
        </w:rPr>
        <w:t>cf</w:t>
      </w:r>
      <w:proofErr w:type="spellEnd"/>
      <w:r w:rsidRPr="004E6E94">
        <w:rPr>
          <w:rFonts w:cs="Arial"/>
          <w:color w:val="000000"/>
          <w:sz w:val="24"/>
        </w:rPr>
        <w:t xml:space="preserve"> = ciclo financeiro</w:t>
      </w:r>
      <w:r>
        <w:rPr>
          <w:rFonts w:cs="Arial"/>
          <w:color w:val="000000"/>
          <w:sz w:val="24"/>
        </w:rPr>
        <w:t xml:space="preserve"> (em dias)</w:t>
      </w:r>
    </w:p>
    <w:p w:rsidR="0049427E" w:rsidRPr="004E6E94" w:rsidRDefault="0049427E" w:rsidP="0049427E">
      <w:pPr>
        <w:jc w:val="both"/>
        <w:rPr>
          <w:rFonts w:cs="Arial"/>
          <w:color w:val="000000"/>
          <w:sz w:val="24"/>
        </w:rPr>
      </w:pPr>
      <w:proofErr w:type="spellStart"/>
      <w:r w:rsidRPr="00910C92">
        <w:rPr>
          <w:rFonts w:cs="Arial"/>
          <w:i/>
          <w:color w:val="000000"/>
          <w:sz w:val="24"/>
        </w:rPr>
        <w:t>cliq</w:t>
      </w:r>
      <w:proofErr w:type="spellEnd"/>
      <w:r>
        <w:rPr>
          <w:rFonts w:cs="Arial"/>
          <w:color w:val="000000"/>
          <w:sz w:val="24"/>
        </w:rPr>
        <w:t xml:space="preserve"> = custo da liquidez</w:t>
      </w:r>
    </w:p>
    <w:p w:rsidR="0049427E" w:rsidRPr="004E6E94" w:rsidRDefault="0049427E" w:rsidP="0049427E">
      <w:pPr>
        <w:jc w:val="both"/>
        <w:rPr>
          <w:rFonts w:cs="Arial"/>
          <w:color w:val="000000"/>
          <w:sz w:val="24"/>
        </w:rPr>
      </w:pPr>
      <w:r w:rsidRPr="004E6E94">
        <w:rPr>
          <w:rFonts w:cs="Arial"/>
          <w:i/>
          <w:color w:val="000000"/>
          <w:sz w:val="24"/>
        </w:rPr>
        <w:t>NCG</w:t>
      </w:r>
      <w:r w:rsidRPr="004E6E94">
        <w:rPr>
          <w:rFonts w:cs="Arial"/>
          <w:color w:val="000000"/>
          <w:sz w:val="24"/>
        </w:rPr>
        <w:t xml:space="preserve"> = necessidade de capital de giro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primeiro passo para o cálculo do retorno da liquidez é definir o montante de investimento operacional. Para tanto, </w:t>
      </w:r>
      <w:proofErr w:type="spellStart"/>
      <w:r>
        <w:rPr>
          <w:color w:val="000000"/>
          <w:sz w:val="24"/>
          <w:szCs w:val="24"/>
        </w:rPr>
        <w:t>Zanolla</w:t>
      </w:r>
      <w:proofErr w:type="spellEnd"/>
      <w:r>
        <w:rPr>
          <w:color w:val="000000"/>
          <w:sz w:val="24"/>
          <w:szCs w:val="24"/>
        </w:rPr>
        <w:t xml:space="preserve"> e Silva (2017) utilizam o modelo dinâmico de capital de giro e consideram os principais elementos do capital de giro. Assim, têm-se: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</w:p>
    <w:p w:rsidR="0049427E" w:rsidRDefault="0049427E" w:rsidP="0049427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dinâmico do capital de giro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NCG = ACO – PCO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</w:p>
    <w:p w:rsidR="0049427E" w:rsidRDefault="0049427E" w:rsidP="0049427E">
      <w:pPr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Onde:</w:t>
      </w:r>
      <w:r>
        <w:rPr>
          <w:color w:val="000000"/>
          <w:sz w:val="24"/>
          <w:szCs w:val="24"/>
        </w:rPr>
        <w:t xml:space="preserve"> 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NCG=necessidade de capital de giro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ACO=ativo circulante operacional </w:t>
      </w:r>
    </w:p>
    <w:p w:rsidR="0049427E" w:rsidRPr="004E6E94" w:rsidRDefault="0049427E" w:rsidP="0049427E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PCO=passivo circulante operacional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Considerando-se os principais elementos: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</w:p>
    <w:p w:rsidR="0049427E" w:rsidRPr="002668C5" w:rsidRDefault="0049427E" w:rsidP="0049427E">
      <w:pPr>
        <w:jc w:val="center"/>
        <w:rPr>
          <w:color w:val="000000"/>
          <w:sz w:val="24"/>
          <w:szCs w:val="24"/>
        </w:rPr>
      </w:pPr>
      <m:oMath>
        <m:r>
          <w:rPr>
            <w:rFonts w:ascii="Cambria Math" w:eastAsia="Arial" w:hAnsi="Cambria Math"/>
            <w:color w:val="000000"/>
            <w:sz w:val="24"/>
            <w:szCs w:val="24"/>
          </w:rPr>
          <m:t>NCG=C+E-F</m:t>
        </m:r>
      </m:oMath>
      <w:r>
        <w:rPr>
          <w:color w:val="000000"/>
          <w:sz w:val="24"/>
          <w:szCs w:val="24"/>
        </w:rPr>
        <w:t>______</w:t>
      </w:r>
      <w:r w:rsidRPr="005906D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(equação 3)</w:t>
      </w:r>
    </w:p>
    <w:p w:rsidR="0049427E" w:rsidRDefault="0049427E" w:rsidP="0049427E">
      <w:pPr>
        <w:jc w:val="both"/>
        <w:rPr>
          <w:color w:val="000000"/>
          <w:sz w:val="24"/>
          <w:szCs w:val="24"/>
        </w:rPr>
      </w:pPr>
    </w:p>
    <w:p w:rsidR="0049427E" w:rsidRPr="004E6E94" w:rsidRDefault="0049427E" w:rsidP="0049427E">
      <w:pPr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Onde:</w:t>
      </w:r>
    </w:p>
    <w:p w:rsidR="0049427E" w:rsidRPr="004E6E94" w:rsidRDefault="0049427E" w:rsidP="0049427E">
      <w:pPr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C=clientes</w:t>
      </w:r>
      <w:r>
        <w:rPr>
          <w:color w:val="000000"/>
          <w:sz w:val="24"/>
          <w:szCs w:val="24"/>
        </w:rPr>
        <w:t xml:space="preserve"> (ACO)</w:t>
      </w:r>
    </w:p>
    <w:p w:rsidR="0049427E" w:rsidRPr="004E6E94" w:rsidRDefault="0049427E" w:rsidP="0049427E">
      <w:pPr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E=estoque</w:t>
      </w:r>
      <w:r>
        <w:rPr>
          <w:color w:val="000000"/>
          <w:sz w:val="24"/>
          <w:szCs w:val="24"/>
        </w:rPr>
        <w:t xml:space="preserve"> (ACO)</w:t>
      </w:r>
    </w:p>
    <w:p w:rsidR="0049427E" w:rsidRPr="004E6E94" w:rsidRDefault="0049427E" w:rsidP="0049427E">
      <w:pPr>
        <w:jc w:val="both"/>
        <w:rPr>
          <w:color w:val="000000"/>
          <w:sz w:val="24"/>
          <w:szCs w:val="24"/>
        </w:rPr>
      </w:pPr>
      <w:r w:rsidRPr="004E6E94">
        <w:rPr>
          <w:color w:val="000000"/>
          <w:sz w:val="24"/>
          <w:szCs w:val="24"/>
        </w:rPr>
        <w:t>F=fornecedores</w:t>
      </w:r>
      <w:r>
        <w:rPr>
          <w:color w:val="000000"/>
          <w:sz w:val="24"/>
          <w:szCs w:val="24"/>
        </w:rPr>
        <w:t xml:space="preserve"> (PCO)</w:t>
      </w:r>
    </w:p>
    <w:p w:rsidR="0049427E" w:rsidRDefault="0049427E" w:rsidP="0049427E">
      <w:pPr>
        <w:ind w:firstLine="567"/>
        <w:jc w:val="both"/>
        <w:rPr>
          <w:color w:val="000000"/>
          <w:sz w:val="24"/>
          <w:szCs w:val="24"/>
        </w:rPr>
      </w:pP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NCG representa o montante de investimento operacional que requer financiamento com recursos onerosos de curto ou longo prazo. Como o montante de NCG (investimento operacional) é influenciado pela gestão financeira, calcula-se o retorno que esse investimento proporcionaria, considerando-se o ciclo financeiro. 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acordo com </w:t>
      </w:r>
      <w:proofErr w:type="spellStart"/>
      <w:r>
        <w:rPr>
          <w:color w:val="000000"/>
          <w:sz w:val="24"/>
          <w:szCs w:val="24"/>
        </w:rPr>
        <w:t>Zanolla</w:t>
      </w:r>
      <w:proofErr w:type="spellEnd"/>
      <w:r>
        <w:rPr>
          <w:color w:val="000000"/>
          <w:sz w:val="24"/>
          <w:szCs w:val="24"/>
        </w:rPr>
        <w:t xml:space="preserve"> e Silva (2017) o</w:t>
      </w:r>
      <w:r w:rsidRPr="000A5F9E">
        <w:rPr>
          <w:color w:val="000000"/>
          <w:sz w:val="24"/>
          <w:szCs w:val="24"/>
        </w:rPr>
        <w:t xml:space="preserve"> ciclo financeiro</w:t>
      </w:r>
      <w:r>
        <w:rPr>
          <w:color w:val="000000"/>
          <w:sz w:val="24"/>
          <w:szCs w:val="24"/>
        </w:rPr>
        <w:t xml:space="preserve"> está relacionado ao </w:t>
      </w:r>
      <w:r w:rsidRPr="000A5F9E">
        <w:rPr>
          <w:color w:val="000000"/>
          <w:sz w:val="24"/>
          <w:szCs w:val="24"/>
        </w:rPr>
        <w:t>tempo do ciclo operacional</w:t>
      </w:r>
      <w:r>
        <w:rPr>
          <w:color w:val="000000"/>
          <w:sz w:val="24"/>
          <w:szCs w:val="24"/>
        </w:rPr>
        <w:t xml:space="preserve"> que é financiado por </w:t>
      </w:r>
      <w:r w:rsidRPr="000A5F9E">
        <w:rPr>
          <w:color w:val="000000"/>
          <w:sz w:val="24"/>
          <w:szCs w:val="24"/>
        </w:rPr>
        <w:t xml:space="preserve">recursos financeiros onerosos. Assim, o ciclo financeiro </w:t>
      </w:r>
      <w:r w:rsidRPr="000A5F9E">
        <w:rPr>
          <w:color w:val="000000"/>
          <w:sz w:val="24"/>
          <w:szCs w:val="24"/>
        </w:rPr>
        <w:lastRenderedPageBreak/>
        <w:t xml:space="preserve">sintetiza e incorpora o comportamento ou políticas de estocagem, recebimento de clientes e pagamento de fornecedores. </w:t>
      </w: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Silva (1998, </w:t>
      </w:r>
      <w:r w:rsidRPr="006B0F44">
        <w:rPr>
          <w:sz w:val="24"/>
          <w:szCs w:val="24"/>
        </w:rPr>
        <w:t>p.</w:t>
      </w:r>
      <w:r>
        <w:rPr>
          <w:sz w:val="24"/>
          <w:szCs w:val="24"/>
        </w:rPr>
        <w:t xml:space="preserve"> </w:t>
      </w:r>
      <w:r w:rsidRPr="006B0F44">
        <w:rPr>
          <w:sz w:val="24"/>
          <w:szCs w:val="24"/>
        </w:rPr>
        <w:t>90</w:t>
      </w:r>
      <w:r>
        <w:rPr>
          <w:sz w:val="24"/>
          <w:szCs w:val="24"/>
        </w:rPr>
        <w:t xml:space="preserve">), o retorno sobre o ciclo financeiro incorpora a lucratividade e a liquidez: “Esse índice mostra quanto uma empresa recebe por cada unidade que foi investida no ciclo </w:t>
      </w:r>
      <w:r w:rsidRPr="004E6E94">
        <w:rPr>
          <w:color w:val="000000"/>
          <w:sz w:val="24"/>
          <w:szCs w:val="24"/>
        </w:rPr>
        <w:t>financeiro”</w:t>
      </w:r>
      <w:r>
        <w:rPr>
          <w:color w:val="000000"/>
          <w:sz w:val="24"/>
          <w:szCs w:val="24"/>
        </w:rPr>
        <w:t>, conforme segue:</w:t>
      </w:r>
    </w:p>
    <w:p w:rsidR="0049427E" w:rsidRPr="004E6E94" w:rsidRDefault="0049427E" w:rsidP="0049427E">
      <w:pPr>
        <w:ind w:firstLine="709"/>
        <w:jc w:val="both"/>
        <w:rPr>
          <w:color w:val="000000"/>
          <w:sz w:val="24"/>
          <w:szCs w:val="24"/>
        </w:rPr>
      </w:pPr>
    </w:p>
    <w:p w:rsidR="0049427E" w:rsidRPr="002668C5" w:rsidRDefault="0049427E" w:rsidP="0049427E">
      <w:pPr>
        <w:jc w:val="center"/>
        <w:rPr>
          <w:color w:val="000000"/>
          <w:sz w:val="24"/>
          <w:szCs w:val="24"/>
        </w:rPr>
      </w:pPr>
      <m:oMath>
        <m:r>
          <w:rPr>
            <w:rFonts w:ascii="Cambria Math" w:eastAsia="Arial" w:hAnsi="Cambria Math"/>
            <w:color w:val="000000"/>
            <w:sz w:val="24"/>
            <w:szCs w:val="24"/>
          </w:rPr>
          <m:t>r=</m:t>
        </m:r>
        <m:f>
          <m:fPr>
            <m:ctrlPr>
              <w:rPr>
                <w:rFonts w:ascii="Cambria Math" w:eastAsia="Arial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 xml:space="preserve">cf </m:t>
            </m:r>
            <m:r>
              <m:rPr>
                <m:sty m:val="p"/>
              </m:rPr>
              <w:rPr>
                <w:rFonts w:ascii="Cambria Math" w:eastAsia="Arial" w:hAnsi="Cambria Math"/>
                <w:color w:val="000000"/>
                <w:sz w:val="24"/>
                <w:szCs w:val="24"/>
              </w:rPr>
              <m:t>x</m:t>
            </m:r>
            <m:r>
              <w:rPr>
                <w:rFonts w:ascii="Cambria Math" w:eastAsia="Arial" w:hAnsi="Cambria Math"/>
                <w:color w:val="000000"/>
                <w:sz w:val="24"/>
                <w:szCs w:val="24"/>
              </w:rPr>
              <m:t xml:space="preserve"> (1-m)</m:t>
            </m:r>
          </m:den>
        </m:f>
      </m:oMath>
      <w:r>
        <w:rPr>
          <w:color w:val="000000"/>
          <w:sz w:val="24"/>
          <w:szCs w:val="24"/>
        </w:rPr>
        <w:t xml:space="preserve">   ______ (equação 4)</w:t>
      </w:r>
    </w:p>
    <w:p w:rsidR="0049427E" w:rsidRDefault="0049427E" w:rsidP="0049427E">
      <w:pPr>
        <w:jc w:val="both"/>
        <w:rPr>
          <w:rFonts w:cs="Arial"/>
          <w:color w:val="000000"/>
          <w:sz w:val="24"/>
          <w:szCs w:val="24"/>
        </w:rPr>
      </w:pPr>
    </w:p>
    <w:p w:rsidR="0049427E" w:rsidRPr="004E6E94" w:rsidRDefault="0049427E" w:rsidP="0049427E">
      <w:pPr>
        <w:jc w:val="both"/>
        <w:rPr>
          <w:rFonts w:cs="Arial"/>
          <w:color w:val="000000"/>
          <w:sz w:val="24"/>
          <w:szCs w:val="24"/>
        </w:rPr>
      </w:pPr>
      <w:r w:rsidRPr="004E6E94">
        <w:rPr>
          <w:rFonts w:cs="Arial"/>
          <w:color w:val="000000"/>
          <w:sz w:val="24"/>
          <w:szCs w:val="24"/>
        </w:rPr>
        <w:t>Onde:</w:t>
      </w:r>
    </w:p>
    <w:p w:rsidR="0049427E" w:rsidRPr="004E6E94" w:rsidRDefault="0049427E" w:rsidP="0049427E">
      <w:pPr>
        <w:jc w:val="both"/>
        <w:rPr>
          <w:rFonts w:cs="Arial"/>
          <w:color w:val="000000"/>
          <w:sz w:val="24"/>
          <w:szCs w:val="24"/>
        </w:rPr>
      </w:pPr>
      <w:r w:rsidRPr="004E6E94">
        <w:rPr>
          <w:rFonts w:cs="Arial"/>
          <w:color w:val="000000"/>
          <w:sz w:val="24"/>
          <w:szCs w:val="24"/>
        </w:rPr>
        <w:t>r = retorno sobre o ciclo financeiro</w:t>
      </w:r>
    </w:p>
    <w:p w:rsidR="0049427E" w:rsidRPr="004E6E94" w:rsidRDefault="0049427E" w:rsidP="0049427E">
      <w:pPr>
        <w:jc w:val="both"/>
        <w:rPr>
          <w:rFonts w:cs="Arial"/>
          <w:color w:val="000000"/>
          <w:sz w:val="24"/>
          <w:szCs w:val="24"/>
        </w:rPr>
      </w:pPr>
      <w:r w:rsidRPr="004E6E94">
        <w:rPr>
          <w:rFonts w:cs="Arial"/>
          <w:color w:val="000000"/>
          <w:sz w:val="24"/>
          <w:szCs w:val="24"/>
        </w:rPr>
        <w:t>m = margem de lucro</w:t>
      </w:r>
      <w:r>
        <w:rPr>
          <w:rFonts w:cs="Arial"/>
          <w:color w:val="000000"/>
          <w:sz w:val="24"/>
          <w:szCs w:val="24"/>
        </w:rPr>
        <w:t xml:space="preserve"> (margem bruta)</w:t>
      </w:r>
    </w:p>
    <w:p w:rsidR="0049427E" w:rsidRPr="004E6E94" w:rsidRDefault="0049427E" w:rsidP="0049427E">
      <w:pPr>
        <w:jc w:val="both"/>
        <w:rPr>
          <w:rFonts w:cs="Arial"/>
          <w:color w:val="000000"/>
          <w:sz w:val="24"/>
          <w:szCs w:val="24"/>
        </w:rPr>
      </w:pPr>
      <w:proofErr w:type="spellStart"/>
      <w:r w:rsidRPr="004E6E94">
        <w:rPr>
          <w:rFonts w:cs="Arial"/>
          <w:color w:val="000000"/>
          <w:sz w:val="24"/>
          <w:szCs w:val="24"/>
        </w:rPr>
        <w:t>cf</w:t>
      </w:r>
      <w:proofErr w:type="spellEnd"/>
      <w:r w:rsidRPr="004E6E94">
        <w:rPr>
          <w:rFonts w:cs="Arial"/>
          <w:color w:val="000000"/>
          <w:sz w:val="24"/>
          <w:szCs w:val="24"/>
        </w:rPr>
        <w:t xml:space="preserve"> = ciclo financeiro</w:t>
      </w:r>
    </w:p>
    <w:p w:rsidR="0049427E" w:rsidRDefault="0049427E" w:rsidP="0049427E">
      <w:pPr>
        <w:ind w:firstLine="720"/>
        <w:jc w:val="both"/>
        <w:rPr>
          <w:rFonts w:cs="Arial"/>
          <w:color w:val="000000"/>
          <w:sz w:val="24"/>
          <w:szCs w:val="24"/>
        </w:rPr>
      </w:pP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Assim, o retorno da liquidez (</w:t>
      </w:r>
      <w:proofErr w:type="spellStart"/>
      <w:r>
        <w:rPr>
          <w:rFonts w:cs="Arial"/>
          <w:color w:val="000000"/>
          <w:sz w:val="24"/>
          <w:szCs w:val="24"/>
        </w:rPr>
        <w:t>rliq</w:t>
      </w:r>
      <w:proofErr w:type="spellEnd"/>
      <w:r>
        <w:rPr>
          <w:rFonts w:cs="Arial"/>
          <w:color w:val="000000"/>
          <w:sz w:val="24"/>
          <w:szCs w:val="24"/>
        </w:rPr>
        <w:t xml:space="preserve">) é dado por: </w:t>
      </w:r>
    </w:p>
    <w:p w:rsidR="0049427E" w:rsidRDefault="0049427E" w:rsidP="0049427E">
      <w:pPr>
        <w:ind w:firstLine="720"/>
        <w:jc w:val="both"/>
        <w:rPr>
          <w:rFonts w:cs="Arial"/>
          <w:color w:val="000000"/>
          <w:sz w:val="24"/>
          <w:szCs w:val="24"/>
        </w:rPr>
      </w:pPr>
    </w:p>
    <w:p w:rsidR="0049427E" w:rsidRDefault="0049427E" w:rsidP="0049427E">
      <w:pPr>
        <w:ind w:firstLine="720"/>
        <w:jc w:val="center"/>
        <w:rPr>
          <w:rFonts w:cs="Arial"/>
          <w:color w:val="000000"/>
          <w:sz w:val="24"/>
          <w:szCs w:val="24"/>
        </w:rPr>
      </w:pPr>
      <m:oMath>
        <m:r>
          <w:rPr>
            <w:rFonts w:ascii="Cambria Math" w:eastAsia="Arial" w:hAnsi="Cambria Math" w:cs="Arial"/>
            <w:color w:val="000000"/>
            <w:sz w:val="24"/>
            <w:szCs w:val="24"/>
          </w:rPr>
          <m:t>rliq=r</m:t>
        </m:r>
        <m:r>
          <m:rPr>
            <m:sty m:val="p"/>
          </m:rPr>
          <w:rPr>
            <w:rFonts w:ascii="Cambria Math" w:eastAsia="Arial" w:hAnsi="Cambria Math" w:cs="Arial"/>
            <w:color w:val="000000"/>
            <w:sz w:val="24"/>
            <w:szCs w:val="24"/>
          </w:rPr>
          <m:t xml:space="preserve"> x </m:t>
        </m:r>
        <m:r>
          <w:rPr>
            <w:rFonts w:ascii="Cambria Math" w:eastAsia="Arial" w:hAnsi="Cambria Math" w:cs="Arial"/>
            <w:color w:val="000000"/>
            <w:sz w:val="24"/>
            <w:szCs w:val="24"/>
          </w:rPr>
          <m:t>NCG</m:t>
        </m:r>
      </m:oMath>
      <w:r>
        <w:rPr>
          <w:rFonts w:cs="Arial"/>
          <w:color w:val="000000"/>
          <w:sz w:val="24"/>
          <w:szCs w:val="24"/>
        </w:rPr>
        <w:t>______ (equação 5)</w:t>
      </w:r>
    </w:p>
    <w:p w:rsidR="0049427E" w:rsidRPr="004E6E94" w:rsidRDefault="0049427E" w:rsidP="0049427E">
      <w:pPr>
        <w:ind w:firstLine="720"/>
        <w:jc w:val="both"/>
        <w:rPr>
          <w:rFonts w:cs="Arial"/>
          <w:color w:val="000000"/>
          <w:sz w:val="24"/>
        </w:rPr>
      </w:pPr>
    </w:p>
    <w:p w:rsidR="0049427E" w:rsidRDefault="0049427E" w:rsidP="0049427E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Conhecidos o retorno da liquidez e o custo da liquidez, calcula-se o valor da liquidez pela diferença, como segue:</w:t>
      </w:r>
    </w:p>
    <w:p w:rsidR="0049427E" w:rsidRPr="004E6E94" w:rsidRDefault="0049427E" w:rsidP="0049427E">
      <w:pPr>
        <w:ind w:firstLine="720"/>
        <w:jc w:val="both"/>
        <w:rPr>
          <w:color w:val="000000"/>
          <w:sz w:val="24"/>
          <w:szCs w:val="24"/>
        </w:rPr>
      </w:pPr>
    </w:p>
    <w:p w:rsidR="0049427E" w:rsidRDefault="0049427E" w:rsidP="0049427E">
      <w:pPr>
        <w:ind w:firstLine="720"/>
        <w:jc w:val="center"/>
        <w:rPr>
          <w:sz w:val="24"/>
          <w:szCs w:val="24"/>
        </w:rPr>
      </w:pPr>
      <m:oMath>
        <m:r>
          <w:rPr>
            <w:rFonts w:ascii="Cambria Math" w:eastAsia="Arial" w:hAnsi="Cambria Math"/>
            <w:color w:val="000000"/>
            <w:sz w:val="24"/>
            <w:szCs w:val="24"/>
          </w:rPr>
          <m:t>vliq=</m:t>
        </m:r>
        <m:r>
          <w:rPr>
            <w:rFonts w:ascii="Cambria Math" w:eastAsia="Arial" w:hAnsi="Cambria Math"/>
            <w:sz w:val="24"/>
            <w:szCs w:val="24"/>
          </w:rPr>
          <m:t>rliq-cliq</m:t>
        </m:r>
      </m:oMath>
      <w:r>
        <w:rPr>
          <w:sz w:val="24"/>
          <w:szCs w:val="24"/>
        </w:rPr>
        <w:t>_______equação (6</w:t>
      </w:r>
      <w:r w:rsidRPr="0003163D">
        <w:rPr>
          <w:sz w:val="24"/>
          <w:szCs w:val="24"/>
        </w:rPr>
        <w:t>)</w:t>
      </w:r>
    </w:p>
    <w:p w:rsidR="0049427E" w:rsidRPr="0003163D" w:rsidRDefault="0049427E" w:rsidP="0049427E">
      <w:pPr>
        <w:ind w:firstLine="720"/>
        <w:jc w:val="center"/>
        <w:rPr>
          <w:sz w:val="24"/>
          <w:szCs w:val="24"/>
        </w:rPr>
      </w:pPr>
    </w:p>
    <w:p w:rsidR="0049427E" w:rsidRPr="0003163D" w:rsidRDefault="0049427E" w:rsidP="0049427E">
      <w:pPr>
        <w:ind w:firstLine="709"/>
        <w:jc w:val="both"/>
        <w:rPr>
          <w:sz w:val="24"/>
          <w:szCs w:val="24"/>
        </w:rPr>
      </w:pPr>
      <w:r w:rsidRPr="0003163D">
        <w:rPr>
          <w:sz w:val="24"/>
          <w:szCs w:val="24"/>
        </w:rPr>
        <w:t xml:space="preserve">Assim, o </w:t>
      </w:r>
      <w:proofErr w:type="spellStart"/>
      <w:r w:rsidRPr="0003163D">
        <w:rPr>
          <w:sz w:val="24"/>
          <w:szCs w:val="24"/>
        </w:rPr>
        <w:t>vliq</w:t>
      </w:r>
      <w:proofErr w:type="spellEnd"/>
      <w:r w:rsidRPr="0003163D">
        <w:rPr>
          <w:sz w:val="24"/>
          <w:szCs w:val="24"/>
        </w:rPr>
        <w:t xml:space="preserve"> representa uma forma de avaliar e acompanhar o desempenho dos gestores em criar valor para a empresa</w:t>
      </w:r>
      <w:r>
        <w:rPr>
          <w:sz w:val="24"/>
          <w:szCs w:val="24"/>
        </w:rPr>
        <w:t xml:space="preserve">, por meio da gestão do </w:t>
      </w:r>
      <w:r w:rsidRPr="00150311">
        <w:rPr>
          <w:i/>
          <w:sz w:val="24"/>
          <w:szCs w:val="24"/>
        </w:rPr>
        <w:t>trade off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da liquidez e rentabilidade. </w:t>
      </w:r>
    </w:p>
    <w:p w:rsidR="0049427E" w:rsidRPr="004E6E94" w:rsidRDefault="0049427E" w:rsidP="0049427E">
      <w:pPr>
        <w:ind w:firstLine="720"/>
        <w:jc w:val="both"/>
        <w:rPr>
          <w:color w:val="000000"/>
          <w:sz w:val="24"/>
          <w:szCs w:val="24"/>
        </w:rPr>
      </w:pPr>
    </w:p>
    <w:p w:rsidR="0049427E" w:rsidRPr="00B9124C" w:rsidRDefault="0049427E" w:rsidP="0049427E">
      <w:pPr>
        <w:keepNext/>
        <w:keepLines/>
        <w:numPr>
          <w:ilvl w:val="1"/>
          <w:numId w:val="14"/>
        </w:numPr>
        <w:tabs>
          <w:tab w:val="left" w:pos="0"/>
        </w:tabs>
        <w:suppressAutoHyphens w:val="0"/>
        <w:contextualSpacing/>
        <w:jc w:val="both"/>
        <w:outlineLvl w:val="0"/>
        <w:rPr>
          <w:bCs/>
          <w:color w:val="000000"/>
          <w:kern w:val="28"/>
          <w:sz w:val="24"/>
          <w:szCs w:val="24"/>
        </w:rPr>
      </w:pPr>
      <w:r w:rsidRPr="00B9124C">
        <w:rPr>
          <w:b/>
          <w:color w:val="000000"/>
          <w:sz w:val="24"/>
          <w:szCs w:val="24"/>
        </w:rPr>
        <w:t>Pesquisa sobre ISE e Desempenho</w:t>
      </w:r>
    </w:p>
    <w:p w:rsidR="0049427E" w:rsidRPr="008B5F98" w:rsidRDefault="0049427E" w:rsidP="0049427E">
      <w:pPr>
        <w:ind w:firstLine="709"/>
        <w:jc w:val="both"/>
        <w:rPr>
          <w:bCs/>
          <w:kern w:val="28"/>
          <w:sz w:val="24"/>
          <w:szCs w:val="24"/>
        </w:rPr>
      </w:pPr>
      <w:proofErr w:type="spellStart"/>
      <w:r w:rsidRPr="008B5F98">
        <w:rPr>
          <w:bCs/>
          <w:kern w:val="28"/>
          <w:sz w:val="24"/>
          <w:szCs w:val="24"/>
        </w:rPr>
        <w:t>Aquegawa</w:t>
      </w:r>
      <w:proofErr w:type="spellEnd"/>
      <w:r w:rsidRPr="008B5F98">
        <w:rPr>
          <w:bCs/>
          <w:kern w:val="28"/>
          <w:sz w:val="24"/>
          <w:szCs w:val="24"/>
        </w:rPr>
        <w:t xml:space="preserve"> e Souza (2010) pesquisaram a sustentabilidade financeira com índices de liquidez e ciclo financeiro no período da crise de 2008 com o objetivo de verificar e identificar se as empresas da carteira ISE sofreram menos impactos. Os resultados apontam influências da crise sobre a </w:t>
      </w:r>
      <w:r>
        <w:rPr>
          <w:bCs/>
          <w:kern w:val="28"/>
          <w:sz w:val="24"/>
          <w:szCs w:val="24"/>
        </w:rPr>
        <w:t xml:space="preserve">maioria dos setores do ISE, no </w:t>
      </w:r>
      <w:r w:rsidRPr="008B5F98">
        <w:rPr>
          <w:bCs/>
          <w:kern w:val="28"/>
          <w:sz w:val="24"/>
          <w:szCs w:val="24"/>
        </w:rPr>
        <w:t>entanto, verificou-se que na carteira ISE</w:t>
      </w:r>
      <w:r>
        <w:rPr>
          <w:bCs/>
          <w:kern w:val="28"/>
          <w:sz w:val="24"/>
          <w:szCs w:val="24"/>
        </w:rPr>
        <w:t>,</w:t>
      </w:r>
      <w:r w:rsidRPr="008B5F98">
        <w:rPr>
          <w:bCs/>
          <w:kern w:val="28"/>
          <w:sz w:val="24"/>
          <w:szCs w:val="24"/>
        </w:rPr>
        <w:t xml:space="preserve"> em sua totalidade</w:t>
      </w:r>
      <w:r>
        <w:rPr>
          <w:bCs/>
          <w:kern w:val="28"/>
          <w:sz w:val="24"/>
          <w:szCs w:val="24"/>
        </w:rPr>
        <w:t>,</w:t>
      </w:r>
      <w:r w:rsidRPr="008B5F98">
        <w:rPr>
          <w:bCs/>
          <w:kern w:val="28"/>
          <w:sz w:val="24"/>
          <w:szCs w:val="24"/>
        </w:rPr>
        <w:t xml:space="preserve"> os impactos são minimizados.   </w:t>
      </w:r>
      <w:r w:rsidRPr="008B5F98">
        <w:rPr>
          <w:sz w:val="24"/>
          <w:szCs w:val="24"/>
        </w:rPr>
        <w:t xml:space="preserve"> </w:t>
      </w:r>
    </w:p>
    <w:p w:rsidR="0049427E" w:rsidRPr="008B5F98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Nunes (2010) verificou se</w:t>
      </w:r>
      <w:r w:rsidRPr="008B5F98">
        <w:rPr>
          <w:sz w:val="24"/>
          <w:szCs w:val="24"/>
        </w:rPr>
        <w:t xml:space="preserve"> há diferenças significativas nos índices contábeis em empresas com prática sustentáveis e as que não são sustentáveis. A análise foi abordada em empresas nos setores de energia elétrica e banco</w:t>
      </w:r>
      <w:r>
        <w:rPr>
          <w:sz w:val="24"/>
          <w:szCs w:val="24"/>
        </w:rPr>
        <w:t>s</w:t>
      </w:r>
      <w:r w:rsidRPr="008B5F98">
        <w:rPr>
          <w:sz w:val="24"/>
          <w:szCs w:val="24"/>
        </w:rPr>
        <w:t xml:space="preserve"> no período de 2005 a 2009. Os resultados indicaram a não existência de diferenças entre esses grupos.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 w:rsidRPr="008B5F98">
        <w:rPr>
          <w:sz w:val="24"/>
          <w:szCs w:val="24"/>
        </w:rPr>
        <w:t xml:space="preserve">Malheiro (2012) pesquisou a relação entre sustentabilidade e desempenho econômico entre as melhores e maiores empresas da Bolsa de Valores de São Paulo, com o objetivo de identificar se existe diferenças significativas no desempenho financeiro entre as empresas da carteira ISE e as que não compõem. Conclui que as empresas ISE apresentam médias de desempenho melhores. 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Macedo, </w:t>
      </w:r>
      <w:r w:rsidRPr="00D84741">
        <w:rPr>
          <w:i/>
          <w:sz w:val="24"/>
          <w:szCs w:val="24"/>
        </w:rPr>
        <w:t xml:space="preserve">et. al. </w:t>
      </w:r>
      <w:r w:rsidRPr="00F04B46">
        <w:rPr>
          <w:sz w:val="24"/>
          <w:szCs w:val="24"/>
        </w:rPr>
        <w:t>(2007) verificaram o desempenho de empresas da carteira ISE e empresas não ISE dos setores de papel e celulose e siderurgia e metalurgia, referente ao ano de 2005. O estudo teve como objetivo analisar se as empresas de políticas sustentáveis apresentam um desempenho superior. Os resultados mostram que não existe diferenças significativas nos índices de liquidez, endividamento e lucratividade</w:t>
      </w:r>
      <w:r>
        <w:rPr>
          <w:sz w:val="24"/>
          <w:szCs w:val="24"/>
        </w:rPr>
        <w:t>.</w:t>
      </w:r>
    </w:p>
    <w:p w:rsidR="0049427E" w:rsidRPr="008D6DD7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Pelo exposto acima, este estudo se alinha aos temas que vêm se desenvolvendo no meio acadêmico, porém, este difere-se em buscar uma análise de desempenho com a </w:t>
      </w:r>
      <w:r w:rsidRPr="008D6DD7">
        <w:rPr>
          <w:i/>
          <w:sz w:val="24"/>
          <w:szCs w:val="24"/>
        </w:rPr>
        <w:t>proxy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vliq</w:t>
      </w:r>
      <w:proofErr w:type="spellEnd"/>
      <w:r>
        <w:rPr>
          <w:sz w:val="24"/>
          <w:szCs w:val="24"/>
        </w:rPr>
        <w:t>. Assim, para atingir o objetivo da presente pesquisa e com fundamentos de achados já realizados, propõe-se a seguinte hipótese:</w:t>
      </w:r>
    </w:p>
    <w:p w:rsidR="0049427E" w:rsidRDefault="0049427E" w:rsidP="0049427E">
      <w:pPr>
        <w:pStyle w:val="PargrafodaLista"/>
        <w:numPr>
          <w:ilvl w:val="0"/>
          <w:numId w:val="16"/>
        </w:numPr>
        <w:suppressAutoHyphens w:val="0"/>
        <w:jc w:val="both"/>
        <w:rPr>
          <w:b/>
          <w:sz w:val="24"/>
          <w:szCs w:val="24"/>
        </w:rPr>
      </w:pPr>
      <w:r w:rsidRPr="008D6DD7">
        <w:rPr>
          <w:b/>
          <w:sz w:val="24"/>
          <w:szCs w:val="24"/>
        </w:rPr>
        <w:t>H</w:t>
      </w:r>
      <w:r w:rsidRPr="008D6DD7">
        <w:rPr>
          <w:b/>
          <w:sz w:val="24"/>
          <w:szCs w:val="24"/>
          <w:vertAlign w:val="subscript"/>
        </w:rPr>
        <w:t xml:space="preserve">0: </w:t>
      </w:r>
      <w:r>
        <w:rPr>
          <w:b/>
          <w:sz w:val="24"/>
          <w:szCs w:val="24"/>
        </w:rPr>
        <w:t xml:space="preserve">O </w:t>
      </w:r>
      <w:proofErr w:type="spellStart"/>
      <w:r w:rsidRPr="008D6DD7">
        <w:rPr>
          <w:b/>
          <w:sz w:val="24"/>
          <w:szCs w:val="24"/>
        </w:rPr>
        <w:t>vliq</w:t>
      </w:r>
      <w:proofErr w:type="spellEnd"/>
      <w:r w:rsidRPr="008D6DD7">
        <w:rPr>
          <w:b/>
          <w:sz w:val="24"/>
          <w:szCs w:val="24"/>
        </w:rPr>
        <w:t xml:space="preserve"> das empresas ISE </w:t>
      </w:r>
      <w:r>
        <w:rPr>
          <w:b/>
          <w:sz w:val="24"/>
          <w:szCs w:val="24"/>
        </w:rPr>
        <w:t>é maior que o das empresas não ISE.</w:t>
      </w:r>
    </w:p>
    <w:p w:rsidR="0049427E" w:rsidRDefault="0049427E" w:rsidP="0049427E">
      <w:pPr>
        <w:pStyle w:val="PargrafodaLista"/>
        <w:jc w:val="both"/>
        <w:rPr>
          <w:b/>
          <w:sz w:val="24"/>
          <w:szCs w:val="24"/>
        </w:rPr>
      </w:pPr>
    </w:p>
    <w:p w:rsidR="00AA55FE" w:rsidRPr="00C04F45" w:rsidRDefault="00AA55FE" w:rsidP="00AA55FE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4F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Metodologia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 w:rsidRPr="006B546A">
        <w:rPr>
          <w:sz w:val="24"/>
          <w:szCs w:val="24"/>
        </w:rPr>
        <w:t>Est</w:t>
      </w:r>
      <w:r>
        <w:rPr>
          <w:sz w:val="24"/>
          <w:szCs w:val="24"/>
        </w:rPr>
        <w:t>a</w:t>
      </w:r>
      <w:r w:rsidRPr="006B546A">
        <w:rPr>
          <w:sz w:val="24"/>
          <w:szCs w:val="24"/>
        </w:rPr>
        <w:t xml:space="preserve"> </w:t>
      </w:r>
      <w:r>
        <w:rPr>
          <w:sz w:val="24"/>
          <w:szCs w:val="24"/>
        </w:rPr>
        <w:t>pesquisa</w:t>
      </w:r>
      <w:r w:rsidRPr="006B546A">
        <w:rPr>
          <w:sz w:val="24"/>
          <w:szCs w:val="24"/>
        </w:rPr>
        <w:t xml:space="preserve"> pode ser classificad</w:t>
      </w:r>
      <w:r>
        <w:rPr>
          <w:sz w:val="24"/>
          <w:szCs w:val="24"/>
        </w:rPr>
        <w:t xml:space="preserve">a como </w:t>
      </w:r>
      <w:r w:rsidRPr="006B546A">
        <w:rPr>
          <w:sz w:val="24"/>
          <w:szCs w:val="24"/>
        </w:rPr>
        <w:t xml:space="preserve">descritiva e quantitativa. De acordo com Martins e </w:t>
      </w:r>
      <w:proofErr w:type="spellStart"/>
      <w:r w:rsidRPr="006B546A">
        <w:rPr>
          <w:sz w:val="24"/>
          <w:szCs w:val="24"/>
        </w:rPr>
        <w:t>Teóphilo</w:t>
      </w:r>
      <w:proofErr w:type="spellEnd"/>
      <w:r w:rsidRPr="006B546A">
        <w:rPr>
          <w:sz w:val="24"/>
          <w:szCs w:val="24"/>
        </w:rPr>
        <w:t xml:space="preserve"> (2009)</w:t>
      </w:r>
      <w:r>
        <w:rPr>
          <w:sz w:val="24"/>
          <w:szCs w:val="24"/>
        </w:rPr>
        <w:t xml:space="preserve"> a pesquisa descritiva, </w:t>
      </w:r>
      <w:r w:rsidRPr="006B546A">
        <w:rPr>
          <w:sz w:val="24"/>
          <w:szCs w:val="24"/>
        </w:rPr>
        <w:t xml:space="preserve">tem como objeto a organização, sumarização e descrição de dados, para melhor entendimento do comportamento da variável em um grupo de dados. </w:t>
      </w:r>
      <w:r>
        <w:rPr>
          <w:sz w:val="24"/>
          <w:szCs w:val="24"/>
        </w:rPr>
        <w:t xml:space="preserve">Esta </w:t>
      </w:r>
      <w:r w:rsidRPr="006B546A">
        <w:rPr>
          <w:sz w:val="24"/>
          <w:szCs w:val="24"/>
        </w:rPr>
        <w:t xml:space="preserve">pesquisa descreve, analisa e classifica as empresas ISE e não ISE, </w:t>
      </w:r>
      <w:r>
        <w:rPr>
          <w:sz w:val="24"/>
          <w:szCs w:val="24"/>
        </w:rPr>
        <w:t>para verificar o comportamento do indicador valor da liquidez. É q</w:t>
      </w:r>
      <w:r w:rsidRPr="006B546A">
        <w:rPr>
          <w:sz w:val="24"/>
          <w:szCs w:val="24"/>
        </w:rPr>
        <w:t>uantitativa, pois os dados coletados podem ser men</w:t>
      </w:r>
      <w:r>
        <w:rPr>
          <w:sz w:val="24"/>
          <w:szCs w:val="24"/>
        </w:rPr>
        <w:t>surados, quantificados e recebe</w:t>
      </w:r>
      <w:r w:rsidRPr="006B546A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tratamento estatísticos. </w:t>
      </w:r>
    </w:p>
    <w:p w:rsidR="0049427E" w:rsidRPr="006B546A" w:rsidRDefault="0049427E" w:rsidP="0049427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9427E" w:rsidRPr="00B9124C" w:rsidRDefault="0049427E" w:rsidP="0049427E">
      <w:pPr>
        <w:pStyle w:val="PargrafodaLista"/>
        <w:keepNext/>
        <w:keepLines/>
        <w:numPr>
          <w:ilvl w:val="1"/>
          <w:numId w:val="15"/>
        </w:numPr>
        <w:tabs>
          <w:tab w:val="left" w:pos="0"/>
        </w:tabs>
        <w:suppressAutoHyphens w:val="0"/>
        <w:jc w:val="both"/>
        <w:outlineLvl w:val="0"/>
        <w:rPr>
          <w:color w:val="000000"/>
          <w:sz w:val="24"/>
          <w:szCs w:val="24"/>
        </w:rPr>
      </w:pPr>
      <w:r w:rsidRPr="00B9124C">
        <w:rPr>
          <w:b/>
          <w:color w:val="000000"/>
          <w:sz w:val="24"/>
          <w:szCs w:val="24"/>
        </w:rPr>
        <w:t>Procedimentos Metodológicos</w:t>
      </w:r>
    </w:p>
    <w:p w:rsidR="0049427E" w:rsidRPr="00BD1364" w:rsidRDefault="0049427E" w:rsidP="0049427E">
      <w:pPr>
        <w:ind w:firstLine="709"/>
        <w:jc w:val="both"/>
        <w:rPr>
          <w:color w:val="5B9BD5"/>
          <w:sz w:val="24"/>
          <w:szCs w:val="24"/>
        </w:rPr>
      </w:pPr>
      <w:r w:rsidRPr="00BD1364">
        <w:rPr>
          <w:sz w:val="24"/>
          <w:szCs w:val="24"/>
        </w:rPr>
        <w:t>A população é composta pelas empresas l</w:t>
      </w:r>
      <w:r>
        <w:rPr>
          <w:sz w:val="24"/>
          <w:szCs w:val="24"/>
        </w:rPr>
        <w:t xml:space="preserve">istadas no ISE e não ISE da </w:t>
      </w:r>
      <w:r w:rsidRPr="00BD1364">
        <w:rPr>
          <w:sz w:val="24"/>
          <w:szCs w:val="24"/>
        </w:rPr>
        <w:t>BM&amp;FBOVESPA. A escolha dos setores é esta</w:t>
      </w:r>
      <w:r>
        <w:rPr>
          <w:sz w:val="24"/>
          <w:szCs w:val="24"/>
        </w:rPr>
        <w:t xml:space="preserve">belecida considerando-se a proporção das empresas que compõem </w:t>
      </w:r>
      <w:r w:rsidRPr="00BD1364">
        <w:rPr>
          <w:sz w:val="24"/>
          <w:szCs w:val="24"/>
        </w:rPr>
        <w:t>a carteira ISE no período analisado.</w:t>
      </w:r>
      <w:r w:rsidRPr="00BD1364">
        <w:rPr>
          <w:color w:val="5B9BD5"/>
          <w:sz w:val="24"/>
          <w:szCs w:val="24"/>
        </w:rPr>
        <w:t xml:space="preserve"> </w:t>
      </w:r>
    </w:p>
    <w:p w:rsidR="0049427E" w:rsidRPr="00BD1364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p</w:t>
      </w:r>
      <w:r w:rsidRPr="00BD1364">
        <w:rPr>
          <w:sz w:val="24"/>
          <w:szCs w:val="24"/>
        </w:rPr>
        <w:t xml:space="preserve">ara definição da amostra, </w:t>
      </w:r>
      <w:r>
        <w:rPr>
          <w:sz w:val="24"/>
          <w:szCs w:val="24"/>
        </w:rPr>
        <w:t xml:space="preserve">primeiramente </w:t>
      </w:r>
      <w:r w:rsidRPr="00BD1364">
        <w:rPr>
          <w:sz w:val="24"/>
          <w:szCs w:val="24"/>
        </w:rPr>
        <w:t>analisou-se os segmentos que apresentaram maior participação na carteira ISE no período de 2012 a 2016</w:t>
      </w:r>
      <w:r>
        <w:rPr>
          <w:sz w:val="24"/>
          <w:szCs w:val="24"/>
        </w:rPr>
        <w:t xml:space="preserve"> para, em seguida, formar o grupo de empresas não ISE, que apresenta-se em quantidade equilibrada. Alguns setores não participaram da composição da carteira ISE em todos os anos e, assim, foram excluídos da amostra. O setor de ‘Instituições F</w:t>
      </w:r>
      <w:r w:rsidRPr="00BD1364">
        <w:rPr>
          <w:sz w:val="24"/>
          <w:szCs w:val="24"/>
        </w:rPr>
        <w:t>inanceiras</w:t>
      </w:r>
      <w:r>
        <w:rPr>
          <w:sz w:val="24"/>
          <w:szCs w:val="24"/>
        </w:rPr>
        <w:t>’</w:t>
      </w:r>
      <w:r w:rsidRPr="00BD1364">
        <w:rPr>
          <w:sz w:val="24"/>
          <w:szCs w:val="24"/>
        </w:rPr>
        <w:t>, devido às particularida</w:t>
      </w:r>
      <w:r>
        <w:rPr>
          <w:sz w:val="24"/>
          <w:szCs w:val="24"/>
        </w:rPr>
        <w:t>des dos métodos de evidenciação</w:t>
      </w:r>
      <w:r w:rsidRPr="00BD1364">
        <w:rPr>
          <w:sz w:val="24"/>
          <w:szCs w:val="24"/>
        </w:rPr>
        <w:t xml:space="preserve"> de informações</w:t>
      </w:r>
      <w:r>
        <w:rPr>
          <w:sz w:val="24"/>
          <w:szCs w:val="24"/>
        </w:rPr>
        <w:t xml:space="preserve"> e possuírem constituições de demonstrações diferentes, também foi excluído, para não interferir nos resultados</w:t>
      </w:r>
      <w:r w:rsidRPr="00BD1364">
        <w:rPr>
          <w:sz w:val="24"/>
          <w:szCs w:val="24"/>
        </w:rPr>
        <w:t>.</w:t>
      </w:r>
      <w:r w:rsidRPr="00BD1364">
        <w:rPr>
          <w:color w:val="0070C0"/>
          <w:sz w:val="24"/>
          <w:szCs w:val="24"/>
        </w:rPr>
        <w:t xml:space="preserve"> </w:t>
      </w:r>
      <w:r w:rsidRPr="00BD1364">
        <w:rPr>
          <w:sz w:val="24"/>
          <w:szCs w:val="24"/>
        </w:rPr>
        <w:t>Nesse sentido,</w:t>
      </w:r>
      <w:r>
        <w:rPr>
          <w:sz w:val="24"/>
          <w:szCs w:val="24"/>
        </w:rPr>
        <w:t xml:space="preserve"> a </w:t>
      </w:r>
      <w:r w:rsidRPr="00BD1364">
        <w:rPr>
          <w:sz w:val="24"/>
          <w:szCs w:val="24"/>
        </w:rPr>
        <w:t>amostra final de empresas está concentrada</w:t>
      </w:r>
      <w:r>
        <w:rPr>
          <w:sz w:val="24"/>
          <w:szCs w:val="24"/>
        </w:rPr>
        <w:t xml:space="preserve"> nos setores de Energia, T</w:t>
      </w:r>
      <w:r w:rsidRPr="00BD1364">
        <w:rPr>
          <w:sz w:val="24"/>
          <w:szCs w:val="24"/>
        </w:rPr>
        <w:t xml:space="preserve">ransporte </w:t>
      </w:r>
      <w:r>
        <w:rPr>
          <w:sz w:val="24"/>
          <w:szCs w:val="24"/>
        </w:rPr>
        <w:t>e S</w:t>
      </w:r>
      <w:r w:rsidRPr="00BD1364">
        <w:rPr>
          <w:sz w:val="24"/>
          <w:szCs w:val="24"/>
        </w:rPr>
        <w:t>erviços</w:t>
      </w:r>
      <w:r>
        <w:rPr>
          <w:sz w:val="24"/>
          <w:szCs w:val="24"/>
        </w:rPr>
        <w:t xml:space="preserve"> e Papel e Celulose</w:t>
      </w:r>
      <w:r w:rsidRPr="00BD1364">
        <w:rPr>
          <w:sz w:val="24"/>
          <w:szCs w:val="24"/>
        </w:rPr>
        <w:t xml:space="preserve">. 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 w:rsidRPr="00BD1364">
        <w:rPr>
          <w:sz w:val="24"/>
          <w:szCs w:val="24"/>
        </w:rPr>
        <w:t xml:space="preserve">Os dados secundários para o cálculo do </w:t>
      </w:r>
      <w:proofErr w:type="spellStart"/>
      <w:r w:rsidRPr="00BD1364">
        <w:rPr>
          <w:sz w:val="24"/>
          <w:szCs w:val="24"/>
        </w:rPr>
        <w:t>vliq</w:t>
      </w:r>
      <w:proofErr w:type="spellEnd"/>
      <w:r w:rsidRPr="00BD1364">
        <w:rPr>
          <w:sz w:val="24"/>
          <w:szCs w:val="24"/>
        </w:rPr>
        <w:t xml:space="preserve"> conforme especificações no item 2.4</w:t>
      </w:r>
      <w:r>
        <w:rPr>
          <w:sz w:val="24"/>
          <w:szCs w:val="24"/>
        </w:rPr>
        <w:t>, foram coletado</w:t>
      </w:r>
      <w:r w:rsidRPr="00BD1364">
        <w:rPr>
          <w:sz w:val="24"/>
          <w:szCs w:val="24"/>
        </w:rPr>
        <w:t xml:space="preserve">s da base </w:t>
      </w:r>
      <w:proofErr w:type="spellStart"/>
      <w:r w:rsidRPr="00BD1364">
        <w:rPr>
          <w:sz w:val="24"/>
          <w:szCs w:val="24"/>
        </w:rPr>
        <w:t>Economatica</w:t>
      </w:r>
      <w:proofErr w:type="spellEnd"/>
      <w:r>
        <w:rPr>
          <w:sz w:val="24"/>
          <w:szCs w:val="24"/>
        </w:rPr>
        <w:t>® n</w:t>
      </w:r>
      <w:r w:rsidRPr="00BD1364">
        <w:rPr>
          <w:sz w:val="24"/>
          <w:szCs w:val="24"/>
        </w:rPr>
        <w:t>os anos de 2012 a 2016</w:t>
      </w:r>
      <w:r>
        <w:rPr>
          <w:sz w:val="24"/>
          <w:szCs w:val="24"/>
        </w:rPr>
        <w:t xml:space="preserve">. </w:t>
      </w:r>
      <w:r w:rsidRPr="00BD1364">
        <w:rPr>
          <w:sz w:val="24"/>
          <w:szCs w:val="24"/>
        </w:rPr>
        <w:t>Esses dados foram tabulados</w:t>
      </w:r>
      <w:r>
        <w:rPr>
          <w:sz w:val="24"/>
          <w:szCs w:val="24"/>
        </w:rPr>
        <w:t xml:space="preserve"> no </w:t>
      </w:r>
      <w:r w:rsidRPr="00BD1364">
        <w:rPr>
          <w:sz w:val="24"/>
          <w:szCs w:val="24"/>
        </w:rPr>
        <w:t>Microsoft Excel</w:t>
      </w:r>
      <w:r>
        <w:rPr>
          <w:sz w:val="24"/>
          <w:szCs w:val="24"/>
        </w:rPr>
        <w:t xml:space="preserve"> para calcular </w:t>
      </w:r>
      <w:r w:rsidRPr="00BD1364">
        <w:rPr>
          <w:sz w:val="24"/>
          <w:szCs w:val="24"/>
        </w:rPr>
        <w:t>o valor da liquidez (</w:t>
      </w:r>
      <w:proofErr w:type="spellStart"/>
      <w:r w:rsidRPr="00BD1364">
        <w:rPr>
          <w:sz w:val="24"/>
          <w:szCs w:val="24"/>
        </w:rPr>
        <w:t>vliq</w:t>
      </w:r>
      <w:proofErr w:type="spellEnd"/>
      <w:r w:rsidRPr="00BD136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m:oMath>
        <m:r>
          <w:rPr>
            <w:rFonts w:ascii="Cambria Math" w:eastAsia="Arial" w:hAnsi="Cambria Math"/>
            <w:color w:val="000000"/>
            <w:sz w:val="24"/>
            <w:szCs w:val="24"/>
          </w:rPr>
          <m:t>vliq=</m:t>
        </m:r>
        <m:r>
          <w:rPr>
            <w:rFonts w:ascii="Cambria Math" w:eastAsia="Arial" w:hAnsi="Cambria Math"/>
            <w:sz w:val="24"/>
            <w:szCs w:val="24"/>
          </w:rPr>
          <m:t>rliq-cliq</m:t>
        </m:r>
      </m:oMath>
      <w:r>
        <w:rPr>
          <w:sz w:val="24"/>
          <w:szCs w:val="24"/>
        </w:rPr>
        <w:t xml:space="preserve"> (equação 6). Em relação a taxa do custo do ciclo financeiro, utilizou-se como </w:t>
      </w:r>
      <w:r>
        <w:rPr>
          <w:i/>
          <w:sz w:val="24"/>
          <w:szCs w:val="24"/>
        </w:rPr>
        <w:t>proxy</w:t>
      </w:r>
      <w:r>
        <w:rPr>
          <w:sz w:val="24"/>
          <w:szCs w:val="24"/>
        </w:rPr>
        <w:t xml:space="preserve"> </w:t>
      </w:r>
      <w:r w:rsidRPr="000135A1">
        <w:rPr>
          <w:sz w:val="24"/>
          <w:szCs w:val="24"/>
        </w:rPr>
        <w:t>Ki</w:t>
      </w:r>
      <w:r>
        <w:rPr>
          <w:sz w:val="24"/>
          <w:szCs w:val="24"/>
        </w:rPr>
        <w:t xml:space="preserve">, pois, segundo </w:t>
      </w:r>
      <w:proofErr w:type="spellStart"/>
      <w:r w:rsidRPr="00E66649">
        <w:rPr>
          <w:sz w:val="24"/>
          <w:szCs w:val="24"/>
        </w:rPr>
        <w:t>Zanolla</w:t>
      </w:r>
      <w:proofErr w:type="spellEnd"/>
      <w:r w:rsidRPr="00E66649">
        <w:rPr>
          <w:sz w:val="24"/>
          <w:szCs w:val="24"/>
        </w:rPr>
        <w:t xml:space="preserve"> e Silva (2017, p. 128)</w:t>
      </w:r>
      <w:r>
        <w:rPr>
          <w:sz w:val="24"/>
          <w:szCs w:val="24"/>
        </w:rPr>
        <w:t xml:space="preserve"> “ a maior parte dos investimentos em capital de giro, NCG, é financiada com recursos onerosos de terceiros”.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 w:rsidRPr="00BD1364">
        <w:rPr>
          <w:sz w:val="24"/>
          <w:szCs w:val="24"/>
        </w:rPr>
        <w:t>Em seguida</w:t>
      </w:r>
      <w:r>
        <w:rPr>
          <w:sz w:val="24"/>
          <w:szCs w:val="24"/>
        </w:rPr>
        <w:t>,</w:t>
      </w:r>
      <w:r w:rsidRPr="00BD13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empresas foram separadas em grupo ISE e não ISE para verificar o comportamento da distribuição do </w:t>
      </w:r>
      <w:proofErr w:type="spellStart"/>
      <w:r>
        <w:rPr>
          <w:sz w:val="24"/>
          <w:szCs w:val="24"/>
        </w:rPr>
        <w:t>vliq</w:t>
      </w:r>
      <w:proofErr w:type="spellEnd"/>
      <w:r>
        <w:rPr>
          <w:sz w:val="24"/>
          <w:szCs w:val="24"/>
        </w:rPr>
        <w:t xml:space="preserve"> no período de 2012 a 2016.</w:t>
      </w:r>
      <w:r w:rsidRPr="00BD13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identificar a </w:t>
      </w:r>
      <w:r w:rsidRPr="00BD1364">
        <w:rPr>
          <w:sz w:val="24"/>
          <w:szCs w:val="24"/>
        </w:rPr>
        <w:t>diferença d</w:t>
      </w:r>
      <w:r>
        <w:rPr>
          <w:sz w:val="24"/>
          <w:szCs w:val="24"/>
        </w:rPr>
        <w:t xml:space="preserve">o valor criado pela liquidez </w:t>
      </w:r>
      <w:r w:rsidRPr="00BD1364">
        <w:rPr>
          <w:sz w:val="24"/>
          <w:szCs w:val="24"/>
        </w:rPr>
        <w:t xml:space="preserve">entre empresas que adotam práticas sustentáveis (Grupo </w:t>
      </w:r>
      <w:r>
        <w:rPr>
          <w:sz w:val="24"/>
          <w:szCs w:val="24"/>
        </w:rPr>
        <w:t>ISE) e não sustentáveis (Grupo n</w:t>
      </w:r>
      <w:r w:rsidRPr="00BD1364">
        <w:rPr>
          <w:sz w:val="24"/>
          <w:szCs w:val="24"/>
        </w:rPr>
        <w:t>ão ISE) realizou-se</w:t>
      </w:r>
      <w:r>
        <w:rPr>
          <w:sz w:val="24"/>
          <w:szCs w:val="24"/>
        </w:rPr>
        <w:t xml:space="preserve"> o teste de diferença de média. 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Os</w:t>
      </w:r>
      <w:r w:rsidRPr="00BD1364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estatísticos</w:t>
      </w:r>
      <w:r w:rsidRPr="00BD13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foram realizados </w:t>
      </w:r>
      <w:r w:rsidRPr="00BD1364">
        <w:rPr>
          <w:sz w:val="24"/>
          <w:szCs w:val="24"/>
        </w:rPr>
        <w:t>através do o programa</w:t>
      </w:r>
      <w:r>
        <w:rPr>
          <w:sz w:val="24"/>
          <w:szCs w:val="24"/>
        </w:rPr>
        <w:t xml:space="preserve"> </w:t>
      </w:r>
      <w:r w:rsidRPr="00BD1364">
        <w:rPr>
          <w:sz w:val="24"/>
          <w:szCs w:val="24"/>
        </w:rPr>
        <w:t>SPSS (</w:t>
      </w:r>
      <w:proofErr w:type="spellStart"/>
      <w:r w:rsidRPr="00BD1364">
        <w:rPr>
          <w:i/>
          <w:sz w:val="24"/>
          <w:szCs w:val="24"/>
        </w:rPr>
        <w:t>Statistical</w:t>
      </w:r>
      <w:proofErr w:type="spellEnd"/>
      <w:r w:rsidRPr="00BD1364">
        <w:rPr>
          <w:i/>
          <w:sz w:val="24"/>
          <w:szCs w:val="24"/>
        </w:rPr>
        <w:t xml:space="preserve"> </w:t>
      </w:r>
      <w:proofErr w:type="spellStart"/>
      <w:r w:rsidRPr="00BD1364">
        <w:rPr>
          <w:i/>
          <w:sz w:val="24"/>
          <w:szCs w:val="24"/>
        </w:rPr>
        <w:t>Package</w:t>
      </w:r>
      <w:proofErr w:type="spellEnd"/>
      <w:r w:rsidRPr="00BD1364">
        <w:rPr>
          <w:i/>
          <w:sz w:val="24"/>
          <w:szCs w:val="24"/>
        </w:rPr>
        <w:t xml:space="preserve"> for </w:t>
      </w:r>
      <w:proofErr w:type="spellStart"/>
      <w:r w:rsidRPr="00BD1364">
        <w:rPr>
          <w:i/>
          <w:sz w:val="24"/>
          <w:szCs w:val="24"/>
        </w:rPr>
        <w:t>the</w:t>
      </w:r>
      <w:proofErr w:type="spellEnd"/>
      <w:r w:rsidRPr="00BD1364">
        <w:rPr>
          <w:i/>
          <w:sz w:val="24"/>
          <w:szCs w:val="24"/>
        </w:rPr>
        <w:t xml:space="preserve"> Social </w:t>
      </w:r>
      <w:proofErr w:type="spellStart"/>
      <w:r w:rsidRPr="00BD1364">
        <w:rPr>
          <w:i/>
          <w:sz w:val="24"/>
          <w:szCs w:val="24"/>
        </w:rPr>
        <w:t>Sciences</w:t>
      </w:r>
      <w:proofErr w:type="spellEnd"/>
      <w:r>
        <w:rPr>
          <w:sz w:val="24"/>
          <w:szCs w:val="24"/>
        </w:rPr>
        <w:t xml:space="preserve">). Para definir o teste de diferença de médias, primeiramente testou-se a normalidade dos dados e apurou-se que as amostras têm distribuição não normal. Prosseguindo, como a amostra de empresas ISE e não ISE são independentes aplicou-se o teste estatístico de </w:t>
      </w:r>
      <w:r w:rsidRPr="00BD1364">
        <w:rPr>
          <w:sz w:val="24"/>
          <w:szCs w:val="24"/>
        </w:rPr>
        <w:t xml:space="preserve">Mann-Whitney, </w:t>
      </w:r>
      <w:r>
        <w:rPr>
          <w:sz w:val="24"/>
          <w:szCs w:val="24"/>
        </w:rPr>
        <w:t>para testar a seguinte hipótese</w:t>
      </w:r>
      <w:r w:rsidRPr="008A7FA8">
        <w:rPr>
          <w:sz w:val="24"/>
          <w:szCs w:val="24"/>
        </w:rPr>
        <w:t xml:space="preserve">: </w:t>
      </w:r>
    </w:p>
    <w:p w:rsidR="0049427E" w:rsidRDefault="0049427E" w:rsidP="0049427E">
      <w:pPr>
        <w:pStyle w:val="PargrafodaLista"/>
        <w:numPr>
          <w:ilvl w:val="0"/>
          <w:numId w:val="16"/>
        </w:numPr>
        <w:suppressAutoHyphens w:val="0"/>
        <w:jc w:val="both"/>
        <w:rPr>
          <w:b/>
          <w:sz w:val="24"/>
          <w:szCs w:val="24"/>
        </w:rPr>
      </w:pPr>
      <w:r w:rsidRPr="008D6DD7">
        <w:rPr>
          <w:b/>
          <w:sz w:val="24"/>
          <w:szCs w:val="24"/>
        </w:rPr>
        <w:t>H</w:t>
      </w:r>
      <w:r w:rsidRPr="008D6DD7">
        <w:rPr>
          <w:b/>
          <w:sz w:val="24"/>
          <w:szCs w:val="24"/>
          <w:vertAlign w:val="subscript"/>
        </w:rPr>
        <w:t xml:space="preserve">0: </w:t>
      </w:r>
      <w:r>
        <w:rPr>
          <w:b/>
          <w:sz w:val="24"/>
          <w:szCs w:val="24"/>
        </w:rPr>
        <w:t xml:space="preserve">O </w:t>
      </w:r>
      <w:proofErr w:type="spellStart"/>
      <w:r w:rsidRPr="008D6DD7">
        <w:rPr>
          <w:b/>
          <w:sz w:val="24"/>
          <w:szCs w:val="24"/>
        </w:rPr>
        <w:t>vliq</w:t>
      </w:r>
      <w:proofErr w:type="spellEnd"/>
      <w:r w:rsidRPr="008D6DD7">
        <w:rPr>
          <w:b/>
          <w:sz w:val="24"/>
          <w:szCs w:val="24"/>
        </w:rPr>
        <w:t xml:space="preserve"> das empresas ISE </w:t>
      </w:r>
      <w:r>
        <w:rPr>
          <w:b/>
          <w:sz w:val="24"/>
          <w:szCs w:val="24"/>
        </w:rPr>
        <w:t>é maior que o das empresas não ISE.</w:t>
      </w:r>
    </w:p>
    <w:p w:rsidR="0049427E" w:rsidRPr="00774521" w:rsidRDefault="0049427E" w:rsidP="0049427E">
      <w:pPr>
        <w:pStyle w:val="PargrafodaLista"/>
        <w:ind w:left="1068"/>
        <w:jc w:val="both"/>
        <w:rPr>
          <w:b/>
          <w:sz w:val="24"/>
          <w:szCs w:val="24"/>
        </w:rPr>
      </w:pPr>
    </w:p>
    <w:p w:rsidR="005862C7" w:rsidRDefault="005862C7" w:rsidP="00AA55FE">
      <w:pPr>
        <w:widowControl w:val="0"/>
        <w:rPr>
          <w:b/>
          <w:sz w:val="24"/>
          <w:szCs w:val="24"/>
        </w:rPr>
      </w:pPr>
    </w:p>
    <w:p w:rsidR="00AA55FE" w:rsidRPr="00C04F45" w:rsidRDefault="00AA55FE" w:rsidP="00AA55FE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C04F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Análise dos Dados</w:t>
      </w:r>
    </w:p>
    <w:p w:rsidR="00423A72" w:rsidRPr="000C45A4" w:rsidRDefault="0049427E" w:rsidP="00423A72">
      <w:pPr>
        <w:ind w:firstLine="709"/>
        <w:jc w:val="both"/>
        <w:rPr>
          <w:sz w:val="24"/>
          <w:szCs w:val="24"/>
        </w:rPr>
      </w:pPr>
      <w:r w:rsidRPr="000C45A4">
        <w:rPr>
          <w:sz w:val="24"/>
          <w:szCs w:val="24"/>
        </w:rPr>
        <w:t>Na análise dos resultados apresentam-se</w:t>
      </w:r>
      <w:r>
        <w:rPr>
          <w:sz w:val="24"/>
          <w:szCs w:val="24"/>
        </w:rPr>
        <w:t xml:space="preserve"> a</w:t>
      </w:r>
      <w:r w:rsidRPr="000C45A4">
        <w:rPr>
          <w:sz w:val="24"/>
          <w:szCs w:val="24"/>
        </w:rPr>
        <w:t xml:space="preserve"> estatística descritiva e a significância do teste de média de Mann-Whitney para duas amostras independentes. No entanto, primeiramente, analisa-se a composição das empresas em grupo ISE e não ISE conforme a Tabela 1.</w:t>
      </w:r>
    </w:p>
    <w:tbl>
      <w:tblPr>
        <w:tblStyle w:val="Tabelacomgrade"/>
        <w:tblpPr w:leftFromText="141" w:rightFromText="141" w:vertAnchor="text" w:horzAnchor="margin" w:tblpXSpec="center" w:tblpY="304"/>
        <w:tblW w:w="8735" w:type="dxa"/>
        <w:tblLayout w:type="fixed"/>
        <w:tblLook w:val="04A0" w:firstRow="1" w:lastRow="0" w:firstColumn="1" w:lastColumn="0" w:noHBand="0" w:noVBand="1"/>
      </w:tblPr>
      <w:tblGrid>
        <w:gridCol w:w="1843"/>
        <w:gridCol w:w="925"/>
        <w:gridCol w:w="1024"/>
        <w:gridCol w:w="1170"/>
        <w:gridCol w:w="1274"/>
        <w:gridCol w:w="1135"/>
        <w:gridCol w:w="1364"/>
      </w:tblGrid>
      <w:tr w:rsidR="0049427E" w:rsidTr="005C5EC0">
        <w:trPr>
          <w:trHeight w:val="327"/>
        </w:trPr>
        <w:tc>
          <w:tcPr>
            <w:tcW w:w="8735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b/>
                <w:color w:val="000000"/>
              </w:rPr>
            </w:pPr>
            <w:r w:rsidRPr="003D627E">
              <w:rPr>
                <w:b/>
                <w:color w:val="000000"/>
              </w:rPr>
              <w:t>Tabela 1 – Composição da amostra 2012 a 2016</w:t>
            </w:r>
          </w:p>
        </w:tc>
      </w:tr>
      <w:tr w:rsidR="0049427E" w:rsidTr="005C5EC0">
        <w:trPr>
          <w:trHeight w:val="329"/>
        </w:trPr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Segmento</w:t>
            </w:r>
          </w:p>
        </w:tc>
        <w:tc>
          <w:tcPr>
            <w:tcW w:w="9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ISE</w:t>
            </w:r>
          </w:p>
        </w:tc>
        <w:tc>
          <w:tcPr>
            <w:tcW w:w="102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Não ISE</w:t>
            </w:r>
          </w:p>
        </w:tc>
        <w:tc>
          <w:tcPr>
            <w:tcW w:w="127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Total</w:t>
            </w:r>
          </w:p>
        </w:tc>
        <w:tc>
          <w:tcPr>
            <w:tcW w:w="136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</w:tr>
      <w:tr w:rsidR="0049427E" w:rsidTr="005C5EC0">
        <w:trPr>
          <w:trHeight w:val="262"/>
        </w:trPr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92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02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%</w:t>
            </w:r>
          </w:p>
        </w:tc>
        <w:tc>
          <w:tcPr>
            <w:tcW w:w="117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7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%</w:t>
            </w: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36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%</w:t>
            </w:r>
          </w:p>
        </w:tc>
      </w:tr>
      <w:tr w:rsidR="0049427E" w:rsidTr="005C5EC0">
        <w:trPr>
          <w:trHeight w:val="357"/>
        </w:trPr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Energia</w:t>
            </w:r>
            <w:r>
              <w:rPr>
                <w:color w:val="000000"/>
              </w:rPr>
              <w:t xml:space="preserve"> E</w:t>
            </w:r>
            <w:r w:rsidRPr="006D0FC3">
              <w:rPr>
                <w:color w:val="000000"/>
              </w:rPr>
              <w:t>létrica</w:t>
            </w:r>
          </w:p>
        </w:tc>
        <w:tc>
          <w:tcPr>
            <w:tcW w:w="92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8</w:t>
            </w:r>
          </w:p>
        </w:tc>
        <w:tc>
          <w:tcPr>
            <w:tcW w:w="102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32%</w:t>
            </w:r>
          </w:p>
        </w:tc>
        <w:tc>
          <w:tcPr>
            <w:tcW w:w="117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17</w:t>
            </w:r>
          </w:p>
        </w:tc>
        <w:tc>
          <w:tcPr>
            <w:tcW w:w="127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68%</w:t>
            </w:r>
          </w:p>
        </w:tc>
        <w:tc>
          <w:tcPr>
            <w:tcW w:w="113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25</w:t>
            </w:r>
          </w:p>
        </w:tc>
        <w:tc>
          <w:tcPr>
            <w:tcW w:w="136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66%</w:t>
            </w:r>
          </w:p>
        </w:tc>
      </w:tr>
      <w:tr w:rsidR="0049427E" w:rsidTr="005C5EC0">
        <w:trPr>
          <w:trHeight w:val="37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Transporte Serviços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20%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80%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10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26%</w:t>
            </w:r>
          </w:p>
        </w:tc>
      </w:tr>
      <w:tr w:rsidR="0049427E" w:rsidTr="005C5EC0">
        <w:trPr>
          <w:trHeight w:val="309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Papel e Celulose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33%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67%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8%</w:t>
            </w:r>
          </w:p>
        </w:tc>
      </w:tr>
      <w:tr w:rsidR="0049427E" w:rsidTr="005C5EC0">
        <w:trPr>
          <w:trHeight w:val="245"/>
        </w:trPr>
        <w:tc>
          <w:tcPr>
            <w:tcW w:w="184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Total</w:t>
            </w:r>
          </w:p>
        </w:tc>
        <w:tc>
          <w:tcPr>
            <w:tcW w:w="92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29%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27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71%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38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9427E" w:rsidRPr="006D0FC3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6D0FC3">
              <w:rPr>
                <w:color w:val="000000"/>
              </w:rPr>
              <w:t>100%</w:t>
            </w:r>
          </w:p>
        </w:tc>
      </w:tr>
      <w:tr w:rsidR="0049427E" w:rsidTr="005C5EC0">
        <w:trPr>
          <w:trHeight w:val="417"/>
        </w:trPr>
        <w:tc>
          <w:tcPr>
            <w:tcW w:w="873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49427E" w:rsidRPr="000C4D06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</w:rPr>
            </w:pPr>
            <w:r w:rsidRPr="000C4D06">
              <w:rPr>
                <w:color w:val="000000"/>
              </w:rPr>
              <w:t xml:space="preserve">Fonte: </w:t>
            </w:r>
            <w:r>
              <w:rPr>
                <w:color w:val="000000"/>
              </w:rPr>
              <w:t xml:space="preserve">Resultados da </w:t>
            </w:r>
            <w:r w:rsidRPr="000C4D06">
              <w:rPr>
                <w:color w:val="000000"/>
              </w:rPr>
              <w:t>pesquisa.</w:t>
            </w:r>
          </w:p>
        </w:tc>
      </w:tr>
    </w:tbl>
    <w:p w:rsidR="00423A72" w:rsidRDefault="00423A72" w:rsidP="0049427E">
      <w:pPr>
        <w:keepNext/>
        <w:keepLines/>
        <w:tabs>
          <w:tab w:val="left" w:pos="0"/>
        </w:tabs>
        <w:ind w:firstLine="709"/>
        <w:jc w:val="both"/>
        <w:outlineLvl w:val="0"/>
        <w:rPr>
          <w:color w:val="000000"/>
          <w:sz w:val="24"/>
          <w:szCs w:val="24"/>
        </w:rPr>
      </w:pPr>
    </w:p>
    <w:p w:rsidR="00AA55FE" w:rsidRDefault="0049427E" w:rsidP="0049427E">
      <w:pPr>
        <w:keepNext/>
        <w:keepLines/>
        <w:tabs>
          <w:tab w:val="left" w:pos="0"/>
        </w:tabs>
        <w:ind w:firstLine="709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acordo com a Tabela 1, das 38 empresas da amostra, 11 são da carteira ISE, (29%) e 27 não ISE correspondente a 71% da amostra. O segmento de Energia Elétrica é o mais representativo, 66%, com 8 empresas ISE e 17 não ISE. O de Transporte e Serviços corresponde a 26% da amostra, sendo 2 empresas ISE e 8 não ISE. Já o segmento de Papel e Celulose, é menos representativo com apenas, 8% das empresas da amostra, sendo 1 ISE e 2 não ISE.</w:t>
      </w:r>
    </w:p>
    <w:p w:rsidR="0049427E" w:rsidRDefault="0049427E" w:rsidP="0049427E">
      <w:pPr>
        <w:keepNext/>
        <w:keepLines/>
        <w:tabs>
          <w:tab w:val="left" w:pos="0"/>
        </w:tabs>
        <w:ind w:firstLine="709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CA3D78">
        <w:rPr>
          <w:color w:val="000000"/>
          <w:sz w:val="24"/>
          <w:szCs w:val="24"/>
        </w:rPr>
        <w:tab/>
      </w:r>
    </w:p>
    <w:p w:rsidR="0049427E" w:rsidRPr="00AA55FE" w:rsidRDefault="0049427E" w:rsidP="00AA55FE">
      <w:pPr>
        <w:pStyle w:val="PargrafodaLista"/>
        <w:keepNext/>
        <w:keepLines/>
        <w:numPr>
          <w:ilvl w:val="1"/>
          <w:numId w:val="17"/>
        </w:numPr>
        <w:tabs>
          <w:tab w:val="left" w:pos="0"/>
        </w:tabs>
        <w:suppressAutoHyphens w:val="0"/>
        <w:jc w:val="both"/>
        <w:outlineLvl w:val="0"/>
        <w:rPr>
          <w:b/>
          <w:color w:val="000000"/>
          <w:sz w:val="24"/>
          <w:szCs w:val="24"/>
        </w:rPr>
      </w:pPr>
      <w:r w:rsidRPr="00AA55FE">
        <w:rPr>
          <w:b/>
          <w:color w:val="000000"/>
          <w:sz w:val="24"/>
          <w:szCs w:val="24"/>
        </w:rPr>
        <w:t>Análise da Estatística Descritiva</w:t>
      </w:r>
    </w:p>
    <w:p w:rsidR="0049427E" w:rsidRDefault="0049427E" w:rsidP="0049427E">
      <w:pPr>
        <w:keepNext/>
        <w:keepLines/>
        <w:tabs>
          <w:tab w:val="left" w:pos="0"/>
        </w:tabs>
        <w:ind w:firstLine="709"/>
        <w:jc w:val="both"/>
        <w:outlineLvl w:val="0"/>
        <w:rPr>
          <w:color w:val="000000"/>
          <w:sz w:val="24"/>
          <w:szCs w:val="24"/>
        </w:rPr>
      </w:pPr>
      <w:r w:rsidRPr="00DD5A05">
        <w:rPr>
          <w:color w:val="000000"/>
          <w:sz w:val="24"/>
          <w:szCs w:val="24"/>
        </w:rPr>
        <w:t xml:space="preserve">A estatística descritiva do </w:t>
      </w:r>
      <w:proofErr w:type="spellStart"/>
      <w:r w:rsidRPr="00DD5A05">
        <w:rPr>
          <w:color w:val="000000"/>
          <w:sz w:val="24"/>
          <w:szCs w:val="24"/>
        </w:rPr>
        <w:t>vliq</w:t>
      </w:r>
      <w:proofErr w:type="spellEnd"/>
      <w:r w:rsidRPr="00DD5A05">
        <w:rPr>
          <w:color w:val="000000"/>
          <w:sz w:val="24"/>
          <w:szCs w:val="24"/>
        </w:rPr>
        <w:t xml:space="preserve"> das empresas ISE e não ISE pesquisadas está evidenciada, conforme a Tabela 2:</w:t>
      </w:r>
    </w:p>
    <w:p w:rsidR="0049427E" w:rsidRPr="00CA3D78" w:rsidRDefault="0049427E" w:rsidP="0049427E">
      <w:pPr>
        <w:keepNext/>
        <w:keepLines/>
        <w:tabs>
          <w:tab w:val="left" w:pos="0"/>
        </w:tabs>
        <w:jc w:val="both"/>
        <w:outlineLvl w:val="0"/>
        <w:rPr>
          <w:color w:val="000000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-96"/>
        <w:tblW w:w="7490" w:type="dxa"/>
        <w:tblLook w:val="04A0" w:firstRow="1" w:lastRow="0" w:firstColumn="1" w:lastColumn="0" w:noHBand="0" w:noVBand="1"/>
      </w:tblPr>
      <w:tblGrid>
        <w:gridCol w:w="1051"/>
        <w:gridCol w:w="1206"/>
        <w:gridCol w:w="974"/>
        <w:gridCol w:w="1630"/>
        <w:gridCol w:w="1347"/>
        <w:gridCol w:w="1282"/>
      </w:tblGrid>
      <w:tr w:rsidR="0049427E" w:rsidTr="005C5EC0">
        <w:trPr>
          <w:trHeight w:val="293"/>
        </w:trPr>
        <w:tc>
          <w:tcPr>
            <w:tcW w:w="7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b/>
                <w:color w:val="000000"/>
              </w:rPr>
              <w:t xml:space="preserve">Tabela 2 – Estatística Descritiva – </w:t>
            </w:r>
            <w:proofErr w:type="spellStart"/>
            <w:r w:rsidRPr="003D627E">
              <w:rPr>
                <w:b/>
                <w:color w:val="000000"/>
              </w:rPr>
              <w:t>vliq</w:t>
            </w:r>
            <w:proofErr w:type="spellEnd"/>
            <w:r w:rsidRPr="003D627E">
              <w:rPr>
                <w:b/>
                <w:color w:val="000000"/>
              </w:rPr>
              <w:t xml:space="preserve"> 2012 a 2016</w:t>
            </w:r>
          </w:p>
        </w:tc>
      </w:tr>
      <w:tr w:rsidR="0049427E" w:rsidTr="005C5EC0">
        <w:trPr>
          <w:trHeight w:val="293"/>
        </w:trPr>
        <w:tc>
          <w:tcPr>
            <w:tcW w:w="1051" w:type="dxa"/>
            <w:tcBorders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206" w:type="dxa"/>
            <w:tcBorders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Média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Mediana</w:t>
            </w:r>
          </w:p>
        </w:tc>
        <w:tc>
          <w:tcPr>
            <w:tcW w:w="1630" w:type="dxa"/>
            <w:tcBorders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Desvio Padrão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Mínimo</w:t>
            </w:r>
          </w:p>
        </w:tc>
        <w:tc>
          <w:tcPr>
            <w:tcW w:w="1282" w:type="dxa"/>
            <w:tcBorders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Máximo</w:t>
            </w:r>
          </w:p>
        </w:tc>
      </w:tr>
      <w:tr w:rsidR="0049427E" w:rsidTr="005C5EC0">
        <w:trPr>
          <w:trHeight w:val="293"/>
        </w:trPr>
        <w:tc>
          <w:tcPr>
            <w:tcW w:w="1051" w:type="dxa"/>
            <w:tcBorders>
              <w:left w:val="nil"/>
              <w:bottom w:val="nil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ISE</w:t>
            </w:r>
          </w:p>
        </w:tc>
        <w:tc>
          <w:tcPr>
            <w:tcW w:w="1206" w:type="dxa"/>
            <w:tcBorders>
              <w:left w:val="nil"/>
              <w:bottom w:val="nil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-6</w:t>
            </w:r>
            <w:r>
              <w:rPr>
                <w:color w:val="000000"/>
              </w:rPr>
              <w:t>.</w:t>
            </w:r>
            <w:r w:rsidRPr="009A0612">
              <w:rPr>
                <w:color w:val="000000"/>
              </w:rPr>
              <w:t>519,11</w:t>
            </w:r>
          </w:p>
        </w:tc>
        <w:tc>
          <w:tcPr>
            <w:tcW w:w="974" w:type="dxa"/>
            <w:tcBorders>
              <w:left w:val="nil"/>
              <w:bottom w:val="nil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1.505,77</w:t>
            </w: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53.628,45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-261.140,00</w:t>
            </w:r>
          </w:p>
        </w:tc>
        <w:tc>
          <w:tcPr>
            <w:tcW w:w="1282" w:type="dxa"/>
            <w:tcBorders>
              <w:left w:val="nil"/>
              <w:bottom w:val="nil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70.162,64</w:t>
            </w:r>
          </w:p>
        </w:tc>
      </w:tr>
      <w:tr w:rsidR="0049427E" w:rsidTr="005C5EC0">
        <w:trPr>
          <w:trHeight w:val="256"/>
        </w:trPr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Não ISE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-13.491,51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-353,16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126.481,44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-1.384.210,19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9A0612">
              <w:rPr>
                <w:color w:val="000000"/>
              </w:rPr>
              <w:t>311.717,67</w:t>
            </w:r>
          </w:p>
        </w:tc>
      </w:tr>
      <w:tr w:rsidR="0049427E" w:rsidTr="005C5EC0">
        <w:trPr>
          <w:trHeight w:val="256"/>
        </w:trPr>
        <w:tc>
          <w:tcPr>
            <w:tcW w:w="7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</w:rPr>
            </w:pPr>
            <w:r>
              <w:rPr>
                <w:color w:val="000000"/>
              </w:rPr>
              <w:t>Fonte: Resultados da pesquisa.</w:t>
            </w:r>
          </w:p>
          <w:p w:rsidR="0049427E" w:rsidRPr="009A0612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</w:rPr>
            </w:pPr>
          </w:p>
        </w:tc>
      </w:tr>
    </w:tbl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Observa-se que a média do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é negativa, ou seja, as empresas, no período analisado (2012 a 2016), em média não conseguiram gerar valor através da gestão da liquidez, mas no grupo de empresas ISE, é bem menor, em torno de 50% do valor médio das empresas não ISE. Também, pode-se destacar o desvio padrão, elevado nos dois grupos, no entanto, bem menor no grupo de empresas ISE. Em relação à mediana, destaca-se o comportamento das empresas do grupo ISE, valor positivo ao contrário das empresas não ISE. Com isso, pode-se inferir que mais empresas do grupo ISE geram valor através da liquidez, embora com valor máximo menor devido, </w:t>
      </w:r>
      <w:r w:rsidRPr="00AC7DDD">
        <w:rPr>
          <w:rFonts w:cs="Arial"/>
          <w:i/>
          <w:color w:val="000000"/>
          <w:sz w:val="24"/>
        </w:rPr>
        <w:t>a priori</w:t>
      </w:r>
      <w:r>
        <w:rPr>
          <w:rFonts w:cs="Arial"/>
          <w:color w:val="000000"/>
          <w:sz w:val="24"/>
        </w:rPr>
        <w:t>, pela quantidade e representatividade das empresas. De forma geral, pode-se afirmar que as empresas que compõem a carteira ISE tem melhor gestão de liquidez.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Para melhor visualizar e entender o comportamento do valor da liquidez em empresas ISE e não ISE, a seguir apresenta-se a estatística descritiva por setor.</w:t>
      </w:r>
      <w:r w:rsidRPr="001D7EE0">
        <w:rPr>
          <w:rFonts w:cs="Arial"/>
          <w:color w:val="000000"/>
          <w:sz w:val="24"/>
        </w:rPr>
        <w:t xml:space="preserve"> </w:t>
      </w:r>
    </w:p>
    <w:p w:rsidR="005862C7" w:rsidRDefault="005862C7" w:rsidP="0049427E">
      <w:pPr>
        <w:ind w:firstLine="709"/>
        <w:jc w:val="both"/>
        <w:rPr>
          <w:rFonts w:cs="Arial"/>
          <w:color w:val="000000"/>
          <w:sz w:val="24"/>
        </w:rPr>
      </w:pPr>
    </w:p>
    <w:p w:rsidR="005862C7" w:rsidRDefault="005862C7" w:rsidP="0049427E">
      <w:pPr>
        <w:ind w:firstLine="709"/>
        <w:jc w:val="both"/>
        <w:rPr>
          <w:rFonts w:cs="Arial"/>
          <w:color w:val="000000"/>
          <w:sz w:val="24"/>
        </w:rPr>
      </w:pPr>
    </w:p>
    <w:p w:rsidR="005862C7" w:rsidRDefault="005862C7" w:rsidP="0049427E">
      <w:pPr>
        <w:ind w:firstLine="709"/>
        <w:jc w:val="both"/>
        <w:rPr>
          <w:rFonts w:cs="Arial"/>
          <w:color w:val="000000"/>
          <w:sz w:val="24"/>
        </w:rPr>
      </w:pPr>
    </w:p>
    <w:p w:rsidR="005862C7" w:rsidRDefault="005862C7" w:rsidP="0049427E">
      <w:pPr>
        <w:ind w:firstLine="709"/>
        <w:jc w:val="both"/>
        <w:rPr>
          <w:rFonts w:cs="Arial"/>
          <w:color w:val="000000"/>
          <w:sz w:val="24"/>
        </w:rPr>
      </w:pPr>
    </w:p>
    <w:p w:rsidR="0049427E" w:rsidRDefault="0049427E" w:rsidP="0049427E">
      <w:pPr>
        <w:ind w:firstLine="708"/>
        <w:jc w:val="both"/>
        <w:rPr>
          <w:rFonts w:cs="Arial"/>
          <w:color w:val="000000"/>
          <w:sz w:val="24"/>
        </w:rPr>
      </w:pPr>
    </w:p>
    <w:tbl>
      <w:tblPr>
        <w:tblStyle w:val="Tabelacomgrade"/>
        <w:tblpPr w:leftFromText="141" w:rightFromText="141" w:vertAnchor="text" w:horzAnchor="margin" w:tblpXSpec="center" w:tblpY="75"/>
        <w:tblW w:w="7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97"/>
        <w:gridCol w:w="1123"/>
        <w:gridCol w:w="1128"/>
        <w:gridCol w:w="1128"/>
        <w:gridCol w:w="1410"/>
        <w:gridCol w:w="1128"/>
      </w:tblGrid>
      <w:tr w:rsidR="0049427E" w:rsidRPr="003D627E" w:rsidTr="005C5EC0">
        <w:trPr>
          <w:trHeight w:val="240"/>
        </w:trPr>
        <w:tc>
          <w:tcPr>
            <w:tcW w:w="7897" w:type="dxa"/>
            <w:gridSpan w:val="7"/>
            <w:tcBorders>
              <w:bottom w:val="single" w:sz="4" w:space="0" w:color="auto"/>
            </w:tcBorders>
          </w:tcPr>
          <w:p w:rsidR="0049427E" w:rsidRPr="004D5202" w:rsidRDefault="0049427E" w:rsidP="005C5EC0">
            <w:pPr>
              <w:ind w:firstLine="709"/>
              <w:jc w:val="center"/>
              <w:rPr>
                <w:color w:val="000000" w:themeColor="text1"/>
                <w:sz w:val="24"/>
                <w:szCs w:val="24"/>
              </w:rPr>
            </w:pPr>
            <w:r w:rsidRPr="003D627E">
              <w:rPr>
                <w:b/>
                <w:color w:val="000000"/>
              </w:rPr>
              <w:t xml:space="preserve">Tabela 3 – Estatística Descritiva – </w:t>
            </w:r>
            <w:proofErr w:type="spellStart"/>
            <w:r w:rsidRPr="003D627E">
              <w:rPr>
                <w:b/>
                <w:color w:val="000000"/>
              </w:rPr>
              <w:t>vliq</w:t>
            </w:r>
            <w:proofErr w:type="spellEnd"/>
            <w:r w:rsidRPr="003D627E">
              <w:rPr>
                <w:b/>
                <w:color w:val="000000"/>
              </w:rPr>
              <w:t xml:space="preserve"> 2012 a 2016 – Segmentos</w:t>
            </w:r>
          </w:p>
        </w:tc>
      </w:tr>
      <w:tr w:rsidR="0049427E" w:rsidRPr="003D627E" w:rsidTr="005C5EC0">
        <w:trPr>
          <w:trHeight w:val="240"/>
        </w:trPr>
        <w:tc>
          <w:tcPr>
            <w:tcW w:w="983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Média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Mediana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D. Padrão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Mínimo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Máximo</w:t>
            </w:r>
          </w:p>
        </w:tc>
      </w:tr>
      <w:tr w:rsidR="0049427E" w:rsidRPr="003D627E" w:rsidTr="005C5EC0">
        <w:trPr>
          <w:trHeight w:val="240"/>
        </w:trPr>
        <w:tc>
          <w:tcPr>
            <w:tcW w:w="983" w:type="dxa"/>
            <w:tcBorders>
              <w:top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ISE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Energia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-2.810,30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1.613,82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56.163,14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-261.140,00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70.162,64</w:t>
            </w:r>
          </w:p>
        </w:tc>
      </w:tr>
      <w:tr w:rsidR="0049427E" w:rsidRPr="003D627E" w:rsidTr="005C5EC0">
        <w:trPr>
          <w:trHeight w:val="210"/>
        </w:trPr>
        <w:tc>
          <w:tcPr>
            <w:tcW w:w="983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Não ISE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-21.461,52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-425,65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159.133,56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-1.384.210,19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311.717,67</w:t>
            </w:r>
          </w:p>
        </w:tc>
      </w:tr>
      <w:tr w:rsidR="0049427E" w:rsidRPr="003D627E" w:rsidTr="005C5EC0">
        <w:trPr>
          <w:trHeight w:val="210"/>
        </w:trPr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ISE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Não ISE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Transp.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2.782,47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-2,21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17.507,60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81,48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45.675,18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6.198,20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-101.559,96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-17.840,66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53.187,09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23.349,53</w:t>
            </w:r>
          </w:p>
        </w:tc>
      </w:tr>
      <w:tr w:rsidR="0049427E" w:rsidRPr="003D627E" w:rsidTr="005C5EC0">
        <w:trPr>
          <w:trHeight w:val="210"/>
        </w:trPr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ISE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Não ISE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Papel/</w:t>
            </w:r>
            <w:proofErr w:type="spellStart"/>
            <w:r w:rsidRPr="003D627E">
              <w:rPr>
                <w:color w:val="000000"/>
              </w:rPr>
              <w:t>Cel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-47.375,13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296,39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-43.642,49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-1.791,89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40.834.,81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6.848,18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-100.277,65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-3.265,31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11.111,97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3D627E">
              <w:rPr>
                <w:color w:val="000000"/>
              </w:rPr>
              <w:t>19.546,45</w:t>
            </w:r>
          </w:p>
        </w:tc>
      </w:tr>
      <w:tr w:rsidR="0049427E" w:rsidRPr="003D627E" w:rsidTr="005C5EC0">
        <w:trPr>
          <w:trHeight w:val="210"/>
        </w:trPr>
        <w:tc>
          <w:tcPr>
            <w:tcW w:w="7897" w:type="dxa"/>
            <w:gridSpan w:val="7"/>
            <w:tcBorders>
              <w:top w:val="single" w:sz="4" w:space="0" w:color="auto"/>
            </w:tcBorders>
          </w:tcPr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</w:rPr>
            </w:pPr>
            <w:r>
              <w:rPr>
                <w:color w:val="000000"/>
              </w:rPr>
              <w:t>Fonte: Resultados da pesquisa.</w:t>
            </w:r>
          </w:p>
          <w:p w:rsidR="0049427E" w:rsidRPr="003D6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</w:rPr>
            </w:pPr>
          </w:p>
        </w:tc>
      </w:tr>
    </w:tbl>
    <w:p w:rsidR="0049427E" w:rsidRPr="00781AAD" w:rsidRDefault="0049427E" w:rsidP="0049427E">
      <w:pPr>
        <w:ind w:firstLine="709"/>
        <w:jc w:val="both"/>
        <w:rPr>
          <w:rFonts w:cs="Arial"/>
          <w:sz w:val="24"/>
        </w:rPr>
      </w:pPr>
      <w:r w:rsidRPr="00781AAD">
        <w:rPr>
          <w:rFonts w:cs="Arial"/>
          <w:sz w:val="24"/>
        </w:rPr>
        <w:t>Em relação à média, observa-se que apenas as empresas do setor Transporte</w:t>
      </w:r>
      <w:r>
        <w:rPr>
          <w:rFonts w:cs="Arial"/>
          <w:sz w:val="24"/>
        </w:rPr>
        <w:t xml:space="preserve"> </w:t>
      </w:r>
      <w:r w:rsidRPr="00781AAD">
        <w:rPr>
          <w:rFonts w:cs="Arial"/>
          <w:sz w:val="24"/>
        </w:rPr>
        <w:t xml:space="preserve">do grupo ISE e as empresas não ISE do setor de Papel e Celulose apresentaram média do </w:t>
      </w:r>
      <w:proofErr w:type="spellStart"/>
      <w:r w:rsidRPr="00781AAD">
        <w:rPr>
          <w:rFonts w:cs="Arial"/>
          <w:sz w:val="24"/>
        </w:rPr>
        <w:t>vliq</w:t>
      </w:r>
      <w:proofErr w:type="spellEnd"/>
      <w:r>
        <w:rPr>
          <w:rFonts w:cs="Arial"/>
          <w:sz w:val="24"/>
        </w:rPr>
        <w:t xml:space="preserve"> positiva</w:t>
      </w:r>
      <w:r w:rsidRPr="00781AAD">
        <w:rPr>
          <w:rFonts w:cs="Arial"/>
          <w:sz w:val="24"/>
        </w:rPr>
        <w:t>. Destaca-se uma média superior nos setores de energia e transporte para as empresas ISE. Nesses setores, as empresas ISE tem uma medi</w:t>
      </w:r>
      <w:r>
        <w:rPr>
          <w:rFonts w:cs="Arial"/>
          <w:sz w:val="24"/>
        </w:rPr>
        <w:t xml:space="preserve">ana </w:t>
      </w:r>
      <w:r w:rsidRPr="00781AAD">
        <w:rPr>
          <w:rFonts w:cs="Arial"/>
          <w:sz w:val="24"/>
        </w:rPr>
        <w:t>positiva e bem superior à das empresas não ISE o que sinaliza</w:t>
      </w:r>
      <w:r>
        <w:rPr>
          <w:rFonts w:cs="Arial"/>
          <w:sz w:val="24"/>
        </w:rPr>
        <w:t xml:space="preserve"> </w:t>
      </w:r>
      <w:r w:rsidRPr="00781AAD">
        <w:rPr>
          <w:rFonts w:cs="Arial"/>
          <w:sz w:val="24"/>
        </w:rPr>
        <w:t>uma gestão da liquidez</w:t>
      </w:r>
      <w:r>
        <w:rPr>
          <w:rFonts w:cs="Arial"/>
          <w:sz w:val="24"/>
        </w:rPr>
        <w:t xml:space="preserve"> mais eficiente</w:t>
      </w:r>
      <w:r w:rsidRPr="00781AAD">
        <w:rPr>
          <w:rFonts w:cs="Arial"/>
          <w:sz w:val="24"/>
        </w:rPr>
        <w:t xml:space="preserve">. </w:t>
      </w:r>
    </w:p>
    <w:p w:rsidR="0049427E" w:rsidRDefault="00423A72" w:rsidP="0049427E">
      <w:pPr>
        <w:spacing w:line="360" w:lineRule="auto"/>
        <w:ind w:firstLine="708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ab/>
      </w:r>
    </w:p>
    <w:p w:rsidR="0049427E" w:rsidRPr="00B9124C" w:rsidRDefault="0049427E" w:rsidP="00AA55FE">
      <w:pPr>
        <w:pStyle w:val="PargrafodaLista"/>
        <w:keepNext/>
        <w:keepLines/>
        <w:numPr>
          <w:ilvl w:val="1"/>
          <w:numId w:val="17"/>
        </w:numPr>
        <w:tabs>
          <w:tab w:val="left" w:pos="0"/>
        </w:tabs>
        <w:suppressAutoHyphens w:val="0"/>
        <w:jc w:val="both"/>
        <w:outlineLvl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Resultados do Teste d</w:t>
      </w:r>
      <w:r w:rsidRPr="00B9124C">
        <w:rPr>
          <w:b/>
          <w:color w:val="000000"/>
          <w:sz w:val="24"/>
          <w:szCs w:val="24"/>
        </w:rPr>
        <w:t xml:space="preserve">e Médias 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Primeiramente, a seguir, conforme Tabela 4, são apresentados os resultados dos testes de normalidade da distribuição do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das empresas ISE e não ISE e, também, por setor de atividade.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</w:rPr>
        <w:t>Para amostras de até 30 observações, aplicou-se o teste o teste Shapiro-</w:t>
      </w:r>
      <w:proofErr w:type="spellStart"/>
      <w:r>
        <w:rPr>
          <w:rFonts w:cs="Arial"/>
          <w:color w:val="000000"/>
          <w:sz w:val="24"/>
        </w:rPr>
        <w:t>Wilk</w:t>
      </w:r>
      <w:proofErr w:type="spellEnd"/>
      <w:r>
        <w:rPr>
          <w:rFonts w:cs="Arial"/>
          <w:color w:val="000000"/>
          <w:sz w:val="24"/>
        </w:rPr>
        <w:t xml:space="preserve"> e para amostras maiores o teste de </w:t>
      </w:r>
      <w:proofErr w:type="spellStart"/>
      <w:r>
        <w:rPr>
          <w:rFonts w:cs="Arial"/>
          <w:color w:val="000000"/>
          <w:sz w:val="24"/>
        </w:rPr>
        <w:t>Kolmogorov</w:t>
      </w:r>
      <w:proofErr w:type="spellEnd"/>
      <w:r>
        <w:rPr>
          <w:rFonts w:cs="Arial"/>
          <w:color w:val="000000"/>
          <w:sz w:val="24"/>
        </w:rPr>
        <w:t>-</w:t>
      </w:r>
      <w:r w:rsidRPr="00A30310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0E286E">
        <w:rPr>
          <w:rFonts w:cs="Arial"/>
          <w:color w:val="000000"/>
          <w:sz w:val="24"/>
          <w:szCs w:val="24"/>
        </w:rPr>
        <w:t>Smirnov</w:t>
      </w:r>
      <w:proofErr w:type="spellEnd"/>
      <w:r>
        <w:rPr>
          <w:rFonts w:cs="Arial"/>
          <w:color w:val="000000"/>
          <w:sz w:val="24"/>
          <w:szCs w:val="24"/>
        </w:rPr>
        <w:t>.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  <w:szCs w:val="24"/>
        </w:rPr>
      </w:pPr>
    </w:p>
    <w:tbl>
      <w:tblPr>
        <w:tblpPr w:leftFromText="141" w:rightFromText="141" w:vertAnchor="text" w:horzAnchor="margin" w:tblpXSpec="center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3"/>
        <w:gridCol w:w="275"/>
        <w:gridCol w:w="548"/>
        <w:gridCol w:w="916"/>
        <w:gridCol w:w="854"/>
        <w:gridCol w:w="905"/>
        <w:gridCol w:w="1163"/>
        <w:gridCol w:w="884"/>
        <w:gridCol w:w="888"/>
      </w:tblGrid>
      <w:tr w:rsidR="0049427E" w:rsidTr="005C5EC0">
        <w:trPr>
          <w:trHeight w:val="148"/>
        </w:trPr>
        <w:tc>
          <w:tcPr>
            <w:tcW w:w="797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781AAD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b/>
                <w:color w:val="000000"/>
              </w:rPr>
            </w:pPr>
            <w:r w:rsidRPr="00781AAD">
              <w:rPr>
                <w:rFonts w:cs="Arial"/>
                <w:b/>
                <w:color w:val="000000"/>
              </w:rPr>
              <w:t>Tabela 4 – Teste de Normalidade</w:t>
            </w:r>
          </w:p>
        </w:tc>
      </w:tr>
      <w:tr w:rsidR="0049427E" w:rsidRPr="00455749" w:rsidTr="005C5EC0">
        <w:trPr>
          <w:trHeight w:val="148"/>
        </w:trPr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 w:firstLine="708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3498" w:type="dxa"/>
            <w:gridSpan w:val="5"/>
            <w:tcBorders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proofErr w:type="spellStart"/>
            <w:r w:rsidRPr="00CA3D78">
              <w:rPr>
                <w:rFonts w:cs="Arial"/>
                <w:color w:val="000000"/>
              </w:rPr>
              <w:t>Kolmogorov-Smirnov</w:t>
            </w:r>
            <w:proofErr w:type="spellEnd"/>
          </w:p>
        </w:tc>
        <w:tc>
          <w:tcPr>
            <w:tcW w:w="2935" w:type="dxa"/>
            <w:gridSpan w:val="3"/>
            <w:tcBorders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rFonts w:cs="Arial"/>
                <w:color w:val="000000"/>
              </w:rPr>
              <w:t>Shapiro-</w:t>
            </w:r>
            <w:proofErr w:type="spellStart"/>
            <w:r w:rsidRPr="00CA3D78">
              <w:rPr>
                <w:rFonts w:cs="Arial"/>
                <w:color w:val="000000"/>
              </w:rPr>
              <w:t>Wilk</w:t>
            </w:r>
            <w:proofErr w:type="spellEnd"/>
          </w:p>
        </w:tc>
      </w:tr>
      <w:tr w:rsidR="0049427E" w:rsidRPr="00455749" w:rsidTr="005C5EC0">
        <w:trPr>
          <w:trHeight w:val="158"/>
        </w:trPr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Estatística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proofErr w:type="spellStart"/>
            <w:r w:rsidRPr="00CA3D78">
              <w:rPr>
                <w:color w:val="000000"/>
              </w:rPr>
              <w:t>Sig</w:t>
            </w:r>
            <w:proofErr w:type="spellEnd"/>
            <w:r w:rsidRPr="00CA3D78">
              <w:rPr>
                <w:color w:val="000000"/>
              </w:rPr>
              <w:t>.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Estatística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proofErr w:type="spellStart"/>
            <w:r w:rsidRPr="00CA3D78">
              <w:rPr>
                <w:color w:val="000000"/>
              </w:rPr>
              <w:t>Sig</w:t>
            </w:r>
            <w:proofErr w:type="spellEnd"/>
            <w:r w:rsidRPr="00CA3D78">
              <w:rPr>
                <w:color w:val="000000"/>
              </w:rPr>
              <w:t>.</w:t>
            </w:r>
          </w:p>
        </w:tc>
      </w:tr>
      <w:tr w:rsidR="0049427E" w:rsidRPr="00455749" w:rsidTr="005C5EC0">
        <w:trPr>
          <w:trHeight w:val="148"/>
        </w:trPr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 xml:space="preserve">Empresas </w:t>
            </w:r>
            <w:r w:rsidRPr="00CA3D78">
              <w:rPr>
                <w:color w:val="000000"/>
              </w:rPr>
              <w:t>ISE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,254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45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,000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,765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45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,000</w:t>
            </w:r>
          </w:p>
        </w:tc>
      </w:tr>
      <w:tr w:rsidR="0049427E" w:rsidRPr="00455749" w:rsidTr="005C5EC0">
        <w:trPr>
          <w:trHeight w:val="1625"/>
        </w:trPr>
        <w:tc>
          <w:tcPr>
            <w:tcW w:w="23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Empresas n</w:t>
            </w:r>
            <w:r w:rsidRPr="00CA3D78">
              <w:rPr>
                <w:color w:val="000000"/>
              </w:rPr>
              <w:t>ão ISE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Energia ISE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Energia n</w:t>
            </w:r>
            <w:r w:rsidRPr="00CA3D78">
              <w:rPr>
                <w:color w:val="000000"/>
              </w:rPr>
              <w:t>ão</w:t>
            </w:r>
            <w:r>
              <w:rPr>
                <w:color w:val="000000"/>
              </w:rPr>
              <w:t xml:space="preserve"> ISE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Transporte ISE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Transporte não ISE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Papel e Celulose ISE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Papel e Celulose não ISE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,377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,339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,368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,212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,259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,209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,410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135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,200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,200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,209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,620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,271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,882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,767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,979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,512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135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CA3D78"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,136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  <w:p w:rsidR="0049427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,928</w:t>
            </w:r>
          </w:p>
          <w:p w:rsidR="0049427E" w:rsidRPr="00CA3D7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,000</w:t>
            </w:r>
          </w:p>
        </w:tc>
      </w:tr>
      <w:tr w:rsidR="0049427E" w:rsidTr="005C5EC0">
        <w:trPr>
          <w:trHeight w:val="494"/>
        </w:trPr>
        <w:tc>
          <w:tcPr>
            <w:tcW w:w="7976" w:type="dxa"/>
            <w:gridSpan w:val="9"/>
            <w:tcBorders>
              <w:left w:val="nil"/>
              <w:bottom w:val="nil"/>
              <w:right w:val="nil"/>
            </w:tcBorders>
          </w:tcPr>
          <w:p w:rsidR="0049427E" w:rsidRPr="000C4D06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rFonts w:cs="Arial"/>
                <w:color w:val="000000"/>
              </w:rPr>
            </w:pPr>
            <w:r w:rsidRPr="000C4D06">
              <w:rPr>
                <w:rFonts w:cs="Arial"/>
                <w:color w:val="000000"/>
              </w:rPr>
              <w:t xml:space="preserve">Fonte: </w:t>
            </w:r>
            <w:r>
              <w:rPr>
                <w:rFonts w:cs="Arial"/>
                <w:color w:val="000000"/>
              </w:rPr>
              <w:t xml:space="preserve">Resultados da </w:t>
            </w:r>
            <w:r w:rsidRPr="000C4D06">
              <w:rPr>
                <w:rFonts w:cs="Arial"/>
                <w:color w:val="000000"/>
              </w:rPr>
              <w:t>pesquisa.</w:t>
            </w:r>
          </w:p>
          <w:p w:rsidR="0049427E" w:rsidRPr="00C83718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  <w:sz w:val="24"/>
                <w:szCs w:val="24"/>
              </w:rPr>
            </w:pPr>
          </w:p>
        </w:tc>
      </w:tr>
    </w:tbl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 w:rsidRPr="001D7EE0">
        <w:rPr>
          <w:rFonts w:cs="Arial"/>
          <w:color w:val="000000"/>
          <w:sz w:val="24"/>
        </w:rPr>
        <w:t xml:space="preserve">De acordo </w:t>
      </w:r>
      <w:r>
        <w:rPr>
          <w:rFonts w:cs="Arial"/>
          <w:color w:val="000000"/>
          <w:sz w:val="24"/>
        </w:rPr>
        <w:t xml:space="preserve">com os resultados dos testes de normalidade do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no geral, todas as distribuições apresentam significância menor que </w:t>
      </w:r>
      <w:r w:rsidRPr="001D7EE0">
        <w:rPr>
          <w:rFonts w:cs="Arial"/>
          <w:color w:val="000000"/>
          <w:sz w:val="24"/>
        </w:rPr>
        <w:t xml:space="preserve">0,05 (p &lt; 0,05), </w:t>
      </w:r>
      <w:r>
        <w:rPr>
          <w:rFonts w:cs="Arial"/>
          <w:color w:val="000000"/>
          <w:sz w:val="24"/>
        </w:rPr>
        <w:t xml:space="preserve">ou seja, possuem distribuição não normal. Assim, aplica-se o teste não paramétrico de Mann-Whitney. </w:t>
      </w:r>
      <w:r>
        <w:rPr>
          <w:rFonts w:cs="Arial"/>
          <w:color w:val="000000"/>
          <w:sz w:val="24"/>
        </w:rPr>
        <w:tab/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Assim, a T</w:t>
      </w:r>
      <w:r w:rsidRPr="001D7EE0">
        <w:rPr>
          <w:rFonts w:cs="Arial"/>
          <w:color w:val="000000"/>
          <w:sz w:val="24"/>
        </w:rPr>
        <w:t>abela</w:t>
      </w:r>
      <w:r>
        <w:rPr>
          <w:rFonts w:cs="Arial"/>
          <w:color w:val="000000"/>
          <w:sz w:val="24"/>
        </w:rPr>
        <w:t xml:space="preserve"> 5</w:t>
      </w:r>
      <w:r w:rsidRPr="001D7EE0">
        <w:rPr>
          <w:rFonts w:cs="Arial"/>
          <w:color w:val="000000"/>
          <w:sz w:val="24"/>
        </w:rPr>
        <w:t xml:space="preserve"> </w:t>
      </w:r>
      <w:r>
        <w:rPr>
          <w:rFonts w:cs="Arial"/>
          <w:color w:val="000000"/>
          <w:sz w:val="24"/>
        </w:rPr>
        <w:t xml:space="preserve">evidencia, os resultados das </w:t>
      </w:r>
      <w:r w:rsidRPr="001D7EE0">
        <w:rPr>
          <w:rFonts w:cs="Arial"/>
          <w:color w:val="000000"/>
          <w:sz w:val="24"/>
        </w:rPr>
        <w:t>médias</w:t>
      </w:r>
      <w:r>
        <w:rPr>
          <w:rFonts w:cs="Arial"/>
          <w:color w:val="000000"/>
          <w:sz w:val="24"/>
        </w:rPr>
        <w:t xml:space="preserve"> das empresas que </w:t>
      </w:r>
      <w:r w:rsidRPr="001D7EE0">
        <w:rPr>
          <w:rFonts w:cs="Arial"/>
          <w:color w:val="000000"/>
          <w:sz w:val="24"/>
        </w:rPr>
        <w:t xml:space="preserve">compõem a carteira ISE e </w:t>
      </w:r>
      <w:r>
        <w:rPr>
          <w:rFonts w:cs="Arial"/>
          <w:color w:val="000000"/>
          <w:sz w:val="24"/>
        </w:rPr>
        <w:t>n</w:t>
      </w:r>
      <w:r w:rsidRPr="001D7EE0">
        <w:rPr>
          <w:rFonts w:cs="Arial"/>
          <w:color w:val="000000"/>
          <w:sz w:val="24"/>
        </w:rPr>
        <w:t>ão ISE</w:t>
      </w:r>
      <w:r>
        <w:rPr>
          <w:rFonts w:cs="Arial"/>
          <w:color w:val="000000"/>
          <w:sz w:val="24"/>
        </w:rPr>
        <w:t>, bem como a estatística e significância do teste de Mann-Whitney para amostras independentes</w:t>
      </w:r>
      <w:r w:rsidRPr="001D7EE0">
        <w:rPr>
          <w:rFonts w:cs="Arial"/>
          <w:color w:val="000000"/>
          <w:sz w:val="24"/>
        </w:rPr>
        <w:t>: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</w:p>
    <w:p w:rsidR="005862C7" w:rsidRDefault="005862C7" w:rsidP="0049427E">
      <w:pPr>
        <w:ind w:firstLine="709"/>
        <w:jc w:val="both"/>
        <w:rPr>
          <w:rFonts w:cs="Arial"/>
          <w:color w:val="000000"/>
          <w:sz w:val="24"/>
        </w:rPr>
      </w:pPr>
    </w:p>
    <w:p w:rsidR="005862C7" w:rsidRDefault="005862C7" w:rsidP="0049427E">
      <w:pPr>
        <w:ind w:firstLine="709"/>
        <w:jc w:val="both"/>
        <w:rPr>
          <w:rFonts w:cs="Arial"/>
          <w:color w:val="000000"/>
          <w:sz w:val="24"/>
        </w:rPr>
      </w:pPr>
    </w:p>
    <w:p w:rsidR="005862C7" w:rsidRDefault="005862C7" w:rsidP="0049427E">
      <w:pPr>
        <w:ind w:firstLine="709"/>
        <w:jc w:val="both"/>
        <w:rPr>
          <w:rFonts w:cs="Arial"/>
          <w:color w:val="000000"/>
          <w:sz w:val="24"/>
        </w:rPr>
      </w:pPr>
    </w:p>
    <w:tbl>
      <w:tblPr>
        <w:tblpPr w:leftFromText="141" w:rightFromText="141" w:vertAnchor="text" w:horzAnchor="margin" w:tblpXSpec="center" w:tblpY="125"/>
        <w:tblW w:w="8789" w:type="dxa"/>
        <w:tblLook w:val="00A0" w:firstRow="1" w:lastRow="0" w:firstColumn="1" w:lastColumn="0" w:noHBand="0" w:noVBand="0"/>
      </w:tblPr>
      <w:tblGrid>
        <w:gridCol w:w="942"/>
        <w:gridCol w:w="1416"/>
        <w:gridCol w:w="551"/>
        <w:gridCol w:w="1202"/>
        <w:gridCol w:w="1418"/>
        <w:gridCol w:w="1559"/>
        <w:gridCol w:w="71"/>
        <w:gridCol w:w="1335"/>
        <w:gridCol w:w="295"/>
      </w:tblGrid>
      <w:tr w:rsidR="0049427E" w:rsidRPr="001F1E64" w:rsidTr="005C5EC0">
        <w:trPr>
          <w:gridAfter w:val="1"/>
          <w:wAfter w:w="295" w:type="dxa"/>
          <w:trHeight w:val="408"/>
        </w:trPr>
        <w:tc>
          <w:tcPr>
            <w:tcW w:w="8494" w:type="dxa"/>
            <w:gridSpan w:val="8"/>
            <w:tcBorders>
              <w:bottom w:val="single" w:sz="4" w:space="0" w:color="auto"/>
            </w:tcBorders>
          </w:tcPr>
          <w:p w:rsidR="0049427E" w:rsidRPr="00023F3E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b/>
                <w:color w:val="000000"/>
              </w:rPr>
            </w:pPr>
            <w:r w:rsidRPr="00023F3E">
              <w:rPr>
                <w:b/>
                <w:color w:val="000000"/>
              </w:rPr>
              <w:lastRenderedPageBreak/>
              <w:t xml:space="preserve">Teste 5 – Teste de Mann-Whitney do </w:t>
            </w:r>
            <w:proofErr w:type="spellStart"/>
            <w:r w:rsidRPr="00023F3E">
              <w:rPr>
                <w:b/>
                <w:color w:val="000000"/>
              </w:rPr>
              <w:t>vliq</w:t>
            </w:r>
            <w:proofErr w:type="spellEnd"/>
            <w:r w:rsidRPr="00023F3E">
              <w:rPr>
                <w:b/>
                <w:color w:val="000000"/>
              </w:rPr>
              <w:t xml:space="preserve"> 2012 a 2016</w:t>
            </w:r>
          </w:p>
        </w:tc>
      </w:tr>
      <w:tr w:rsidR="0049427E" w:rsidRPr="001F1E64" w:rsidTr="005C5EC0">
        <w:trPr>
          <w:trHeight w:val="367"/>
        </w:trPr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Grupo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Segmento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proofErr w:type="spellStart"/>
            <w:r w:rsidRPr="00E23CE5">
              <w:rPr>
                <w:color w:val="000000"/>
              </w:rPr>
              <w:t>Mean</w:t>
            </w:r>
            <w:proofErr w:type="spellEnd"/>
            <w:r w:rsidRPr="00E23CE5">
              <w:rPr>
                <w:color w:val="000000"/>
              </w:rPr>
              <w:t xml:space="preserve"> </w:t>
            </w:r>
            <w:proofErr w:type="spellStart"/>
            <w:r w:rsidRPr="00E23CE5">
              <w:rPr>
                <w:color w:val="000000"/>
              </w:rPr>
              <w:t>Rank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 xml:space="preserve">Sum </w:t>
            </w:r>
            <w:proofErr w:type="spellStart"/>
            <w:r w:rsidRPr="00E23CE5">
              <w:rPr>
                <w:color w:val="000000"/>
              </w:rPr>
              <w:t>of</w:t>
            </w:r>
            <w:proofErr w:type="spellEnd"/>
            <w:r w:rsidRPr="00E23CE5">
              <w:rPr>
                <w:color w:val="000000"/>
              </w:rPr>
              <w:t xml:space="preserve"> </w:t>
            </w:r>
            <w:proofErr w:type="spellStart"/>
            <w:r w:rsidRPr="00E23CE5">
              <w:rPr>
                <w:color w:val="000000"/>
              </w:rPr>
              <w:t>Ranks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 xml:space="preserve">Test </w:t>
            </w:r>
            <w:proofErr w:type="spellStart"/>
            <w:r>
              <w:rPr>
                <w:color w:val="000000"/>
              </w:rPr>
              <w:t>Statistics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proofErr w:type="spellStart"/>
            <w:r w:rsidRPr="00E23CE5">
              <w:rPr>
                <w:color w:val="000000"/>
              </w:rPr>
              <w:t>Sig</w:t>
            </w:r>
            <w:proofErr w:type="spellEnd"/>
            <w:r w:rsidRPr="00E23CE5">
              <w:rPr>
                <w:color w:val="000000"/>
              </w:rPr>
              <w:t>. Assist. (2 caudas)</w:t>
            </w:r>
          </w:p>
        </w:tc>
      </w:tr>
      <w:tr w:rsidR="0049427E" w:rsidRPr="001F1E64" w:rsidTr="005C5EC0">
        <w:trPr>
          <w:trHeight w:val="324"/>
        </w:trPr>
        <w:tc>
          <w:tcPr>
            <w:tcW w:w="94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ISE</w:t>
            </w:r>
          </w:p>
        </w:tc>
        <w:tc>
          <w:tcPr>
            <w:tcW w:w="1416" w:type="dxa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Pr="00E23CE5">
              <w:rPr>
                <w:color w:val="000000"/>
              </w:rPr>
              <w:t>mostra</w:t>
            </w:r>
            <w:r>
              <w:rPr>
                <w:color w:val="000000"/>
              </w:rPr>
              <w:t xml:space="preserve"> Geral</w:t>
            </w:r>
          </w:p>
        </w:tc>
        <w:tc>
          <w:tcPr>
            <w:tcW w:w="551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45</w:t>
            </w:r>
          </w:p>
        </w:tc>
        <w:tc>
          <w:tcPr>
            <w:tcW w:w="120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104,09</w:t>
            </w:r>
          </w:p>
        </w:tc>
        <w:tc>
          <w:tcPr>
            <w:tcW w:w="1418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4684,00</w:t>
            </w:r>
          </w:p>
        </w:tc>
        <w:tc>
          <w:tcPr>
            <w:tcW w:w="1630" w:type="dxa"/>
            <w:gridSpan w:val="2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2426,000</w:t>
            </w:r>
          </w:p>
        </w:tc>
        <w:tc>
          <w:tcPr>
            <w:tcW w:w="1630" w:type="dxa"/>
            <w:gridSpan w:val="2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,043</w:t>
            </w:r>
          </w:p>
        </w:tc>
      </w:tr>
      <w:tr w:rsidR="0049427E" w:rsidRPr="001F1E64" w:rsidTr="005C5EC0">
        <w:trPr>
          <w:trHeight w:val="347"/>
        </w:trPr>
        <w:tc>
          <w:tcPr>
            <w:tcW w:w="942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Não ISE</w:t>
            </w:r>
          </w:p>
        </w:tc>
        <w:tc>
          <w:tcPr>
            <w:tcW w:w="1416" w:type="dxa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135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85,97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11606,00</w:t>
            </w:r>
          </w:p>
        </w:tc>
        <w:tc>
          <w:tcPr>
            <w:tcW w:w="1630" w:type="dxa"/>
            <w:gridSpan w:val="2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630" w:type="dxa"/>
            <w:gridSpan w:val="2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</w:tr>
      <w:tr w:rsidR="0049427E" w:rsidRPr="001F1E64" w:rsidTr="005C5EC0">
        <w:trPr>
          <w:trHeight w:val="347"/>
        </w:trPr>
        <w:tc>
          <w:tcPr>
            <w:tcW w:w="94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ISE</w:t>
            </w:r>
          </w:p>
        </w:tc>
        <w:tc>
          <w:tcPr>
            <w:tcW w:w="1416" w:type="dxa"/>
            <w:vMerge w:val="restart"/>
            <w:vAlign w:val="center"/>
          </w:tcPr>
          <w:p w:rsidR="0049427E" w:rsidRPr="00E23CE5" w:rsidDel="000715EF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Energia</w:t>
            </w:r>
          </w:p>
        </w:tc>
        <w:tc>
          <w:tcPr>
            <w:tcW w:w="551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30</w:t>
            </w:r>
          </w:p>
        </w:tc>
        <w:tc>
          <w:tcPr>
            <w:tcW w:w="120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71,77</w:t>
            </w:r>
          </w:p>
        </w:tc>
        <w:tc>
          <w:tcPr>
            <w:tcW w:w="1418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2153,00</w:t>
            </w:r>
          </w:p>
        </w:tc>
        <w:tc>
          <w:tcPr>
            <w:tcW w:w="1559" w:type="dxa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862,000</w:t>
            </w:r>
          </w:p>
        </w:tc>
        <w:tc>
          <w:tcPr>
            <w:tcW w:w="1701" w:type="dxa"/>
            <w:gridSpan w:val="3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>
              <w:rPr>
                <w:color w:val="000000"/>
              </w:rPr>
              <w:t>,</w:t>
            </w:r>
            <w:r w:rsidRPr="00E23CE5">
              <w:rPr>
                <w:color w:val="000000"/>
              </w:rPr>
              <w:t>009</w:t>
            </w:r>
          </w:p>
        </w:tc>
      </w:tr>
      <w:tr w:rsidR="0049427E" w:rsidRPr="001F1E64" w:rsidTr="005C5EC0">
        <w:trPr>
          <w:trHeight w:val="347"/>
        </w:trPr>
        <w:tc>
          <w:tcPr>
            <w:tcW w:w="942" w:type="dxa"/>
            <w:tcBorders>
              <w:bottom w:val="single" w:sz="4" w:space="0" w:color="auto"/>
            </w:tcBorders>
          </w:tcPr>
          <w:p w:rsidR="0049427E" w:rsidRPr="00E23CE5" w:rsidDel="000715EF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Não ISE</w:t>
            </w:r>
          </w:p>
        </w:tc>
        <w:tc>
          <w:tcPr>
            <w:tcW w:w="1416" w:type="dxa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49427E" w:rsidRPr="00E23CE5" w:rsidDel="000715EF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85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53,14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4517,00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</w:tr>
      <w:tr w:rsidR="0049427E" w:rsidRPr="001F1E64" w:rsidTr="005C5EC0">
        <w:trPr>
          <w:trHeight w:val="347"/>
        </w:trPr>
        <w:tc>
          <w:tcPr>
            <w:tcW w:w="94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ISE</w:t>
            </w:r>
          </w:p>
        </w:tc>
        <w:tc>
          <w:tcPr>
            <w:tcW w:w="1416" w:type="dxa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Transporte</w:t>
            </w:r>
          </w:p>
        </w:tc>
        <w:tc>
          <w:tcPr>
            <w:tcW w:w="551" w:type="dxa"/>
          </w:tcPr>
          <w:p w:rsidR="0049427E" w:rsidRPr="00E23CE5" w:rsidDel="000715EF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10</w:t>
            </w:r>
          </w:p>
        </w:tc>
        <w:tc>
          <w:tcPr>
            <w:tcW w:w="120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29,80</w:t>
            </w:r>
          </w:p>
        </w:tc>
        <w:tc>
          <w:tcPr>
            <w:tcW w:w="1418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298,00</w:t>
            </w:r>
          </w:p>
        </w:tc>
        <w:tc>
          <w:tcPr>
            <w:tcW w:w="1559" w:type="dxa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157,000</w:t>
            </w:r>
          </w:p>
        </w:tc>
        <w:tc>
          <w:tcPr>
            <w:tcW w:w="1701" w:type="dxa"/>
            <w:gridSpan w:val="3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,297</w:t>
            </w:r>
          </w:p>
        </w:tc>
      </w:tr>
      <w:tr w:rsidR="0049427E" w:rsidRPr="001F1E64" w:rsidTr="005C5EC0">
        <w:trPr>
          <w:trHeight w:val="347"/>
        </w:trPr>
        <w:tc>
          <w:tcPr>
            <w:tcW w:w="942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Não ISE</w:t>
            </w:r>
          </w:p>
        </w:tc>
        <w:tc>
          <w:tcPr>
            <w:tcW w:w="1416" w:type="dxa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49427E" w:rsidRPr="00E23CE5" w:rsidDel="000715EF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40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24,43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977,00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</w:tr>
      <w:tr w:rsidR="0049427E" w:rsidRPr="001F1E64" w:rsidTr="005C5EC0">
        <w:trPr>
          <w:trHeight w:val="347"/>
        </w:trPr>
        <w:tc>
          <w:tcPr>
            <w:tcW w:w="94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ISE</w:t>
            </w:r>
          </w:p>
        </w:tc>
        <w:tc>
          <w:tcPr>
            <w:tcW w:w="1416" w:type="dxa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Papel/Celulose</w:t>
            </w:r>
          </w:p>
        </w:tc>
        <w:tc>
          <w:tcPr>
            <w:tcW w:w="551" w:type="dxa"/>
          </w:tcPr>
          <w:p w:rsidR="0049427E" w:rsidRPr="00E23CE5" w:rsidDel="000715EF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5</w:t>
            </w:r>
          </w:p>
        </w:tc>
        <w:tc>
          <w:tcPr>
            <w:tcW w:w="1202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4,80</w:t>
            </w:r>
          </w:p>
        </w:tc>
        <w:tc>
          <w:tcPr>
            <w:tcW w:w="1418" w:type="dxa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24,00</w:t>
            </w:r>
          </w:p>
        </w:tc>
        <w:tc>
          <w:tcPr>
            <w:tcW w:w="1559" w:type="dxa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9,000</w:t>
            </w:r>
          </w:p>
        </w:tc>
        <w:tc>
          <w:tcPr>
            <w:tcW w:w="1701" w:type="dxa"/>
            <w:gridSpan w:val="3"/>
            <w:vMerge w:val="restart"/>
            <w:vAlign w:val="center"/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,050</w:t>
            </w:r>
          </w:p>
        </w:tc>
      </w:tr>
      <w:tr w:rsidR="0049427E" w:rsidRPr="001F1E64" w:rsidTr="005C5EC0">
        <w:trPr>
          <w:trHeight w:val="347"/>
        </w:trPr>
        <w:tc>
          <w:tcPr>
            <w:tcW w:w="942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Não ISE</w:t>
            </w:r>
          </w:p>
        </w:tc>
        <w:tc>
          <w:tcPr>
            <w:tcW w:w="1416" w:type="dxa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49427E" w:rsidRPr="00E23CE5" w:rsidDel="000715EF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10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9,60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  <w:r w:rsidRPr="00E23CE5">
              <w:rPr>
                <w:color w:val="000000"/>
              </w:rPr>
              <w:t>96,00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jc w:val="center"/>
              <w:outlineLvl w:val="0"/>
              <w:rPr>
                <w:color w:val="000000"/>
              </w:rPr>
            </w:pPr>
          </w:p>
        </w:tc>
      </w:tr>
      <w:tr w:rsidR="0049427E" w:rsidRPr="001F1E64" w:rsidTr="005C5EC0">
        <w:trPr>
          <w:gridAfter w:val="1"/>
          <w:wAfter w:w="295" w:type="dxa"/>
          <w:trHeight w:val="347"/>
        </w:trPr>
        <w:tc>
          <w:tcPr>
            <w:tcW w:w="8494" w:type="dxa"/>
            <w:gridSpan w:val="8"/>
            <w:tcBorders>
              <w:top w:val="single" w:sz="4" w:space="0" w:color="auto"/>
            </w:tcBorders>
          </w:tcPr>
          <w:p w:rsidR="0049427E" w:rsidRPr="00E23CE5" w:rsidRDefault="0049427E" w:rsidP="005C5EC0">
            <w:pPr>
              <w:pStyle w:val="PargrafodaLista"/>
              <w:keepNext/>
              <w:keepLines/>
              <w:tabs>
                <w:tab w:val="left" w:pos="0"/>
              </w:tabs>
              <w:ind w:left="0"/>
              <w:outlineLvl w:val="0"/>
              <w:rPr>
                <w:color w:val="000000"/>
              </w:rPr>
            </w:pPr>
            <w:r w:rsidRPr="000C4D06">
              <w:rPr>
                <w:rFonts w:cs="Arial"/>
                <w:color w:val="000000"/>
              </w:rPr>
              <w:t xml:space="preserve">Fonte: </w:t>
            </w:r>
            <w:r>
              <w:rPr>
                <w:rFonts w:cs="Arial"/>
                <w:color w:val="000000"/>
              </w:rPr>
              <w:t>Resultados da pesquisa.</w:t>
            </w:r>
          </w:p>
        </w:tc>
      </w:tr>
    </w:tbl>
    <w:p w:rsidR="0049427E" w:rsidRDefault="0049427E" w:rsidP="0049427E">
      <w:pPr>
        <w:jc w:val="both"/>
        <w:rPr>
          <w:rFonts w:cs="Arial"/>
          <w:color w:val="000000"/>
          <w:sz w:val="24"/>
        </w:rPr>
      </w:pP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 w:rsidRPr="007F296A">
        <w:rPr>
          <w:rFonts w:cs="Arial"/>
          <w:color w:val="000000"/>
          <w:sz w:val="24"/>
        </w:rPr>
        <w:t xml:space="preserve">Conforme </w:t>
      </w:r>
      <w:r>
        <w:rPr>
          <w:rFonts w:cs="Arial"/>
          <w:color w:val="000000"/>
          <w:sz w:val="24"/>
        </w:rPr>
        <w:t>os resultados da Tabela 5,</w:t>
      </w:r>
      <w:r w:rsidRPr="00276FD8">
        <w:rPr>
          <w:rFonts w:cs="Arial"/>
          <w:color w:val="000000"/>
          <w:sz w:val="24"/>
        </w:rPr>
        <w:t xml:space="preserve"> </w:t>
      </w:r>
      <w:r>
        <w:rPr>
          <w:rFonts w:cs="Arial"/>
          <w:color w:val="000000"/>
          <w:sz w:val="24"/>
        </w:rPr>
        <w:t xml:space="preserve">analisando os setores e no geral, o teste de Mann-Whitney é significante, ou seja, estatisticamente 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das empresas do grupo ISE e não ISE é diferente. Apenas, no setor de Transporte o teste de Mann-Whitney não é significante. 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Com esses resultados, a hipótese nula: 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das empresas ISE é maior que o das não ISE – é não rejeitada no geral, para a amostra como um todo e, isoladamente, para o setor Energia e Papel e Celulose. Para o setor de Transporte a Hipótese nula é rejeitada. 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No geral, o grupo ISE apresenta uma média de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superior ao do grupo não ISE. Apenas as empresas do setor de Papel e Celulose apresentam a média do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do grupo ISE menor, devido provavelmente, à pequena quantidade de empresas. 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r w:rsidRPr="00F92C1B">
        <w:rPr>
          <w:sz w:val="24"/>
          <w:szCs w:val="24"/>
        </w:rPr>
        <w:t>Na revisão da literatura, os estudos de</w:t>
      </w:r>
      <w:r w:rsidRPr="00147784">
        <w:rPr>
          <w:b/>
          <w:sz w:val="24"/>
          <w:szCs w:val="24"/>
        </w:rPr>
        <w:t xml:space="preserve"> </w:t>
      </w:r>
      <w:proofErr w:type="spellStart"/>
      <w:r>
        <w:rPr>
          <w:bCs/>
          <w:kern w:val="28"/>
          <w:sz w:val="24"/>
          <w:szCs w:val="24"/>
        </w:rPr>
        <w:t>Aquegawa</w:t>
      </w:r>
      <w:proofErr w:type="spellEnd"/>
      <w:r>
        <w:rPr>
          <w:bCs/>
          <w:kern w:val="28"/>
          <w:sz w:val="24"/>
          <w:szCs w:val="24"/>
        </w:rPr>
        <w:t xml:space="preserve"> e Souza (2010), </w:t>
      </w:r>
      <w:r w:rsidRPr="008B5F98">
        <w:rPr>
          <w:sz w:val="24"/>
          <w:szCs w:val="24"/>
        </w:rPr>
        <w:t xml:space="preserve">Malheiro (2012) </w:t>
      </w:r>
      <w:r>
        <w:rPr>
          <w:sz w:val="24"/>
          <w:szCs w:val="24"/>
        </w:rPr>
        <w:t xml:space="preserve">e Teixeira, Nossa e Funchal (2011) também apresentaram resultados confirmando que o desempenho das empresas ISE é diferente e maior que o das não ISE. </w:t>
      </w:r>
    </w:p>
    <w:p w:rsidR="0049427E" w:rsidRDefault="0049427E" w:rsidP="0049427E">
      <w:pPr>
        <w:ind w:firstLine="567"/>
        <w:jc w:val="both"/>
        <w:rPr>
          <w:sz w:val="24"/>
          <w:szCs w:val="24"/>
        </w:rPr>
      </w:pPr>
    </w:p>
    <w:p w:rsidR="00AA55FE" w:rsidRPr="00C04F45" w:rsidRDefault="00AA55FE" w:rsidP="00AA55FE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4F4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Considerações Finais</w:t>
      </w:r>
    </w:p>
    <w:p w:rsidR="0049427E" w:rsidRDefault="0049427E" w:rsidP="0049427E">
      <w:pPr>
        <w:ind w:firstLine="709"/>
        <w:jc w:val="both"/>
        <w:rPr>
          <w:sz w:val="24"/>
          <w:szCs w:val="52"/>
        </w:rPr>
      </w:pPr>
      <w:r>
        <w:rPr>
          <w:sz w:val="24"/>
          <w:szCs w:val="52"/>
        </w:rPr>
        <w:t>Os resultados da presente pesquisa confirmam a revisão da literatura que, as empresas que fazem a adesão a práticas sustentáveis, ou seja, listadas na carteira ISE, apresentam desempenho mais atrativo.</w:t>
      </w:r>
    </w:p>
    <w:p w:rsidR="0049427E" w:rsidRDefault="0049427E" w:rsidP="0049427E">
      <w:pPr>
        <w:ind w:firstLine="709"/>
        <w:jc w:val="both"/>
        <w:rPr>
          <w:sz w:val="24"/>
          <w:szCs w:val="52"/>
        </w:rPr>
      </w:pPr>
      <w:r>
        <w:rPr>
          <w:sz w:val="24"/>
          <w:szCs w:val="52"/>
        </w:rPr>
        <w:t xml:space="preserve">Em geral, o </w:t>
      </w:r>
      <w:proofErr w:type="spellStart"/>
      <w:r>
        <w:rPr>
          <w:sz w:val="24"/>
          <w:szCs w:val="52"/>
        </w:rPr>
        <w:t>vliq</w:t>
      </w:r>
      <w:proofErr w:type="spellEnd"/>
      <w:r>
        <w:rPr>
          <w:sz w:val="24"/>
          <w:szCs w:val="52"/>
        </w:rPr>
        <w:t xml:space="preserve"> apresenta evidê</w:t>
      </w:r>
      <w:r w:rsidRPr="009979B1">
        <w:rPr>
          <w:sz w:val="24"/>
          <w:szCs w:val="52"/>
        </w:rPr>
        <w:t>ncias estatísticas de que seu desempenho médio entre empresas ISE e empresas não ISE são diferentes</w:t>
      </w:r>
      <w:r>
        <w:rPr>
          <w:sz w:val="24"/>
          <w:szCs w:val="52"/>
        </w:rPr>
        <w:t xml:space="preserve"> e maior nas empresas ISE</w:t>
      </w:r>
      <w:r w:rsidRPr="009979B1">
        <w:rPr>
          <w:sz w:val="24"/>
          <w:szCs w:val="52"/>
        </w:rPr>
        <w:t>.</w:t>
      </w:r>
      <w:r>
        <w:rPr>
          <w:sz w:val="24"/>
          <w:szCs w:val="52"/>
        </w:rPr>
        <w:t xml:space="preserve"> Apenas o setor de transporte não há diferenças estatísticas entre o </w:t>
      </w:r>
      <w:proofErr w:type="spellStart"/>
      <w:r>
        <w:rPr>
          <w:sz w:val="24"/>
          <w:szCs w:val="52"/>
        </w:rPr>
        <w:t>vliq</w:t>
      </w:r>
      <w:proofErr w:type="spellEnd"/>
      <w:r>
        <w:rPr>
          <w:sz w:val="24"/>
          <w:szCs w:val="52"/>
        </w:rPr>
        <w:t xml:space="preserve"> de empresas ISE e não ISE.</w:t>
      </w:r>
      <w:r w:rsidRPr="009979B1">
        <w:rPr>
          <w:sz w:val="24"/>
          <w:szCs w:val="52"/>
        </w:rPr>
        <w:t xml:space="preserve"> 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As empresas dos setores do grupo ISE apresentam médias do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superior ao grupo não ISE, ou seja, tiveram um retorno da liquidez maior com relação aos custos da liquidez. Apenas o grupo ISE do setor de Papel e Celulose apresentou a média do </w:t>
      </w:r>
      <w:proofErr w:type="spellStart"/>
      <w:r>
        <w:rPr>
          <w:rFonts w:cs="Arial"/>
          <w:color w:val="000000"/>
          <w:sz w:val="24"/>
        </w:rPr>
        <w:t>vliq</w:t>
      </w:r>
      <w:proofErr w:type="spellEnd"/>
      <w:r>
        <w:rPr>
          <w:rFonts w:cs="Arial"/>
          <w:color w:val="000000"/>
          <w:sz w:val="24"/>
        </w:rPr>
        <w:t xml:space="preserve"> menor que as empresas não ISE. </w:t>
      </w:r>
    </w:p>
    <w:p w:rsidR="0049427E" w:rsidRDefault="0049427E" w:rsidP="0049427E">
      <w:pPr>
        <w:ind w:firstLine="709"/>
        <w:jc w:val="both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Alguns fatores que podem explicar esses resultados é o período de recessão econômica. Os setores de Energia Elétrica e Transportes e Serviços por serem de necessidade básica não são tão influenciados, o que não acontece, a priori, com o setor de Papel e Celulose</w:t>
      </w:r>
    </w:p>
    <w:p w:rsidR="0049427E" w:rsidRDefault="0049427E" w:rsidP="0049427E">
      <w:pPr>
        <w:ind w:firstLine="709"/>
        <w:jc w:val="both"/>
        <w:rPr>
          <w:sz w:val="24"/>
          <w:szCs w:val="52"/>
        </w:rPr>
      </w:pPr>
      <w:r w:rsidRPr="009979B1">
        <w:rPr>
          <w:sz w:val="24"/>
          <w:szCs w:val="52"/>
        </w:rPr>
        <w:t xml:space="preserve">Assim, </w:t>
      </w:r>
      <w:r>
        <w:rPr>
          <w:sz w:val="24"/>
          <w:szCs w:val="52"/>
        </w:rPr>
        <w:t>pode-se concluir que as empresas ISE agregam mais valor, ou seja, demostram ter maior capacidade de eficiência na gestão de capital de giro. Assim</w:t>
      </w:r>
      <w:r w:rsidRPr="009979B1">
        <w:rPr>
          <w:sz w:val="24"/>
          <w:szCs w:val="52"/>
        </w:rPr>
        <w:t>,</w:t>
      </w:r>
      <w:r>
        <w:rPr>
          <w:sz w:val="24"/>
          <w:szCs w:val="52"/>
        </w:rPr>
        <w:t xml:space="preserve"> pode-se</w:t>
      </w:r>
      <w:r w:rsidRPr="009979B1">
        <w:rPr>
          <w:sz w:val="24"/>
          <w:szCs w:val="52"/>
        </w:rPr>
        <w:t xml:space="preserve"> </w:t>
      </w:r>
      <w:r>
        <w:rPr>
          <w:sz w:val="24"/>
          <w:szCs w:val="52"/>
        </w:rPr>
        <w:t xml:space="preserve">inferir que as </w:t>
      </w:r>
      <w:r>
        <w:rPr>
          <w:sz w:val="24"/>
          <w:szCs w:val="52"/>
        </w:rPr>
        <w:lastRenderedPageBreak/>
        <w:t xml:space="preserve">empresas </w:t>
      </w:r>
      <w:r w:rsidRPr="009979B1">
        <w:rPr>
          <w:sz w:val="24"/>
          <w:szCs w:val="52"/>
        </w:rPr>
        <w:t>que fazem a adesão as práticas sustentáveis</w:t>
      </w:r>
      <w:r>
        <w:rPr>
          <w:sz w:val="24"/>
          <w:szCs w:val="52"/>
        </w:rPr>
        <w:t xml:space="preserve">, além de </w:t>
      </w:r>
      <w:r w:rsidRPr="009979B1">
        <w:rPr>
          <w:sz w:val="24"/>
          <w:szCs w:val="52"/>
        </w:rPr>
        <w:t>crescimento econômico e social da comunidade, obtém melhores resultados re</w:t>
      </w:r>
      <w:r>
        <w:rPr>
          <w:sz w:val="24"/>
          <w:szCs w:val="52"/>
        </w:rPr>
        <w:t>lacionados ao valor da liquidez.</w:t>
      </w:r>
    </w:p>
    <w:p w:rsidR="0049427E" w:rsidRDefault="0049427E" w:rsidP="0049427E">
      <w:pPr>
        <w:ind w:firstLine="709"/>
        <w:jc w:val="both"/>
        <w:rPr>
          <w:sz w:val="24"/>
          <w:szCs w:val="52"/>
        </w:rPr>
      </w:pPr>
      <w:r>
        <w:rPr>
          <w:sz w:val="24"/>
          <w:szCs w:val="52"/>
        </w:rPr>
        <w:t xml:space="preserve">Como limitação da pesquisa pode-se destacar a volatilidade na composição da carteira ISE, ou seja, no período de 2012 a 2016 muitas empresas ingressaram e também deixaram de compor a carteira, sendo necessário a exclusões destas, que consequentemente interferiu na quantidade da amostra. </w:t>
      </w:r>
    </w:p>
    <w:p w:rsidR="0049427E" w:rsidRDefault="0049427E" w:rsidP="0049427E">
      <w:pPr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Esse estudo contribuiu com uma nova abordagem acadêmica, comparar o </w:t>
      </w:r>
      <w:proofErr w:type="spellStart"/>
      <w:r>
        <w:rPr>
          <w:color w:val="000000" w:themeColor="text1"/>
          <w:sz w:val="24"/>
          <w:szCs w:val="24"/>
        </w:rPr>
        <w:t>vliq</w:t>
      </w:r>
      <w:proofErr w:type="spellEnd"/>
      <w:r>
        <w:rPr>
          <w:color w:val="000000" w:themeColor="text1"/>
          <w:sz w:val="24"/>
          <w:szCs w:val="24"/>
        </w:rPr>
        <w:t xml:space="preserve"> em empresas ISE e não ISE, o que difere de pesquisas com essa abordagem. Ademais, confirma que a utilização de práticas sustentáveis representa uma gestão estratégica com influências positivas no desempenho.</w:t>
      </w:r>
    </w:p>
    <w:p w:rsidR="0049427E" w:rsidRDefault="0049427E" w:rsidP="0049427E">
      <w:pPr>
        <w:ind w:firstLine="709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Su</w:t>
      </w:r>
      <w:r w:rsidRPr="0051659B">
        <w:rPr>
          <w:sz w:val="24"/>
          <w:szCs w:val="24"/>
        </w:rPr>
        <w:t>ger</w:t>
      </w:r>
      <w:r>
        <w:rPr>
          <w:sz w:val="24"/>
          <w:szCs w:val="24"/>
        </w:rPr>
        <w:t xml:space="preserve">e-se </w:t>
      </w:r>
      <w:r w:rsidRPr="0051659B">
        <w:rPr>
          <w:sz w:val="24"/>
          <w:szCs w:val="24"/>
        </w:rPr>
        <w:t>para pesquisas futuras, reproduzir este estudo</w:t>
      </w:r>
      <w:r>
        <w:rPr>
          <w:sz w:val="24"/>
          <w:szCs w:val="24"/>
        </w:rPr>
        <w:t xml:space="preserve"> para outros setores, utilizar uma série temporal maior e, utilizar regressões estatísticas. </w:t>
      </w:r>
    </w:p>
    <w:p w:rsidR="0049427E" w:rsidRDefault="0049427E" w:rsidP="0049427E">
      <w:pPr>
        <w:keepNext/>
        <w:keepLines/>
        <w:tabs>
          <w:tab w:val="left" w:pos="0"/>
        </w:tabs>
        <w:spacing w:before="360"/>
        <w:contextualSpacing/>
        <w:jc w:val="both"/>
        <w:outlineLvl w:val="0"/>
        <w:rPr>
          <w:b/>
          <w:color w:val="000000"/>
          <w:sz w:val="24"/>
          <w:szCs w:val="24"/>
        </w:rPr>
      </w:pPr>
    </w:p>
    <w:p w:rsidR="0049427E" w:rsidRDefault="0049427E" w:rsidP="0049427E">
      <w:pPr>
        <w:keepNext/>
        <w:keepLines/>
        <w:tabs>
          <w:tab w:val="left" w:pos="0"/>
        </w:tabs>
        <w:spacing w:before="360" w:after="240"/>
        <w:ind w:left="425" w:hanging="425"/>
        <w:contextualSpacing/>
        <w:jc w:val="both"/>
        <w:outlineLvl w:val="0"/>
        <w:rPr>
          <w:b/>
          <w:color w:val="000000"/>
          <w:sz w:val="24"/>
          <w:szCs w:val="24"/>
        </w:rPr>
      </w:pPr>
      <w:r w:rsidRPr="004E6E94">
        <w:rPr>
          <w:b/>
          <w:color w:val="000000"/>
          <w:sz w:val="24"/>
          <w:szCs w:val="24"/>
        </w:rPr>
        <w:t>R</w:t>
      </w:r>
      <w:r w:rsidR="00AA55FE">
        <w:rPr>
          <w:b/>
          <w:color w:val="000000"/>
          <w:sz w:val="24"/>
          <w:szCs w:val="24"/>
        </w:rPr>
        <w:t>eferências</w:t>
      </w:r>
    </w:p>
    <w:p w:rsidR="0049427E" w:rsidRDefault="0049427E" w:rsidP="0049427E">
      <w:pPr>
        <w:keepNext/>
        <w:keepLines/>
        <w:tabs>
          <w:tab w:val="left" w:pos="0"/>
        </w:tabs>
        <w:spacing w:before="360" w:after="240"/>
        <w:ind w:left="425" w:hanging="425"/>
        <w:contextualSpacing/>
        <w:jc w:val="both"/>
        <w:outlineLvl w:val="0"/>
        <w:rPr>
          <w:b/>
          <w:color w:val="000000"/>
          <w:sz w:val="24"/>
          <w:szCs w:val="24"/>
        </w:rPr>
      </w:pP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7A1C9D">
        <w:rPr>
          <w:sz w:val="24"/>
          <w:szCs w:val="24"/>
        </w:rPr>
        <w:t>Aquegava</w:t>
      </w:r>
      <w:proofErr w:type="spellEnd"/>
      <w:r w:rsidRPr="007A1C9D">
        <w:rPr>
          <w:sz w:val="24"/>
          <w:szCs w:val="24"/>
        </w:rPr>
        <w:t>, H. P., &amp; Souza, E. S. (2010). Sustentabilidade financeira a partir dos índices de liquidez e ciclo financeiro: uma análise setorial do portfólio</w:t>
      </w:r>
      <w:r>
        <w:rPr>
          <w:sz w:val="24"/>
          <w:szCs w:val="24"/>
        </w:rPr>
        <w:t xml:space="preserve"> ISE frente à crise de 2008. </w:t>
      </w:r>
      <w:r w:rsidRPr="007A1C9D">
        <w:rPr>
          <w:sz w:val="24"/>
          <w:szCs w:val="24"/>
        </w:rPr>
        <w:t>Anais do Congresso USP de Controladoria e Contabilidade, São Paulo</w:t>
      </w:r>
      <w:r>
        <w:rPr>
          <w:sz w:val="24"/>
          <w:szCs w:val="24"/>
        </w:rPr>
        <w:t>, SP, Brasil, 10</w:t>
      </w:r>
      <w:r w:rsidRPr="007A1C9D">
        <w:rPr>
          <w:sz w:val="24"/>
          <w:szCs w:val="24"/>
        </w:rPr>
        <w:t>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Assaf Neto, A. (2007). Estrutura e análise de balanços: Um enfoque econômico financeiro. 8. ed. São Paulo: Atlas.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Assaf Neto, A., &amp; Silva, C. A. T. (2012). Administração do Capital de Giro. 4. ed. São Paulo: Atlas.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7A1C9D">
        <w:rPr>
          <w:sz w:val="24"/>
          <w:szCs w:val="24"/>
        </w:rPr>
        <w:t>Bassetto</w:t>
      </w:r>
      <w:proofErr w:type="spellEnd"/>
      <w:r w:rsidRPr="007A1C9D">
        <w:rPr>
          <w:sz w:val="24"/>
          <w:szCs w:val="24"/>
        </w:rPr>
        <w:t>, L. I. (2007). Sustentabilidade empresarial um estudo baseado no relatório de uma concessionária de energia.</w:t>
      </w:r>
      <w:r>
        <w:rPr>
          <w:sz w:val="24"/>
          <w:szCs w:val="24"/>
        </w:rPr>
        <w:t xml:space="preserve"> </w:t>
      </w:r>
      <w:r w:rsidRPr="007A1C9D">
        <w:rPr>
          <w:sz w:val="24"/>
          <w:szCs w:val="24"/>
        </w:rPr>
        <w:t>Dissertação de Mestrado em Engenharia de Produção, Universidade Tecnológica Federal do Paraná, Ponta Grossa, PR, Brasil.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Bm&amp;Bovespa</w:t>
      </w:r>
      <w:proofErr w:type="spellEnd"/>
      <w:r>
        <w:rPr>
          <w:sz w:val="24"/>
          <w:szCs w:val="24"/>
        </w:rPr>
        <w:t xml:space="preserve">. </w:t>
      </w:r>
      <w:r w:rsidRPr="007A1C9D">
        <w:rPr>
          <w:sz w:val="24"/>
          <w:szCs w:val="24"/>
        </w:rPr>
        <w:t>(2015). Índice de Sustentabilidade Empresarial – ISE</w:t>
      </w:r>
      <w:r>
        <w:rPr>
          <w:sz w:val="24"/>
          <w:szCs w:val="24"/>
        </w:rPr>
        <w:t xml:space="preserve">. </w:t>
      </w:r>
      <w:r w:rsidRPr="007A1C9D">
        <w:rPr>
          <w:sz w:val="24"/>
          <w:szCs w:val="24"/>
        </w:rPr>
        <w:t>Recuperado</w:t>
      </w:r>
      <w:r>
        <w:rPr>
          <w:sz w:val="24"/>
          <w:szCs w:val="24"/>
        </w:rPr>
        <w:t xml:space="preserve"> em 03 fevereiro, 2017, </w:t>
      </w:r>
      <w:r w:rsidRPr="007A1C9D">
        <w:rPr>
          <w:sz w:val="24"/>
          <w:szCs w:val="24"/>
        </w:rPr>
        <w:t xml:space="preserve">de http://www.bmfbovespa.com.br/pt_br/produtos/indices/indices-de-sustentabilidade/indice-de-sustentabilidade-empresarial-ise.htm 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7A1C9D">
        <w:rPr>
          <w:sz w:val="24"/>
          <w:szCs w:val="24"/>
        </w:rPr>
        <w:t>Bm&amp;Bovespa</w:t>
      </w:r>
      <w:proofErr w:type="spellEnd"/>
      <w:r>
        <w:rPr>
          <w:sz w:val="24"/>
          <w:szCs w:val="24"/>
        </w:rPr>
        <w:t xml:space="preserve">. </w:t>
      </w:r>
      <w:r w:rsidRPr="007A1C9D">
        <w:rPr>
          <w:sz w:val="24"/>
          <w:szCs w:val="24"/>
        </w:rPr>
        <w:t>(2016). Índice de Sustentabilidade Empresarial – ISE. Recuperado</w:t>
      </w:r>
      <w:r>
        <w:rPr>
          <w:sz w:val="24"/>
          <w:szCs w:val="24"/>
        </w:rPr>
        <w:t xml:space="preserve"> em 15 setembro, 2017, </w:t>
      </w:r>
      <w:r w:rsidRPr="007A1C9D">
        <w:rPr>
          <w:sz w:val="24"/>
          <w:szCs w:val="24"/>
        </w:rPr>
        <w:t xml:space="preserve">de http://www.bmfbovespa.com.br/pt_br/produtos/indices/indices-de-sustentabilidade/indice-de-sustentabilidade-empresarial-ise.htm 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Borger</w:t>
      </w:r>
      <w:proofErr w:type="spellEnd"/>
      <w:r>
        <w:rPr>
          <w:sz w:val="24"/>
          <w:szCs w:val="24"/>
        </w:rPr>
        <w:t>, F. G. (2001). Responsabilidade Social: Efeitos da atuação social na dinâmica empresarial. Tese de doutorado em Administração, Universidade de São Paulo, São Paulo, SP, Brasil.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CMMAD – Comissão Mundial sobre o Meio Ambiente e Desenvolvimento. (1991). Nosso Futuro Comum. 2 ed. Rio de Janeiro: FVG.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lastRenderedPageBreak/>
        <w:t>Costa. F. J. M. (2007).</w:t>
      </w:r>
      <w:r>
        <w:rPr>
          <w:sz w:val="24"/>
          <w:szCs w:val="24"/>
        </w:rPr>
        <w:t xml:space="preserve"> </w:t>
      </w:r>
      <w:r w:rsidRPr="007A1C9D">
        <w:rPr>
          <w:sz w:val="24"/>
          <w:szCs w:val="24"/>
        </w:rPr>
        <w:t xml:space="preserve">Sustentabilidade e Desempenho Financeiro: Uma análise do mercado Brasileiro de Ações. 2007. Dissertação de Mestrado em Administração, Universidade Federal da Bahia, Salvador, BA, Brasil. 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Dias, S. L. F. G. (2009). Consumo e meio ambiente: uma modelagem do comportamento para a reciclagem a partir de teorias cognitivo-comportamentais. Tese de Doutorado em Administração de Empresas, Escola de Administração de Empresas de São Paulo, FGV, São Paulo, SP, Brasil.  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Dupas, G. (2008). Meio ambiente e crescimento econômico: tensões estruturais. São Paulo: Editora UNESP.</w:t>
      </w:r>
    </w:p>
    <w:p w:rsidR="0049427E" w:rsidRPr="00BA49D2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BA49D2">
        <w:rPr>
          <w:sz w:val="24"/>
          <w:szCs w:val="24"/>
        </w:rPr>
        <w:t xml:space="preserve">Instituto de Pesquisa Aplicada e Instituto Ethos de Responsabilidade Social, 2012. </w:t>
      </w:r>
      <w:r w:rsidRPr="007A1C9D">
        <w:rPr>
          <w:sz w:val="24"/>
          <w:szCs w:val="24"/>
        </w:rPr>
        <w:t>Recuperado</w:t>
      </w:r>
      <w:r>
        <w:rPr>
          <w:sz w:val="24"/>
          <w:szCs w:val="24"/>
        </w:rPr>
        <w:t xml:space="preserve"> em 07 abril, 2017,</w:t>
      </w:r>
      <w:r w:rsidRPr="007A1C9D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r w:rsidRPr="00BA49D2">
        <w:rPr>
          <w:sz w:val="24"/>
          <w:szCs w:val="24"/>
        </w:rPr>
        <w:t>http://www3.ethos.org.br/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Farias, K. T. R. (2008). A relação entre divulgação ambiental, desempenho ambiental e desempenho econômico nas empresas brasileiras de capital aberto: uma pesquisa utilizando equações simultâneas. Dissertação de Mestrado em Controladoria e Contabilidade, Faculdade de Economia, Administração e Contabilidade de Ribeirão Preto da Universidade de São Paulo, São Paulo, SP, Brasil. 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Fonseca, J. L., &amp; </w:t>
      </w:r>
      <w:proofErr w:type="spellStart"/>
      <w:r w:rsidRPr="007A1C9D">
        <w:rPr>
          <w:sz w:val="24"/>
          <w:szCs w:val="24"/>
        </w:rPr>
        <w:t>Cerreta</w:t>
      </w:r>
      <w:proofErr w:type="spellEnd"/>
      <w:r w:rsidRPr="007A1C9D">
        <w:rPr>
          <w:sz w:val="24"/>
          <w:szCs w:val="24"/>
        </w:rPr>
        <w:t xml:space="preserve">, P. S. (2012).  A gestão da liquidez e o seu Reflexo no retorno sobre o Capital próprio e no lucro por Ação das empresas pertencentes à </w:t>
      </w:r>
      <w:proofErr w:type="spellStart"/>
      <w:r w:rsidRPr="007A1C9D">
        <w:rPr>
          <w:sz w:val="24"/>
          <w:szCs w:val="24"/>
        </w:rPr>
        <w:t>Bmf&amp;Bovespa</w:t>
      </w:r>
      <w:proofErr w:type="spellEnd"/>
      <w:r w:rsidRPr="007A1C9D">
        <w:rPr>
          <w:sz w:val="24"/>
          <w:szCs w:val="24"/>
        </w:rPr>
        <w:t xml:space="preserve">. </w:t>
      </w:r>
      <w:r>
        <w:rPr>
          <w:sz w:val="24"/>
          <w:szCs w:val="24"/>
        </w:rPr>
        <w:t>Revista Alcance - Eletrônica, 19, (</w:t>
      </w:r>
      <w:r w:rsidRPr="007A1C9D">
        <w:rPr>
          <w:sz w:val="24"/>
          <w:szCs w:val="24"/>
        </w:rPr>
        <w:t>2</w:t>
      </w:r>
      <w:r>
        <w:rPr>
          <w:sz w:val="24"/>
          <w:szCs w:val="24"/>
        </w:rPr>
        <w:t>),</w:t>
      </w:r>
      <w:r w:rsidRPr="007A1C9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7A1C9D">
        <w:rPr>
          <w:sz w:val="24"/>
          <w:szCs w:val="24"/>
        </w:rPr>
        <w:t>p. 202-221.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Gomes, F. P., &amp; Tortato, U. (2011). Adoção de Práticas de Sustentabilidade como Vantagem Competitiva: Evidências Empíricas. Revista Pensamento Contempor</w:t>
      </w:r>
      <w:r>
        <w:rPr>
          <w:sz w:val="24"/>
          <w:szCs w:val="24"/>
        </w:rPr>
        <w:t>âneo em Administração, 5</w:t>
      </w:r>
      <w:r w:rsidRPr="007A1C9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7A1C9D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7A1C9D">
        <w:rPr>
          <w:sz w:val="24"/>
          <w:szCs w:val="24"/>
        </w:rPr>
        <w:t xml:space="preserve">, </w:t>
      </w:r>
      <w:r>
        <w:rPr>
          <w:sz w:val="24"/>
          <w:szCs w:val="24"/>
        </w:rPr>
        <w:t>p</w:t>
      </w:r>
      <w:r w:rsidRPr="007A1C9D">
        <w:rPr>
          <w:sz w:val="24"/>
          <w:szCs w:val="24"/>
        </w:rPr>
        <w:t>p. 33-49.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Macedo</w:t>
      </w:r>
      <w:r>
        <w:rPr>
          <w:sz w:val="24"/>
          <w:szCs w:val="24"/>
        </w:rPr>
        <w:t xml:space="preserve">, M. A. </w:t>
      </w:r>
      <w:r w:rsidRPr="007A1C9D">
        <w:rPr>
          <w:sz w:val="24"/>
          <w:szCs w:val="24"/>
        </w:rPr>
        <w:t xml:space="preserve">S., Sousa, A. C., Sousa, A. C. C., &amp; </w:t>
      </w:r>
      <w:proofErr w:type="spellStart"/>
      <w:r w:rsidRPr="007A1C9D">
        <w:rPr>
          <w:sz w:val="24"/>
          <w:szCs w:val="24"/>
        </w:rPr>
        <w:t>Cípola</w:t>
      </w:r>
      <w:proofErr w:type="spellEnd"/>
      <w:r w:rsidRPr="007A1C9D">
        <w:rPr>
          <w:sz w:val="24"/>
          <w:szCs w:val="24"/>
        </w:rPr>
        <w:t>, F. C.</w:t>
      </w:r>
      <w:r>
        <w:rPr>
          <w:sz w:val="24"/>
          <w:szCs w:val="24"/>
        </w:rPr>
        <w:t xml:space="preserve"> (200</w:t>
      </w:r>
      <w:r w:rsidRPr="007A1C9D">
        <w:rPr>
          <w:sz w:val="24"/>
          <w:szCs w:val="24"/>
        </w:rPr>
        <w:t>7). Desempenho de empresas socialmente responsáveis: uma análise por índices contábil-financeiros. Revista Produção Online,</w:t>
      </w:r>
      <w:r>
        <w:rPr>
          <w:sz w:val="24"/>
          <w:szCs w:val="24"/>
        </w:rPr>
        <w:t xml:space="preserve"> e</w:t>
      </w:r>
      <w:r w:rsidRPr="007A1C9D">
        <w:rPr>
          <w:sz w:val="24"/>
          <w:szCs w:val="24"/>
        </w:rPr>
        <w:t>d. Especial</w:t>
      </w:r>
      <w:r>
        <w:rPr>
          <w:sz w:val="24"/>
          <w:szCs w:val="24"/>
        </w:rPr>
        <w:t xml:space="preserve">. Recuperado em 11 outubro, 2017, </w:t>
      </w:r>
      <w:r w:rsidRPr="007A1C9D">
        <w:rPr>
          <w:sz w:val="24"/>
          <w:szCs w:val="24"/>
        </w:rPr>
        <w:t>de https://producaoonline.org.br/rpo/article/view/59/59.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7A1C9D">
        <w:rPr>
          <w:sz w:val="24"/>
          <w:szCs w:val="24"/>
        </w:rPr>
        <w:t>Maehara</w:t>
      </w:r>
      <w:proofErr w:type="spellEnd"/>
      <w:r w:rsidRPr="007A1C9D">
        <w:rPr>
          <w:sz w:val="24"/>
          <w:szCs w:val="24"/>
        </w:rPr>
        <w:t>, L. M. (2013). Análise das empresas excluídas da carteira do ISE</w:t>
      </w:r>
      <w:r>
        <w:rPr>
          <w:sz w:val="24"/>
          <w:szCs w:val="24"/>
        </w:rPr>
        <w:t xml:space="preserve"> no período de 2005 a 2012. </w:t>
      </w:r>
      <w:r w:rsidRPr="007A1C9D">
        <w:rPr>
          <w:sz w:val="24"/>
          <w:szCs w:val="24"/>
        </w:rPr>
        <w:t>Congresso de Controladoria e Contabilidade da USP, São Paulo, SP, Brasil.</w:t>
      </w:r>
      <w:r>
        <w:rPr>
          <w:sz w:val="24"/>
          <w:szCs w:val="24"/>
        </w:rPr>
        <w:t xml:space="preserve"> 13.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Malheiro, B. F. (2012). A relação entre sustentabilidade e desempenho econômico: comparação de desempenho entre as empresas melhores e maiores e as que que compõem o índice de sustentabilidade empresarial (ISE) da bolsa de valores de São Paulo. Monografia de Graduação em Ciências Contábeis, Universidade Federal do Rio Grande do Norte, Natal, RN, Brasil.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Marcondes, A. W., &amp; </w:t>
      </w:r>
      <w:proofErr w:type="spellStart"/>
      <w:r w:rsidRPr="007A1C9D">
        <w:rPr>
          <w:sz w:val="24"/>
          <w:szCs w:val="24"/>
        </w:rPr>
        <w:t>Bacarji</w:t>
      </w:r>
      <w:proofErr w:type="spellEnd"/>
      <w:r w:rsidRPr="007A1C9D">
        <w:rPr>
          <w:sz w:val="24"/>
          <w:szCs w:val="24"/>
        </w:rPr>
        <w:t xml:space="preserve">, C. D. (2010). ISE - Sustentabilidade no mercado de capitais. </w:t>
      </w:r>
      <w:r>
        <w:rPr>
          <w:sz w:val="24"/>
          <w:szCs w:val="24"/>
        </w:rPr>
        <w:t xml:space="preserve">São Paulo: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Editora. Recuperado em 16 agosto, 2017, </w:t>
      </w:r>
      <w:r w:rsidRPr="007A1C9D">
        <w:rPr>
          <w:sz w:val="24"/>
          <w:szCs w:val="24"/>
        </w:rPr>
        <w:t xml:space="preserve">de </w:t>
      </w:r>
      <w:r w:rsidRPr="007A1C9D">
        <w:rPr>
          <w:sz w:val="24"/>
          <w:szCs w:val="24"/>
        </w:rPr>
        <w:lastRenderedPageBreak/>
        <w:t>http://www.bmfbovespa.com.br/pt_br/produtos/indices/indices-de-sustentabilidade/indice-de-sustentabilidade-empresarial-ise.htm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rFonts w:eastAsia="Arial"/>
          <w:sz w:val="24"/>
          <w:szCs w:val="24"/>
        </w:rPr>
        <w:t>Marcovitch, J. (Org.). (2012). Certificação e sustentabilidade ambiental: uma análise crítica. São Paulo. Recuperado</w:t>
      </w:r>
      <w:r>
        <w:rPr>
          <w:rFonts w:eastAsia="Arial"/>
          <w:sz w:val="24"/>
          <w:szCs w:val="24"/>
        </w:rPr>
        <w:t xml:space="preserve"> em 05 novembro, 2017, </w:t>
      </w:r>
      <w:r w:rsidRPr="007A1C9D">
        <w:rPr>
          <w:rFonts w:eastAsia="Arial"/>
          <w:sz w:val="24"/>
          <w:szCs w:val="24"/>
        </w:rPr>
        <w:t>de http://www.usp.br/mudarfuturo/cms/</w:t>
      </w:r>
    </w:p>
    <w:p w:rsidR="0049427E" w:rsidRPr="007A1C9D" w:rsidRDefault="0049427E" w:rsidP="0049427E">
      <w:pPr>
        <w:spacing w:after="240"/>
        <w:ind w:left="425" w:hanging="425"/>
        <w:jc w:val="both"/>
        <w:rPr>
          <w:rFonts w:eastAsia="Arial"/>
          <w:sz w:val="24"/>
          <w:szCs w:val="24"/>
        </w:rPr>
      </w:pPr>
      <w:r w:rsidRPr="007A1C9D">
        <w:rPr>
          <w:rFonts w:eastAsia="Arial"/>
          <w:sz w:val="24"/>
          <w:szCs w:val="24"/>
        </w:rPr>
        <w:t>Martins, E., Diniz, J. A., &amp; Miranda, G. J. (2012). Análise Avançada das Demonstrações Contábeis: uma abordagem crítica. São Paulo: Editora Atlas S.A.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Martins, G. D. A., &amp; </w:t>
      </w:r>
      <w:proofErr w:type="spellStart"/>
      <w:r w:rsidRPr="007A1C9D">
        <w:rPr>
          <w:sz w:val="24"/>
          <w:szCs w:val="24"/>
        </w:rPr>
        <w:t>Theóphilo</w:t>
      </w:r>
      <w:proofErr w:type="spellEnd"/>
      <w:r w:rsidRPr="007A1C9D">
        <w:rPr>
          <w:sz w:val="24"/>
          <w:szCs w:val="24"/>
        </w:rPr>
        <w:t>, C. R. (2009). Metodologia da Investigação Científica para Ciências Sociais Aplicadas. 2. ed. São Paulo: Editora Atlas S.A.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Moraes, L. F. S., </w:t>
      </w:r>
      <w:proofErr w:type="spellStart"/>
      <w:r w:rsidRPr="007A1C9D">
        <w:rPr>
          <w:sz w:val="24"/>
          <w:szCs w:val="24"/>
        </w:rPr>
        <w:t>Perera</w:t>
      </w:r>
      <w:proofErr w:type="spellEnd"/>
      <w:r w:rsidRPr="007A1C9D">
        <w:rPr>
          <w:sz w:val="24"/>
          <w:szCs w:val="24"/>
        </w:rPr>
        <w:t xml:space="preserve">, L. C. J. Milani Filho, M. A. F., &amp; </w:t>
      </w:r>
      <w:proofErr w:type="spellStart"/>
      <w:r w:rsidRPr="007A1C9D">
        <w:rPr>
          <w:sz w:val="24"/>
          <w:szCs w:val="24"/>
        </w:rPr>
        <w:t>Kerr</w:t>
      </w:r>
      <w:proofErr w:type="spellEnd"/>
      <w:r w:rsidRPr="007A1C9D">
        <w:rPr>
          <w:sz w:val="24"/>
          <w:szCs w:val="24"/>
        </w:rPr>
        <w:t xml:space="preserve">, R. B. (2014). Desenvolvimento Sustentável e Insolvência: um estudo de empresas Brasileiras. Revista de Gestão Ambiental e Sustentabilidade – </w:t>
      </w:r>
      <w:proofErr w:type="spellStart"/>
      <w:r w:rsidRPr="007A1C9D">
        <w:rPr>
          <w:sz w:val="24"/>
          <w:szCs w:val="24"/>
        </w:rPr>
        <w:t>Ge</w:t>
      </w:r>
      <w:r>
        <w:rPr>
          <w:sz w:val="24"/>
          <w:szCs w:val="24"/>
        </w:rPr>
        <w:t>AS</w:t>
      </w:r>
      <w:proofErr w:type="spellEnd"/>
      <w:r w:rsidRPr="007A1C9D">
        <w:rPr>
          <w:sz w:val="24"/>
          <w:szCs w:val="24"/>
        </w:rPr>
        <w:t>,</w:t>
      </w:r>
      <w:r>
        <w:rPr>
          <w:sz w:val="24"/>
          <w:szCs w:val="24"/>
        </w:rPr>
        <w:t xml:space="preserve"> 3 (</w:t>
      </w:r>
      <w:r w:rsidRPr="007A1C9D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7A1C9D">
        <w:rPr>
          <w:sz w:val="24"/>
          <w:szCs w:val="24"/>
        </w:rPr>
        <w:t xml:space="preserve">. </w:t>
      </w:r>
      <w:r>
        <w:rPr>
          <w:sz w:val="24"/>
          <w:szCs w:val="24"/>
        </w:rPr>
        <w:t>p</w:t>
      </w:r>
      <w:r w:rsidRPr="007A1C9D">
        <w:rPr>
          <w:sz w:val="24"/>
          <w:szCs w:val="24"/>
        </w:rPr>
        <w:t xml:space="preserve">p. 39-57.  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Nunes, J. G., Teixeira, A. J. C., Nossa, V., &amp; Galdi, F. C. (2010). Análise das variáveis que influenciam a adesão das empresas ao índice Bovespa de sustentabilidade empresarial. Revista de Administração e Contabilidade da </w:t>
      </w:r>
      <w:proofErr w:type="spellStart"/>
      <w:r w:rsidRPr="007A1C9D">
        <w:rPr>
          <w:sz w:val="24"/>
          <w:szCs w:val="24"/>
        </w:rPr>
        <w:t>Unisinos</w:t>
      </w:r>
      <w:proofErr w:type="spellEnd"/>
      <w:r>
        <w:rPr>
          <w:sz w:val="24"/>
          <w:szCs w:val="24"/>
        </w:rPr>
        <w:t>, 7</w:t>
      </w:r>
      <w:r w:rsidRPr="007A1C9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7A1C9D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7A1C9D">
        <w:rPr>
          <w:sz w:val="24"/>
          <w:szCs w:val="24"/>
        </w:rPr>
        <w:t xml:space="preserve">. </w:t>
      </w:r>
      <w:r>
        <w:rPr>
          <w:sz w:val="24"/>
          <w:szCs w:val="24"/>
        </w:rPr>
        <w:t>p</w:t>
      </w:r>
      <w:r w:rsidRPr="007A1C9D">
        <w:rPr>
          <w:sz w:val="24"/>
          <w:szCs w:val="24"/>
        </w:rPr>
        <w:t>p. 328-340.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Nunes, T. C. S. (2010). Indicadores contábeis como medidas de risco e retorno diferenciados de empresas sustentáveis: um estudo do mercado brasileiro. Dissertação de Mestre em Controladoria e Contabilidade, Universidade de São Paulo, São Paulo, SP, Brasil.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Pimenta, H. C. D. (Org.). (2010). Sustentabilidade Empresarial: Práticas em Cadeias Produtivas. Natal: IFRN Editora.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Pimentel, R. C., Braga, R. (</w:t>
      </w:r>
      <w:r w:rsidRPr="007A1C9D">
        <w:rPr>
          <w:i/>
          <w:iCs/>
          <w:sz w:val="24"/>
          <w:szCs w:val="24"/>
        </w:rPr>
        <w:t xml:space="preserve">in </w:t>
      </w:r>
      <w:proofErr w:type="spellStart"/>
      <w:r w:rsidRPr="007A1C9D">
        <w:rPr>
          <w:i/>
          <w:iCs/>
          <w:sz w:val="24"/>
          <w:szCs w:val="24"/>
        </w:rPr>
        <w:t>memorian</w:t>
      </w:r>
      <w:proofErr w:type="spellEnd"/>
      <w:r w:rsidRPr="007A1C9D">
        <w:rPr>
          <w:sz w:val="24"/>
          <w:szCs w:val="24"/>
        </w:rPr>
        <w:t xml:space="preserve">), CASA Nova, S. P. D. C. C. (2005). Interação entre rentabilidade e liquidez: um estudo exploratório. </w:t>
      </w:r>
      <w:r w:rsidRPr="007A1C9D">
        <w:rPr>
          <w:bCs/>
          <w:sz w:val="24"/>
          <w:szCs w:val="24"/>
        </w:rPr>
        <w:t xml:space="preserve">Revista de Contabilidade do Mestrado em Ciências Contábeis </w:t>
      </w:r>
      <w:r>
        <w:rPr>
          <w:sz w:val="24"/>
          <w:szCs w:val="24"/>
        </w:rPr>
        <w:t>– UERJ, 10 (</w:t>
      </w:r>
      <w:r w:rsidRPr="007A1C9D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7A1C9D">
        <w:rPr>
          <w:sz w:val="24"/>
          <w:szCs w:val="24"/>
        </w:rPr>
        <w:t xml:space="preserve">, </w:t>
      </w:r>
      <w:r>
        <w:rPr>
          <w:sz w:val="24"/>
          <w:szCs w:val="24"/>
        </w:rPr>
        <w:t>p</w:t>
      </w:r>
      <w:r w:rsidRPr="007A1C9D">
        <w:rPr>
          <w:sz w:val="24"/>
          <w:szCs w:val="24"/>
        </w:rPr>
        <w:t xml:space="preserve">p. 83-97. 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  <w:lang w:val="de-CH"/>
        </w:rPr>
        <w:t xml:space="preserve">Ross, S. A., Westerfield, R. W., &amp; Jordan, B. D. (2009). </w:t>
      </w:r>
      <w:r w:rsidRPr="007A1C9D">
        <w:rPr>
          <w:sz w:val="24"/>
          <w:szCs w:val="24"/>
        </w:rPr>
        <w:t xml:space="preserve">Princípios de administração financeira. 2. ed. São Paulo: Atlas, 2009. 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Sá, A. L. (2006). Teoria da contabilidade. 4. ed. São Paulo: Atlas. 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 xml:space="preserve">Sachs, I. (2004). Desenvolvimento: </w:t>
      </w:r>
      <w:proofErr w:type="spellStart"/>
      <w:r w:rsidRPr="007A1C9D">
        <w:rPr>
          <w:sz w:val="24"/>
          <w:szCs w:val="24"/>
        </w:rPr>
        <w:t>Includente</w:t>
      </w:r>
      <w:proofErr w:type="spellEnd"/>
      <w:r w:rsidRPr="007A1C9D">
        <w:rPr>
          <w:sz w:val="24"/>
          <w:szCs w:val="24"/>
        </w:rPr>
        <w:t xml:space="preserve">, Sustentável, Sustentado. Rio de Janeiro: </w:t>
      </w:r>
      <w:proofErr w:type="spellStart"/>
      <w:r w:rsidRPr="007A1C9D">
        <w:rPr>
          <w:sz w:val="24"/>
          <w:szCs w:val="24"/>
        </w:rPr>
        <w:t>Garamond</w:t>
      </w:r>
      <w:proofErr w:type="spellEnd"/>
      <w:r w:rsidRPr="007A1C9D">
        <w:rPr>
          <w:sz w:val="24"/>
          <w:szCs w:val="24"/>
        </w:rPr>
        <w:t>.</w:t>
      </w:r>
    </w:p>
    <w:p w:rsidR="0049427E" w:rsidRDefault="0049427E" w:rsidP="0049427E">
      <w:pPr>
        <w:spacing w:after="240"/>
        <w:ind w:left="425" w:hanging="425"/>
        <w:jc w:val="both"/>
        <w:rPr>
          <w:rFonts w:eastAsia="Arial"/>
          <w:sz w:val="24"/>
          <w:szCs w:val="24"/>
        </w:rPr>
      </w:pPr>
      <w:r w:rsidRPr="007A1C9D">
        <w:rPr>
          <w:rFonts w:eastAsia="Arial"/>
          <w:sz w:val="24"/>
          <w:szCs w:val="24"/>
        </w:rPr>
        <w:t xml:space="preserve">Silva, C. A. T. (1998). Contribuição ao estudo do capital de giro a partir do retorno sobre o ciclo financeiro. Contabilidade Gestão </w:t>
      </w:r>
      <w:r>
        <w:rPr>
          <w:rFonts w:eastAsia="Arial"/>
          <w:sz w:val="24"/>
          <w:szCs w:val="24"/>
        </w:rPr>
        <w:t>e Finanças – UnB Contábil, 1, (2), pp. 86-97</w:t>
      </w:r>
      <w:r w:rsidRPr="007A1C9D">
        <w:rPr>
          <w:rFonts w:eastAsia="Arial"/>
          <w:sz w:val="24"/>
          <w:szCs w:val="24"/>
        </w:rPr>
        <w:t>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t>Teixeira, E. A., Nossa, V., &amp; Funchal, B. (2011). O Índice Empresarial de Sustentabilidade (ISE) e os impactos no endividamento e na percepção de risco. R</w:t>
      </w:r>
      <w:r>
        <w:rPr>
          <w:sz w:val="24"/>
          <w:szCs w:val="24"/>
        </w:rPr>
        <w:t>evista Contabilidade &amp; Finanças, 22 (5),</w:t>
      </w:r>
      <w:r w:rsidRPr="007A1C9D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7A1C9D">
        <w:rPr>
          <w:sz w:val="24"/>
          <w:szCs w:val="24"/>
        </w:rPr>
        <w:t xml:space="preserve">p.  29-44. 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r w:rsidRPr="007A1C9D">
        <w:rPr>
          <w:sz w:val="24"/>
          <w:szCs w:val="24"/>
        </w:rPr>
        <w:lastRenderedPageBreak/>
        <w:t>Unesco. 2005. Década das Nações Unidas da Educação para o Desenvolvimento Sustentável, 2005-2014: documento final do esquema internacional de implementação. Brasília, DF, Brasil.</w:t>
      </w:r>
      <w:r>
        <w:rPr>
          <w:sz w:val="24"/>
          <w:szCs w:val="24"/>
        </w:rPr>
        <w:t xml:space="preserve"> Recuperado em 04 junho, 2017, de </w:t>
      </w:r>
      <w:r w:rsidRPr="00085484">
        <w:rPr>
          <w:sz w:val="24"/>
          <w:szCs w:val="24"/>
        </w:rPr>
        <w:t>http://unesdoc.unesco.org/images/0013/001399/139937por.pdf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  <w:lang w:val="en-US"/>
        </w:rPr>
      </w:pPr>
      <w:proofErr w:type="spellStart"/>
      <w:r w:rsidRPr="007A1C9D">
        <w:rPr>
          <w:sz w:val="24"/>
          <w:szCs w:val="24"/>
        </w:rPr>
        <w:t>Zanolla</w:t>
      </w:r>
      <w:proofErr w:type="spellEnd"/>
      <w:r w:rsidRPr="007A1C9D">
        <w:rPr>
          <w:sz w:val="24"/>
          <w:szCs w:val="24"/>
        </w:rPr>
        <w:t xml:space="preserve">, E. (2014). Liquidez: efeito do dinamismo e sincronia dos elementos do capital de giro no desempenho das empresas brasileiras. Tese de Doutorado em Ciências Contábeis, Universidade De Brasília (UnB) Faculdade de Economia, Administração e Contabilidade – Programa </w:t>
      </w:r>
      <w:proofErr w:type="spellStart"/>
      <w:r w:rsidRPr="007A1C9D">
        <w:rPr>
          <w:sz w:val="24"/>
          <w:szCs w:val="24"/>
        </w:rPr>
        <w:t>Multi-Institucional</w:t>
      </w:r>
      <w:proofErr w:type="spellEnd"/>
      <w:r w:rsidRPr="007A1C9D">
        <w:rPr>
          <w:sz w:val="24"/>
          <w:szCs w:val="24"/>
        </w:rPr>
        <w:t xml:space="preserve"> e Inter-Regional de Pós-Graduação em Ciências Contábeis UnB/UFPB/UFRN, </w:t>
      </w:r>
      <w:r>
        <w:rPr>
          <w:sz w:val="24"/>
          <w:szCs w:val="24"/>
          <w:lang w:val="en-US"/>
        </w:rPr>
        <w:t>Brasília,</w:t>
      </w:r>
      <w:r w:rsidRPr="007A1C9D">
        <w:rPr>
          <w:sz w:val="24"/>
          <w:szCs w:val="24"/>
          <w:lang w:val="en-US"/>
        </w:rPr>
        <w:t xml:space="preserve"> </w:t>
      </w:r>
      <w:proofErr w:type="spellStart"/>
      <w:r w:rsidRPr="007A1C9D">
        <w:rPr>
          <w:sz w:val="24"/>
          <w:szCs w:val="24"/>
          <w:lang w:val="en-US"/>
        </w:rPr>
        <w:t>Brasil</w:t>
      </w:r>
      <w:proofErr w:type="spellEnd"/>
      <w:r w:rsidRPr="007A1C9D">
        <w:rPr>
          <w:sz w:val="24"/>
          <w:szCs w:val="24"/>
          <w:lang w:val="en-US"/>
        </w:rPr>
        <w:t>.</w:t>
      </w:r>
    </w:p>
    <w:p w:rsidR="0049427E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  <w:proofErr w:type="spellStart"/>
      <w:r w:rsidRPr="007A1C9D">
        <w:rPr>
          <w:sz w:val="24"/>
          <w:szCs w:val="24"/>
        </w:rPr>
        <w:t>Zanolla</w:t>
      </w:r>
      <w:proofErr w:type="spellEnd"/>
      <w:r w:rsidRPr="007A1C9D">
        <w:rPr>
          <w:sz w:val="24"/>
          <w:szCs w:val="24"/>
        </w:rPr>
        <w:t xml:space="preserve">, E., &amp; Silva, C. A. T. (2017). O Valor da Liquidez: Um estudo exploratório nas empresas Brasileiras no setor de energia elétrica. </w:t>
      </w:r>
      <w:proofErr w:type="spellStart"/>
      <w:r w:rsidRPr="007A1C9D">
        <w:rPr>
          <w:sz w:val="24"/>
          <w:szCs w:val="24"/>
        </w:rPr>
        <w:t>REAd</w:t>
      </w:r>
      <w:proofErr w:type="spellEnd"/>
      <w:r w:rsidRPr="007A1C9D">
        <w:rPr>
          <w:sz w:val="24"/>
          <w:szCs w:val="24"/>
        </w:rPr>
        <w:t xml:space="preserve"> - Revis</w:t>
      </w:r>
      <w:r>
        <w:rPr>
          <w:sz w:val="24"/>
          <w:szCs w:val="24"/>
        </w:rPr>
        <w:t xml:space="preserve">ta Eletrônica da Administração. 86 (1), </w:t>
      </w:r>
      <w:r w:rsidRPr="007A1C9D">
        <w:rPr>
          <w:sz w:val="24"/>
          <w:szCs w:val="24"/>
        </w:rPr>
        <w:t>p</w:t>
      </w:r>
      <w:r>
        <w:rPr>
          <w:sz w:val="24"/>
          <w:szCs w:val="24"/>
        </w:rPr>
        <w:t>p</w:t>
      </w:r>
      <w:r w:rsidRPr="007A1C9D">
        <w:rPr>
          <w:sz w:val="24"/>
          <w:szCs w:val="24"/>
        </w:rPr>
        <w:t>. 118-136.</w:t>
      </w:r>
    </w:p>
    <w:p w:rsidR="0049427E" w:rsidRPr="007A1C9D" w:rsidRDefault="0049427E" w:rsidP="0049427E">
      <w:pPr>
        <w:spacing w:after="240"/>
        <w:ind w:left="425" w:hanging="425"/>
        <w:jc w:val="both"/>
        <w:rPr>
          <w:sz w:val="24"/>
          <w:szCs w:val="24"/>
        </w:rPr>
      </w:pPr>
    </w:p>
    <w:p w:rsidR="00E6136F" w:rsidRDefault="00E6136F" w:rsidP="0049427E">
      <w:pPr>
        <w:widowControl w:val="0"/>
        <w:ind w:firstLine="709"/>
      </w:pPr>
    </w:p>
    <w:sectPr w:rsidR="00E6136F" w:rsidSect="00C04F45">
      <w:headerReference w:type="default" r:id="rId7"/>
      <w:footerReference w:type="default" r:id="rId8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347" w:rsidRDefault="009A4347" w:rsidP="008A5824">
      <w:r>
        <w:separator/>
      </w:r>
    </w:p>
  </w:endnote>
  <w:endnote w:type="continuationSeparator" w:id="0">
    <w:p w:rsidR="009A4347" w:rsidRDefault="009A4347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EndPr/>
    <w:sdtContent>
      <w:p w:rsidR="00751475" w:rsidRDefault="00751475">
        <w:pPr>
          <w:pStyle w:val="Rodap"/>
          <w:jc w:val="right"/>
          <w:rPr>
            <w:rFonts w:ascii="Times New Roman" w:hAnsi="Times New Roman" w:cs="Times New Roman"/>
          </w:rPr>
        </w:pPr>
      </w:p>
      <w:p w:rsidR="00751475" w:rsidRPr="00C04F45" w:rsidRDefault="00751475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 w:rsidR="00FA4349">
          <w:rPr>
            <w:rFonts w:ascii="Times New Roman" w:hAnsi="Times New Roman" w:cs="Times New Roman"/>
            <w:noProof/>
          </w:rPr>
          <w:t>13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:rsidR="00751475" w:rsidRDefault="00751475">
    <w:pPr>
      <w:pStyle w:val="Rodap"/>
      <w:rPr>
        <w:rFonts w:ascii="Times New Roman" w:hAnsi="Times New Roman" w:cs="Times New Roman"/>
      </w:rPr>
    </w:pPr>
  </w:p>
  <w:p w:rsidR="00751475" w:rsidRPr="00C04F45" w:rsidRDefault="00751475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347" w:rsidRDefault="009A4347" w:rsidP="008A5824">
      <w:r>
        <w:separator/>
      </w:r>
    </w:p>
  </w:footnote>
  <w:footnote w:type="continuationSeparator" w:id="0">
    <w:p w:rsidR="009A4347" w:rsidRDefault="009A4347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475" w:rsidRPr="00E361F4" w:rsidRDefault="00751475" w:rsidP="00E361F4">
    <w:pPr>
      <w:pStyle w:val="Cabealho"/>
    </w:pPr>
    <w:r>
      <w:rPr>
        <w:noProof/>
        <w:lang w:eastAsia="pt-BR"/>
      </w:rPr>
      <w:drawing>
        <wp:inline distT="0" distB="0" distL="0" distR="0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317"/>
    <w:multiLevelType w:val="multilevel"/>
    <w:tmpl w:val="3AB49C66"/>
    <w:lvl w:ilvl="0">
      <w:start w:val="1"/>
      <w:numFmt w:val="decimal"/>
      <w:lvlText w:val="%1."/>
      <w:lvlJc w:val="left"/>
      <w:pPr>
        <w:ind w:left="5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6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92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2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2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6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64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800"/>
      </w:pPr>
      <w:rPr>
        <w:rFonts w:cs="Times New Roman" w:hint="default"/>
      </w:rPr>
    </w:lvl>
  </w:abstractNum>
  <w:abstractNum w:abstractNumId="1" w15:restartNumberingAfterBreak="0">
    <w:nsid w:val="008D5DE7"/>
    <w:multiLevelType w:val="multilevel"/>
    <w:tmpl w:val="3AB49C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02105341"/>
    <w:multiLevelType w:val="multilevel"/>
    <w:tmpl w:val="7322638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07794DAD"/>
    <w:multiLevelType w:val="multilevel"/>
    <w:tmpl w:val="38D24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472915"/>
    <w:multiLevelType w:val="multilevel"/>
    <w:tmpl w:val="C7385F5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 w15:restartNumberingAfterBreak="0">
    <w:nsid w:val="1B0A7CF8"/>
    <w:multiLevelType w:val="multilevel"/>
    <w:tmpl w:val="3AB49C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A5FA9"/>
    <w:multiLevelType w:val="multilevel"/>
    <w:tmpl w:val="680A9F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9B432F"/>
    <w:multiLevelType w:val="hybridMultilevel"/>
    <w:tmpl w:val="E0E8A1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74425F"/>
    <w:multiLevelType w:val="hybridMultilevel"/>
    <w:tmpl w:val="5852B652"/>
    <w:lvl w:ilvl="0" w:tplc="FE78E7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63736"/>
    <w:multiLevelType w:val="multilevel"/>
    <w:tmpl w:val="3AB49C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3EB611E3"/>
    <w:multiLevelType w:val="multilevel"/>
    <w:tmpl w:val="C7385F5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3" w15:restartNumberingAfterBreak="0">
    <w:nsid w:val="51EC2212"/>
    <w:multiLevelType w:val="multilevel"/>
    <w:tmpl w:val="3C7EF7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C3029"/>
    <w:multiLevelType w:val="multilevel"/>
    <w:tmpl w:val="A02895E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5"/>
  </w:num>
  <w:num w:numId="6">
    <w:abstractNumId w:val="2"/>
  </w:num>
  <w:num w:numId="7">
    <w:abstractNumId w:val="12"/>
  </w:num>
  <w:num w:numId="8">
    <w:abstractNumId w:val="15"/>
  </w:num>
  <w:num w:numId="9">
    <w:abstractNumId w:val="4"/>
  </w:num>
  <w:num w:numId="10">
    <w:abstractNumId w:val="0"/>
  </w:num>
  <w:num w:numId="11">
    <w:abstractNumId w:val="1"/>
  </w:num>
  <w:num w:numId="12">
    <w:abstractNumId w:val="11"/>
  </w:num>
  <w:num w:numId="13">
    <w:abstractNumId w:val="9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24"/>
    <w:rsid w:val="00067126"/>
    <w:rsid w:val="0016220D"/>
    <w:rsid w:val="0019435D"/>
    <w:rsid w:val="00194BA9"/>
    <w:rsid w:val="001A4423"/>
    <w:rsid w:val="001C328B"/>
    <w:rsid w:val="001F6A6D"/>
    <w:rsid w:val="00206CC1"/>
    <w:rsid w:val="002442DB"/>
    <w:rsid w:val="00261D3F"/>
    <w:rsid w:val="002B0015"/>
    <w:rsid w:val="002B2B78"/>
    <w:rsid w:val="002C4DED"/>
    <w:rsid w:val="00326F74"/>
    <w:rsid w:val="0036377D"/>
    <w:rsid w:val="0038579D"/>
    <w:rsid w:val="003F4F5A"/>
    <w:rsid w:val="004020EB"/>
    <w:rsid w:val="00423A72"/>
    <w:rsid w:val="00473887"/>
    <w:rsid w:val="00491708"/>
    <w:rsid w:val="0049427E"/>
    <w:rsid w:val="004D6B57"/>
    <w:rsid w:val="004D7351"/>
    <w:rsid w:val="004E3A71"/>
    <w:rsid w:val="005862C7"/>
    <w:rsid w:val="005A2FC3"/>
    <w:rsid w:val="005C0BAD"/>
    <w:rsid w:val="005C5EC0"/>
    <w:rsid w:val="006064A3"/>
    <w:rsid w:val="00631DCF"/>
    <w:rsid w:val="00686527"/>
    <w:rsid w:val="006E2793"/>
    <w:rsid w:val="0072578D"/>
    <w:rsid w:val="00751475"/>
    <w:rsid w:val="00780433"/>
    <w:rsid w:val="00860B20"/>
    <w:rsid w:val="008A5824"/>
    <w:rsid w:val="008D4F05"/>
    <w:rsid w:val="008E72B9"/>
    <w:rsid w:val="00905A46"/>
    <w:rsid w:val="009218D0"/>
    <w:rsid w:val="009833D5"/>
    <w:rsid w:val="009A4347"/>
    <w:rsid w:val="00A05722"/>
    <w:rsid w:val="00A86ECF"/>
    <w:rsid w:val="00AA55FE"/>
    <w:rsid w:val="00B237BD"/>
    <w:rsid w:val="00B32719"/>
    <w:rsid w:val="00B41CAF"/>
    <w:rsid w:val="00BD0F13"/>
    <w:rsid w:val="00C04F45"/>
    <w:rsid w:val="00C30374"/>
    <w:rsid w:val="00C65064"/>
    <w:rsid w:val="00C84213"/>
    <w:rsid w:val="00CA2367"/>
    <w:rsid w:val="00CA25AA"/>
    <w:rsid w:val="00CA5685"/>
    <w:rsid w:val="00CE51FF"/>
    <w:rsid w:val="00CE5296"/>
    <w:rsid w:val="00CF645C"/>
    <w:rsid w:val="00D40C93"/>
    <w:rsid w:val="00D91EAD"/>
    <w:rsid w:val="00D92AB5"/>
    <w:rsid w:val="00E361F4"/>
    <w:rsid w:val="00E6136F"/>
    <w:rsid w:val="00E6453D"/>
    <w:rsid w:val="00EB3D12"/>
    <w:rsid w:val="00ED7A83"/>
    <w:rsid w:val="00F94FC4"/>
    <w:rsid w:val="00FA4349"/>
    <w:rsid w:val="00FE1CF2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14FC78AC-E7A2-4329-A95D-8ECEA669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A05722"/>
    <w:pPr>
      <w:keepNext/>
      <w:keepLines/>
      <w:suppressAutoHyphens w:val="0"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paragraph" w:styleId="Ttulo3">
    <w:name w:val="heading 3"/>
    <w:basedOn w:val="Normal"/>
    <w:link w:val="Ttulo3Char"/>
    <w:uiPriority w:val="99"/>
    <w:qFormat/>
    <w:rsid w:val="00A0572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05722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rsid w:val="00A057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99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05722"/>
    <w:pPr>
      <w:suppressAutoHyphens w:val="0"/>
      <w:spacing w:before="120" w:after="120" w:line="259" w:lineRule="auto"/>
      <w:jc w:val="center"/>
    </w:pPr>
    <w:rPr>
      <w:rFonts w:eastAsia="Calibri"/>
      <w:b/>
      <w:bCs/>
      <w:sz w:val="24"/>
      <w:lang w:eastAsia="en-US"/>
    </w:rPr>
  </w:style>
  <w:style w:type="paragraph" w:styleId="Sumrio2">
    <w:name w:val="toc 2"/>
    <w:basedOn w:val="Normal"/>
    <w:next w:val="Normal"/>
    <w:autoRedefine/>
    <w:uiPriority w:val="39"/>
    <w:rsid w:val="00A05722"/>
    <w:pPr>
      <w:suppressAutoHyphens w:val="0"/>
      <w:spacing w:line="259" w:lineRule="auto"/>
      <w:ind w:left="220"/>
    </w:pPr>
    <w:rPr>
      <w:rFonts w:ascii="Calibri" w:eastAsia="Calibri" w:hAnsi="Calibri"/>
      <w:smallCaps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A05722"/>
    <w:pPr>
      <w:numPr>
        <w:ilvl w:val="1"/>
      </w:numPr>
      <w:suppressAutoHyphens w:val="0"/>
      <w:spacing w:after="160" w:line="259" w:lineRule="auto"/>
    </w:pPr>
    <w:rPr>
      <w:rFonts w:ascii="Calibri" w:hAnsi="Calibri"/>
      <w:color w:val="5A5A5A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A05722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5722"/>
    <w:rPr>
      <w:rFonts w:ascii="Calibri" w:eastAsia="Calibri" w:hAnsi="Calibri" w:cs="Times New Roman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rsid w:val="00A05722"/>
    <w:pPr>
      <w:suppressAutoHyphens w:val="0"/>
      <w:spacing w:after="160"/>
    </w:pPr>
    <w:rPr>
      <w:rFonts w:ascii="Calibri" w:eastAsia="Calibri" w:hAnsi="Calibri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5722"/>
    <w:rPr>
      <w:rFonts w:ascii="Calibri" w:eastAsia="Calibri" w:hAnsi="Calibri" w:cs="Times New Roman"/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A05722"/>
    <w:rPr>
      <w:b/>
      <w:bCs/>
    </w:rPr>
  </w:style>
  <w:style w:type="paragraph" w:styleId="CabealhodoSumrio">
    <w:name w:val="TOC Heading"/>
    <w:basedOn w:val="Ttulo1"/>
    <w:next w:val="Normal"/>
    <w:uiPriority w:val="39"/>
    <w:qFormat/>
    <w:rsid w:val="00A05722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99"/>
    <w:rsid w:val="00A05722"/>
    <w:pPr>
      <w:suppressAutoHyphens w:val="0"/>
      <w:spacing w:line="259" w:lineRule="auto"/>
      <w:ind w:left="440"/>
    </w:pPr>
    <w:rPr>
      <w:rFonts w:ascii="Calibri" w:eastAsia="Calibri" w:hAnsi="Calibri"/>
      <w:i/>
      <w:iCs/>
      <w:lang w:eastAsia="en-US"/>
    </w:rPr>
  </w:style>
  <w:style w:type="paragraph" w:styleId="Sumrio4">
    <w:name w:val="toc 4"/>
    <w:basedOn w:val="Normal"/>
    <w:next w:val="Normal"/>
    <w:autoRedefine/>
    <w:uiPriority w:val="99"/>
    <w:rsid w:val="00A05722"/>
    <w:pPr>
      <w:suppressAutoHyphens w:val="0"/>
      <w:spacing w:line="259" w:lineRule="auto"/>
      <w:ind w:left="660"/>
    </w:pPr>
    <w:rPr>
      <w:rFonts w:ascii="Calibri" w:eastAsia="Calibri" w:hAnsi="Calibri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rsid w:val="00A05722"/>
    <w:pPr>
      <w:suppressAutoHyphens w:val="0"/>
      <w:spacing w:line="259" w:lineRule="auto"/>
      <w:ind w:left="880"/>
    </w:pPr>
    <w:rPr>
      <w:rFonts w:ascii="Calibri" w:eastAsia="Calibri" w:hAnsi="Calibri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rsid w:val="00A05722"/>
    <w:pPr>
      <w:suppressAutoHyphens w:val="0"/>
      <w:spacing w:line="259" w:lineRule="auto"/>
      <w:ind w:left="1100"/>
    </w:pPr>
    <w:rPr>
      <w:rFonts w:ascii="Calibri" w:eastAsia="Calibri" w:hAnsi="Calibri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rsid w:val="00A05722"/>
    <w:pPr>
      <w:suppressAutoHyphens w:val="0"/>
      <w:spacing w:line="259" w:lineRule="auto"/>
      <w:ind w:left="1320"/>
    </w:pPr>
    <w:rPr>
      <w:rFonts w:ascii="Calibri" w:eastAsia="Calibri" w:hAnsi="Calibri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rsid w:val="00A05722"/>
    <w:pPr>
      <w:suppressAutoHyphens w:val="0"/>
      <w:spacing w:line="259" w:lineRule="auto"/>
      <w:ind w:left="1540"/>
    </w:pPr>
    <w:rPr>
      <w:rFonts w:ascii="Calibri" w:eastAsia="Calibri" w:hAnsi="Calibri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rsid w:val="00A05722"/>
    <w:pPr>
      <w:suppressAutoHyphens w:val="0"/>
      <w:spacing w:line="259" w:lineRule="auto"/>
      <w:ind w:left="1760"/>
    </w:pPr>
    <w:rPr>
      <w:rFonts w:ascii="Calibri" w:eastAsia="Calibri" w:hAnsi="Calibri"/>
      <w:sz w:val="18"/>
      <w:szCs w:val="18"/>
      <w:lang w:eastAsia="en-US"/>
    </w:rPr>
  </w:style>
  <w:style w:type="character" w:customStyle="1" w:styleId="SubtitleChar2">
    <w:name w:val="Subtitle Char2"/>
    <w:uiPriority w:val="99"/>
    <w:locked/>
    <w:rsid w:val="00A05722"/>
    <w:rPr>
      <w:rFonts w:ascii="Times New Roman" w:hAnsi="Times New Roman"/>
      <w:b/>
      <w:color w:val="000000"/>
      <w:sz w:val="24"/>
    </w:rPr>
  </w:style>
  <w:style w:type="table" w:styleId="Tabelacomgrade">
    <w:name w:val="Table Grid"/>
    <w:basedOn w:val="Tabelanormal"/>
    <w:rsid w:val="00A05722"/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A05722"/>
    <w:pPr>
      <w:widowControl w:val="0"/>
      <w:suppressAutoHyphens w:val="0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05722"/>
    <w:rPr>
      <w:rFonts w:ascii="Arial" w:eastAsia="Arial" w:hAnsi="Arial" w:cs="Arial"/>
      <w:lang w:val="en-US"/>
    </w:rPr>
  </w:style>
  <w:style w:type="paragraph" w:styleId="Legenda">
    <w:name w:val="caption"/>
    <w:basedOn w:val="Normal"/>
    <w:next w:val="Normal"/>
    <w:unhideWhenUsed/>
    <w:qFormat/>
    <w:rsid w:val="00A05722"/>
    <w:pPr>
      <w:suppressAutoHyphens w:val="0"/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A05722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05722"/>
    <w:pPr>
      <w:suppressAutoHyphens w:val="0"/>
    </w:pPr>
    <w:rPr>
      <w:rFonts w:asciiTheme="minorHAnsi" w:eastAsiaTheme="minorEastAsia" w:hAnsiTheme="minorHAnsi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05722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A05722"/>
    <w:rPr>
      <w:i/>
      <w:iCs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572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styleId="Refdecomentrio">
    <w:name w:val="annotation reference"/>
    <w:uiPriority w:val="99"/>
    <w:semiHidden/>
    <w:rsid w:val="0049427E"/>
    <w:rPr>
      <w:rFonts w:cs="Times New Roman"/>
      <w:sz w:val="16"/>
      <w:szCs w:val="16"/>
    </w:rPr>
  </w:style>
  <w:style w:type="character" w:styleId="TextodoEspaoReservado">
    <w:name w:val="Placeholder Text"/>
    <w:uiPriority w:val="99"/>
    <w:semiHidden/>
    <w:rsid w:val="0049427E"/>
    <w:rPr>
      <w:rFonts w:cs="Times New Roman"/>
      <w:color w:val="808080"/>
    </w:rPr>
  </w:style>
  <w:style w:type="paragraph" w:styleId="Reviso">
    <w:name w:val="Revision"/>
    <w:hidden/>
    <w:uiPriority w:val="99"/>
    <w:semiHidden/>
    <w:rsid w:val="0049427E"/>
    <w:rPr>
      <w:rFonts w:ascii="Calibri" w:eastAsia="Calibri" w:hAnsi="Calibri" w:cs="Times New Roman"/>
      <w:sz w:val="22"/>
      <w:szCs w:val="22"/>
    </w:rPr>
  </w:style>
  <w:style w:type="table" w:styleId="SombreamentoClaro-nfase1">
    <w:name w:val="Light Shading Accent 1"/>
    <w:basedOn w:val="Tabelanormal"/>
    <w:uiPriority w:val="60"/>
    <w:rsid w:val="0049427E"/>
    <w:rPr>
      <w:rFonts w:eastAsiaTheme="minorEastAsia"/>
      <w:color w:val="2F5496" w:themeColor="accent1" w:themeShade="BF"/>
      <w:sz w:val="22"/>
      <w:szCs w:val="22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Calendrio1">
    <w:name w:val="Calendário 1"/>
    <w:basedOn w:val="Tabelanormal"/>
    <w:uiPriority w:val="99"/>
    <w:qFormat/>
    <w:rsid w:val="0049427E"/>
    <w:rPr>
      <w:rFonts w:eastAsiaTheme="minorEastAsia"/>
      <w:sz w:val="22"/>
      <w:szCs w:val="22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Mdia2-nfase1">
    <w:name w:val="Medium List 2 Accent 1"/>
    <w:basedOn w:val="Tabelanormal"/>
    <w:uiPriority w:val="66"/>
    <w:rsid w:val="0049427E"/>
    <w:rPr>
      <w:rFonts w:asciiTheme="majorHAnsi" w:eastAsiaTheme="majorEastAsia" w:hAnsiTheme="majorHAnsi" w:cstheme="majorBidi"/>
      <w:color w:val="000000" w:themeColor="text1"/>
      <w:sz w:val="22"/>
      <w:szCs w:val="22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6510</Words>
  <Characters>35155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raquel alves</cp:lastModifiedBy>
  <cp:revision>3</cp:revision>
  <dcterms:created xsi:type="dcterms:W3CDTF">2018-04-28T00:19:00Z</dcterms:created>
  <dcterms:modified xsi:type="dcterms:W3CDTF">2018-04-28T00:21:00Z</dcterms:modified>
</cp:coreProperties>
</file>