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94EDB" w14:textId="77777777" w:rsidR="0036377D" w:rsidRDefault="0036377D" w:rsidP="0036377D">
      <w:pPr>
        <w:jc w:val="center"/>
        <w:rPr>
          <w:b/>
          <w:sz w:val="24"/>
        </w:rPr>
      </w:pPr>
    </w:p>
    <w:p w14:paraId="38ED0623" w14:textId="77777777" w:rsidR="004A19F8" w:rsidRDefault="004A19F8" w:rsidP="004A19F8">
      <w:pPr>
        <w:widowControl w:val="0"/>
        <w:shd w:val="clear" w:color="auto" w:fill="FFFFFF" w:themeFill="background1"/>
        <w:jc w:val="center"/>
        <w:rPr>
          <w:b/>
          <w:sz w:val="24"/>
          <w:szCs w:val="24"/>
        </w:rPr>
      </w:pPr>
      <w:r>
        <w:rPr>
          <w:b/>
          <w:sz w:val="24"/>
          <w:szCs w:val="24"/>
        </w:rPr>
        <w:t>L</w:t>
      </w:r>
      <w:r w:rsidRPr="00084EFF">
        <w:rPr>
          <w:b/>
          <w:sz w:val="24"/>
          <w:szCs w:val="24"/>
        </w:rPr>
        <w:t xml:space="preserve">audos periciais contábeis </w:t>
      </w:r>
      <w:r>
        <w:rPr>
          <w:b/>
          <w:sz w:val="24"/>
          <w:szCs w:val="24"/>
        </w:rPr>
        <w:t>na justiça do Estado de Goiás:</w:t>
      </w:r>
      <w:r w:rsidRPr="00084EFF">
        <w:rPr>
          <w:b/>
          <w:sz w:val="24"/>
          <w:szCs w:val="24"/>
        </w:rPr>
        <w:t xml:space="preserve"> </w:t>
      </w:r>
      <w:r>
        <w:rPr>
          <w:b/>
          <w:sz w:val="24"/>
          <w:szCs w:val="24"/>
        </w:rPr>
        <w:t>uma análise</w:t>
      </w:r>
      <w:r w:rsidRPr="00084EFF">
        <w:rPr>
          <w:b/>
          <w:sz w:val="24"/>
          <w:szCs w:val="24"/>
        </w:rPr>
        <w:t xml:space="preserve"> </w:t>
      </w:r>
      <w:r>
        <w:rPr>
          <w:b/>
          <w:sz w:val="24"/>
          <w:szCs w:val="24"/>
        </w:rPr>
        <w:t>à luz do novo CPC e d</w:t>
      </w:r>
      <w:r w:rsidRPr="00084EFF">
        <w:rPr>
          <w:b/>
          <w:sz w:val="24"/>
          <w:szCs w:val="24"/>
        </w:rPr>
        <w:t xml:space="preserve">a Resolução </w:t>
      </w:r>
      <w:r>
        <w:rPr>
          <w:b/>
          <w:sz w:val="24"/>
          <w:szCs w:val="24"/>
        </w:rPr>
        <w:t xml:space="preserve">CFC </w:t>
      </w:r>
      <w:r w:rsidRPr="00084EFF">
        <w:rPr>
          <w:b/>
          <w:sz w:val="24"/>
          <w:szCs w:val="24"/>
        </w:rPr>
        <w:t>TP 01</w:t>
      </w:r>
      <w:r>
        <w:rPr>
          <w:b/>
          <w:sz w:val="24"/>
          <w:szCs w:val="24"/>
        </w:rPr>
        <w:t>/2015</w:t>
      </w:r>
    </w:p>
    <w:p w14:paraId="78114068" w14:textId="77777777" w:rsidR="004A19F8" w:rsidRDefault="004A19F8" w:rsidP="004A19F8">
      <w:pPr>
        <w:widowControl w:val="0"/>
        <w:shd w:val="clear" w:color="auto" w:fill="FFFFFF" w:themeFill="background1"/>
        <w:jc w:val="center"/>
        <w:rPr>
          <w:b/>
          <w:sz w:val="24"/>
          <w:szCs w:val="24"/>
        </w:rPr>
      </w:pPr>
    </w:p>
    <w:p w14:paraId="789DA26B" w14:textId="77777777" w:rsidR="00C532AA" w:rsidRPr="00376909" w:rsidRDefault="00C532AA" w:rsidP="00C532AA">
      <w:pPr>
        <w:shd w:val="clear" w:color="auto" w:fill="FFFFFF" w:themeFill="background1"/>
        <w:ind w:firstLine="709"/>
        <w:jc w:val="right"/>
        <w:rPr>
          <w:b/>
          <w:sz w:val="24"/>
          <w:szCs w:val="24"/>
        </w:rPr>
      </w:pPr>
      <w:r>
        <w:rPr>
          <w:b/>
          <w:sz w:val="24"/>
          <w:szCs w:val="24"/>
        </w:rPr>
        <w:t>Thayssa Oliveira Barbosa</w:t>
      </w:r>
    </w:p>
    <w:p w14:paraId="526CD057" w14:textId="77777777" w:rsidR="00C532AA" w:rsidRPr="00376909" w:rsidRDefault="00C532AA" w:rsidP="00C532AA">
      <w:pPr>
        <w:shd w:val="clear" w:color="auto" w:fill="FFFFFF" w:themeFill="background1"/>
        <w:ind w:firstLine="709"/>
        <w:jc w:val="right"/>
        <w:rPr>
          <w:b/>
          <w:i/>
          <w:sz w:val="24"/>
          <w:szCs w:val="24"/>
        </w:rPr>
      </w:pPr>
      <w:r>
        <w:rPr>
          <w:b/>
          <w:sz w:val="24"/>
          <w:szCs w:val="24"/>
        </w:rPr>
        <w:t>Universidade Federal de Goiás (UFG</w:t>
      </w:r>
      <w:r w:rsidRPr="00376909">
        <w:rPr>
          <w:b/>
          <w:sz w:val="24"/>
          <w:szCs w:val="24"/>
        </w:rPr>
        <w:t>)</w:t>
      </w:r>
    </w:p>
    <w:p w14:paraId="338181FB" w14:textId="77777777" w:rsidR="00C532AA" w:rsidRPr="00376909" w:rsidRDefault="00C532AA" w:rsidP="00C532AA">
      <w:pPr>
        <w:shd w:val="clear" w:color="auto" w:fill="FFFFFF" w:themeFill="background1"/>
        <w:ind w:firstLine="709"/>
        <w:jc w:val="right"/>
        <w:rPr>
          <w:b/>
          <w:sz w:val="24"/>
          <w:szCs w:val="24"/>
        </w:rPr>
      </w:pPr>
      <w:r>
        <w:rPr>
          <w:b/>
          <w:i/>
          <w:sz w:val="24"/>
          <w:szCs w:val="24"/>
        </w:rPr>
        <w:t>thayssabaroli@gmail.com</w:t>
      </w:r>
    </w:p>
    <w:p w14:paraId="0A645500" w14:textId="77777777" w:rsidR="00C532AA" w:rsidRPr="00376909" w:rsidRDefault="00C532AA" w:rsidP="00C532AA">
      <w:pPr>
        <w:shd w:val="clear" w:color="auto" w:fill="FFFFFF" w:themeFill="background1"/>
        <w:ind w:firstLine="709"/>
        <w:jc w:val="right"/>
        <w:rPr>
          <w:b/>
          <w:sz w:val="24"/>
          <w:szCs w:val="24"/>
        </w:rPr>
      </w:pPr>
      <w:bookmarkStart w:id="0" w:name="_GoBack"/>
    </w:p>
    <w:bookmarkEnd w:id="0"/>
    <w:p w14:paraId="461D9A2C" w14:textId="77777777" w:rsidR="00C532AA" w:rsidRDefault="00C532AA" w:rsidP="00C532AA">
      <w:pPr>
        <w:widowControl w:val="0"/>
        <w:shd w:val="clear" w:color="auto" w:fill="FFFFFF" w:themeFill="background1"/>
        <w:ind w:firstLine="709"/>
        <w:jc w:val="right"/>
        <w:rPr>
          <w:b/>
          <w:sz w:val="24"/>
          <w:szCs w:val="24"/>
        </w:rPr>
      </w:pPr>
      <w:r w:rsidRPr="00875E85">
        <w:rPr>
          <w:b/>
          <w:sz w:val="24"/>
          <w:szCs w:val="24"/>
        </w:rPr>
        <w:t xml:space="preserve">Michele Rilany Rodrigues Machado </w:t>
      </w:r>
    </w:p>
    <w:p w14:paraId="78B05429" w14:textId="77777777" w:rsidR="00C532AA" w:rsidRPr="00376909" w:rsidRDefault="00C532AA" w:rsidP="00C532AA">
      <w:pPr>
        <w:shd w:val="clear" w:color="auto" w:fill="FFFFFF" w:themeFill="background1"/>
        <w:ind w:firstLine="709"/>
        <w:jc w:val="right"/>
        <w:rPr>
          <w:b/>
          <w:i/>
          <w:sz w:val="24"/>
          <w:szCs w:val="24"/>
        </w:rPr>
      </w:pPr>
      <w:r>
        <w:rPr>
          <w:b/>
          <w:sz w:val="24"/>
          <w:szCs w:val="24"/>
        </w:rPr>
        <w:t>Universidade Federal de Goiás (UFG</w:t>
      </w:r>
      <w:r w:rsidRPr="00376909">
        <w:rPr>
          <w:b/>
          <w:sz w:val="24"/>
          <w:szCs w:val="24"/>
        </w:rPr>
        <w:t>)</w:t>
      </w:r>
    </w:p>
    <w:p w14:paraId="0F1AFC20" w14:textId="4C75A435" w:rsidR="00DA7FF4" w:rsidRDefault="00C532AA" w:rsidP="00C532AA">
      <w:pPr>
        <w:widowControl w:val="0"/>
        <w:shd w:val="clear" w:color="auto" w:fill="FFFFFF" w:themeFill="background1"/>
        <w:ind w:firstLine="709"/>
        <w:jc w:val="right"/>
        <w:rPr>
          <w:b/>
          <w:sz w:val="24"/>
          <w:szCs w:val="24"/>
        </w:rPr>
      </w:pPr>
      <w:r w:rsidRPr="00875E85">
        <w:rPr>
          <w:b/>
          <w:i/>
          <w:sz w:val="24"/>
          <w:szCs w:val="24"/>
        </w:rPr>
        <w:t>michelerilany@gmail.com</w:t>
      </w:r>
    </w:p>
    <w:p w14:paraId="19472361" w14:textId="77777777" w:rsidR="00DA7FF4" w:rsidRPr="00376909" w:rsidRDefault="00DA7FF4" w:rsidP="004A19F8">
      <w:pPr>
        <w:widowControl w:val="0"/>
        <w:shd w:val="clear" w:color="auto" w:fill="FFFFFF" w:themeFill="background1"/>
        <w:ind w:firstLine="709"/>
        <w:jc w:val="both"/>
        <w:rPr>
          <w:b/>
          <w:sz w:val="24"/>
          <w:szCs w:val="24"/>
        </w:rPr>
      </w:pPr>
    </w:p>
    <w:p w14:paraId="02C54954" w14:textId="77777777" w:rsidR="004A19F8" w:rsidRDefault="004A19F8" w:rsidP="004A19F8">
      <w:pPr>
        <w:widowControl w:val="0"/>
        <w:shd w:val="clear" w:color="auto" w:fill="FFFFFF" w:themeFill="background1"/>
        <w:jc w:val="both"/>
        <w:rPr>
          <w:b/>
          <w:sz w:val="24"/>
          <w:szCs w:val="24"/>
        </w:rPr>
      </w:pPr>
    </w:p>
    <w:p w14:paraId="659AC10E" w14:textId="77777777" w:rsidR="004A19F8" w:rsidRPr="008B7F63" w:rsidRDefault="004A19F8" w:rsidP="004A19F8">
      <w:pPr>
        <w:widowControl w:val="0"/>
        <w:shd w:val="clear" w:color="auto" w:fill="FFFFFF" w:themeFill="background1"/>
        <w:jc w:val="both"/>
        <w:rPr>
          <w:sz w:val="24"/>
          <w:szCs w:val="24"/>
        </w:rPr>
      </w:pPr>
      <w:r>
        <w:rPr>
          <w:b/>
          <w:sz w:val="24"/>
          <w:szCs w:val="24"/>
        </w:rPr>
        <w:t xml:space="preserve">Resumo: </w:t>
      </w:r>
      <w:r>
        <w:rPr>
          <w:sz w:val="24"/>
          <w:szCs w:val="24"/>
        </w:rPr>
        <w:t>O objetivo deste artigo foi</w:t>
      </w:r>
      <w:r w:rsidRPr="00BF06C6">
        <w:rPr>
          <w:sz w:val="24"/>
          <w:szCs w:val="24"/>
        </w:rPr>
        <w:t xml:space="preserve"> averiguar </w:t>
      </w:r>
      <w:r w:rsidRPr="004711E0">
        <w:rPr>
          <w:sz w:val="24"/>
          <w:szCs w:val="24"/>
        </w:rPr>
        <w:t>se os laudos periciais contábeis emitidos por peritos contadores no Estado de Goiás são elaborados conforme a estrutura do novo CPC e pela Resolução CFC TP 01 de 2015</w:t>
      </w:r>
      <w:r>
        <w:rPr>
          <w:sz w:val="24"/>
          <w:szCs w:val="24"/>
        </w:rPr>
        <w:t>. Para isso, foram</w:t>
      </w:r>
      <w:r w:rsidRPr="00BF06C6">
        <w:rPr>
          <w:sz w:val="24"/>
          <w:szCs w:val="24"/>
        </w:rPr>
        <w:t xml:space="preserve"> analisados </w:t>
      </w:r>
      <w:r>
        <w:rPr>
          <w:sz w:val="24"/>
          <w:szCs w:val="24"/>
        </w:rPr>
        <w:t xml:space="preserve">42 </w:t>
      </w:r>
      <w:r w:rsidRPr="00BF06C6">
        <w:rPr>
          <w:sz w:val="24"/>
          <w:szCs w:val="24"/>
        </w:rPr>
        <w:t>laudos contábeis anexados em processos judiciais autuados no Tribunal da Justiça do Estado de Goiás (TJGO), Justiça Federal do Estado de Goiás (TFGO) e Tribunal Regional do Trabalho da 18ª Região (TRT)</w:t>
      </w:r>
      <w:r>
        <w:rPr>
          <w:sz w:val="24"/>
          <w:szCs w:val="24"/>
        </w:rPr>
        <w:t>. Aplicou-se nos</w:t>
      </w:r>
      <w:r w:rsidRPr="002754C3">
        <w:rPr>
          <w:sz w:val="24"/>
          <w:szCs w:val="24"/>
        </w:rPr>
        <w:t xml:space="preserve"> l</w:t>
      </w:r>
      <w:r>
        <w:rPr>
          <w:sz w:val="24"/>
          <w:szCs w:val="24"/>
        </w:rPr>
        <w:t>audos periciais</w:t>
      </w:r>
      <w:r w:rsidRPr="002754C3">
        <w:rPr>
          <w:sz w:val="24"/>
          <w:szCs w:val="24"/>
        </w:rPr>
        <w:t xml:space="preserve"> t</w:t>
      </w:r>
      <w:r>
        <w:rPr>
          <w:sz w:val="24"/>
          <w:szCs w:val="24"/>
        </w:rPr>
        <w:t>écnicas de análise de conteúdo, onde foi necessária criação de</w:t>
      </w:r>
      <w:r w:rsidRPr="002754C3">
        <w:rPr>
          <w:sz w:val="24"/>
          <w:szCs w:val="24"/>
        </w:rPr>
        <w:t xml:space="preserve"> categorias, logo confrontou-se a estrutura imposta pelo novo CPC e a definida pela Resolução CFC TP 01 de 2015, o qu</w:t>
      </w:r>
      <w:r>
        <w:rPr>
          <w:sz w:val="24"/>
          <w:szCs w:val="24"/>
        </w:rPr>
        <w:t xml:space="preserve">e permitiu criar 10 categorias, apresentadas </w:t>
      </w:r>
      <w:r w:rsidRPr="00376909">
        <w:rPr>
          <w:sz w:val="24"/>
          <w:szCs w:val="24"/>
        </w:rPr>
        <w:t xml:space="preserve">em um </w:t>
      </w:r>
      <w:r w:rsidRPr="00376909">
        <w:rPr>
          <w:i/>
          <w:sz w:val="24"/>
          <w:szCs w:val="24"/>
        </w:rPr>
        <w:t>cheklist</w:t>
      </w:r>
      <w:r>
        <w:rPr>
          <w:sz w:val="24"/>
          <w:szCs w:val="24"/>
        </w:rPr>
        <w:t>. Os laudos foram</w:t>
      </w:r>
      <w:r w:rsidRPr="002754C3">
        <w:rPr>
          <w:sz w:val="24"/>
          <w:szCs w:val="24"/>
        </w:rPr>
        <w:t xml:space="preserve"> analisados </w:t>
      </w:r>
      <w:r>
        <w:rPr>
          <w:sz w:val="24"/>
          <w:szCs w:val="24"/>
        </w:rPr>
        <w:t>e aos dados coletados foram</w:t>
      </w:r>
      <w:r w:rsidRPr="002754C3">
        <w:rPr>
          <w:sz w:val="24"/>
          <w:szCs w:val="24"/>
        </w:rPr>
        <w:t xml:space="preserve"> aplicadas técnicas de estatística descritiva, em especial a frequência dos resultados.</w:t>
      </w:r>
      <w:r>
        <w:rPr>
          <w:sz w:val="24"/>
          <w:szCs w:val="24"/>
        </w:rPr>
        <w:t xml:space="preserve"> Os resultados mostraram que algumas categorias tiveram um número alto de informações, enquanto que em outras categorias não demonstraram obter tanta informação. Uma</w:t>
      </w:r>
      <w:r w:rsidRPr="00376909">
        <w:rPr>
          <w:sz w:val="24"/>
          <w:szCs w:val="24"/>
        </w:rPr>
        <w:t xml:space="preserve"> categoria muito importante que apresentou um bom número, mas quando é avaliada por seus elementos percebe-se que o resultado na verdade não é sa</w:t>
      </w:r>
      <w:r>
        <w:rPr>
          <w:sz w:val="24"/>
          <w:szCs w:val="24"/>
        </w:rPr>
        <w:t xml:space="preserve">tisfatório, foi a categoria da metodologia, </w:t>
      </w:r>
      <w:r w:rsidRPr="00376909">
        <w:rPr>
          <w:sz w:val="24"/>
          <w:szCs w:val="24"/>
        </w:rPr>
        <w:t xml:space="preserve">pois não saber </w:t>
      </w:r>
      <w:r>
        <w:rPr>
          <w:sz w:val="24"/>
          <w:szCs w:val="24"/>
        </w:rPr>
        <w:t>claramente</w:t>
      </w:r>
      <w:r w:rsidRPr="00376909">
        <w:rPr>
          <w:sz w:val="24"/>
          <w:szCs w:val="24"/>
        </w:rPr>
        <w:t xml:space="preserve"> os métodos que o perito utilizou é o mesmo que não saber como os peritos chegaram nos resultados.</w:t>
      </w:r>
      <w:r>
        <w:rPr>
          <w:sz w:val="24"/>
          <w:szCs w:val="24"/>
        </w:rPr>
        <w:t xml:space="preserve"> </w:t>
      </w:r>
      <w:r w:rsidRPr="004403E5">
        <w:rPr>
          <w:sz w:val="24"/>
          <w:szCs w:val="24"/>
        </w:rPr>
        <w:t>Por tanto, conclui-se que pela importância como os laudos periciais vem sendo tratados pelas normas, em especial o novo CPC, e por obter o conhecimento através dessa pesquisa de que os laudos periciais contábeis não trazem as informações em sua totalidade, e acima de tudo, por essa peça de documento</w:t>
      </w:r>
      <w:r>
        <w:rPr>
          <w:sz w:val="24"/>
          <w:szCs w:val="24"/>
        </w:rPr>
        <w:t xml:space="preserve"> poder influenciar o desfecho do</w:t>
      </w:r>
      <w:r w:rsidRPr="004403E5">
        <w:rPr>
          <w:sz w:val="24"/>
          <w:szCs w:val="24"/>
        </w:rPr>
        <w:t xml:space="preserve"> processo, torn</w:t>
      </w:r>
      <w:r>
        <w:rPr>
          <w:sz w:val="24"/>
          <w:szCs w:val="24"/>
        </w:rPr>
        <w:t>a essa discussão mais relevante.</w:t>
      </w:r>
    </w:p>
    <w:p w14:paraId="7CED1000" w14:textId="77777777" w:rsidR="004A19F8" w:rsidRDefault="004A19F8" w:rsidP="004A19F8">
      <w:pPr>
        <w:tabs>
          <w:tab w:val="left" w:pos="2055"/>
        </w:tabs>
        <w:ind w:firstLine="567"/>
        <w:jc w:val="both"/>
        <w:rPr>
          <w:sz w:val="24"/>
          <w:szCs w:val="24"/>
        </w:rPr>
      </w:pPr>
    </w:p>
    <w:p w14:paraId="2D8BBFA5" w14:textId="77777777" w:rsidR="004A19F8" w:rsidRPr="00084EFF" w:rsidRDefault="004A19F8" w:rsidP="004A19F8">
      <w:pPr>
        <w:tabs>
          <w:tab w:val="left" w:pos="2055"/>
        </w:tabs>
        <w:ind w:firstLine="567"/>
        <w:jc w:val="both"/>
        <w:rPr>
          <w:sz w:val="24"/>
          <w:szCs w:val="24"/>
        </w:rPr>
      </w:pPr>
    </w:p>
    <w:p w14:paraId="6543E94B" w14:textId="77777777" w:rsidR="004A19F8" w:rsidRPr="00376909" w:rsidRDefault="004A19F8" w:rsidP="004A19F8">
      <w:pPr>
        <w:widowControl w:val="0"/>
        <w:shd w:val="clear" w:color="auto" w:fill="FFFFFF" w:themeFill="background1"/>
        <w:jc w:val="both"/>
        <w:rPr>
          <w:sz w:val="24"/>
          <w:szCs w:val="24"/>
        </w:rPr>
      </w:pPr>
      <w:r w:rsidRPr="00376909">
        <w:rPr>
          <w:b/>
          <w:sz w:val="24"/>
          <w:szCs w:val="24"/>
        </w:rPr>
        <w:t xml:space="preserve">Palavras-chave: </w:t>
      </w:r>
      <w:r>
        <w:rPr>
          <w:sz w:val="24"/>
          <w:szCs w:val="24"/>
        </w:rPr>
        <w:t xml:space="preserve">Laudo pericial; Perícia contábil; Novo </w:t>
      </w:r>
      <w:r w:rsidRPr="00376909">
        <w:rPr>
          <w:sz w:val="24"/>
          <w:szCs w:val="24"/>
        </w:rPr>
        <w:t>Código do Processo Civil</w:t>
      </w:r>
      <w:r>
        <w:rPr>
          <w:sz w:val="24"/>
          <w:szCs w:val="24"/>
        </w:rPr>
        <w:t xml:space="preserve">; </w:t>
      </w:r>
      <w:r w:rsidRPr="00BF06C6">
        <w:rPr>
          <w:sz w:val="24"/>
          <w:szCs w:val="24"/>
        </w:rPr>
        <w:t>Resolução CFC</w:t>
      </w:r>
      <w:r>
        <w:rPr>
          <w:sz w:val="24"/>
          <w:szCs w:val="24"/>
        </w:rPr>
        <w:t xml:space="preserve"> TP 01</w:t>
      </w:r>
    </w:p>
    <w:p w14:paraId="7959BF9B" w14:textId="77777777" w:rsidR="004A19F8" w:rsidRPr="00376909" w:rsidRDefault="004A19F8" w:rsidP="004A19F8">
      <w:pPr>
        <w:widowControl w:val="0"/>
        <w:shd w:val="clear" w:color="auto" w:fill="FFFFFF" w:themeFill="background1"/>
        <w:ind w:firstLine="709"/>
        <w:jc w:val="both"/>
        <w:rPr>
          <w:sz w:val="24"/>
          <w:szCs w:val="24"/>
        </w:rPr>
      </w:pPr>
    </w:p>
    <w:p w14:paraId="03188397" w14:textId="77777777" w:rsidR="004A19F8" w:rsidRPr="00376909" w:rsidRDefault="004A19F8" w:rsidP="004A19F8">
      <w:pPr>
        <w:widowControl w:val="0"/>
        <w:shd w:val="clear" w:color="auto" w:fill="FFFFFF" w:themeFill="background1"/>
        <w:jc w:val="both"/>
        <w:rPr>
          <w:sz w:val="24"/>
          <w:szCs w:val="24"/>
        </w:rPr>
      </w:pPr>
      <w:r w:rsidRPr="00376909">
        <w:rPr>
          <w:b/>
          <w:sz w:val="24"/>
          <w:szCs w:val="24"/>
        </w:rPr>
        <w:t xml:space="preserve">Linha Temática: </w:t>
      </w:r>
      <w:r w:rsidRPr="007313FF">
        <w:rPr>
          <w:sz w:val="24"/>
          <w:szCs w:val="24"/>
        </w:rPr>
        <w:t>Perícia Contábil</w:t>
      </w:r>
    </w:p>
    <w:p w14:paraId="5E7CE915" w14:textId="77777777" w:rsidR="004A19F8" w:rsidRPr="00376909" w:rsidRDefault="004A19F8" w:rsidP="004A19F8">
      <w:pPr>
        <w:widowControl w:val="0"/>
        <w:shd w:val="clear" w:color="auto" w:fill="FFFFFF" w:themeFill="background1"/>
        <w:ind w:firstLine="709"/>
        <w:jc w:val="both"/>
        <w:rPr>
          <w:sz w:val="24"/>
          <w:szCs w:val="24"/>
        </w:rPr>
      </w:pPr>
    </w:p>
    <w:p w14:paraId="7906B16E" w14:textId="77777777" w:rsidR="004A19F8" w:rsidRPr="007313FF" w:rsidRDefault="004A19F8" w:rsidP="004A19F8"/>
    <w:p w14:paraId="7A7C88F4" w14:textId="77777777" w:rsidR="0089503C" w:rsidRDefault="0089503C" w:rsidP="00376909">
      <w:pPr>
        <w:widowControl w:val="0"/>
        <w:shd w:val="clear" w:color="auto" w:fill="FFFFFF" w:themeFill="background1"/>
        <w:ind w:firstLine="709"/>
        <w:jc w:val="both"/>
        <w:rPr>
          <w:sz w:val="24"/>
          <w:szCs w:val="24"/>
        </w:rPr>
      </w:pPr>
    </w:p>
    <w:p w14:paraId="582951E8" w14:textId="77777777" w:rsidR="00C532AA" w:rsidRDefault="00C532AA" w:rsidP="00376909">
      <w:pPr>
        <w:widowControl w:val="0"/>
        <w:shd w:val="clear" w:color="auto" w:fill="FFFFFF" w:themeFill="background1"/>
        <w:ind w:firstLine="709"/>
        <w:jc w:val="both"/>
        <w:rPr>
          <w:sz w:val="24"/>
          <w:szCs w:val="24"/>
        </w:rPr>
      </w:pPr>
    </w:p>
    <w:p w14:paraId="44380427" w14:textId="77777777" w:rsidR="00C532AA" w:rsidRDefault="00C532AA" w:rsidP="00376909">
      <w:pPr>
        <w:widowControl w:val="0"/>
        <w:shd w:val="clear" w:color="auto" w:fill="FFFFFF" w:themeFill="background1"/>
        <w:ind w:firstLine="709"/>
        <w:jc w:val="both"/>
        <w:rPr>
          <w:sz w:val="24"/>
          <w:szCs w:val="24"/>
        </w:rPr>
      </w:pPr>
    </w:p>
    <w:p w14:paraId="340421F6" w14:textId="77777777" w:rsidR="00C532AA" w:rsidRDefault="00C532AA" w:rsidP="00376909">
      <w:pPr>
        <w:widowControl w:val="0"/>
        <w:shd w:val="clear" w:color="auto" w:fill="FFFFFF" w:themeFill="background1"/>
        <w:ind w:firstLine="709"/>
        <w:jc w:val="both"/>
        <w:rPr>
          <w:sz w:val="24"/>
          <w:szCs w:val="24"/>
        </w:rPr>
      </w:pPr>
    </w:p>
    <w:p w14:paraId="5CDA5391" w14:textId="77777777" w:rsidR="00833C22" w:rsidRPr="00376909" w:rsidRDefault="00833C22" w:rsidP="00376909">
      <w:pPr>
        <w:widowControl w:val="0"/>
        <w:shd w:val="clear" w:color="auto" w:fill="FFFFFF" w:themeFill="background1"/>
        <w:ind w:firstLine="709"/>
        <w:jc w:val="both"/>
        <w:rPr>
          <w:sz w:val="24"/>
          <w:szCs w:val="24"/>
        </w:rPr>
      </w:pPr>
    </w:p>
    <w:p w14:paraId="3EC4C435" w14:textId="77777777" w:rsidR="00833C22" w:rsidRPr="00D8269A" w:rsidRDefault="00833C22" w:rsidP="0089503C">
      <w:pPr>
        <w:pStyle w:val="PargrafodaLista"/>
        <w:numPr>
          <w:ilvl w:val="0"/>
          <w:numId w:val="5"/>
        </w:numPr>
        <w:shd w:val="clear" w:color="auto" w:fill="FFFFFF" w:themeFill="background1"/>
        <w:tabs>
          <w:tab w:val="left" w:pos="2055"/>
        </w:tabs>
        <w:suppressAutoHyphens w:val="0"/>
        <w:spacing w:before="120"/>
        <w:ind w:hanging="708"/>
        <w:jc w:val="both"/>
        <w:rPr>
          <w:b/>
          <w:sz w:val="24"/>
          <w:szCs w:val="24"/>
        </w:rPr>
      </w:pPr>
      <w:r w:rsidRPr="00376909">
        <w:rPr>
          <w:b/>
          <w:sz w:val="24"/>
          <w:szCs w:val="24"/>
        </w:rPr>
        <w:lastRenderedPageBreak/>
        <w:t xml:space="preserve">Introdução </w:t>
      </w:r>
    </w:p>
    <w:p w14:paraId="1DA7F9A0"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Conflitos de interesses entre indivíduos podem ser levados ao Poder Judiciário, conforme é garantido pelo art. 5º inciso XXXV da Constituição Federal, e os órgão de justiça se empenha a encontrar os desfechos mais justos possíveis. Para amparar suas decisões, os juízes, corriqueiramente, solicitam a prova pericial. </w:t>
      </w:r>
    </w:p>
    <w:p w14:paraId="502036D5"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Kempner (2013) chama a prova pericial de bússola do magistrado, pois em casos que as confissões, as provas documentais ou outros elementos trazidos aos autos através de meios previstos em lei, não são suficientes para a justa solução do litígio, a prova pericial norteará a decisão judicial. </w:t>
      </w:r>
    </w:p>
    <w:p w14:paraId="7EE45CB2"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No Brasil, Sá (2009) relata que os principais eventos que impactaram a perícia contábil foi a publicação do livro Perícia em Contabilidade Comercial, por João Luiz dos Santos, em 1921, além da promulgação do Código do Processo Civil – CPC, de 1939.</w:t>
      </w:r>
    </w:p>
    <w:p w14:paraId="19C51845"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As regras aplicadas ao campo pericial foram revistas pelo CPC 1973, as quais foram elaboradas com maior detalhamento e de forma mais clara. No entanto, foi o novo CPC de 2015, que começou a vigorar em março de 2016, que as principais modificações ao campo pericial ocorreram. O novo CPC apresenta novidades como inclusão da prova técnica simplificada, criação da perícia consensual, alterações de prazos judiciais e uma estrutura para o laudo pericial.</w:t>
      </w:r>
    </w:p>
    <w:p w14:paraId="3940CF6E"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Uma das grandes inovações do novo CPC trata-se da definição de uma estrutura para o laudo pericial. Agora segundo o art. 473, todas as pericias judiciais precisam conter uma estrutura padrão, além de serem elaborados em linguagem simples e com coerência lógica. Percebe-se, portanto, a importância dada ao laudo pericial como instrumento de prova, que deverá auxiliar ao processo decisório.</w:t>
      </w:r>
    </w:p>
    <w:p w14:paraId="066289ED"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 xml:space="preserve">Destaca-se que o perito contador, ao ser nomeado como perito juízo, além das normas definidas pelo CPC deve atender as regulamentações emitidas pelo Conselho Federal de Contabilidade, em especial as Resoluções PP 01/2015 e TP 01/2015, que tratam do perito contador, e da perícia contábil, respectivamente. A Resolução TP 01, também define uma estrutura padrão para o laudo pericial contábil que é convergente a do CPC de 2015. </w:t>
      </w:r>
    </w:p>
    <w:p w14:paraId="0D521035"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Pesquisas na área de contabilidade, quanto ao seguimento das normas emitidas pelo CFC, realizaram o levantamento de se os peritos contábeis, na elaboração dos laudos atendiam a estrutura definida, tais como Martins (2007), Munhão (</w:t>
      </w:r>
      <w:r w:rsidRPr="00C2404C">
        <w:rPr>
          <w:sz w:val="24"/>
          <w:szCs w:val="24"/>
        </w:rPr>
        <w:t xml:space="preserve">2013) e Cruz </w:t>
      </w:r>
      <w:r w:rsidRPr="00C2404C">
        <w:rPr>
          <w:i/>
          <w:sz w:val="24"/>
          <w:szCs w:val="24"/>
        </w:rPr>
        <w:t>et al</w:t>
      </w:r>
      <w:r w:rsidRPr="00C2404C">
        <w:rPr>
          <w:sz w:val="24"/>
          <w:szCs w:val="24"/>
        </w:rPr>
        <w:t xml:space="preserve"> (2016). Contudo</w:t>
      </w:r>
      <w:r w:rsidRPr="00376909">
        <w:rPr>
          <w:sz w:val="24"/>
          <w:szCs w:val="24"/>
        </w:rPr>
        <w:t>, especificamente para o novo CPC e juntamente com a Resolução TP 01 de 2015 não foram encontrados trabalhos.</w:t>
      </w:r>
    </w:p>
    <w:p w14:paraId="20448331" w14:textId="4B7AE1C3"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Diante da importância dada ao trabalho pericial trazida pelo novo CPC, define-se como problema desta pesquisa: os laudos periciais contábeis emitidos no âmbito da justiça do Estado de Goiás seguem a estrutura exigida pelo novo Código de Processo Civil e pela Resolução TP 01 d</w:t>
      </w:r>
      <w:r w:rsidR="00084EFF">
        <w:rPr>
          <w:sz w:val="24"/>
          <w:szCs w:val="24"/>
        </w:rPr>
        <w:t>e 2015 do CFC</w:t>
      </w:r>
      <w:r w:rsidRPr="00376909">
        <w:rPr>
          <w:sz w:val="24"/>
          <w:szCs w:val="24"/>
        </w:rPr>
        <w:t>?</w:t>
      </w:r>
    </w:p>
    <w:p w14:paraId="7F69C2A4"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Desta forma, o objetivo desta pesquisa é averiguar se os laudos periciais contábeis emitidos por peritos contadores no Estado de Goiás são elaborados conforme a estrutura do novo CPC e pela Resolução CFC TP 01 de 2015. Para isso, serão analisados laudos contábeis anexados em processos judiciais autuados no Tribunal da Justiça do Estado de Goiás (TJGO), Justiça Federal do Estado de Goiás (TFGO) e Tribunal Regional do Trabalho da 18ª Região (TRT).</w:t>
      </w:r>
    </w:p>
    <w:p w14:paraId="175D1799" w14:textId="77777777" w:rsidR="00833C22" w:rsidRPr="00376909" w:rsidRDefault="00833C22" w:rsidP="00D8269A">
      <w:pPr>
        <w:pStyle w:val="PargrafodaLista"/>
        <w:shd w:val="clear" w:color="auto" w:fill="FFFFFF" w:themeFill="background1"/>
        <w:tabs>
          <w:tab w:val="left" w:pos="2055"/>
        </w:tabs>
        <w:ind w:left="0" w:firstLine="709"/>
        <w:jc w:val="both"/>
        <w:rPr>
          <w:sz w:val="24"/>
          <w:szCs w:val="24"/>
        </w:rPr>
      </w:pPr>
      <w:r w:rsidRPr="00376909">
        <w:rPr>
          <w:sz w:val="24"/>
          <w:szCs w:val="24"/>
        </w:rPr>
        <w:t xml:space="preserve">Este trabalho é dividido em cinco seções. A primeira para exposição da problemática, a introdução. A segunda para apresentação da plataforma bibliográfica. A terceira para </w:t>
      </w:r>
      <w:r w:rsidRPr="00376909">
        <w:rPr>
          <w:sz w:val="24"/>
          <w:szCs w:val="24"/>
        </w:rPr>
        <w:lastRenderedPageBreak/>
        <w:t>elucidação da metodologia de pesquisa a ser empregada. A quarta para apresentação e discussão dos resultados. E, por fim, as conclusões do estudo.</w:t>
      </w:r>
    </w:p>
    <w:p w14:paraId="695F1289" w14:textId="77777777" w:rsidR="00833C22" w:rsidRPr="00376909" w:rsidRDefault="00833C22" w:rsidP="0089503C">
      <w:pPr>
        <w:pStyle w:val="PargrafodaLista"/>
        <w:numPr>
          <w:ilvl w:val="0"/>
          <w:numId w:val="5"/>
        </w:numPr>
        <w:shd w:val="clear" w:color="auto" w:fill="FFFFFF" w:themeFill="background1"/>
        <w:tabs>
          <w:tab w:val="left" w:pos="2055"/>
        </w:tabs>
        <w:suppressAutoHyphens w:val="0"/>
        <w:ind w:hanging="708"/>
        <w:jc w:val="both"/>
        <w:rPr>
          <w:b/>
          <w:sz w:val="24"/>
          <w:szCs w:val="24"/>
        </w:rPr>
      </w:pPr>
      <w:r w:rsidRPr="00376909">
        <w:rPr>
          <w:b/>
          <w:sz w:val="24"/>
          <w:szCs w:val="24"/>
        </w:rPr>
        <w:t xml:space="preserve">Referencial Bibliográfico  </w:t>
      </w:r>
    </w:p>
    <w:p w14:paraId="7F56F652" w14:textId="77777777" w:rsidR="00376909" w:rsidRPr="00D8269A" w:rsidRDefault="00833C22" w:rsidP="0089503C">
      <w:pPr>
        <w:pStyle w:val="PargrafodaLista"/>
        <w:numPr>
          <w:ilvl w:val="1"/>
          <w:numId w:val="5"/>
        </w:numPr>
        <w:shd w:val="clear" w:color="auto" w:fill="FFFFFF" w:themeFill="background1"/>
        <w:tabs>
          <w:tab w:val="left" w:pos="709"/>
          <w:tab w:val="left" w:pos="851"/>
          <w:tab w:val="left" w:pos="2055"/>
        </w:tabs>
        <w:suppressAutoHyphens w:val="0"/>
        <w:ind w:left="1134" w:hanging="1134"/>
        <w:jc w:val="both"/>
        <w:rPr>
          <w:b/>
          <w:sz w:val="24"/>
          <w:szCs w:val="24"/>
        </w:rPr>
      </w:pPr>
      <w:r w:rsidRPr="00376909">
        <w:rPr>
          <w:b/>
          <w:sz w:val="24"/>
          <w:szCs w:val="24"/>
        </w:rPr>
        <w:t>Perícia Contábil</w:t>
      </w:r>
    </w:p>
    <w:p w14:paraId="46349EDA"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Para alguns pesquisadores a perícia é tão antiga quanto a contabilidade. Caldeira (2000) relata que a perícia surgiu das atividades mercantis, econômicas e sociais, em função das necessidades dos juízes, que para melhor aplicarem a justiça, precisavam de relatos acrescidos de análise técnica de assuntos que não eram de seus domínios.</w:t>
      </w:r>
    </w:p>
    <w:p w14:paraId="6BBEDCCC"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Alberto (2009) descreve que na milenária Índia, surgiu a figura do </w:t>
      </w:r>
      <w:r w:rsidRPr="00376909">
        <w:rPr>
          <w:i/>
          <w:sz w:val="24"/>
          <w:szCs w:val="24"/>
        </w:rPr>
        <w:t>árbitro</w:t>
      </w:r>
      <w:r w:rsidRPr="00376909">
        <w:rPr>
          <w:sz w:val="24"/>
          <w:szCs w:val="24"/>
        </w:rPr>
        <w:t>, eleito pelas partes, que, na ver</w:t>
      </w:r>
      <w:r w:rsidRPr="00376909">
        <w:rPr>
          <w:sz w:val="24"/>
          <w:szCs w:val="24"/>
        </w:rPr>
        <w:softHyphen/>
        <w:t>dade, era perito e juiz ao mesmo tempo, pois a ele estava afeta a verificação direta dos fatos, o exame do estado das coisas e lu</w:t>
      </w:r>
      <w:r w:rsidRPr="00376909">
        <w:rPr>
          <w:sz w:val="24"/>
          <w:szCs w:val="24"/>
        </w:rPr>
        <w:softHyphen/>
        <w:t xml:space="preserve">gares, e, também, a decisão “judicial” a ser homologada pelo que detinha o poder real, feudal, no sistema de castas e privilégio indianos. </w:t>
      </w:r>
    </w:p>
    <w:p w14:paraId="14296284"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Na Grécia antiga e no Egito antigo, há registros de especialistas que não recebiam nome de perito, mas realizavam exames e averiguações em áreas especificas em razão do advento das instituições jurídica. No entanto, foi no direito romano primitivo que a figura do perito recebeu uma melhor interpretação quanto ao seu trabalho, mesmo que ainda o resultado deste continha uma sentença (Alberto, 2009).</w:t>
      </w:r>
    </w:p>
    <w:p w14:paraId="12B524B8" w14:textId="0CC21BD9"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No Brasil, a perícia teve sua origem com Código de Processo Civil (CPC) de 1939, artigos 238 e 254, que ditam normas e procedimentos a serem seguidas pelos profissionais </w:t>
      </w:r>
      <w:r w:rsidRPr="00615FE6">
        <w:rPr>
          <w:sz w:val="24"/>
          <w:szCs w:val="24"/>
        </w:rPr>
        <w:t>(</w:t>
      </w:r>
      <w:r w:rsidR="006010C5" w:rsidRPr="00615FE6">
        <w:rPr>
          <w:sz w:val="24"/>
          <w:szCs w:val="24"/>
        </w:rPr>
        <w:t>Ferreira</w:t>
      </w:r>
      <w:r w:rsidRPr="00615FE6">
        <w:rPr>
          <w:sz w:val="24"/>
          <w:szCs w:val="24"/>
        </w:rPr>
        <w:t xml:space="preserve"> </w:t>
      </w:r>
      <w:r w:rsidRPr="00615FE6">
        <w:rPr>
          <w:i/>
          <w:sz w:val="24"/>
          <w:szCs w:val="24"/>
        </w:rPr>
        <w:t xml:space="preserve">et al. </w:t>
      </w:r>
      <w:r w:rsidRPr="00615FE6">
        <w:rPr>
          <w:sz w:val="24"/>
          <w:szCs w:val="24"/>
        </w:rPr>
        <w:t>2012). A institucionalização</w:t>
      </w:r>
      <w:r w:rsidRPr="00376909">
        <w:rPr>
          <w:sz w:val="24"/>
          <w:szCs w:val="24"/>
        </w:rPr>
        <w:t xml:space="preserve"> da perícia contábil, ocorreu em 1946 pelo Decreto-Lei nº 9.295/46, onde foi criado o Conselho Federal e Regional de Contabilidade que estabeleceu atribuições ao contador e a perícia contábil. </w:t>
      </w:r>
    </w:p>
    <w:p w14:paraId="4A4E5440"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Outros marcos normativos também podem ser citados na evolução do que hoje constituem-se os procedimentos periciais e perícias contábeis, como o CPC de 1973, e alterações, Código Civil de 2002, Normas Brasileiras de Contabilidade TP 01 – Perícia Contábil e NBC PP 01 – Perito Contábil criadas em 2015.</w:t>
      </w:r>
    </w:p>
    <w:p w14:paraId="3A02F7F0"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 xml:space="preserve">Segundo a NBC TP 01 de 2015, a perícia contábil pode ser conceituada como: </w:t>
      </w:r>
    </w:p>
    <w:p w14:paraId="1EEE801E" w14:textId="77777777" w:rsidR="00833C22" w:rsidRPr="00376909" w:rsidRDefault="00376909" w:rsidP="00376909">
      <w:pPr>
        <w:pStyle w:val="PargrafodaLista"/>
        <w:shd w:val="clear" w:color="auto" w:fill="FFFFFF" w:themeFill="background1"/>
        <w:tabs>
          <w:tab w:val="left" w:pos="2055"/>
        </w:tabs>
        <w:ind w:left="2268" w:hanging="2268"/>
        <w:jc w:val="both"/>
      </w:pPr>
      <w:r>
        <w:tab/>
      </w:r>
      <w:r>
        <w:tab/>
      </w:r>
      <w:r w:rsidR="00833C22" w:rsidRPr="00376909">
        <w:t>O conjunto de procedimentos técnico-científicos destinados a levar à instância decisória elementos de prova necessários a subsidiar a justa solução do litígio ou constatação de fato, mediante laudo pericial contábil e/ou parecer técnico-contábil, em conformidade com as normas jurídicas e profissionais e com a legislação específica no que for pertinente.</w:t>
      </w:r>
    </w:p>
    <w:p w14:paraId="3EB5AEC7" w14:textId="77777777" w:rsidR="00833C22" w:rsidRPr="00376909" w:rsidRDefault="00833C22" w:rsidP="00376909">
      <w:pPr>
        <w:pStyle w:val="PargrafodaLista"/>
        <w:shd w:val="clear" w:color="auto" w:fill="FFFFFF" w:themeFill="background1"/>
        <w:tabs>
          <w:tab w:val="left" w:pos="2055"/>
        </w:tabs>
        <w:spacing w:before="120"/>
        <w:ind w:left="0" w:firstLine="709"/>
        <w:jc w:val="both"/>
        <w:rPr>
          <w:sz w:val="24"/>
          <w:szCs w:val="24"/>
        </w:rPr>
      </w:pPr>
      <w:r w:rsidRPr="00376909">
        <w:rPr>
          <w:sz w:val="24"/>
          <w:szCs w:val="24"/>
        </w:rPr>
        <w:t>Ainda de acordo com essa norma, a perícia contábil pode ser classificada como judicial e extrajudicial. Enquadram-se como perícias judiciais todas aquelas realizadas no âmbito do poder judiciário, seja como elemento de prova, antes da prolação da Sentença, ou como arbitramento de valores, após a emissão da sentença. Já a perícia extrajudicial pode ser classificada em três tipos: arbitral, voluntária e estatal. A primeira é realizada segundo os ditames da Lei de arbitragem, a segunda é contratada pelo interessado, e de forma espontânea, e a terceira é realizada sob o controle dos órgãos do Estado.</w:t>
      </w:r>
    </w:p>
    <w:p w14:paraId="5AFEE4C1" w14:textId="77777777" w:rsidR="00833C22" w:rsidRPr="00376909" w:rsidRDefault="00833C22" w:rsidP="00376909">
      <w:pPr>
        <w:pStyle w:val="PargrafodaLista"/>
        <w:shd w:val="clear" w:color="auto" w:fill="FFFFFF" w:themeFill="background1"/>
        <w:tabs>
          <w:tab w:val="left" w:pos="2055"/>
        </w:tabs>
        <w:spacing w:before="120"/>
        <w:ind w:left="0" w:firstLine="709"/>
        <w:jc w:val="both"/>
        <w:rPr>
          <w:sz w:val="24"/>
          <w:szCs w:val="24"/>
        </w:rPr>
      </w:pPr>
      <w:r w:rsidRPr="00376909">
        <w:rPr>
          <w:sz w:val="24"/>
          <w:szCs w:val="24"/>
        </w:rPr>
        <w:t xml:space="preserve">Na literatura pode-se encontrar outras conceituações sobre perícia contábil, que são similares a essência do conceito emitido pela NBC, como o de </w:t>
      </w:r>
      <w:r w:rsidRPr="00615FE6">
        <w:rPr>
          <w:sz w:val="24"/>
          <w:szCs w:val="24"/>
        </w:rPr>
        <w:t xml:space="preserve">Magalhães </w:t>
      </w:r>
      <w:r w:rsidRPr="00615FE6">
        <w:rPr>
          <w:i/>
          <w:sz w:val="24"/>
          <w:szCs w:val="24"/>
        </w:rPr>
        <w:t>et al.</w:t>
      </w:r>
      <w:r w:rsidRPr="00615FE6">
        <w:rPr>
          <w:sz w:val="24"/>
          <w:szCs w:val="24"/>
        </w:rPr>
        <w:t xml:space="preserve"> (2006) que</w:t>
      </w:r>
      <w:r w:rsidRPr="00376909">
        <w:rPr>
          <w:sz w:val="24"/>
          <w:szCs w:val="24"/>
        </w:rPr>
        <w:t xml:space="preserve"> descreve a perícia como sendo o trabalho de notória especialização feito com o objetivo de obter prova ou opinião para orientar uma autoridade formal num julgamento de um fato, ou desfazer conflito em interesses de pessoas.</w:t>
      </w:r>
    </w:p>
    <w:p w14:paraId="7F9A9F7E" w14:textId="77777777" w:rsidR="00833C22" w:rsidRPr="00376909" w:rsidRDefault="00833C22" w:rsidP="00376909">
      <w:pPr>
        <w:pStyle w:val="PargrafodaLista"/>
        <w:shd w:val="clear" w:color="auto" w:fill="FFFFFF" w:themeFill="background1"/>
        <w:tabs>
          <w:tab w:val="left" w:pos="2055"/>
        </w:tabs>
        <w:spacing w:before="120"/>
        <w:ind w:left="0" w:firstLine="709"/>
        <w:jc w:val="both"/>
        <w:rPr>
          <w:sz w:val="24"/>
          <w:szCs w:val="24"/>
        </w:rPr>
      </w:pPr>
      <w:r w:rsidRPr="00376909">
        <w:rPr>
          <w:sz w:val="24"/>
          <w:szCs w:val="24"/>
        </w:rPr>
        <w:t>Já para Sá (2009) a perícia contábil é a verificação de fatos ligados ao patrimônio individualizado visando oferecer opinião, mediante questão proposta. Para tal opinião realizam-</w:t>
      </w:r>
      <w:r w:rsidRPr="00376909">
        <w:rPr>
          <w:sz w:val="24"/>
          <w:szCs w:val="24"/>
        </w:rPr>
        <w:lastRenderedPageBreak/>
        <w:t>se exames, vistorias, indagações, investigações, avaliações, arbitramentos, em suma todo e qualquer procedimento necessário à formação da opinião.</w:t>
      </w:r>
    </w:p>
    <w:p w14:paraId="69E5ADBD" w14:textId="77777777" w:rsidR="00833C22" w:rsidRPr="00376909" w:rsidRDefault="00833C22" w:rsidP="00376909">
      <w:pPr>
        <w:pStyle w:val="PargrafodaLista"/>
        <w:shd w:val="clear" w:color="auto" w:fill="FFFFFF" w:themeFill="background1"/>
        <w:tabs>
          <w:tab w:val="left" w:pos="2055"/>
        </w:tabs>
        <w:spacing w:before="120"/>
        <w:ind w:left="0" w:firstLine="709"/>
        <w:jc w:val="both"/>
        <w:rPr>
          <w:sz w:val="24"/>
          <w:szCs w:val="24"/>
        </w:rPr>
      </w:pPr>
      <w:r w:rsidRPr="00376909">
        <w:rPr>
          <w:sz w:val="24"/>
          <w:szCs w:val="24"/>
        </w:rPr>
        <w:t>Quanto a classificação, a perícia contábil, conforme Alberto (2009) é tipificada em quatro espécies de perícias de acordo com o ambiente onde ela for necessária, a saber: semijudicial, extrajudicial, arbitral e perícia judicial.</w:t>
      </w:r>
    </w:p>
    <w:p w14:paraId="2B472D5D" w14:textId="77777777" w:rsidR="00833C22" w:rsidRPr="00376909" w:rsidRDefault="00833C22" w:rsidP="00376909">
      <w:pPr>
        <w:pStyle w:val="PargrafodaLista"/>
        <w:shd w:val="clear" w:color="auto" w:fill="FFFFFF" w:themeFill="background1"/>
        <w:tabs>
          <w:tab w:val="left" w:pos="2055"/>
        </w:tabs>
        <w:spacing w:before="120"/>
        <w:ind w:left="0" w:firstLine="709"/>
        <w:jc w:val="both"/>
        <w:rPr>
          <w:sz w:val="24"/>
          <w:szCs w:val="24"/>
        </w:rPr>
      </w:pPr>
      <w:r w:rsidRPr="00376909">
        <w:rPr>
          <w:sz w:val="24"/>
          <w:szCs w:val="24"/>
        </w:rPr>
        <w:t>A perícia semijudicial, conforme Alberto (2009) é aquela realizada dentro do aparato institucional do Estado, porém fora do Poder Judiciário, tendo como finalidade principal ser meio de prova nos ordenamentos institucionais usuários. Já a perícia extrajudicial, é aquela realizada fora do estado, por necessidade e escolha dos entes físicos e jurídicos particulares. Enquanto que a perícia arbitral, de acordo com Ornelas (2007) exsurge de interesse do perito em contabilidade a possibilidade de atuar na função de perito nomeado por árbitro ou tribunal arbitral, para que produza as provas técnicas contábeis necessárias ao deslinde da arbitragem. Por fim, a perícia contábil judicial, segundo Lopes de Sá (2009) é a que visa servir de prova, esclarecendo o juiz sobre assuntos em litígio que merecem seu julgamento, objetivando fatos relativos ao patrimônio aziendal ou de pessoas, classificação esta que será objeto deste artigo.</w:t>
      </w:r>
    </w:p>
    <w:p w14:paraId="64A40C5E" w14:textId="77777777" w:rsidR="00376909" w:rsidRPr="00E901A9" w:rsidRDefault="00833C22" w:rsidP="0089503C">
      <w:pPr>
        <w:pStyle w:val="PargrafodaLista"/>
        <w:numPr>
          <w:ilvl w:val="2"/>
          <w:numId w:val="5"/>
        </w:numPr>
        <w:shd w:val="clear" w:color="auto" w:fill="FFFFFF" w:themeFill="background1"/>
        <w:tabs>
          <w:tab w:val="left" w:pos="851"/>
          <w:tab w:val="left" w:pos="1134"/>
          <w:tab w:val="left" w:pos="2055"/>
        </w:tabs>
        <w:suppressAutoHyphens w:val="0"/>
        <w:spacing w:before="120"/>
        <w:ind w:left="1932" w:hanging="1932"/>
        <w:jc w:val="both"/>
        <w:rPr>
          <w:b/>
          <w:sz w:val="24"/>
          <w:szCs w:val="24"/>
        </w:rPr>
      </w:pPr>
      <w:r w:rsidRPr="00376909">
        <w:rPr>
          <w:b/>
          <w:sz w:val="24"/>
          <w:szCs w:val="24"/>
        </w:rPr>
        <w:t xml:space="preserve">Laudo Pericial </w:t>
      </w:r>
    </w:p>
    <w:p w14:paraId="047B6C36"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O laudo pericial representa o resultado final do trabalho realizado pelo perito, se tornando assim uma prova pericial. O CPC no Art. 464 expressa que a prova pericial consiste em exame, vistoria ou avaliação.</w:t>
      </w:r>
    </w:p>
    <w:p w14:paraId="0DF302FA"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De acordo com Ornelas (2007) o laudo pericial contábil é a peça técnica da lavra do perito nomeado. Pode ser elaborado em cumprimento à determinação judicial, arbitral, ou ainda por força de contratação. No primeiro caso surge o laudo pericial contábil judicial. Nos demais, surge o laudo pericial contábil extrajudicial, um por solicitação do Tribunal Arbitral, outro em decorrência de contrato.</w:t>
      </w:r>
    </w:p>
    <w:p w14:paraId="3EC5DC81"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Conforme consta na NBC TP 01/2015 o laudo pericial contábil é um documento escrito, no qual os peritos devem registrar, de forma abrangente, o conteúdo da perícia e particularizar os aspectos e as minudências que envolvam o seu objeto e as buscas de elementos de prova necessários para a conclusão do seu trabalho.</w:t>
      </w:r>
    </w:p>
    <w:p w14:paraId="47A916BB"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 xml:space="preserve">Os peritos contábeis, na execução de seu trabalho, devem seguir a NBC TP 01/2015. Nesta norma estão elencados os elementos mínimos que devem compor a estrutura do laudo pericial, além da ênfase de que estes laudos devem ser redigidos de forma circunstanciada, clara, objetiva, sequencial e lógica. </w:t>
      </w:r>
    </w:p>
    <w:p w14:paraId="3CD9E3EB"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A estrutura do laudo compreende a identificação do processo e das partes; síntese do objeto da perícia; resumo dos autos; metodologia adotada para os trabalhos periciais e esclarecimentos; relato das diligências realizadas; transcrição dos quesitos e suas respectivas respostas para o laudo pericial contábil; transcrição dos quesitos e suas respostas para o parecer técnico-contábil, onde houver divergência das respostas formuladas pelo perito do juízo; conclusão; termo de encerramento, constando a relação de anexos e apêndices; e a assinatura do perito.</w:t>
      </w:r>
    </w:p>
    <w:p w14:paraId="0E097C00"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Não somente a NBC trata da estrutura de laudo pericial, as alterações propostas no novo Código de Processo Civil, em 2015, trouxeram uma inovação ao criar o art. 473. Este descreve o que deverá conter no laudo pericial, começando com a exposição do objeto da perícia, depois a análise técnica ou científica realizada pelo perito, a indicação do método utilizado e a resposta conclusiva a todos os quesitos apresentados pelo juiz, pelas partes e pelo órgão do Ministério Público.</w:t>
      </w:r>
    </w:p>
    <w:p w14:paraId="1CE6C65F"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lastRenderedPageBreak/>
        <w:t xml:space="preserve">Ao confrontar a estrutura proposta pela NBC TP 01 de 2015, e o novo CPC, também de 2015, percebe-se itens similares, como a exposição do objeto, ou resumo dos autos, a indicação do método utilizado ou metodologia, e a transcrição e respostas aos quesitos. </w:t>
      </w:r>
    </w:p>
    <w:p w14:paraId="5C54F118" w14:textId="77777777" w:rsidR="00833C22" w:rsidRPr="00E901A9" w:rsidRDefault="00376909" w:rsidP="00E901A9">
      <w:pPr>
        <w:pStyle w:val="PargrafodaLista"/>
        <w:shd w:val="clear" w:color="auto" w:fill="FFFFFF" w:themeFill="background1"/>
        <w:ind w:left="2268" w:hanging="2268"/>
        <w:jc w:val="both"/>
      </w:pPr>
      <w:r>
        <w:rPr>
          <w:sz w:val="24"/>
          <w:szCs w:val="24"/>
        </w:rPr>
        <w:tab/>
      </w:r>
      <w:r w:rsidR="00833C22" w:rsidRPr="00376909">
        <w:t>Destaca-se que a perícia contábil é um conjunto de procedimentos técnicos-científicos, conforme a NBC TP 01, portanto, o laudo constitui-se o resultado de um trabalho técnico-científico. Logo, necessita ser sistematizado e organizado de acordo com as melhores práticas científicas na exposição do conteúdo técnico analisado.</w:t>
      </w:r>
    </w:p>
    <w:p w14:paraId="41B2039B" w14:textId="77777777" w:rsidR="00376909" w:rsidRPr="00E901A9" w:rsidRDefault="00833C22" w:rsidP="0089503C">
      <w:pPr>
        <w:pStyle w:val="PargrafodaLista"/>
        <w:numPr>
          <w:ilvl w:val="1"/>
          <w:numId w:val="5"/>
        </w:numPr>
        <w:shd w:val="clear" w:color="auto" w:fill="FFFFFF" w:themeFill="background1"/>
        <w:tabs>
          <w:tab w:val="left" w:pos="709"/>
          <w:tab w:val="left" w:pos="2055"/>
        </w:tabs>
        <w:suppressAutoHyphens w:val="0"/>
        <w:spacing w:before="120"/>
        <w:ind w:left="1500" w:hanging="1500"/>
        <w:jc w:val="both"/>
        <w:rPr>
          <w:b/>
          <w:sz w:val="24"/>
          <w:szCs w:val="24"/>
        </w:rPr>
      </w:pPr>
      <w:r w:rsidRPr="00376909">
        <w:rPr>
          <w:b/>
          <w:sz w:val="24"/>
          <w:szCs w:val="24"/>
        </w:rPr>
        <w:t>Código do Processo Civil e Perícia Contábil</w:t>
      </w:r>
    </w:p>
    <w:p w14:paraId="65411BA3" w14:textId="77777777" w:rsidR="00833C22" w:rsidRPr="00376909" w:rsidRDefault="00833C22" w:rsidP="00376909">
      <w:pPr>
        <w:pStyle w:val="PargrafodaLista"/>
        <w:shd w:val="clear" w:color="auto" w:fill="FFFFFF" w:themeFill="background1"/>
        <w:tabs>
          <w:tab w:val="left" w:pos="2055"/>
        </w:tabs>
        <w:ind w:left="0" w:firstLine="709"/>
        <w:jc w:val="both"/>
        <w:rPr>
          <w:sz w:val="24"/>
          <w:szCs w:val="24"/>
        </w:rPr>
      </w:pPr>
      <w:r w:rsidRPr="00376909">
        <w:rPr>
          <w:sz w:val="24"/>
          <w:szCs w:val="24"/>
        </w:rPr>
        <w:t>Os primeiros indícios de normas a serem seguidas pelos peritos profissionais podem ser percebidos desde o primeiro CPC, de 1939. Contudo, foi no CPC de 1973, em que a perícia passou a ter um maior destaque, com normas mais amplas e claras a serem seguidas pelos profissionais. Essas normas foram mantidas e aprofundadas pelo novo CPC, aprovado em 16 de março de 2015, e que entrou em vigor em 18 de março de 2016.</w:t>
      </w:r>
    </w:p>
    <w:p w14:paraId="0DCE1D40"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As novidades trazidas pelo novo CPC de 2015 relacionam-se a inclusão da prova técnica simplificada, criação da perícia consensual, alteração de prazos judiciais e estrutura do laudo pericial.</w:t>
      </w:r>
    </w:p>
    <w:p w14:paraId="3744DC58"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No § 2º do art. 464, consta a novidade da prova técnica simplificada, o juiz poderá substituir a perícia por uma prova técnica simplificada, quando o ponto controvertido for de menos complexidade e no § 3º define a prova como sendo apenas na inquirição de especialista, pelo juiz, sobre ponto controvertido da causa que demande especial conhecimento científico ou técnico.</w:t>
      </w:r>
    </w:p>
    <w:p w14:paraId="67C5E95E"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Já no art. 465, do novo CPC, há uma alteração, aumentou o prazo de 5 para 15 dias para que as partes possam arguir o impedimento ou suspeição do perito, indicarem o assistente técnico e apresentar quesitos, tratados. Também neste artigo, consta que o perito terá um prazo de 5 dias para apresentar a proposta de honorários enviando o currículo e comprovando a especialização, contatos profissionais para onde serão dirigidas as intimações pessoais. Ressaltando que nos § 4º e 5º do mesmo artigo, diz que caso haja honorário remanescente, será pago apenas ao final da perícia e caso a perícia for inconclusiva ou deficiente, o juiz poderá reduzir os honorários inicialmente arbitrados para o trabalho. </w:t>
      </w:r>
    </w:p>
    <w:p w14:paraId="2E96AD57"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Enquanto que no art. 466, ampliou os deveres do perito, pois agora ele deverá assegurar aos assistentes das partes o acesso e o acompanhamento das diligências e dos exames que realizar, com prévia comunicação, comprovada nos autos, com antecedência mínima de 5 dias. </w:t>
      </w:r>
    </w:p>
    <w:p w14:paraId="6584B58D"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Nos casos que o perito for substituído, o novo CPC acrescentou no art. 468 dois parágrafos, § 2º e 3º. No § 2º, diz que o perito substituído restituirá, no prazo de 15 dias, os valores recebidos pelo trabalho não realizado, sob pena de ficar impedido de atuar como perito judicial pelo prazo de 5 anos. E no 3º, caso não ocorrendo a restituição voluntária de que trata o § 2o, a parte que tiver realizado o adiantamento dos honorários poderá promover execução contra o perito.</w:t>
      </w:r>
    </w:p>
    <w:p w14:paraId="2F35BEFC"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Outra novidade está na ‘perícia consensual’, tratada no art. 471, onde as partes em comum acordo podem escolher o perito que irá substituir o perito que seria nomeado pelo juiz. As partes também devem indicar os respectivos assistentes técnicos que acompanharão, com data e local previamente anunciados, a perícia realizada. O perito e os assistentes técnicos terão prazos para a entrega do laudo e pareceres.</w:t>
      </w:r>
    </w:p>
    <w:p w14:paraId="3BEC9E71"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O novo CPC inovou no art. 473, pela determinação de uma estrutura padrão para o laudo pericial e ainda ressaltando que o trabalho pericial deverá observar prazos estabelecidos, conter </w:t>
      </w:r>
      <w:r w:rsidRPr="00376909">
        <w:rPr>
          <w:sz w:val="24"/>
          <w:szCs w:val="24"/>
        </w:rPr>
        <w:lastRenderedPageBreak/>
        <w:t xml:space="preserve">linguagem simples e coerente e podendo utilizar de vários meios necessários para esclarecimento do objeto da perícia (caput e § 1º, 2º e 3º). </w:t>
      </w:r>
    </w:p>
    <w:p w14:paraId="7F87272B" w14:textId="77777777" w:rsidR="00376909" w:rsidRPr="00E901A9" w:rsidRDefault="00833C22" w:rsidP="0089503C">
      <w:pPr>
        <w:pStyle w:val="PargrafodaLista"/>
        <w:numPr>
          <w:ilvl w:val="1"/>
          <w:numId w:val="5"/>
        </w:numPr>
        <w:shd w:val="clear" w:color="auto" w:fill="FFFFFF" w:themeFill="background1"/>
        <w:tabs>
          <w:tab w:val="left" w:pos="709"/>
          <w:tab w:val="left" w:pos="851"/>
          <w:tab w:val="left" w:pos="2055"/>
        </w:tabs>
        <w:suppressAutoHyphens w:val="0"/>
        <w:ind w:left="1500" w:hanging="1500"/>
        <w:jc w:val="both"/>
        <w:rPr>
          <w:b/>
          <w:sz w:val="24"/>
          <w:szCs w:val="24"/>
        </w:rPr>
      </w:pPr>
      <w:r w:rsidRPr="00376909">
        <w:rPr>
          <w:b/>
          <w:sz w:val="24"/>
          <w:szCs w:val="24"/>
        </w:rPr>
        <w:t>Pesquisas anteriores</w:t>
      </w:r>
    </w:p>
    <w:p w14:paraId="7EF69FD1"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A discussão deste artigo desdobra-se de pesquisas similares narradas brevemente, tais como Martins (2007), Munhão (2013), Macedo e Silva (2016) e </w:t>
      </w:r>
      <w:r w:rsidRPr="00615FE6">
        <w:rPr>
          <w:sz w:val="24"/>
          <w:szCs w:val="24"/>
        </w:rPr>
        <w:t xml:space="preserve">Cruz </w:t>
      </w:r>
      <w:r w:rsidRPr="00615FE6">
        <w:rPr>
          <w:i/>
          <w:sz w:val="24"/>
          <w:szCs w:val="24"/>
        </w:rPr>
        <w:t>et al</w:t>
      </w:r>
      <w:r w:rsidRPr="00615FE6">
        <w:rPr>
          <w:sz w:val="24"/>
          <w:szCs w:val="24"/>
        </w:rPr>
        <w:t xml:space="preserve"> (2016).</w:t>
      </w:r>
      <w:r w:rsidRPr="00376909">
        <w:rPr>
          <w:sz w:val="24"/>
          <w:szCs w:val="24"/>
        </w:rPr>
        <w:t xml:space="preserve"> A pesquisa de Martins (2007) verificou se os laudos periciais contábeis em processos judiciais envolvendo cartão de crédito, falência e sistema financeiro de habitação, distribuídos na Comarca de Natal/RN são elaborados de acordo com as normas periciais emanadas pelo Conselho Federal de Contabilidade. Para isso foi feita uma análise de conteúdo em 30 laudos periciais, que na fase preliminar transformaram os dados qualitativos em dados quantitativos, e após aplicaram-se testes estatísticos. O resultado demonstrou que os laudos examinados em processos de cartão de crédito, falência e sistema financeiro de habitação apresentaram um grau de aderência satisfatório no atendimento das normas periciais do Conselho Federal de Contabilidade. </w:t>
      </w:r>
    </w:p>
    <w:p w14:paraId="565E173A"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Na pesquisa de Munhão (2013) foi examinado a conformidade dos laudos periciais elaborados por peritos contábeis na Comarca de Tangará da Serra, MT. A amostra de 118 laudos foi extraída da população composta por todos os laudos periciais e todas as decisões (Sentenças) proferidas pelos juízes da Comarca de Tangará da Serra – MT no período compreendido entre 2006 e 2010. Os resultados mostraram que praticamente todos os peritos emitiram suas opiniões em consonância com as normas de modo que serviram adequadamente para o magistrado e as partes interessadas. E confirmou a teoria de Habermas, ou seja, existe um paralelo na função pericial social e técnica e os ditames da teoria da ação comunicativa.</w:t>
      </w:r>
      <w:r w:rsidRPr="00376909">
        <w:rPr>
          <w:sz w:val="24"/>
          <w:szCs w:val="24"/>
        </w:rPr>
        <w:tab/>
      </w:r>
    </w:p>
    <w:p w14:paraId="72ADE11C"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Macedo e Silva (2016) buscou analisar a conformidade dos laudos periciais elaborados por peritos contábeis de uma comarca da vara cível localizada na mesorregião noroeste cearense, no período de 2010 a 2014. Para isso foram levantados 100 processos que necessitaram de laudos periciais no período de 2010 a 2014. Os resultados indicaram que os peritos da comarca em estudo apresentaram os laudos de forma adequada, pois procuraram atender as normas do Conselho Federal de Contabilidade e observou-se que os juízes utilizaram os laudos para fundamentar duas decisões.</w:t>
      </w:r>
    </w:p>
    <w:p w14:paraId="13A1F599"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Cruz </w:t>
      </w:r>
      <w:r w:rsidRPr="00376909">
        <w:rPr>
          <w:i/>
          <w:sz w:val="24"/>
          <w:szCs w:val="24"/>
        </w:rPr>
        <w:t>et al</w:t>
      </w:r>
      <w:r w:rsidRPr="00376909">
        <w:rPr>
          <w:sz w:val="24"/>
          <w:szCs w:val="24"/>
        </w:rPr>
        <w:t xml:space="preserve"> (2016) buscou identificar se os laudos periciais contábeis estão sendo apresentados aos magistrados dos tribunais do âmbito estadual e federal no estado do Amazonas em observância às Normas Brasileiras de Contabilidade NBC TP 01 de 2015. Foram levantados 20 laudos contábeis sendo 12 da Justiça do Amazonas (JFAM) e 08 do Tribunal de Justiça do Amazonas (TJAM). Os resultados mostraram que os laudos periciais contábeis estão sendo apresentados com qualidade aos magistrados do Estado do Amazonas, pois na maioria dos laudos, os peritos cumprem os requisitos da NBC TP 01 de 2015.</w:t>
      </w:r>
    </w:p>
    <w:p w14:paraId="47579CF6" w14:textId="77777777" w:rsidR="00833C22" w:rsidRPr="00E901A9" w:rsidRDefault="00833C22" w:rsidP="0089503C">
      <w:pPr>
        <w:pStyle w:val="PargrafodaLista"/>
        <w:numPr>
          <w:ilvl w:val="0"/>
          <w:numId w:val="5"/>
        </w:numPr>
        <w:shd w:val="clear" w:color="auto" w:fill="FFFFFF" w:themeFill="background1"/>
        <w:tabs>
          <w:tab w:val="left" w:pos="709"/>
          <w:tab w:val="left" w:pos="2055"/>
        </w:tabs>
        <w:suppressAutoHyphens w:val="0"/>
        <w:ind w:left="1068" w:hanging="1068"/>
        <w:jc w:val="both"/>
        <w:rPr>
          <w:b/>
          <w:sz w:val="24"/>
          <w:szCs w:val="24"/>
        </w:rPr>
      </w:pPr>
      <w:r w:rsidRPr="00376909">
        <w:rPr>
          <w:b/>
          <w:sz w:val="24"/>
          <w:szCs w:val="24"/>
        </w:rPr>
        <w:t>Metodologia</w:t>
      </w:r>
    </w:p>
    <w:p w14:paraId="072D73EB"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A fim de alcançar o objetivo desta pesquisa, de averiguar se os laudos periciais contábeis emitidos por peritos contadores no Estado de Goiás são elaborados conforme a estrutura do novo CPC e pela Resolução CFC TP 01 de 2015, a tipologia a ser utilizada classifica-se como descritiva em relação aos objetivos. Sampieri (2006) relata que estudos descritivos selecionam várias questões e mede-se ou coleta-se informações sobre cada uma delas para assim descrever o que se pesquisa. No caso desta pesquisa, as questões concernem a conformidade dos laudos periciais contábeis em relação ao novo CPC e as Normas Brasileiras de Contabilidade.</w:t>
      </w:r>
    </w:p>
    <w:p w14:paraId="75C4BD15" w14:textId="1F01B111"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Quanto aos procedimentos técnicos, enquadra-se como documental</w:t>
      </w:r>
      <w:r w:rsidRPr="00615FE6">
        <w:rPr>
          <w:sz w:val="24"/>
          <w:szCs w:val="24"/>
        </w:rPr>
        <w:t xml:space="preserve">. </w:t>
      </w:r>
      <w:r w:rsidR="00C2404C">
        <w:rPr>
          <w:sz w:val="24"/>
          <w:szCs w:val="24"/>
        </w:rPr>
        <w:t>Bastos e</w:t>
      </w:r>
      <w:r w:rsidRPr="00615FE6">
        <w:rPr>
          <w:sz w:val="24"/>
          <w:szCs w:val="24"/>
        </w:rPr>
        <w:t xml:space="preserve"> Ferreira (2016) descreve</w:t>
      </w:r>
      <w:r w:rsidRPr="00376909">
        <w:rPr>
          <w:sz w:val="24"/>
          <w:szCs w:val="24"/>
        </w:rPr>
        <w:t xml:space="preserve"> que a pesquisa documental tem como característica principal a fonte de coleta </w:t>
      </w:r>
      <w:r w:rsidRPr="00376909">
        <w:rPr>
          <w:sz w:val="24"/>
          <w:szCs w:val="24"/>
        </w:rPr>
        <w:lastRenderedPageBreak/>
        <w:t>de dados restrita a documentos, que podem ser escritos ou não. E por trabalhar somente com fontes primárias, isto é, materiais obtidos de forma direta e feitos pelo próprio autor da pesquisa ou aqueles materiais escritos que são analisados de forma direta pelo pesquisador. Nesta pesquisa, o objeto do estudo são os laudos periciais contábeis produzidos por peritos, logo são documentos de fonte primária.</w:t>
      </w:r>
    </w:p>
    <w:p w14:paraId="1796D01C" w14:textId="77777777" w:rsidR="0089503C" w:rsidRDefault="00833C22" w:rsidP="0089503C">
      <w:pPr>
        <w:shd w:val="clear" w:color="auto" w:fill="FFFFFF" w:themeFill="background1"/>
        <w:tabs>
          <w:tab w:val="left" w:pos="2055"/>
        </w:tabs>
        <w:ind w:firstLine="709"/>
        <w:jc w:val="both"/>
        <w:rPr>
          <w:sz w:val="24"/>
          <w:szCs w:val="24"/>
        </w:rPr>
      </w:pPr>
      <w:r w:rsidRPr="00376909">
        <w:rPr>
          <w:sz w:val="24"/>
          <w:szCs w:val="24"/>
        </w:rPr>
        <w:t xml:space="preserve">Amostra dos laudos é baseada em laudos periciais contábeis extraídos de processos judiciais do Tribunal da Justiça do Estado de Goiás (TJGO), da Justiça Federal do Estado de Goiás (TFGO) e do Tribunal Regional do Trabalho da 18ª Região (TRT). Laudos estes emitidos após a vigência do novo CPC, ou seja, março de 2016. </w:t>
      </w:r>
    </w:p>
    <w:p w14:paraId="0FBA70DB" w14:textId="77777777" w:rsidR="0089503C" w:rsidRDefault="0089503C" w:rsidP="0089503C">
      <w:pPr>
        <w:shd w:val="clear" w:color="auto" w:fill="FFFFFF" w:themeFill="background1"/>
        <w:tabs>
          <w:tab w:val="left" w:pos="2055"/>
        </w:tabs>
        <w:ind w:firstLine="709"/>
        <w:jc w:val="both"/>
        <w:rPr>
          <w:sz w:val="24"/>
          <w:szCs w:val="24"/>
        </w:rPr>
      </w:pPr>
      <w:r>
        <w:rPr>
          <w:sz w:val="24"/>
          <w:szCs w:val="24"/>
        </w:rPr>
        <w:t>Destaca-se que, segundo o art. 15 do novo CPC, na ausência de normas que regulem processos eleitorais, trabalhistas ou administrativos, as disposições do Código serão aplicadas supletiva e subsidiariamente a estes processos. Assim, em função das normas processuais trabalhistas não apresentarem de forma clara o padrão estrutural dos laudos periciais, optou-se pela inclusão de laudos originários da Justiça Trabalhista na amostra deste estudo.</w:t>
      </w:r>
    </w:p>
    <w:p w14:paraId="7E883B40"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A coleta de números de processos que contém laudos contábeis foi realizada numa busca de palavras combinadas no </w:t>
      </w:r>
      <w:r w:rsidRPr="00376909">
        <w:rPr>
          <w:i/>
          <w:sz w:val="24"/>
          <w:szCs w:val="24"/>
        </w:rPr>
        <w:t>site</w:t>
      </w:r>
      <w:r w:rsidRPr="00376909">
        <w:rPr>
          <w:sz w:val="24"/>
          <w:szCs w:val="24"/>
        </w:rPr>
        <w:t xml:space="preserve"> “JusBrasil”, no mês de janeiro de 2018. Os três órgãos supracitados possuem consulta pública </w:t>
      </w:r>
      <w:r w:rsidRPr="00376909">
        <w:rPr>
          <w:i/>
          <w:sz w:val="24"/>
          <w:szCs w:val="24"/>
        </w:rPr>
        <w:t>online</w:t>
      </w:r>
      <w:r w:rsidRPr="00376909">
        <w:rPr>
          <w:sz w:val="24"/>
          <w:szCs w:val="24"/>
        </w:rPr>
        <w:t xml:space="preserve"> de processos físicos e digitais, podendo saber se os processos contêm laudos ou não. </w:t>
      </w:r>
    </w:p>
    <w:p w14:paraId="4B560135"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Foram coletados um total de 42 laudos periciais contábeis, de processos que começaram o tramite desde 2009 a 2017. Do TJGO, devido a dificuldades de acesso aos processos eletrônicos, obteve-se 1 laudo. Já da JFGO foram extraídos 13 laudos de processos físicos. E do TRT, foram selecionados 28 laudos de processos judiciais eletrônicos. Utilizou-se como critério de seleção a acessibilidade e a data de emissão dos laudos periciais que conforme disposto anteriormente, laudos emitidos após 18 de março de 2016, data em que o novo CPC entrou em vigor.  </w:t>
      </w:r>
    </w:p>
    <w:p w14:paraId="3D792AF1"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Aos laudos periciais, serão aplicadas técnicas de análise de conteúdo. Para isso, é necessário a criação de categorias, logo confrontou-se a estrutura imposta pelo novo CPC e a definida pela Resolução CFC TP 01 de 2015, o que permitiu criar 10 categorias, apresentadas em um </w:t>
      </w:r>
      <w:r w:rsidRPr="00376909">
        <w:rPr>
          <w:i/>
          <w:sz w:val="24"/>
          <w:szCs w:val="24"/>
        </w:rPr>
        <w:t>cheklist</w:t>
      </w:r>
      <w:r w:rsidRPr="00376909">
        <w:rPr>
          <w:sz w:val="24"/>
          <w:szCs w:val="24"/>
        </w:rPr>
        <w:t xml:space="preserve"> (Tabela 1). </w:t>
      </w:r>
    </w:p>
    <w:p w14:paraId="6C712D79" w14:textId="77777777" w:rsidR="00376909"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Os laudos serão analisados e o seu conteúdo será categorizado nos itens definidos pelo </w:t>
      </w:r>
      <w:r w:rsidRPr="00200877">
        <w:rPr>
          <w:i/>
          <w:sz w:val="24"/>
          <w:szCs w:val="24"/>
        </w:rPr>
        <w:t>cheklist</w:t>
      </w:r>
      <w:r w:rsidRPr="00376909">
        <w:rPr>
          <w:sz w:val="24"/>
          <w:szCs w:val="24"/>
        </w:rPr>
        <w:t>. Após, aos dados coletados serão aplicadas técnicas de estatística descritiva, em especial a frequência dos resultados.</w:t>
      </w:r>
    </w:p>
    <w:p w14:paraId="4CEA7790" w14:textId="77777777" w:rsidR="00833C22" w:rsidRDefault="00833C22" w:rsidP="00E901A9">
      <w:pPr>
        <w:shd w:val="clear" w:color="auto" w:fill="FFFFFF" w:themeFill="background1"/>
        <w:tabs>
          <w:tab w:val="left" w:pos="2055"/>
        </w:tabs>
        <w:jc w:val="center"/>
        <w:rPr>
          <w:b/>
          <w:sz w:val="24"/>
          <w:szCs w:val="24"/>
        </w:rPr>
      </w:pPr>
      <w:r w:rsidRPr="00376909">
        <w:rPr>
          <w:b/>
          <w:sz w:val="24"/>
          <w:szCs w:val="24"/>
        </w:rPr>
        <w:t xml:space="preserve">Tabela 1. Categorias organizadas em </w:t>
      </w:r>
      <w:r w:rsidRPr="00376909">
        <w:rPr>
          <w:b/>
          <w:i/>
          <w:sz w:val="24"/>
          <w:szCs w:val="24"/>
        </w:rPr>
        <w:t>cheklist</w:t>
      </w:r>
      <w:r w:rsidRPr="00376909">
        <w:rPr>
          <w:b/>
          <w:sz w:val="24"/>
          <w:szCs w:val="24"/>
        </w:rPr>
        <w:t>.</w:t>
      </w:r>
    </w:p>
    <w:tbl>
      <w:tblPr>
        <w:tblW w:w="8847" w:type="dxa"/>
        <w:tblCellMar>
          <w:left w:w="70" w:type="dxa"/>
          <w:right w:w="70" w:type="dxa"/>
        </w:tblCellMar>
        <w:tblLook w:val="04A0" w:firstRow="1" w:lastRow="0" w:firstColumn="1" w:lastColumn="0" w:noHBand="0" w:noVBand="1"/>
      </w:tblPr>
      <w:tblGrid>
        <w:gridCol w:w="8847"/>
      </w:tblGrid>
      <w:tr w:rsidR="006141B1" w:rsidRPr="00951552" w14:paraId="5A428A2F" w14:textId="77777777" w:rsidTr="00C877AD">
        <w:trPr>
          <w:trHeight w:val="274"/>
        </w:trPr>
        <w:tc>
          <w:tcPr>
            <w:tcW w:w="8847" w:type="dxa"/>
            <w:tcBorders>
              <w:top w:val="single" w:sz="8" w:space="0" w:color="auto"/>
              <w:left w:val="single" w:sz="8" w:space="0" w:color="auto"/>
              <w:bottom w:val="nil"/>
              <w:right w:val="single" w:sz="8" w:space="0" w:color="auto"/>
            </w:tcBorders>
            <w:shd w:val="clear" w:color="auto" w:fill="auto"/>
            <w:vAlign w:val="center"/>
            <w:hideMark/>
          </w:tcPr>
          <w:p w14:paraId="59F9ABD9" w14:textId="77777777" w:rsidR="006141B1" w:rsidRPr="00951552" w:rsidRDefault="006141B1" w:rsidP="0089503C">
            <w:pPr>
              <w:jc w:val="center"/>
              <w:rPr>
                <w:b/>
                <w:bCs/>
                <w:color w:val="000000"/>
              </w:rPr>
            </w:pPr>
            <w:r w:rsidRPr="00951552">
              <w:rPr>
                <w:b/>
                <w:bCs/>
                <w:color w:val="000000"/>
              </w:rPr>
              <w:t>Estrutura baseada no</w:t>
            </w:r>
            <w:r w:rsidRPr="00951552">
              <w:rPr>
                <w:b/>
              </w:rPr>
              <w:t xml:space="preserve"> CPC de 2015 e na Resolução CFC TP 01 de 2015</w:t>
            </w:r>
          </w:p>
        </w:tc>
      </w:tr>
      <w:tr w:rsidR="006141B1" w:rsidRPr="00951552" w14:paraId="5A1448A9" w14:textId="77777777" w:rsidTr="00C877AD">
        <w:trPr>
          <w:trHeight w:val="260"/>
        </w:trPr>
        <w:tc>
          <w:tcPr>
            <w:tcW w:w="8847" w:type="dxa"/>
            <w:tcBorders>
              <w:top w:val="single" w:sz="8" w:space="0" w:color="auto"/>
              <w:left w:val="single" w:sz="8" w:space="0" w:color="auto"/>
              <w:bottom w:val="nil"/>
              <w:right w:val="single" w:sz="8" w:space="0" w:color="auto"/>
            </w:tcBorders>
            <w:shd w:val="clear" w:color="auto" w:fill="auto"/>
            <w:vAlign w:val="center"/>
            <w:hideMark/>
          </w:tcPr>
          <w:p w14:paraId="45BC0B8F" w14:textId="77777777" w:rsidR="006141B1" w:rsidRPr="00951552" w:rsidRDefault="006141B1" w:rsidP="0089503C">
            <w:pPr>
              <w:rPr>
                <w:color w:val="000000"/>
              </w:rPr>
            </w:pPr>
            <w:r w:rsidRPr="00951552">
              <w:rPr>
                <w:b/>
                <w:bCs/>
                <w:color w:val="000000"/>
              </w:rPr>
              <w:t>I)</w:t>
            </w:r>
            <w:r>
              <w:rPr>
                <w:color w:val="000000"/>
              </w:rPr>
              <w:t xml:space="preserve"> Cabeçalho (I</w:t>
            </w:r>
            <w:r w:rsidRPr="00951552">
              <w:rPr>
                <w:color w:val="000000"/>
              </w:rPr>
              <w:t>dentificação</w:t>
            </w:r>
            <w:r>
              <w:rPr>
                <w:color w:val="000000"/>
              </w:rPr>
              <w:t>)</w:t>
            </w:r>
            <w:r w:rsidRPr="00951552">
              <w:rPr>
                <w:color w:val="000000"/>
              </w:rPr>
              <w:t>:</w:t>
            </w:r>
          </w:p>
        </w:tc>
      </w:tr>
      <w:tr w:rsidR="006141B1" w:rsidRPr="00951552" w14:paraId="0F999ABF" w14:textId="77777777" w:rsidTr="00C877AD">
        <w:trPr>
          <w:trHeight w:val="234"/>
        </w:trPr>
        <w:tc>
          <w:tcPr>
            <w:tcW w:w="8847" w:type="dxa"/>
            <w:tcBorders>
              <w:top w:val="nil"/>
              <w:left w:val="single" w:sz="8" w:space="0" w:color="auto"/>
              <w:bottom w:val="nil"/>
              <w:right w:val="single" w:sz="8" w:space="0" w:color="auto"/>
            </w:tcBorders>
            <w:shd w:val="clear" w:color="auto" w:fill="auto"/>
            <w:vAlign w:val="center"/>
            <w:hideMark/>
          </w:tcPr>
          <w:p w14:paraId="573461D2" w14:textId="77777777" w:rsidR="006141B1" w:rsidRPr="00951552" w:rsidRDefault="006141B1" w:rsidP="0089503C">
            <w:pPr>
              <w:ind w:firstLineChars="500" w:firstLine="1000"/>
              <w:rPr>
                <w:color w:val="000000"/>
              </w:rPr>
            </w:pPr>
            <w:r w:rsidRPr="00951552">
              <w:rPr>
                <w:color w:val="000000"/>
              </w:rPr>
              <w:t>a) Identificação da Vara por onde está tramitando a ação;</w:t>
            </w:r>
          </w:p>
        </w:tc>
      </w:tr>
      <w:tr w:rsidR="006141B1" w:rsidRPr="00951552" w14:paraId="275267D7"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12D2429E" w14:textId="77777777" w:rsidR="006141B1" w:rsidRPr="00951552" w:rsidRDefault="006141B1" w:rsidP="0089503C">
            <w:pPr>
              <w:ind w:firstLineChars="500" w:firstLine="1000"/>
              <w:rPr>
                <w:color w:val="000000"/>
              </w:rPr>
            </w:pPr>
            <w:r w:rsidRPr="00951552">
              <w:rPr>
                <w:color w:val="000000"/>
              </w:rPr>
              <w:t>b) Tipo de ação;</w:t>
            </w:r>
          </w:p>
        </w:tc>
      </w:tr>
      <w:tr w:rsidR="006141B1" w:rsidRPr="00951552" w14:paraId="354AD5D6"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1F665EAD" w14:textId="77777777" w:rsidR="006141B1" w:rsidRPr="00951552" w:rsidRDefault="006141B1" w:rsidP="0089503C">
            <w:pPr>
              <w:ind w:firstLineChars="500" w:firstLine="1000"/>
              <w:rPr>
                <w:color w:val="000000"/>
              </w:rPr>
            </w:pPr>
            <w:r w:rsidRPr="00951552">
              <w:rPr>
                <w:color w:val="000000"/>
              </w:rPr>
              <w:t>c) Número do processo;</w:t>
            </w:r>
          </w:p>
        </w:tc>
      </w:tr>
      <w:tr w:rsidR="006141B1" w:rsidRPr="00951552" w14:paraId="23D22A69"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12FA350F" w14:textId="77777777" w:rsidR="006141B1" w:rsidRPr="00951552" w:rsidRDefault="006141B1" w:rsidP="0089503C">
            <w:pPr>
              <w:ind w:firstLineChars="500" w:firstLine="1000"/>
              <w:rPr>
                <w:color w:val="000000"/>
              </w:rPr>
            </w:pPr>
            <w:r w:rsidRPr="00951552">
              <w:rPr>
                <w:color w:val="000000"/>
              </w:rPr>
              <w:t>d) Partes envolvidas no processo;</w:t>
            </w:r>
          </w:p>
        </w:tc>
      </w:tr>
      <w:tr w:rsidR="006141B1" w:rsidRPr="00951552" w14:paraId="5019C2D7" w14:textId="77777777" w:rsidTr="00C877AD">
        <w:trPr>
          <w:trHeight w:val="260"/>
        </w:trPr>
        <w:tc>
          <w:tcPr>
            <w:tcW w:w="8847" w:type="dxa"/>
            <w:tcBorders>
              <w:top w:val="nil"/>
              <w:left w:val="single" w:sz="8" w:space="0" w:color="auto"/>
              <w:bottom w:val="single" w:sz="4" w:space="0" w:color="auto"/>
              <w:right w:val="single" w:sz="8" w:space="0" w:color="auto"/>
            </w:tcBorders>
            <w:shd w:val="clear" w:color="auto" w:fill="auto"/>
            <w:vAlign w:val="center"/>
            <w:hideMark/>
          </w:tcPr>
          <w:p w14:paraId="50B1CD31" w14:textId="77777777" w:rsidR="006141B1" w:rsidRPr="00951552" w:rsidRDefault="006141B1" w:rsidP="0089503C">
            <w:pPr>
              <w:ind w:firstLineChars="500" w:firstLine="1000"/>
              <w:rPr>
                <w:color w:val="000000"/>
              </w:rPr>
            </w:pPr>
            <w:r w:rsidRPr="00951552">
              <w:rPr>
                <w:color w:val="000000"/>
              </w:rPr>
              <w:t>e) A que se refere a peça – Laudo Pericial.</w:t>
            </w:r>
          </w:p>
        </w:tc>
      </w:tr>
      <w:tr w:rsidR="006141B1" w:rsidRPr="00951552" w14:paraId="542A3653"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07549D7B" w14:textId="77777777" w:rsidR="006141B1" w:rsidRPr="00951552" w:rsidRDefault="006141B1" w:rsidP="0089503C">
            <w:pPr>
              <w:rPr>
                <w:color w:val="000000"/>
              </w:rPr>
            </w:pPr>
            <w:r w:rsidRPr="00951552">
              <w:rPr>
                <w:b/>
                <w:bCs/>
                <w:color w:val="000000"/>
              </w:rPr>
              <w:t>II)</w:t>
            </w:r>
            <w:r w:rsidRPr="00951552">
              <w:rPr>
                <w:color w:val="000000"/>
              </w:rPr>
              <w:t xml:space="preserve"> </w:t>
            </w:r>
            <w:r>
              <w:rPr>
                <w:color w:val="000000"/>
              </w:rPr>
              <w:t>Introdução (</w:t>
            </w:r>
            <w:r w:rsidRPr="00951552">
              <w:rPr>
                <w:color w:val="000000"/>
              </w:rPr>
              <w:t>Síntese do objeto</w:t>
            </w:r>
            <w:r>
              <w:rPr>
                <w:color w:val="000000"/>
              </w:rPr>
              <w:t>)</w:t>
            </w:r>
            <w:r w:rsidRPr="00951552">
              <w:rPr>
                <w:color w:val="000000"/>
              </w:rPr>
              <w:t>:</w:t>
            </w:r>
          </w:p>
        </w:tc>
      </w:tr>
      <w:tr w:rsidR="006141B1" w:rsidRPr="00951552" w14:paraId="3C6056C6" w14:textId="77777777" w:rsidTr="00C877AD">
        <w:trPr>
          <w:trHeight w:val="333"/>
        </w:trPr>
        <w:tc>
          <w:tcPr>
            <w:tcW w:w="8847" w:type="dxa"/>
            <w:tcBorders>
              <w:top w:val="nil"/>
              <w:left w:val="single" w:sz="8" w:space="0" w:color="auto"/>
              <w:bottom w:val="nil"/>
              <w:right w:val="single" w:sz="8" w:space="0" w:color="auto"/>
            </w:tcBorders>
            <w:shd w:val="clear" w:color="auto" w:fill="auto"/>
            <w:vAlign w:val="center"/>
            <w:hideMark/>
          </w:tcPr>
          <w:p w14:paraId="7272E24B" w14:textId="77777777" w:rsidR="006141B1" w:rsidRPr="00951552" w:rsidRDefault="006141B1" w:rsidP="0089503C">
            <w:pPr>
              <w:ind w:firstLineChars="500" w:firstLine="1000"/>
              <w:rPr>
                <w:color w:val="000000"/>
              </w:rPr>
            </w:pPr>
            <w:r w:rsidRPr="00951552">
              <w:rPr>
                <w:color w:val="000000"/>
              </w:rPr>
              <w:t>a) Identificação do perito, informando, se possível, a folha dos autos onde consta a nomeação;</w:t>
            </w:r>
          </w:p>
        </w:tc>
      </w:tr>
      <w:tr w:rsidR="006141B1" w:rsidRPr="00951552" w14:paraId="7B6223E4"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56EDC9C3" w14:textId="77777777" w:rsidR="006141B1" w:rsidRPr="00951552" w:rsidRDefault="006141B1" w:rsidP="0089503C">
            <w:pPr>
              <w:ind w:firstLineChars="500" w:firstLine="1000"/>
              <w:rPr>
                <w:color w:val="000000"/>
              </w:rPr>
            </w:pPr>
            <w:r w:rsidRPr="00951552">
              <w:rPr>
                <w:color w:val="000000"/>
              </w:rPr>
              <w:t>b) Espécie de perícia a que se refere o laudo.</w:t>
            </w:r>
          </w:p>
        </w:tc>
      </w:tr>
      <w:tr w:rsidR="006141B1" w:rsidRPr="00951552" w14:paraId="68FC06BE"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7F07CACD" w14:textId="77777777" w:rsidR="006141B1" w:rsidRPr="00951552" w:rsidRDefault="006141B1" w:rsidP="0089503C">
            <w:pPr>
              <w:rPr>
                <w:color w:val="000000"/>
              </w:rPr>
            </w:pPr>
            <w:r w:rsidRPr="00951552">
              <w:rPr>
                <w:b/>
                <w:bCs/>
                <w:color w:val="000000"/>
              </w:rPr>
              <w:t xml:space="preserve">III) </w:t>
            </w:r>
            <w:r w:rsidRPr="00951552">
              <w:rPr>
                <w:color w:val="000000"/>
              </w:rPr>
              <w:t>Resumo dos autos:</w:t>
            </w:r>
          </w:p>
        </w:tc>
      </w:tr>
      <w:tr w:rsidR="006141B1" w:rsidRPr="00951552" w14:paraId="166310AA" w14:textId="77777777" w:rsidTr="00C877AD">
        <w:trPr>
          <w:trHeight w:val="471"/>
        </w:trPr>
        <w:tc>
          <w:tcPr>
            <w:tcW w:w="8847" w:type="dxa"/>
            <w:tcBorders>
              <w:top w:val="nil"/>
              <w:left w:val="single" w:sz="8" w:space="0" w:color="auto"/>
              <w:bottom w:val="nil"/>
              <w:right w:val="single" w:sz="8" w:space="0" w:color="auto"/>
            </w:tcBorders>
            <w:shd w:val="clear" w:color="auto" w:fill="auto"/>
            <w:vAlign w:val="center"/>
            <w:hideMark/>
          </w:tcPr>
          <w:p w14:paraId="279B92FF" w14:textId="77777777" w:rsidR="006141B1" w:rsidRPr="00951552" w:rsidRDefault="006141B1" w:rsidP="0089503C">
            <w:pPr>
              <w:ind w:firstLineChars="500" w:firstLine="1000"/>
              <w:jc w:val="both"/>
              <w:rPr>
                <w:color w:val="000000"/>
              </w:rPr>
            </w:pPr>
            <w:r w:rsidRPr="00951552">
              <w:rPr>
                <w:color w:val="000000"/>
              </w:rPr>
              <w:t>a) Identificação dos principais fatos ocorridos no processo (resumo do pedido inicial, citação, resumo da contestação, nomeação do perito, etc.)</w:t>
            </w:r>
            <w:r>
              <w:rPr>
                <w:color w:val="000000"/>
              </w:rPr>
              <w:t>.</w:t>
            </w:r>
          </w:p>
        </w:tc>
      </w:tr>
      <w:tr w:rsidR="006141B1" w:rsidRPr="00951552" w14:paraId="492E38FC"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7182FCEE" w14:textId="77777777" w:rsidR="006141B1" w:rsidRPr="00951552" w:rsidRDefault="006141B1" w:rsidP="0089503C">
            <w:pPr>
              <w:rPr>
                <w:color w:val="000000"/>
              </w:rPr>
            </w:pPr>
            <w:r w:rsidRPr="00951552">
              <w:rPr>
                <w:b/>
                <w:bCs/>
                <w:color w:val="000000"/>
              </w:rPr>
              <w:lastRenderedPageBreak/>
              <w:t>IV)</w:t>
            </w:r>
            <w:r w:rsidRPr="00951552">
              <w:rPr>
                <w:color w:val="000000"/>
              </w:rPr>
              <w:t xml:space="preserve"> Metodologia adotada:</w:t>
            </w:r>
          </w:p>
        </w:tc>
      </w:tr>
      <w:tr w:rsidR="006141B1" w:rsidRPr="00951552" w14:paraId="27B1A6FD"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0D4D0593" w14:textId="77777777" w:rsidR="006141B1" w:rsidRDefault="006141B1" w:rsidP="0089503C">
            <w:pPr>
              <w:ind w:firstLineChars="500" w:firstLine="1000"/>
              <w:rPr>
                <w:color w:val="000000"/>
              </w:rPr>
            </w:pPr>
            <w:r w:rsidRPr="00951552">
              <w:rPr>
                <w:color w:val="000000"/>
              </w:rPr>
              <w:t>a) Enumeração dos passos env</w:t>
            </w:r>
            <w:r>
              <w:rPr>
                <w:color w:val="000000"/>
              </w:rPr>
              <w:t>olvidos na execução do trabalho;</w:t>
            </w:r>
          </w:p>
          <w:p w14:paraId="5EDB8CB3" w14:textId="77777777" w:rsidR="006141B1" w:rsidRPr="00951552" w:rsidRDefault="006141B1" w:rsidP="0089503C">
            <w:pPr>
              <w:ind w:firstLineChars="500" w:firstLine="1000"/>
              <w:rPr>
                <w:color w:val="000000"/>
              </w:rPr>
            </w:pPr>
            <w:r>
              <w:rPr>
                <w:color w:val="000000"/>
              </w:rPr>
              <w:t xml:space="preserve">b) </w:t>
            </w:r>
            <w:r w:rsidRPr="00C16417">
              <w:rPr>
                <w:color w:val="000000"/>
              </w:rPr>
              <w:t>Descrição detalhada sobre conjunto de técnicas e processos.</w:t>
            </w:r>
          </w:p>
        </w:tc>
      </w:tr>
      <w:tr w:rsidR="006141B1" w:rsidRPr="00951552" w14:paraId="3079313A"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65600A54" w14:textId="77777777" w:rsidR="006141B1" w:rsidRPr="00951552" w:rsidRDefault="006141B1" w:rsidP="0089503C">
            <w:pPr>
              <w:rPr>
                <w:color w:val="000000"/>
              </w:rPr>
            </w:pPr>
            <w:r w:rsidRPr="00951552">
              <w:rPr>
                <w:b/>
                <w:bCs/>
                <w:color w:val="000000"/>
              </w:rPr>
              <w:t>V)</w:t>
            </w:r>
            <w:r w:rsidRPr="00951552">
              <w:rPr>
                <w:color w:val="000000"/>
              </w:rPr>
              <w:t xml:space="preserve"> Diligência:</w:t>
            </w:r>
          </w:p>
        </w:tc>
      </w:tr>
      <w:tr w:rsidR="006141B1" w:rsidRPr="00951552" w14:paraId="39A89047" w14:textId="77777777" w:rsidTr="00C877AD">
        <w:trPr>
          <w:trHeight w:val="302"/>
        </w:trPr>
        <w:tc>
          <w:tcPr>
            <w:tcW w:w="8847" w:type="dxa"/>
            <w:tcBorders>
              <w:top w:val="nil"/>
              <w:left w:val="single" w:sz="8" w:space="0" w:color="auto"/>
              <w:bottom w:val="nil"/>
              <w:right w:val="single" w:sz="8" w:space="0" w:color="auto"/>
            </w:tcBorders>
            <w:shd w:val="clear" w:color="auto" w:fill="auto"/>
            <w:vAlign w:val="center"/>
            <w:hideMark/>
          </w:tcPr>
          <w:p w14:paraId="34624973" w14:textId="77777777" w:rsidR="006141B1" w:rsidRPr="00951552" w:rsidRDefault="006141B1" w:rsidP="0089503C">
            <w:pPr>
              <w:ind w:firstLineChars="500" w:firstLine="1000"/>
              <w:jc w:val="both"/>
              <w:rPr>
                <w:color w:val="000000"/>
              </w:rPr>
            </w:pPr>
            <w:r w:rsidRPr="00951552">
              <w:rPr>
                <w:color w:val="000000"/>
              </w:rPr>
              <w:t>a) Data e local onde a diligência foi efetuada, mencionando o dia e a hora do seu início e do seu término;</w:t>
            </w:r>
          </w:p>
        </w:tc>
      </w:tr>
      <w:tr w:rsidR="006141B1" w:rsidRPr="00951552" w14:paraId="15498405" w14:textId="77777777" w:rsidTr="00C877AD">
        <w:trPr>
          <w:trHeight w:val="147"/>
        </w:trPr>
        <w:tc>
          <w:tcPr>
            <w:tcW w:w="8847" w:type="dxa"/>
            <w:tcBorders>
              <w:top w:val="nil"/>
              <w:left w:val="single" w:sz="8" w:space="0" w:color="auto"/>
              <w:bottom w:val="nil"/>
              <w:right w:val="single" w:sz="8" w:space="0" w:color="auto"/>
            </w:tcBorders>
            <w:shd w:val="clear" w:color="auto" w:fill="auto"/>
            <w:vAlign w:val="center"/>
            <w:hideMark/>
          </w:tcPr>
          <w:p w14:paraId="12B3C2EC" w14:textId="77777777" w:rsidR="006141B1" w:rsidRPr="00951552" w:rsidRDefault="006141B1" w:rsidP="0089503C">
            <w:pPr>
              <w:ind w:firstLineChars="500" w:firstLine="1000"/>
              <w:rPr>
                <w:color w:val="000000"/>
              </w:rPr>
            </w:pPr>
            <w:r w:rsidRPr="00951552">
              <w:rPr>
                <w:color w:val="000000"/>
              </w:rPr>
              <w:t>b) Pessoas que participaram das diligências;</w:t>
            </w:r>
          </w:p>
        </w:tc>
      </w:tr>
      <w:tr w:rsidR="006141B1" w:rsidRPr="00951552" w14:paraId="693C02C4"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405A74B4" w14:textId="77777777" w:rsidR="006141B1" w:rsidRPr="00951552" w:rsidRDefault="006141B1" w:rsidP="0089503C">
            <w:pPr>
              <w:ind w:firstLineChars="500" w:firstLine="1000"/>
              <w:rPr>
                <w:color w:val="000000"/>
              </w:rPr>
            </w:pPr>
            <w:r w:rsidRPr="00951552">
              <w:rPr>
                <w:color w:val="000000"/>
              </w:rPr>
              <w:t>c) Documentação examinada ou coletada</w:t>
            </w:r>
            <w:r>
              <w:rPr>
                <w:color w:val="000000"/>
              </w:rPr>
              <w:t>.</w:t>
            </w:r>
          </w:p>
        </w:tc>
      </w:tr>
      <w:tr w:rsidR="006141B1" w:rsidRPr="00951552" w14:paraId="2DD0EC5D" w14:textId="77777777" w:rsidTr="00C877AD">
        <w:trPr>
          <w:trHeight w:val="309"/>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3E431031" w14:textId="77777777" w:rsidR="006141B1" w:rsidRPr="00951552" w:rsidRDefault="006141B1" w:rsidP="0089503C">
            <w:pPr>
              <w:rPr>
                <w:color w:val="000000"/>
              </w:rPr>
            </w:pPr>
            <w:r w:rsidRPr="00951552">
              <w:rPr>
                <w:b/>
                <w:bCs/>
                <w:color w:val="000000"/>
              </w:rPr>
              <w:t>VI)</w:t>
            </w:r>
            <w:r w:rsidRPr="00951552">
              <w:rPr>
                <w:color w:val="000000"/>
              </w:rPr>
              <w:t xml:space="preserve"> Quesitos (transcrição e resposta aos quesitos). Deverão ser respondidos na seguinte ordem:</w:t>
            </w:r>
          </w:p>
        </w:tc>
      </w:tr>
      <w:tr w:rsidR="006141B1" w:rsidRPr="00951552" w14:paraId="346371B1" w14:textId="77777777" w:rsidTr="00C877AD">
        <w:trPr>
          <w:trHeight w:val="222"/>
        </w:trPr>
        <w:tc>
          <w:tcPr>
            <w:tcW w:w="8847" w:type="dxa"/>
            <w:tcBorders>
              <w:top w:val="nil"/>
              <w:left w:val="single" w:sz="8" w:space="0" w:color="auto"/>
              <w:bottom w:val="nil"/>
              <w:right w:val="single" w:sz="8" w:space="0" w:color="auto"/>
            </w:tcBorders>
            <w:shd w:val="clear" w:color="auto" w:fill="auto"/>
            <w:vAlign w:val="center"/>
            <w:hideMark/>
          </w:tcPr>
          <w:p w14:paraId="430866FB" w14:textId="77777777" w:rsidR="006141B1" w:rsidRPr="00951552" w:rsidRDefault="006141B1" w:rsidP="0089503C">
            <w:pPr>
              <w:ind w:firstLineChars="500" w:firstLine="1000"/>
              <w:rPr>
                <w:color w:val="000000"/>
              </w:rPr>
            </w:pPr>
            <w:r w:rsidRPr="00951552">
              <w:rPr>
                <w:color w:val="000000"/>
              </w:rPr>
              <w:t>a) Quesitos do Juiz;</w:t>
            </w:r>
          </w:p>
        </w:tc>
      </w:tr>
      <w:tr w:rsidR="006141B1" w:rsidRPr="00951552" w14:paraId="2BB0B4CC"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660D6A37" w14:textId="77777777" w:rsidR="006141B1" w:rsidRPr="00951552" w:rsidRDefault="006141B1" w:rsidP="0089503C">
            <w:pPr>
              <w:ind w:firstLineChars="500" w:firstLine="1000"/>
              <w:rPr>
                <w:color w:val="000000"/>
              </w:rPr>
            </w:pPr>
            <w:r w:rsidRPr="00951552">
              <w:rPr>
                <w:color w:val="000000"/>
              </w:rPr>
              <w:t>b) Quesitos do Autor;</w:t>
            </w:r>
          </w:p>
        </w:tc>
      </w:tr>
      <w:tr w:rsidR="006141B1" w:rsidRPr="00951552" w14:paraId="75C04564" w14:textId="77777777" w:rsidTr="00C877AD">
        <w:trPr>
          <w:trHeight w:val="260"/>
        </w:trPr>
        <w:tc>
          <w:tcPr>
            <w:tcW w:w="8847" w:type="dxa"/>
            <w:tcBorders>
              <w:top w:val="nil"/>
              <w:left w:val="single" w:sz="8" w:space="0" w:color="auto"/>
              <w:bottom w:val="nil"/>
              <w:right w:val="single" w:sz="8" w:space="0" w:color="auto"/>
            </w:tcBorders>
            <w:shd w:val="clear" w:color="auto" w:fill="auto"/>
            <w:vAlign w:val="center"/>
            <w:hideMark/>
          </w:tcPr>
          <w:p w14:paraId="3514B068" w14:textId="77777777" w:rsidR="006141B1" w:rsidRPr="00951552" w:rsidRDefault="006141B1" w:rsidP="0089503C">
            <w:pPr>
              <w:ind w:firstLineChars="500" w:firstLine="1000"/>
              <w:rPr>
                <w:color w:val="000000"/>
              </w:rPr>
            </w:pPr>
            <w:r w:rsidRPr="00951552">
              <w:rPr>
                <w:color w:val="000000"/>
              </w:rPr>
              <w:t>c) Quesitos do Réu.</w:t>
            </w:r>
          </w:p>
        </w:tc>
      </w:tr>
      <w:tr w:rsidR="006141B1" w:rsidRPr="00951552" w14:paraId="7ED43DFA"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6C3315B2" w14:textId="77777777" w:rsidR="006141B1" w:rsidRPr="00951552" w:rsidRDefault="006141B1" w:rsidP="0089503C">
            <w:pPr>
              <w:rPr>
                <w:color w:val="000000"/>
              </w:rPr>
            </w:pPr>
            <w:r w:rsidRPr="00951552">
              <w:rPr>
                <w:b/>
                <w:bCs/>
                <w:color w:val="000000"/>
              </w:rPr>
              <w:t>VII)</w:t>
            </w:r>
            <w:r w:rsidRPr="00951552">
              <w:rPr>
                <w:color w:val="000000"/>
              </w:rPr>
              <w:t xml:space="preserve"> Conclusão;</w:t>
            </w:r>
          </w:p>
        </w:tc>
      </w:tr>
      <w:tr w:rsidR="006141B1" w:rsidRPr="00951552" w14:paraId="4457C54E"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2F5AAAD0" w14:textId="77777777" w:rsidR="006141B1" w:rsidRPr="00951552" w:rsidRDefault="006141B1" w:rsidP="0089503C">
            <w:pPr>
              <w:rPr>
                <w:color w:val="000000"/>
              </w:rPr>
            </w:pPr>
            <w:r w:rsidRPr="00951552">
              <w:rPr>
                <w:b/>
                <w:bCs/>
                <w:color w:val="000000"/>
              </w:rPr>
              <w:t xml:space="preserve">VIII) </w:t>
            </w:r>
            <w:r w:rsidRPr="00951552">
              <w:rPr>
                <w:color w:val="000000"/>
              </w:rPr>
              <w:t>Encerramento:</w:t>
            </w:r>
          </w:p>
        </w:tc>
      </w:tr>
      <w:tr w:rsidR="006141B1" w:rsidRPr="00951552" w14:paraId="061C92CF" w14:textId="77777777" w:rsidTr="00C877AD">
        <w:trPr>
          <w:trHeight w:val="329"/>
        </w:trPr>
        <w:tc>
          <w:tcPr>
            <w:tcW w:w="8847" w:type="dxa"/>
            <w:tcBorders>
              <w:top w:val="nil"/>
              <w:left w:val="single" w:sz="8" w:space="0" w:color="auto"/>
              <w:bottom w:val="nil"/>
              <w:right w:val="single" w:sz="8" w:space="0" w:color="auto"/>
            </w:tcBorders>
            <w:shd w:val="clear" w:color="auto" w:fill="auto"/>
            <w:vAlign w:val="center"/>
            <w:hideMark/>
          </w:tcPr>
          <w:p w14:paraId="76390FB5" w14:textId="77777777" w:rsidR="006141B1" w:rsidRPr="00951552" w:rsidRDefault="006141B1" w:rsidP="0089503C">
            <w:pPr>
              <w:ind w:firstLineChars="500" w:firstLine="1000"/>
              <w:rPr>
                <w:color w:val="000000"/>
              </w:rPr>
            </w:pPr>
            <w:r w:rsidRPr="00951552">
              <w:rPr>
                <w:color w:val="000000"/>
              </w:rPr>
              <w:t>a) deverá constar no encerramento o número de folhas constantes no laudo e o número de anexos.</w:t>
            </w:r>
          </w:p>
        </w:tc>
      </w:tr>
      <w:tr w:rsidR="006141B1" w:rsidRPr="00951552" w14:paraId="4C03DC53" w14:textId="77777777" w:rsidTr="00C877AD">
        <w:trPr>
          <w:trHeight w:val="260"/>
        </w:trPr>
        <w:tc>
          <w:tcPr>
            <w:tcW w:w="8847" w:type="dxa"/>
            <w:tcBorders>
              <w:top w:val="single" w:sz="4" w:space="0" w:color="auto"/>
              <w:left w:val="single" w:sz="8" w:space="0" w:color="auto"/>
              <w:bottom w:val="nil"/>
              <w:right w:val="single" w:sz="8" w:space="0" w:color="auto"/>
            </w:tcBorders>
            <w:shd w:val="clear" w:color="auto" w:fill="auto"/>
            <w:vAlign w:val="center"/>
            <w:hideMark/>
          </w:tcPr>
          <w:p w14:paraId="1138D303" w14:textId="77777777" w:rsidR="006141B1" w:rsidRPr="00951552" w:rsidRDefault="006141B1" w:rsidP="0089503C">
            <w:pPr>
              <w:rPr>
                <w:color w:val="000000"/>
              </w:rPr>
            </w:pPr>
            <w:r w:rsidRPr="00951552">
              <w:rPr>
                <w:b/>
                <w:bCs/>
                <w:color w:val="000000"/>
              </w:rPr>
              <w:t>IX)</w:t>
            </w:r>
            <w:r w:rsidRPr="00951552">
              <w:rPr>
                <w:color w:val="000000"/>
              </w:rPr>
              <w:t xml:space="preserve"> Assinatura do perito;</w:t>
            </w:r>
          </w:p>
        </w:tc>
      </w:tr>
      <w:tr w:rsidR="006141B1" w:rsidRPr="00951552" w14:paraId="63F37D2E" w14:textId="77777777" w:rsidTr="00C877AD">
        <w:trPr>
          <w:trHeight w:val="339"/>
        </w:trPr>
        <w:tc>
          <w:tcPr>
            <w:tcW w:w="8847"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B284BDF" w14:textId="77777777" w:rsidR="006141B1" w:rsidRPr="00951552" w:rsidRDefault="006141B1" w:rsidP="0089503C">
            <w:pPr>
              <w:rPr>
                <w:color w:val="000000"/>
              </w:rPr>
            </w:pPr>
            <w:r w:rsidRPr="00951552">
              <w:rPr>
                <w:b/>
                <w:bCs/>
                <w:color w:val="000000"/>
              </w:rPr>
              <w:t>IX)</w:t>
            </w:r>
            <w:r w:rsidRPr="00951552">
              <w:rPr>
                <w:color w:val="000000"/>
              </w:rPr>
              <w:t xml:space="preserve"> Linguagem simples e com coerência lógica.</w:t>
            </w:r>
          </w:p>
        </w:tc>
      </w:tr>
    </w:tbl>
    <w:p w14:paraId="0F163F61" w14:textId="77777777" w:rsidR="00833C22" w:rsidRPr="00E901A9" w:rsidRDefault="00833C22" w:rsidP="00E901A9">
      <w:pPr>
        <w:shd w:val="clear" w:color="auto" w:fill="FFFFFF" w:themeFill="background1"/>
        <w:tabs>
          <w:tab w:val="left" w:pos="2055"/>
        </w:tabs>
      </w:pPr>
      <w:r w:rsidRPr="00376909">
        <w:t>Fonte: Elaborado pela autora baseado nas estruturas do CPC de 2015 e na Resolução CFC TP 01 de 2015.</w:t>
      </w:r>
    </w:p>
    <w:p w14:paraId="638A34C4" w14:textId="77777777" w:rsidR="00833C22" w:rsidRPr="00376909" w:rsidRDefault="00833C22" w:rsidP="0089503C">
      <w:pPr>
        <w:pStyle w:val="PargrafodaLista"/>
        <w:numPr>
          <w:ilvl w:val="0"/>
          <w:numId w:val="5"/>
        </w:numPr>
        <w:shd w:val="clear" w:color="auto" w:fill="FFFFFF" w:themeFill="background1"/>
        <w:tabs>
          <w:tab w:val="left" w:pos="2055"/>
        </w:tabs>
        <w:suppressAutoHyphens w:val="0"/>
        <w:ind w:hanging="708"/>
        <w:jc w:val="both"/>
        <w:rPr>
          <w:b/>
          <w:sz w:val="24"/>
          <w:szCs w:val="24"/>
        </w:rPr>
      </w:pPr>
      <w:r w:rsidRPr="00376909">
        <w:rPr>
          <w:b/>
          <w:sz w:val="24"/>
          <w:szCs w:val="24"/>
        </w:rPr>
        <w:t>Análise dos Resultados</w:t>
      </w:r>
    </w:p>
    <w:p w14:paraId="48173CD0" w14:textId="77777777" w:rsidR="006141B1" w:rsidRPr="00E901A9" w:rsidRDefault="00833C22" w:rsidP="0089503C">
      <w:pPr>
        <w:pStyle w:val="PargrafodaLista"/>
        <w:numPr>
          <w:ilvl w:val="1"/>
          <w:numId w:val="5"/>
        </w:numPr>
        <w:shd w:val="clear" w:color="auto" w:fill="FFFFFF" w:themeFill="background1"/>
        <w:tabs>
          <w:tab w:val="left" w:pos="2055"/>
        </w:tabs>
        <w:suppressAutoHyphens w:val="0"/>
        <w:ind w:left="708" w:hanging="708"/>
        <w:jc w:val="both"/>
        <w:rPr>
          <w:b/>
          <w:sz w:val="24"/>
          <w:szCs w:val="24"/>
        </w:rPr>
      </w:pPr>
      <w:r w:rsidRPr="00376909">
        <w:rPr>
          <w:b/>
          <w:sz w:val="24"/>
          <w:szCs w:val="24"/>
        </w:rPr>
        <w:t xml:space="preserve">Análise dos resultados do </w:t>
      </w:r>
      <w:r w:rsidRPr="00376909">
        <w:rPr>
          <w:b/>
          <w:i/>
          <w:sz w:val="24"/>
          <w:szCs w:val="24"/>
        </w:rPr>
        <w:t>cheklist</w:t>
      </w:r>
    </w:p>
    <w:p w14:paraId="3E84C9D6"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Esta seção compreende a apresentação e a análise dos dados coletados.  Para melhor evidenciação dos resultados, optou-se por dividi-los segundo as dez categorias delineadas na metodologia: Identificação, Síntese do objeto, Resumo dos autos, Metodologia adotada, Diligência, Transcrição dos quesitos e respostas aos quesitos, Conclusão, Encerramento, Assinatura do perito e Linguagem simples e com coerência lógica. </w:t>
      </w:r>
    </w:p>
    <w:p w14:paraId="073FDB28"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Os resultados da categoria I, cabeçalho ou identificação do processo, estão apresentados na Tabela 2.</w:t>
      </w:r>
    </w:p>
    <w:p w14:paraId="37C73ACA" w14:textId="77777777" w:rsidR="006141B1" w:rsidRDefault="00833C22" w:rsidP="006141B1">
      <w:pPr>
        <w:shd w:val="clear" w:color="auto" w:fill="FFFFFF" w:themeFill="background1"/>
        <w:jc w:val="center"/>
        <w:rPr>
          <w:b/>
          <w:sz w:val="24"/>
          <w:szCs w:val="24"/>
        </w:rPr>
      </w:pPr>
      <w:r w:rsidRPr="00376909">
        <w:rPr>
          <w:b/>
          <w:sz w:val="24"/>
          <w:szCs w:val="24"/>
        </w:rPr>
        <w:t>Tabela 2: Categoria I: Cabeçalho segundo o CPC/2015 e a NBC TP 01/2015</w:t>
      </w:r>
    </w:p>
    <w:tbl>
      <w:tblPr>
        <w:tblW w:w="8545" w:type="dxa"/>
        <w:tblCellMar>
          <w:left w:w="70" w:type="dxa"/>
          <w:right w:w="70" w:type="dxa"/>
        </w:tblCellMar>
        <w:tblLook w:val="04A0" w:firstRow="1" w:lastRow="0" w:firstColumn="1" w:lastColumn="0" w:noHBand="0" w:noVBand="1"/>
      </w:tblPr>
      <w:tblGrid>
        <w:gridCol w:w="2076"/>
        <w:gridCol w:w="737"/>
        <w:gridCol w:w="789"/>
        <w:gridCol w:w="800"/>
        <w:gridCol w:w="844"/>
        <w:gridCol w:w="734"/>
        <w:gridCol w:w="815"/>
        <w:gridCol w:w="844"/>
        <w:gridCol w:w="906"/>
      </w:tblGrid>
      <w:tr w:rsidR="006141B1" w:rsidRPr="004B148A" w14:paraId="00481B73" w14:textId="77777777" w:rsidTr="00DA7FF4">
        <w:trPr>
          <w:trHeight w:val="249"/>
        </w:trPr>
        <w:tc>
          <w:tcPr>
            <w:tcW w:w="2076" w:type="dxa"/>
            <w:vMerge w:val="restart"/>
            <w:tcBorders>
              <w:top w:val="single" w:sz="12" w:space="0" w:color="auto"/>
              <w:bottom w:val="single" w:sz="4" w:space="0" w:color="auto"/>
              <w:right w:val="single" w:sz="2" w:space="0" w:color="auto"/>
            </w:tcBorders>
            <w:shd w:val="clear" w:color="auto" w:fill="auto"/>
            <w:noWrap/>
            <w:vAlign w:val="center"/>
            <w:hideMark/>
          </w:tcPr>
          <w:p w14:paraId="71272621" w14:textId="77777777" w:rsidR="006141B1" w:rsidRPr="006141B1" w:rsidRDefault="006141B1" w:rsidP="006141B1">
            <w:pPr>
              <w:jc w:val="center"/>
              <w:rPr>
                <w:b/>
                <w:bCs/>
                <w:color w:val="000000"/>
              </w:rPr>
            </w:pPr>
            <w:r w:rsidRPr="006141B1">
              <w:rPr>
                <w:b/>
                <w:bCs/>
                <w:color w:val="000000"/>
              </w:rPr>
              <w:t>Elementos</w:t>
            </w:r>
          </w:p>
        </w:tc>
        <w:tc>
          <w:tcPr>
            <w:tcW w:w="4719" w:type="dxa"/>
            <w:gridSpan w:val="6"/>
            <w:tcBorders>
              <w:top w:val="single" w:sz="12" w:space="0" w:color="auto"/>
              <w:left w:val="single" w:sz="2" w:space="0" w:color="auto"/>
              <w:bottom w:val="single" w:sz="4" w:space="0" w:color="auto"/>
              <w:right w:val="single" w:sz="2" w:space="0" w:color="auto"/>
            </w:tcBorders>
            <w:shd w:val="clear" w:color="auto" w:fill="auto"/>
            <w:noWrap/>
            <w:vAlign w:val="center"/>
            <w:hideMark/>
          </w:tcPr>
          <w:p w14:paraId="05EEBC86" w14:textId="77777777" w:rsidR="006141B1" w:rsidRPr="006141B1" w:rsidRDefault="006141B1" w:rsidP="006141B1">
            <w:pPr>
              <w:jc w:val="center"/>
              <w:rPr>
                <w:b/>
                <w:bCs/>
                <w:color w:val="000000"/>
              </w:rPr>
            </w:pPr>
            <w:r w:rsidRPr="006141B1">
              <w:rPr>
                <w:b/>
                <w:bCs/>
                <w:color w:val="000000"/>
              </w:rPr>
              <w:t>Possui Cabeçalho</w:t>
            </w:r>
          </w:p>
        </w:tc>
        <w:tc>
          <w:tcPr>
            <w:tcW w:w="1750" w:type="dxa"/>
            <w:gridSpan w:val="2"/>
            <w:vMerge w:val="restart"/>
            <w:tcBorders>
              <w:top w:val="single" w:sz="12" w:space="0" w:color="auto"/>
              <w:left w:val="single" w:sz="2" w:space="0" w:color="auto"/>
              <w:bottom w:val="single" w:sz="4" w:space="0" w:color="auto"/>
            </w:tcBorders>
            <w:shd w:val="clear" w:color="auto" w:fill="auto"/>
            <w:noWrap/>
            <w:vAlign w:val="center"/>
            <w:hideMark/>
          </w:tcPr>
          <w:p w14:paraId="32C30FF6" w14:textId="77777777" w:rsidR="006141B1" w:rsidRPr="006141B1" w:rsidRDefault="006141B1" w:rsidP="006141B1">
            <w:pPr>
              <w:jc w:val="center"/>
              <w:rPr>
                <w:b/>
                <w:bCs/>
                <w:color w:val="000000"/>
              </w:rPr>
            </w:pPr>
            <w:r w:rsidRPr="006141B1">
              <w:rPr>
                <w:b/>
                <w:bCs/>
                <w:color w:val="000000"/>
              </w:rPr>
              <w:t>Total</w:t>
            </w:r>
          </w:p>
        </w:tc>
      </w:tr>
      <w:tr w:rsidR="006141B1" w:rsidRPr="004B148A" w14:paraId="25BC4273" w14:textId="77777777" w:rsidTr="00DA7FF4">
        <w:trPr>
          <w:trHeight w:val="208"/>
        </w:trPr>
        <w:tc>
          <w:tcPr>
            <w:tcW w:w="2076" w:type="dxa"/>
            <w:vMerge/>
            <w:tcBorders>
              <w:top w:val="single" w:sz="8" w:space="0" w:color="auto"/>
              <w:bottom w:val="single" w:sz="4" w:space="0" w:color="auto"/>
              <w:right w:val="single" w:sz="2" w:space="0" w:color="auto"/>
            </w:tcBorders>
            <w:vAlign w:val="center"/>
            <w:hideMark/>
          </w:tcPr>
          <w:p w14:paraId="6951BE67" w14:textId="77777777" w:rsidR="006141B1" w:rsidRPr="006141B1" w:rsidRDefault="006141B1" w:rsidP="006141B1">
            <w:pPr>
              <w:jc w:val="center"/>
              <w:rPr>
                <w:b/>
                <w:bCs/>
                <w:color w:val="000000"/>
              </w:rPr>
            </w:pPr>
          </w:p>
        </w:tc>
        <w:tc>
          <w:tcPr>
            <w:tcW w:w="4719" w:type="dxa"/>
            <w:gridSpan w:val="6"/>
            <w:tcBorders>
              <w:top w:val="single" w:sz="4" w:space="0" w:color="auto"/>
              <w:left w:val="single" w:sz="2" w:space="0" w:color="auto"/>
              <w:bottom w:val="single" w:sz="4" w:space="0" w:color="auto"/>
              <w:right w:val="single" w:sz="2" w:space="0" w:color="auto"/>
            </w:tcBorders>
            <w:shd w:val="clear" w:color="auto" w:fill="auto"/>
            <w:noWrap/>
            <w:vAlign w:val="center"/>
            <w:hideMark/>
          </w:tcPr>
          <w:p w14:paraId="00025508" w14:textId="77777777" w:rsidR="006141B1" w:rsidRPr="006141B1" w:rsidRDefault="006141B1" w:rsidP="006141B1">
            <w:pPr>
              <w:jc w:val="center"/>
              <w:rPr>
                <w:b/>
                <w:bCs/>
                <w:color w:val="000000"/>
              </w:rPr>
            </w:pPr>
            <w:r w:rsidRPr="006141B1">
              <w:rPr>
                <w:b/>
                <w:bCs/>
                <w:color w:val="000000"/>
              </w:rPr>
              <w:t>Possui Elementos</w:t>
            </w:r>
          </w:p>
        </w:tc>
        <w:tc>
          <w:tcPr>
            <w:tcW w:w="1750" w:type="dxa"/>
            <w:gridSpan w:val="2"/>
            <w:vMerge/>
            <w:tcBorders>
              <w:top w:val="single" w:sz="8" w:space="0" w:color="auto"/>
              <w:left w:val="single" w:sz="2" w:space="0" w:color="auto"/>
              <w:bottom w:val="single" w:sz="4" w:space="0" w:color="auto"/>
            </w:tcBorders>
            <w:vAlign w:val="center"/>
            <w:hideMark/>
          </w:tcPr>
          <w:p w14:paraId="7484CD13" w14:textId="77777777" w:rsidR="006141B1" w:rsidRPr="006141B1" w:rsidRDefault="006141B1" w:rsidP="006141B1">
            <w:pPr>
              <w:jc w:val="center"/>
              <w:rPr>
                <w:b/>
                <w:bCs/>
                <w:color w:val="000000"/>
              </w:rPr>
            </w:pPr>
          </w:p>
        </w:tc>
      </w:tr>
      <w:tr w:rsidR="006141B1" w:rsidRPr="004B148A" w14:paraId="284FB933" w14:textId="77777777" w:rsidTr="00DA7FF4">
        <w:trPr>
          <w:trHeight w:val="451"/>
        </w:trPr>
        <w:tc>
          <w:tcPr>
            <w:tcW w:w="2076" w:type="dxa"/>
            <w:vMerge/>
            <w:tcBorders>
              <w:top w:val="single" w:sz="8" w:space="0" w:color="auto"/>
              <w:bottom w:val="single" w:sz="4" w:space="0" w:color="auto"/>
              <w:right w:val="single" w:sz="2" w:space="0" w:color="auto"/>
            </w:tcBorders>
            <w:vAlign w:val="center"/>
            <w:hideMark/>
          </w:tcPr>
          <w:p w14:paraId="424DF072" w14:textId="77777777" w:rsidR="006141B1" w:rsidRPr="006141B1" w:rsidRDefault="006141B1" w:rsidP="006141B1">
            <w:pPr>
              <w:jc w:val="center"/>
              <w:rPr>
                <w:b/>
                <w:bCs/>
                <w:color w:val="000000"/>
              </w:rPr>
            </w:pPr>
          </w:p>
        </w:tc>
        <w:tc>
          <w:tcPr>
            <w:tcW w:w="1526" w:type="dxa"/>
            <w:gridSpan w:val="2"/>
            <w:tcBorders>
              <w:top w:val="single" w:sz="4" w:space="0" w:color="auto"/>
              <w:left w:val="single" w:sz="2" w:space="0" w:color="auto"/>
              <w:bottom w:val="single" w:sz="4" w:space="0" w:color="auto"/>
              <w:right w:val="single" w:sz="4" w:space="0" w:color="auto"/>
            </w:tcBorders>
            <w:shd w:val="clear" w:color="auto" w:fill="auto"/>
            <w:vAlign w:val="center"/>
            <w:hideMark/>
          </w:tcPr>
          <w:p w14:paraId="430E27DF" w14:textId="77777777" w:rsidR="006141B1" w:rsidRPr="006141B1" w:rsidRDefault="006141B1" w:rsidP="006141B1">
            <w:pPr>
              <w:jc w:val="center"/>
              <w:rPr>
                <w:b/>
                <w:bCs/>
                <w:color w:val="000000"/>
              </w:rPr>
            </w:pPr>
            <w:r w:rsidRPr="006141B1">
              <w:rPr>
                <w:b/>
                <w:bCs/>
                <w:color w:val="000000"/>
              </w:rPr>
              <w:t>Sim, dentro da Cabeçalho</w:t>
            </w:r>
          </w:p>
        </w:tc>
        <w:tc>
          <w:tcPr>
            <w:tcW w:w="1644" w:type="dxa"/>
            <w:gridSpan w:val="2"/>
            <w:tcBorders>
              <w:top w:val="single" w:sz="4" w:space="0" w:color="auto"/>
              <w:left w:val="nil"/>
              <w:bottom w:val="single" w:sz="4" w:space="0" w:color="auto"/>
              <w:right w:val="single" w:sz="4" w:space="0" w:color="auto"/>
            </w:tcBorders>
            <w:shd w:val="clear" w:color="auto" w:fill="auto"/>
            <w:vAlign w:val="center"/>
            <w:hideMark/>
          </w:tcPr>
          <w:p w14:paraId="111C636A" w14:textId="77777777" w:rsidR="006141B1" w:rsidRPr="006141B1" w:rsidRDefault="006141B1" w:rsidP="006141B1">
            <w:pPr>
              <w:jc w:val="center"/>
              <w:rPr>
                <w:b/>
                <w:bCs/>
                <w:color w:val="000000"/>
              </w:rPr>
            </w:pPr>
            <w:r w:rsidRPr="006141B1">
              <w:rPr>
                <w:b/>
                <w:bCs/>
                <w:color w:val="000000"/>
              </w:rPr>
              <w:t>Sim, mas fora da Cabeçalho</w:t>
            </w:r>
          </w:p>
        </w:tc>
        <w:tc>
          <w:tcPr>
            <w:tcW w:w="1549" w:type="dxa"/>
            <w:gridSpan w:val="2"/>
            <w:tcBorders>
              <w:top w:val="single" w:sz="4" w:space="0" w:color="auto"/>
              <w:left w:val="nil"/>
              <w:bottom w:val="single" w:sz="4" w:space="0" w:color="auto"/>
              <w:right w:val="single" w:sz="2" w:space="0" w:color="auto"/>
            </w:tcBorders>
            <w:shd w:val="clear" w:color="auto" w:fill="auto"/>
            <w:noWrap/>
            <w:vAlign w:val="center"/>
            <w:hideMark/>
          </w:tcPr>
          <w:p w14:paraId="091EA557" w14:textId="77777777" w:rsidR="006141B1" w:rsidRPr="006141B1" w:rsidRDefault="006141B1" w:rsidP="006141B1">
            <w:pPr>
              <w:jc w:val="center"/>
              <w:rPr>
                <w:b/>
                <w:bCs/>
                <w:color w:val="000000"/>
              </w:rPr>
            </w:pPr>
            <w:r w:rsidRPr="006141B1">
              <w:rPr>
                <w:b/>
                <w:bCs/>
                <w:color w:val="000000"/>
              </w:rPr>
              <w:t>Não</w:t>
            </w:r>
          </w:p>
        </w:tc>
        <w:tc>
          <w:tcPr>
            <w:tcW w:w="1750" w:type="dxa"/>
            <w:gridSpan w:val="2"/>
            <w:vMerge/>
            <w:tcBorders>
              <w:top w:val="single" w:sz="8" w:space="0" w:color="auto"/>
              <w:left w:val="single" w:sz="2" w:space="0" w:color="auto"/>
              <w:bottom w:val="single" w:sz="4" w:space="0" w:color="auto"/>
            </w:tcBorders>
            <w:vAlign w:val="center"/>
            <w:hideMark/>
          </w:tcPr>
          <w:p w14:paraId="77B9A72F" w14:textId="77777777" w:rsidR="006141B1" w:rsidRPr="006141B1" w:rsidRDefault="006141B1" w:rsidP="006141B1">
            <w:pPr>
              <w:jc w:val="center"/>
              <w:rPr>
                <w:b/>
                <w:bCs/>
                <w:color w:val="000000"/>
              </w:rPr>
            </w:pPr>
          </w:p>
        </w:tc>
      </w:tr>
      <w:tr w:rsidR="006141B1" w:rsidRPr="004B148A" w14:paraId="3953050A" w14:textId="77777777" w:rsidTr="00DA7FF4">
        <w:trPr>
          <w:trHeight w:val="246"/>
        </w:trPr>
        <w:tc>
          <w:tcPr>
            <w:tcW w:w="2076" w:type="dxa"/>
            <w:vMerge/>
            <w:tcBorders>
              <w:top w:val="single" w:sz="8" w:space="0" w:color="auto"/>
              <w:bottom w:val="single" w:sz="4" w:space="0" w:color="auto"/>
              <w:right w:val="single" w:sz="2" w:space="0" w:color="auto"/>
            </w:tcBorders>
            <w:vAlign w:val="center"/>
            <w:hideMark/>
          </w:tcPr>
          <w:p w14:paraId="1580AE93" w14:textId="77777777" w:rsidR="006141B1" w:rsidRPr="006141B1" w:rsidRDefault="006141B1" w:rsidP="006141B1">
            <w:pPr>
              <w:jc w:val="center"/>
              <w:rPr>
                <w:b/>
                <w:bCs/>
                <w:color w:val="000000"/>
              </w:rPr>
            </w:pPr>
          </w:p>
        </w:tc>
        <w:tc>
          <w:tcPr>
            <w:tcW w:w="737" w:type="dxa"/>
            <w:tcBorders>
              <w:top w:val="nil"/>
              <w:left w:val="single" w:sz="2" w:space="0" w:color="auto"/>
              <w:bottom w:val="single" w:sz="4" w:space="0" w:color="auto"/>
              <w:right w:val="single" w:sz="4" w:space="0" w:color="auto"/>
            </w:tcBorders>
            <w:shd w:val="clear" w:color="auto" w:fill="auto"/>
            <w:noWrap/>
            <w:vAlign w:val="center"/>
            <w:hideMark/>
          </w:tcPr>
          <w:p w14:paraId="04B5F71A" w14:textId="77777777" w:rsidR="006141B1" w:rsidRPr="006141B1" w:rsidRDefault="006141B1" w:rsidP="006141B1">
            <w:pPr>
              <w:jc w:val="center"/>
              <w:rPr>
                <w:b/>
                <w:bCs/>
                <w:color w:val="000000"/>
              </w:rPr>
            </w:pPr>
            <w:r w:rsidRPr="006141B1">
              <w:rPr>
                <w:b/>
                <w:bCs/>
                <w:color w:val="000000"/>
              </w:rPr>
              <w:t>Nº</w:t>
            </w:r>
          </w:p>
        </w:tc>
        <w:tc>
          <w:tcPr>
            <w:tcW w:w="788" w:type="dxa"/>
            <w:tcBorders>
              <w:top w:val="nil"/>
              <w:left w:val="nil"/>
              <w:bottom w:val="single" w:sz="2" w:space="0" w:color="auto"/>
              <w:right w:val="single" w:sz="4" w:space="0" w:color="auto"/>
            </w:tcBorders>
            <w:shd w:val="clear" w:color="auto" w:fill="auto"/>
            <w:noWrap/>
            <w:vAlign w:val="center"/>
            <w:hideMark/>
          </w:tcPr>
          <w:p w14:paraId="53D54EAD" w14:textId="77777777" w:rsidR="006141B1" w:rsidRPr="006141B1" w:rsidRDefault="006141B1" w:rsidP="006141B1">
            <w:pPr>
              <w:jc w:val="center"/>
              <w:rPr>
                <w:b/>
                <w:bCs/>
                <w:color w:val="000000"/>
              </w:rPr>
            </w:pPr>
            <w:r w:rsidRPr="006141B1">
              <w:rPr>
                <w:b/>
                <w:bCs/>
                <w:color w:val="000000"/>
              </w:rPr>
              <w:t>%</w:t>
            </w:r>
          </w:p>
        </w:tc>
        <w:tc>
          <w:tcPr>
            <w:tcW w:w="800" w:type="dxa"/>
            <w:tcBorders>
              <w:top w:val="nil"/>
              <w:left w:val="nil"/>
              <w:bottom w:val="single" w:sz="4" w:space="0" w:color="auto"/>
              <w:right w:val="single" w:sz="4" w:space="0" w:color="auto"/>
            </w:tcBorders>
            <w:shd w:val="clear" w:color="auto" w:fill="auto"/>
            <w:noWrap/>
            <w:vAlign w:val="center"/>
            <w:hideMark/>
          </w:tcPr>
          <w:p w14:paraId="39381F76" w14:textId="77777777" w:rsidR="006141B1" w:rsidRPr="006141B1" w:rsidRDefault="006141B1" w:rsidP="006141B1">
            <w:pPr>
              <w:jc w:val="center"/>
              <w:rPr>
                <w:b/>
                <w:bCs/>
                <w:color w:val="000000"/>
              </w:rPr>
            </w:pPr>
            <w:r w:rsidRPr="006141B1">
              <w:rPr>
                <w:b/>
                <w:bCs/>
                <w:color w:val="000000"/>
              </w:rPr>
              <w:t>Nº</w:t>
            </w:r>
          </w:p>
        </w:tc>
        <w:tc>
          <w:tcPr>
            <w:tcW w:w="844" w:type="dxa"/>
            <w:tcBorders>
              <w:top w:val="nil"/>
              <w:left w:val="nil"/>
              <w:bottom w:val="single" w:sz="4" w:space="0" w:color="auto"/>
              <w:right w:val="single" w:sz="4" w:space="0" w:color="auto"/>
            </w:tcBorders>
            <w:shd w:val="clear" w:color="auto" w:fill="auto"/>
            <w:noWrap/>
            <w:vAlign w:val="center"/>
            <w:hideMark/>
          </w:tcPr>
          <w:p w14:paraId="391BB8D3" w14:textId="77777777" w:rsidR="006141B1" w:rsidRPr="006141B1" w:rsidRDefault="006141B1" w:rsidP="006141B1">
            <w:pPr>
              <w:jc w:val="center"/>
              <w:rPr>
                <w:b/>
                <w:bCs/>
                <w:color w:val="000000"/>
              </w:rPr>
            </w:pPr>
            <w:r w:rsidRPr="006141B1">
              <w:rPr>
                <w:b/>
                <w:bCs/>
                <w:color w:val="000000"/>
              </w:rPr>
              <w:t>%</w:t>
            </w:r>
          </w:p>
        </w:tc>
        <w:tc>
          <w:tcPr>
            <w:tcW w:w="734" w:type="dxa"/>
            <w:tcBorders>
              <w:top w:val="nil"/>
              <w:left w:val="nil"/>
              <w:bottom w:val="single" w:sz="4" w:space="0" w:color="auto"/>
              <w:right w:val="single" w:sz="4" w:space="0" w:color="auto"/>
            </w:tcBorders>
            <w:shd w:val="clear" w:color="auto" w:fill="auto"/>
            <w:noWrap/>
            <w:vAlign w:val="center"/>
            <w:hideMark/>
          </w:tcPr>
          <w:p w14:paraId="778E5103" w14:textId="77777777" w:rsidR="006141B1" w:rsidRPr="006141B1" w:rsidRDefault="006141B1" w:rsidP="006141B1">
            <w:pPr>
              <w:jc w:val="center"/>
              <w:rPr>
                <w:b/>
                <w:bCs/>
                <w:color w:val="000000"/>
              </w:rPr>
            </w:pPr>
            <w:r w:rsidRPr="006141B1">
              <w:rPr>
                <w:b/>
                <w:bCs/>
                <w:color w:val="000000"/>
              </w:rPr>
              <w:t>Nº</w:t>
            </w:r>
          </w:p>
        </w:tc>
        <w:tc>
          <w:tcPr>
            <w:tcW w:w="814" w:type="dxa"/>
            <w:tcBorders>
              <w:top w:val="nil"/>
              <w:left w:val="nil"/>
              <w:bottom w:val="single" w:sz="4" w:space="0" w:color="auto"/>
              <w:right w:val="single" w:sz="2" w:space="0" w:color="auto"/>
            </w:tcBorders>
            <w:shd w:val="clear" w:color="auto" w:fill="auto"/>
            <w:noWrap/>
            <w:vAlign w:val="center"/>
            <w:hideMark/>
          </w:tcPr>
          <w:p w14:paraId="29C6E28B" w14:textId="77777777" w:rsidR="006141B1" w:rsidRPr="006141B1" w:rsidRDefault="006141B1" w:rsidP="006141B1">
            <w:pPr>
              <w:jc w:val="center"/>
              <w:rPr>
                <w:b/>
                <w:bCs/>
                <w:color w:val="000000"/>
              </w:rPr>
            </w:pPr>
            <w:r w:rsidRPr="006141B1">
              <w:rPr>
                <w:b/>
                <w:bCs/>
                <w:color w:val="000000"/>
              </w:rPr>
              <w:t>%</w:t>
            </w:r>
          </w:p>
        </w:tc>
        <w:tc>
          <w:tcPr>
            <w:tcW w:w="844" w:type="dxa"/>
            <w:tcBorders>
              <w:top w:val="nil"/>
              <w:left w:val="single" w:sz="2" w:space="0" w:color="auto"/>
              <w:bottom w:val="single" w:sz="4" w:space="0" w:color="auto"/>
              <w:right w:val="single" w:sz="4" w:space="0" w:color="auto"/>
            </w:tcBorders>
            <w:shd w:val="clear" w:color="auto" w:fill="auto"/>
            <w:noWrap/>
            <w:vAlign w:val="center"/>
            <w:hideMark/>
          </w:tcPr>
          <w:p w14:paraId="4DEDAB1D" w14:textId="77777777" w:rsidR="006141B1" w:rsidRPr="006141B1" w:rsidRDefault="006141B1" w:rsidP="006141B1">
            <w:pPr>
              <w:jc w:val="center"/>
              <w:rPr>
                <w:b/>
                <w:bCs/>
                <w:color w:val="000000"/>
              </w:rPr>
            </w:pPr>
            <w:r w:rsidRPr="006141B1">
              <w:rPr>
                <w:b/>
                <w:bCs/>
                <w:color w:val="000000"/>
              </w:rPr>
              <w:t>Nº</w:t>
            </w:r>
          </w:p>
        </w:tc>
        <w:tc>
          <w:tcPr>
            <w:tcW w:w="905" w:type="dxa"/>
            <w:tcBorders>
              <w:top w:val="nil"/>
              <w:left w:val="nil"/>
              <w:bottom w:val="single" w:sz="4" w:space="0" w:color="auto"/>
            </w:tcBorders>
            <w:shd w:val="clear" w:color="auto" w:fill="auto"/>
            <w:noWrap/>
            <w:vAlign w:val="center"/>
            <w:hideMark/>
          </w:tcPr>
          <w:p w14:paraId="31CA4F5A" w14:textId="77777777" w:rsidR="006141B1" w:rsidRPr="006141B1" w:rsidRDefault="006141B1" w:rsidP="006141B1">
            <w:pPr>
              <w:jc w:val="center"/>
              <w:rPr>
                <w:b/>
                <w:bCs/>
                <w:color w:val="000000"/>
              </w:rPr>
            </w:pPr>
            <w:r w:rsidRPr="006141B1">
              <w:rPr>
                <w:b/>
                <w:bCs/>
                <w:color w:val="000000"/>
              </w:rPr>
              <w:t>%</w:t>
            </w:r>
          </w:p>
        </w:tc>
      </w:tr>
      <w:tr w:rsidR="006141B1" w:rsidRPr="004B148A" w14:paraId="1A0E62A9" w14:textId="77777777" w:rsidTr="00DA7FF4">
        <w:trPr>
          <w:trHeight w:val="699"/>
        </w:trPr>
        <w:tc>
          <w:tcPr>
            <w:tcW w:w="2076" w:type="dxa"/>
            <w:tcBorders>
              <w:top w:val="nil"/>
              <w:bottom w:val="single" w:sz="4" w:space="0" w:color="auto"/>
              <w:right w:val="single" w:sz="2" w:space="0" w:color="auto"/>
            </w:tcBorders>
            <w:shd w:val="clear" w:color="auto" w:fill="auto"/>
            <w:vAlign w:val="center"/>
            <w:hideMark/>
          </w:tcPr>
          <w:p w14:paraId="40F52634" w14:textId="77777777" w:rsidR="006141B1" w:rsidRPr="00E86585" w:rsidRDefault="006141B1" w:rsidP="006141B1">
            <w:pPr>
              <w:jc w:val="both"/>
              <w:rPr>
                <w:bCs/>
                <w:color w:val="000000"/>
              </w:rPr>
            </w:pPr>
            <w:r w:rsidRPr="00E86585">
              <w:rPr>
                <w:bCs/>
                <w:color w:val="000000"/>
              </w:rPr>
              <w:t>a) Identificação da Vara por onde está tramitando a ação;</w:t>
            </w:r>
          </w:p>
        </w:tc>
        <w:tc>
          <w:tcPr>
            <w:tcW w:w="737" w:type="dxa"/>
            <w:tcBorders>
              <w:top w:val="nil"/>
              <w:left w:val="single" w:sz="2" w:space="0" w:color="auto"/>
              <w:bottom w:val="single" w:sz="4" w:space="0" w:color="auto"/>
              <w:right w:val="single" w:sz="2" w:space="0" w:color="auto"/>
            </w:tcBorders>
            <w:shd w:val="clear" w:color="auto" w:fill="auto"/>
            <w:noWrap/>
            <w:vAlign w:val="center"/>
            <w:hideMark/>
          </w:tcPr>
          <w:p w14:paraId="17C75D01" w14:textId="77777777" w:rsidR="006141B1" w:rsidRPr="006141B1" w:rsidRDefault="006141B1" w:rsidP="006141B1">
            <w:pPr>
              <w:jc w:val="center"/>
              <w:rPr>
                <w:color w:val="000000"/>
              </w:rPr>
            </w:pPr>
            <w:r w:rsidRPr="006141B1">
              <w:rPr>
                <w:color w:val="000000"/>
              </w:rPr>
              <w:t>40</w:t>
            </w:r>
          </w:p>
        </w:tc>
        <w:tc>
          <w:tcPr>
            <w:tcW w:w="788" w:type="dxa"/>
            <w:tcBorders>
              <w:top w:val="single" w:sz="2" w:space="0" w:color="auto"/>
              <w:left w:val="single" w:sz="2" w:space="0" w:color="auto"/>
              <w:bottom w:val="single" w:sz="4" w:space="0" w:color="auto"/>
              <w:right w:val="single" w:sz="4" w:space="0" w:color="auto"/>
            </w:tcBorders>
            <w:shd w:val="clear" w:color="auto" w:fill="auto"/>
            <w:noWrap/>
            <w:vAlign w:val="center"/>
            <w:hideMark/>
          </w:tcPr>
          <w:p w14:paraId="5647A71C" w14:textId="77777777" w:rsidR="006141B1" w:rsidRPr="006141B1" w:rsidRDefault="006141B1" w:rsidP="006141B1">
            <w:pPr>
              <w:jc w:val="center"/>
              <w:rPr>
                <w:color w:val="000000"/>
              </w:rPr>
            </w:pPr>
            <w:r w:rsidRPr="006141B1">
              <w:rPr>
                <w:color w:val="000000"/>
              </w:rPr>
              <w:t>95%</w:t>
            </w:r>
          </w:p>
        </w:tc>
        <w:tc>
          <w:tcPr>
            <w:tcW w:w="800" w:type="dxa"/>
            <w:tcBorders>
              <w:top w:val="nil"/>
              <w:left w:val="nil"/>
              <w:bottom w:val="single" w:sz="4" w:space="0" w:color="auto"/>
              <w:right w:val="single" w:sz="2" w:space="0" w:color="auto"/>
            </w:tcBorders>
            <w:shd w:val="clear" w:color="auto" w:fill="auto"/>
            <w:noWrap/>
            <w:vAlign w:val="center"/>
            <w:hideMark/>
          </w:tcPr>
          <w:p w14:paraId="15E2BC69" w14:textId="77777777" w:rsidR="006141B1" w:rsidRPr="006141B1" w:rsidRDefault="006141B1" w:rsidP="006141B1">
            <w:pPr>
              <w:jc w:val="center"/>
              <w:rPr>
                <w:color w:val="000000"/>
              </w:rPr>
            </w:pPr>
            <w:r w:rsidRPr="006141B1">
              <w:rPr>
                <w:color w:val="000000"/>
              </w:rPr>
              <w:t>-</w:t>
            </w:r>
          </w:p>
        </w:tc>
        <w:tc>
          <w:tcPr>
            <w:tcW w:w="844" w:type="dxa"/>
            <w:tcBorders>
              <w:top w:val="nil"/>
              <w:left w:val="single" w:sz="2" w:space="0" w:color="auto"/>
              <w:bottom w:val="single" w:sz="4" w:space="0" w:color="auto"/>
              <w:right w:val="single" w:sz="4" w:space="0" w:color="auto"/>
            </w:tcBorders>
            <w:shd w:val="clear" w:color="auto" w:fill="auto"/>
            <w:noWrap/>
            <w:vAlign w:val="center"/>
            <w:hideMark/>
          </w:tcPr>
          <w:p w14:paraId="3662B673" w14:textId="77777777" w:rsidR="006141B1" w:rsidRPr="006141B1" w:rsidRDefault="006141B1" w:rsidP="006141B1">
            <w:pPr>
              <w:jc w:val="center"/>
              <w:rPr>
                <w:color w:val="000000"/>
              </w:rPr>
            </w:pPr>
            <w:r w:rsidRPr="006141B1">
              <w:rPr>
                <w:color w:val="000000"/>
              </w:rPr>
              <w:t>0%</w:t>
            </w:r>
          </w:p>
        </w:tc>
        <w:tc>
          <w:tcPr>
            <w:tcW w:w="734" w:type="dxa"/>
            <w:tcBorders>
              <w:top w:val="nil"/>
              <w:left w:val="nil"/>
              <w:bottom w:val="single" w:sz="4" w:space="0" w:color="auto"/>
              <w:right w:val="single" w:sz="2" w:space="0" w:color="auto"/>
            </w:tcBorders>
            <w:shd w:val="clear" w:color="auto" w:fill="auto"/>
            <w:noWrap/>
            <w:vAlign w:val="center"/>
            <w:hideMark/>
          </w:tcPr>
          <w:p w14:paraId="03FE3D5C" w14:textId="77777777" w:rsidR="006141B1" w:rsidRPr="006141B1" w:rsidRDefault="006141B1" w:rsidP="006141B1">
            <w:pPr>
              <w:jc w:val="center"/>
              <w:rPr>
                <w:color w:val="000000"/>
              </w:rPr>
            </w:pPr>
            <w:r w:rsidRPr="006141B1">
              <w:rPr>
                <w:color w:val="000000"/>
              </w:rPr>
              <w:t>2</w:t>
            </w:r>
          </w:p>
        </w:tc>
        <w:tc>
          <w:tcPr>
            <w:tcW w:w="814" w:type="dxa"/>
            <w:tcBorders>
              <w:top w:val="nil"/>
              <w:left w:val="single" w:sz="2" w:space="0" w:color="auto"/>
              <w:bottom w:val="single" w:sz="4" w:space="0" w:color="auto"/>
              <w:right w:val="single" w:sz="2" w:space="0" w:color="auto"/>
            </w:tcBorders>
            <w:shd w:val="clear" w:color="auto" w:fill="auto"/>
            <w:noWrap/>
            <w:vAlign w:val="center"/>
            <w:hideMark/>
          </w:tcPr>
          <w:p w14:paraId="4B84B542" w14:textId="77777777" w:rsidR="006141B1" w:rsidRPr="006141B1" w:rsidRDefault="006141B1" w:rsidP="006141B1">
            <w:pPr>
              <w:jc w:val="center"/>
              <w:rPr>
                <w:color w:val="000000"/>
              </w:rPr>
            </w:pPr>
            <w:r w:rsidRPr="006141B1">
              <w:rPr>
                <w:color w:val="000000"/>
              </w:rPr>
              <w:t>5%</w:t>
            </w:r>
          </w:p>
        </w:tc>
        <w:tc>
          <w:tcPr>
            <w:tcW w:w="844" w:type="dxa"/>
            <w:tcBorders>
              <w:top w:val="nil"/>
              <w:left w:val="single" w:sz="2" w:space="0" w:color="auto"/>
              <w:bottom w:val="single" w:sz="4" w:space="0" w:color="auto"/>
              <w:right w:val="single" w:sz="2" w:space="0" w:color="auto"/>
            </w:tcBorders>
            <w:shd w:val="clear" w:color="auto" w:fill="auto"/>
            <w:noWrap/>
            <w:vAlign w:val="center"/>
            <w:hideMark/>
          </w:tcPr>
          <w:p w14:paraId="3D2A7FB7" w14:textId="77777777" w:rsidR="006141B1" w:rsidRPr="006141B1" w:rsidRDefault="006141B1" w:rsidP="006141B1">
            <w:pPr>
              <w:jc w:val="center"/>
              <w:rPr>
                <w:color w:val="000000"/>
              </w:rPr>
            </w:pPr>
            <w:r w:rsidRPr="006141B1">
              <w:rPr>
                <w:color w:val="000000"/>
              </w:rPr>
              <w:t>42</w:t>
            </w:r>
          </w:p>
        </w:tc>
        <w:tc>
          <w:tcPr>
            <w:tcW w:w="905" w:type="dxa"/>
            <w:tcBorders>
              <w:top w:val="nil"/>
              <w:left w:val="single" w:sz="2" w:space="0" w:color="auto"/>
              <w:bottom w:val="single" w:sz="4" w:space="0" w:color="auto"/>
            </w:tcBorders>
            <w:shd w:val="clear" w:color="auto" w:fill="auto"/>
            <w:noWrap/>
            <w:vAlign w:val="center"/>
            <w:hideMark/>
          </w:tcPr>
          <w:p w14:paraId="2272680C" w14:textId="77777777" w:rsidR="006141B1" w:rsidRPr="006141B1" w:rsidRDefault="006141B1" w:rsidP="006141B1">
            <w:pPr>
              <w:jc w:val="center"/>
              <w:rPr>
                <w:color w:val="000000"/>
              </w:rPr>
            </w:pPr>
            <w:r w:rsidRPr="006141B1">
              <w:rPr>
                <w:color w:val="000000"/>
              </w:rPr>
              <w:t>100%</w:t>
            </w:r>
          </w:p>
        </w:tc>
      </w:tr>
      <w:tr w:rsidR="006141B1" w:rsidRPr="004B148A" w14:paraId="0D8D5BD0" w14:textId="77777777" w:rsidTr="00E86585">
        <w:trPr>
          <w:trHeight w:val="316"/>
        </w:trPr>
        <w:tc>
          <w:tcPr>
            <w:tcW w:w="2076" w:type="dxa"/>
            <w:tcBorders>
              <w:top w:val="nil"/>
              <w:bottom w:val="single" w:sz="4" w:space="0" w:color="auto"/>
              <w:right w:val="single" w:sz="2" w:space="0" w:color="auto"/>
            </w:tcBorders>
            <w:shd w:val="clear" w:color="auto" w:fill="auto"/>
            <w:vAlign w:val="center"/>
            <w:hideMark/>
          </w:tcPr>
          <w:p w14:paraId="34EBC01E" w14:textId="77777777" w:rsidR="006141B1" w:rsidRPr="00E86585" w:rsidRDefault="006141B1" w:rsidP="006141B1">
            <w:pPr>
              <w:jc w:val="both"/>
              <w:rPr>
                <w:bCs/>
                <w:color w:val="000000"/>
              </w:rPr>
            </w:pPr>
            <w:r w:rsidRPr="00E86585">
              <w:rPr>
                <w:bCs/>
                <w:color w:val="000000"/>
              </w:rPr>
              <w:t>b) Tipo de ação;</w:t>
            </w:r>
          </w:p>
        </w:tc>
        <w:tc>
          <w:tcPr>
            <w:tcW w:w="737" w:type="dxa"/>
            <w:tcBorders>
              <w:top w:val="nil"/>
              <w:left w:val="single" w:sz="2" w:space="0" w:color="auto"/>
              <w:bottom w:val="single" w:sz="4" w:space="0" w:color="auto"/>
              <w:right w:val="single" w:sz="2" w:space="0" w:color="auto"/>
            </w:tcBorders>
            <w:shd w:val="clear" w:color="auto" w:fill="auto"/>
            <w:noWrap/>
            <w:vAlign w:val="center"/>
            <w:hideMark/>
          </w:tcPr>
          <w:p w14:paraId="533606C1" w14:textId="77777777" w:rsidR="006141B1" w:rsidRPr="006141B1" w:rsidRDefault="006141B1" w:rsidP="006141B1">
            <w:pPr>
              <w:jc w:val="center"/>
              <w:rPr>
                <w:color w:val="000000"/>
              </w:rPr>
            </w:pPr>
            <w:r w:rsidRPr="006141B1">
              <w:rPr>
                <w:color w:val="000000"/>
              </w:rPr>
              <w:t>19</w:t>
            </w:r>
          </w:p>
        </w:tc>
        <w:tc>
          <w:tcPr>
            <w:tcW w:w="788" w:type="dxa"/>
            <w:tcBorders>
              <w:top w:val="nil"/>
              <w:left w:val="single" w:sz="2" w:space="0" w:color="auto"/>
              <w:bottom w:val="single" w:sz="4" w:space="0" w:color="auto"/>
              <w:right w:val="single" w:sz="4" w:space="0" w:color="auto"/>
            </w:tcBorders>
            <w:shd w:val="clear" w:color="auto" w:fill="auto"/>
            <w:noWrap/>
            <w:vAlign w:val="center"/>
            <w:hideMark/>
          </w:tcPr>
          <w:p w14:paraId="5AADFB5E" w14:textId="77777777" w:rsidR="006141B1" w:rsidRPr="006141B1" w:rsidRDefault="006141B1" w:rsidP="006141B1">
            <w:pPr>
              <w:jc w:val="center"/>
              <w:rPr>
                <w:color w:val="000000"/>
              </w:rPr>
            </w:pPr>
            <w:r w:rsidRPr="006141B1">
              <w:rPr>
                <w:color w:val="000000"/>
              </w:rPr>
              <w:t>45%</w:t>
            </w:r>
          </w:p>
        </w:tc>
        <w:tc>
          <w:tcPr>
            <w:tcW w:w="800" w:type="dxa"/>
            <w:tcBorders>
              <w:top w:val="nil"/>
              <w:left w:val="nil"/>
              <w:bottom w:val="single" w:sz="4" w:space="0" w:color="auto"/>
              <w:right w:val="single" w:sz="2" w:space="0" w:color="auto"/>
            </w:tcBorders>
            <w:shd w:val="clear" w:color="auto" w:fill="auto"/>
            <w:noWrap/>
            <w:vAlign w:val="center"/>
            <w:hideMark/>
          </w:tcPr>
          <w:p w14:paraId="5F913C82" w14:textId="77777777" w:rsidR="006141B1" w:rsidRPr="006141B1" w:rsidRDefault="006141B1" w:rsidP="006141B1">
            <w:pPr>
              <w:jc w:val="center"/>
              <w:rPr>
                <w:color w:val="000000"/>
              </w:rPr>
            </w:pPr>
            <w:r w:rsidRPr="006141B1">
              <w:rPr>
                <w:color w:val="000000"/>
              </w:rPr>
              <w:t>15</w:t>
            </w:r>
          </w:p>
        </w:tc>
        <w:tc>
          <w:tcPr>
            <w:tcW w:w="844" w:type="dxa"/>
            <w:tcBorders>
              <w:top w:val="nil"/>
              <w:left w:val="single" w:sz="2" w:space="0" w:color="auto"/>
              <w:bottom w:val="single" w:sz="4" w:space="0" w:color="auto"/>
              <w:right w:val="single" w:sz="4" w:space="0" w:color="auto"/>
            </w:tcBorders>
            <w:shd w:val="clear" w:color="auto" w:fill="auto"/>
            <w:noWrap/>
            <w:vAlign w:val="center"/>
            <w:hideMark/>
          </w:tcPr>
          <w:p w14:paraId="61CB2EA0" w14:textId="77777777" w:rsidR="006141B1" w:rsidRPr="006141B1" w:rsidRDefault="006141B1" w:rsidP="006141B1">
            <w:pPr>
              <w:jc w:val="center"/>
              <w:rPr>
                <w:color w:val="000000"/>
              </w:rPr>
            </w:pPr>
            <w:r w:rsidRPr="006141B1">
              <w:rPr>
                <w:color w:val="000000"/>
              </w:rPr>
              <w:t>36%</w:t>
            </w:r>
          </w:p>
        </w:tc>
        <w:tc>
          <w:tcPr>
            <w:tcW w:w="734" w:type="dxa"/>
            <w:tcBorders>
              <w:top w:val="nil"/>
              <w:left w:val="nil"/>
              <w:bottom w:val="single" w:sz="4" w:space="0" w:color="auto"/>
              <w:right w:val="single" w:sz="2" w:space="0" w:color="auto"/>
            </w:tcBorders>
            <w:shd w:val="clear" w:color="auto" w:fill="auto"/>
            <w:noWrap/>
            <w:vAlign w:val="center"/>
            <w:hideMark/>
          </w:tcPr>
          <w:p w14:paraId="4AC8A370" w14:textId="77777777" w:rsidR="006141B1" w:rsidRPr="006141B1" w:rsidRDefault="006141B1" w:rsidP="006141B1">
            <w:pPr>
              <w:jc w:val="center"/>
              <w:rPr>
                <w:color w:val="000000"/>
              </w:rPr>
            </w:pPr>
            <w:r w:rsidRPr="006141B1">
              <w:rPr>
                <w:color w:val="000000"/>
              </w:rPr>
              <w:t>8</w:t>
            </w:r>
          </w:p>
        </w:tc>
        <w:tc>
          <w:tcPr>
            <w:tcW w:w="814" w:type="dxa"/>
            <w:tcBorders>
              <w:top w:val="nil"/>
              <w:left w:val="single" w:sz="2" w:space="0" w:color="auto"/>
              <w:bottom w:val="single" w:sz="4" w:space="0" w:color="auto"/>
              <w:right w:val="single" w:sz="2" w:space="0" w:color="auto"/>
            </w:tcBorders>
            <w:shd w:val="clear" w:color="auto" w:fill="auto"/>
            <w:noWrap/>
            <w:vAlign w:val="center"/>
            <w:hideMark/>
          </w:tcPr>
          <w:p w14:paraId="0E32EE6F" w14:textId="77777777" w:rsidR="006141B1" w:rsidRPr="006141B1" w:rsidRDefault="006141B1" w:rsidP="006141B1">
            <w:pPr>
              <w:jc w:val="center"/>
              <w:rPr>
                <w:color w:val="000000"/>
              </w:rPr>
            </w:pPr>
            <w:r w:rsidRPr="006141B1">
              <w:rPr>
                <w:color w:val="000000"/>
              </w:rPr>
              <w:t>19%</w:t>
            </w:r>
          </w:p>
        </w:tc>
        <w:tc>
          <w:tcPr>
            <w:tcW w:w="844" w:type="dxa"/>
            <w:tcBorders>
              <w:top w:val="nil"/>
              <w:left w:val="single" w:sz="2" w:space="0" w:color="auto"/>
              <w:bottom w:val="single" w:sz="4" w:space="0" w:color="auto"/>
              <w:right w:val="single" w:sz="2" w:space="0" w:color="auto"/>
            </w:tcBorders>
            <w:shd w:val="clear" w:color="auto" w:fill="auto"/>
            <w:noWrap/>
            <w:vAlign w:val="center"/>
            <w:hideMark/>
          </w:tcPr>
          <w:p w14:paraId="52F1DDA2" w14:textId="77777777" w:rsidR="006141B1" w:rsidRPr="006141B1" w:rsidRDefault="006141B1" w:rsidP="006141B1">
            <w:pPr>
              <w:jc w:val="center"/>
              <w:rPr>
                <w:color w:val="000000"/>
              </w:rPr>
            </w:pPr>
            <w:r w:rsidRPr="006141B1">
              <w:rPr>
                <w:color w:val="000000"/>
              </w:rPr>
              <w:t>42</w:t>
            </w:r>
          </w:p>
        </w:tc>
        <w:tc>
          <w:tcPr>
            <w:tcW w:w="905" w:type="dxa"/>
            <w:tcBorders>
              <w:top w:val="nil"/>
              <w:left w:val="single" w:sz="2" w:space="0" w:color="auto"/>
              <w:bottom w:val="single" w:sz="4" w:space="0" w:color="auto"/>
            </w:tcBorders>
            <w:shd w:val="clear" w:color="auto" w:fill="auto"/>
            <w:noWrap/>
            <w:vAlign w:val="center"/>
            <w:hideMark/>
          </w:tcPr>
          <w:p w14:paraId="23D06A5E" w14:textId="77777777" w:rsidR="006141B1" w:rsidRPr="006141B1" w:rsidRDefault="006141B1" w:rsidP="006141B1">
            <w:pPr>
              <w:jc w:val="center"/>
              <w:rPr>
                <w:color w:val="000000"/>
              </w:rPr>
            </w:pPr>
            <w:r w:rsidRPr="006141B1">
              <w:rPr>
                <w:color w:val="000000"/>
              </w:rPr>
              <w:t>100%</w:t>
            </w:r>
          </w:p>
        </w:tc>
      </w:tr>
      <w:tr w:rsidR="006141B1" w:rsidRPr="004B148A" w14:paraId="7E95B834" w14:textId="77777777" w:rsidTr="00DA7FF4">
        <w:trPr>
          <w:trHeight w:val="373"/>
        </w:trPr>
        <w:tc>
          <w:tcPr>
            <w:tcW w:w="2076" w:type="dxa"/>
            <w:tcBorders>
              <w:top w:val="nil"/>
              <w:bottom w:val="single" w:sz="4" w:space="0" w:color="auto"/>
              <w:right w:val="single" w:sz="2" w:space="0" w:color="auto"/>
            </w:tcBorders>
            <w:shd w:val="clear" w:color="auto" w:fill="auto"/>
            <w:vAlign w:val="center"/>
            <w:hideMark/>
          </w:tcPr>
          <w:p w14:paraId="0307EEDE" w14:textId="77777777" w:rsidR="006141B1" w:rsidRPr="00E86585" w:rsidRDefault="006141B1" w:rsidP="006141B1">
            <w:pPr>
              <w:jc w:val="both"/>
              <w:rPr>
                <w:bCs/>
                <w:color w:val="000000"/>
              </w:rPr>
            </w:pPr>
            <w:r w:rsidRPr="00E86585">
              <w:rPr>
                <w:bCs/>
                <w:color w:val="000000"/>
              </w:rPr>
              <w:t>c) Número do processo;</w:t>
            </w:r>
          </w:p>
        </w:tc>
        <w:tc>
          <w:tcPr>
            <w:tcW w:w="737" w:type="dxa"/>
            <w:tcBorders>
              <w:top w:val="nil"/>
              <w:left w:val="single" w:sz="2" w:space="0" w:color="auto"/>
              <w:bottom w:val="single" w:sz="4" w:space="0" w:color="auto"/>
              <w:right w:val="single" w:sz="2" w:space="0" w:color="auto"/>
            </w:tcBorders>
            <w:shd w:val="clear" w:color="auto" w:fill="auto"/>
            <w:noWrap/>
            <w:vAlign w:val="center"/>
            <w:hideMark/>
          </w:tcPr>
          <w:p w14:paraId="626365E1" w14:textId="77777777" w:rsidR="006141B1" w:rsidRPr="006141B1" w:rsidRDefault="006141B1" w:rsidP="006141B1">
            <w:pPr>
              <w:jc w:val="center"/>
              <w:rPr>
                <w:color w:val="000000"/>
              </w:rPr>
            </w:pPr>
            <w:r w:rsidRPr="006141B1">
              <w:rPr>
                <w:color w:val="000000"/>
              </w:rPr>
              <w:t>42</w:t>
            </w:r>
          </w:p>
        </w:tc>
        <w:tc>
          <w:tcPr>
            <w:tcW w:w="788" w:type="dxa"/>
            <w:tcBorders>
              <w:top w:val="nil"/>
              <w:left w:val="single" w:sz="2" w:space="0" w:color="auto"/>
              <w:bottom w:val="single" w:sz="4" w:space="0" w:color="auto"/>
              <w:right w:val="single" w:sz="4" w:space="0" w:color="auto"/>
            </w:tcBorders>
            <w:shd w:val="clear" w:color="auto" w:fill="auto"/>
            <w:noWrap/>
            <w:vAlign w:val="center"/>
            <w:hideMark/>
          </w:tcPr>
          <w:p w14:paraId="1A486187" w14:textId="77777777" w:rsidR="006141B1" w:rsidRPr="006141B1" w:rsidRDefault="006141B1" w:rsidP="006141B1">
            <w:pPr>
              <w:jc w:val="center"/>
              <w:rPr>
                <w:color w:val="000000"/>
              </w:rPr>
            </w:pPr>
            <w:r w:rsidRPr="006141B1">
              <w:rPr>
                <w:color w:val="000000"/>
              </w:rPr>
              <w:t>100%</w:t>
            </w:r>
          </w:p>
        </w:tc>
        <w:tc>
          <w:tcPr>
            <w:tcW w:w="800" w:type="dxa"/>
            <w:tcBorders>
              <w:top w:val="nil"/>
              <w:left w:val="nil"/>
              <w:bottom w:val="single" w:sz="4" w:space="0" w:color="auto"/>
              <w:right w:val="single" w:sz="2" w:space="0" w:color="auto"/>
            </w:tcBorders>
            <w:shd w:val="clear" w:color="auto" w:fill="auto"/>
            <w:noWrap/>
            <w:vAlign w:val="center"/>
            <w:hideMark/>
          </w:tcPr>
          <w:p w14:paraId="65D23B07" w14:textId="77777777" w:rsidR="006141B1" w:rsidRPr="006141B1" w:rsidRDefault="006141B1" w:rsidP="006141B1">
            <w:pPr>
              <w:jc w:val="center"/>
              <w:rPr>
                <w:color w:val="000000"/>
              </w:rPr>
            </w:pPr>
            <w:r w:rsidRPr="006141B1">
              <w:rPr>
                <w:color w:val="000000"/>
              </w:rPr>
              <w:t>-</w:t>
            </w:r>
          </w:p>
        </w:tc>
        <w:tc>
          <w:tcPr>
            <w:tcW w:w="844" w:type="dxa"/>
            <w:tcBorders>
              <w:top w:val="nil"/>
              <w:left w:val="single" w:sz="2" w:space="0" w:color="auto"/>
              <w:bottom w:val="single" w:sz="4" w:space="0" w:color="auto"/>
              <w:right w:val="single" w:sz="4" w:space="0" w:color="auto"/>
            </w:tcBorders>
            <w:shd w:val="clear" w:color="auto" w:fill="auto"/>
            <w:noWrap/>
            <w:vAlign w:val="center"/>
            <w:hideMark/>
          </w:tcPr>
          <w:p w14:paraId="4D2F6438" w14:textId="77777777" w:rsidR="006141B1" w:rsidRPr="006141B1" w:rsidRDefault="006141B1" w:rsidP="006141B1">
            <w:pPr>
              <w:jc w:val="center"/>
              <w:rPr>
                <w:color w:val="000000"/>
              </w:rPr>
            </w:pPr>
            <w:r w:rsidRPr="006141B1">
              <w:rPr>
                <w:color w:val="000000"/>
              </w:rPr>
              <w:t>0%</w:t>
            </w:r>
          </w:p>
        </w:tc>
        <w:tc>
          <w:tcPr>
            <w:tcW w:w="734" w:type="dxa"/>
            <w:tcBorders>
              <w:top w:val="nil"/>
              <w:left w:val="nil"/>
              <w:bottom w:val="single" w:sz="4" w:space="0" w:color="auto"/>
              <w:right w:val="single" w:sz="2" w:space="0" w:color="auto"/>
            </w:tcBorders>
            <w:shd w:val="clear" w:color="auto" w:fill="auto"/>
            <w:noWrap/>
            <w:vAlign w:val="center"/>
            <w:hideMark/>
          </w:tcPr>
          <w:p w14:paraId="2E2488AB" w14:textId="77777777" w:rsidR="006141B1" w:rsidRPr="006141B1" w:rsidRDefault="006141B1" w:rsidP="006141B1">
            <w:pPr>
              <w:jc w:val="center"/>
              <w:rPr>
                <w:color w:val="000000"/>
              </w:rPr>
            </w:pPr>
            <w:r w:rsidRPr="006141B1">
              <w:rPr>
                <w:color w:val="000000"/>
              </w:rPr>
              <w:t>-</w:t>
            </w:r>
          </w:p>
        </w:tc>
        <w:tc>
          <w:tcPr>
            <w:tcW w:w="814" w:type="dxa"/>
            <w:tcBorders>
              <w:top w:val="nil"/>
              <w:left w:val="single" w:sz="2" w:space="0" w:color="auto"/>
              <w:bottom w:val="single" w:sz="4" w:space="0" w:color="auto"/>
              <w:right w:val="single" w:sz="2" w:space="0" w:color="auto"/>
            </w:tcBorders>
            <w:shd w:val="clear" w:color="auto" w:fill="auto"/>
            <w:noWrap/>
            <w:vAlign w:val="center"/>
            <w:hideMark/>
          </w:tcPr>
          <w:p w14:paraId="4A9BD72C" w14:textId="77777777" w:rsidR="006141B1" w:rsidRPr="006141B1" w:rsidRDefault="006141B1" w:rsidP="006141B1">
            <w:pPr>
              <w:jc w:val="center"/>
              <w:rPr>
                <w:color w:val="000000"/>
              </w:rPr>
            </w:pPr>
            <w:r w:rsidRPr="006141B1">
              <w:rPr>
                <w:color w:val="000000"/>
              </w:rPr>
              <w:t>0%</w:t>
            </w:r>
          </w:p>
        </w:tc>
        <w:tc>
          <w:tcPr>
            <w:tcW w:w="844" w:type="dxa"/>
            <w:tcBorders>
              <w:top w:val="nil"/>
              <w:left w:val="single" w:sz="2" w:space="0" w:color="auto"/>
              <w:bottom w:val="single" w:sz="4" w:space="0" w:color="auto"/>
              <w:right w:val="single" w:sz="2" w:space="0" w:color="auto"/>
            </w:tcBorders>
            <w:shd w:val="clear" w:color="auto" w:fill="auto"/>
            <w:noWrap/>
            <w:vAlign w:val="center"/>
            <w:hideMark/>
          </w:tcPr>
          <w:p w14:paraId="579A7EA9" w14:textId="77777777" w:rsidR="006141B1" w:rsidRPr="006141B1" w:rsidRDefault="006141B1" w:rsidP="006141B1">
            <w:pPr>
              <w:jc w:val="center"/>
              <w:rPr>
                <w:color w:val="000000"/>
              </w:rPr>
            </w:pPr>
            <w:r w:rsidRPr="006141B1">
              <w:rPr>
                <w:color w:val="000000"/>
              </w:rPr>
              <w:t>42</w:t>
            </w:r>
          </w:p>
        </w:tc>
        <w:tc>
          <w:tcPr>
            <w:tcW w:w="905" w:type="dxa"/>
            <w:tcBorders>
              <w:top w:val="nil"/>
              <w:left w:val="single" w:sz="2" w:space="0" w:color="auto"/>
              <w:bottom w:val="single" w:sz="4" w:space="0" w:color="auto"/>
            </w:tcBorders>
            <w:shd w:val="clear" w:color="auto" w:fill="auto"/>
            <w:noWrap/>
            <w:vAlign w:val="center"/>
            <w:hideMark/>
          </w:tcPr>
          <w:p w14:paraId="5CFA04C4" w14:textId="77777777" w:rsidR="006141B1" w:rsidRPr="006141B1" w:rsidRDefault="006141B1" w:rsidP="006141B1">
            <w:pPr>
              <w:jc w:val="center"/>
              <w:rPr>
                <w:color w:val="000000"/>
              </w:rPr>
            </w:pPr>
            <w:r w:rsidRPr="006141B1">
              <w:rPr>
                <w:color w:val="000000"/>
              </w:rPr>
              <w:t>100%</w:t>
            </w:r>
          </w:p>
        </w:tc>
      </w:tr>
      <w:tr w:rsidR="006141B1" w:rsidRPr="004B148A" w14:paraId="3C9D3CFE" w14:textId="77777777" w:rsidTr="00DA7FF4">
        <w:trPr>
          <w:trHeight w:val="407"/>
        </w:trPr>
        <w:tc>
          <w:tcPr>
            <w:tcW w:w="2076" w:type="dxa"/>
            <w:tcBorders>
              <w:top w:val="nil"/>
              <w:bottom w:val="single" w:sz="4" w:space="0" w:color="auto"/>
              <w:right w:val="single" w:sz="2" w:space="0" w:color="auto"/>
            </w:tcBorders>
            <w:shd w:val="clear" w:color="auto" w:fill="auto"/>
            <w:vAlign w:val="center"/>
            <w:hideMark/>
          </w:tcPr>
          <w:p w14:paraId="50C89D66" w14:textId="77777777" w:rsidR="006141B1" w:rsidRPr="00E86585" w:rsidRDefault="006141B1" w:rsidP="006141B1">
            <w:pPr>
              <w:jc w:val="both"/>
              <w:rPr>
                <w:bCs/>
                <w:color w:val="000000"/>
              </w:rPr>
            </w:pPr>
            <w:r w:rsidRPr="00E86585">
              <w:rPr>
                <w:bCs/>
                <w:color w:val="000000"/>
              </w:rPr>
              <w:t>d) Partes envolvidas no processo;</w:t>
            </w:r>
          </w:p>
        </w:tc>
        <w:tc>
          <w:tcPr>
            <w:tcW w:w="737" w:type="dxa"/>
            <w:tcBorders>
              <w:top w:val="nil"/>
              <w:left w:val="single" w:sz="2" w:space="0" w:color="auto"/>
              <w:bottom w:val="single" w:sz="4" w:space="0" w:color="auto"/>
              <w:right w:val="single" w:sz="2" w:space="0" w:color="auto"/>
            </w:tcBorders>
            <w:shd w:val="clear" w:color="auto" w:fill="auto"/>
            <w:noWrap/>
            <w:vAlign w:val="center"/>
            <w:hideMark/>
          </w:tcPr>
          <w:p w14:paraId="3B4B2B4B" w14:textId="77777777" w:rsidR="006141B1" w:rsidRPr="006141B1" w:rsidRDefault="006141B1" w:rsidP="006141B1">
            <w:pPr>
              <w:jc w:val="center"/>
              <w:rPr>
                <w:color w:val="000000"/>
              </w:rPr>
            </w:pPr>
            <w:r w:rsidRPr="006141B1">
              <w:rPr>
                <w:color w:val="000000"/>
              </w:rPr>
              <w:t>42</w:t>
            </w:r>
          </w:p>
        </w:tc>
        <w:tc>
          <w:tcPr>
            <w:tcW w:w="788" w:type="dxa"/>
            <w:tcBorders>
              <w:top w:val="nil"/>
              <w:left w:val="single" w:sz="2" w:space="0" w:color="auto"/>
              <w:bottom w:val="single" w:sz="4" w:space="0" w:color="auto"/>
              <w:right w:val="single" w:sz="4" w:space="0" w:color="auto"/>
            </w:tcBorders>
            <w:shd w:val="clear" w:color="auto" w:fill="auto"/>
            <w:noWrap/>
            <w:vAlign w:val="center"/>
            <w:hideMark/>
          </w:tcPr>
          <w:p w14:paraId="4DC8C2E6" w14:textId="77777777" w:rsidR="006141B1" w:rsidRPr="006141B1" w:rsidRDefault="006141B1" w:rsidP="006141B1">
            <w:pPr>
              <w:jc w:val="center"/>
              <w:rPr>
                <w:color w:val="000000"/>
              </w:rPr>
            </w:pPr>
            <w:r w:rsidRPr="006141B1">
              <w:rPr>
                <w:color w:val="000000"/>
              </w:rPr>
              <w:t>100%</w:t>
            </w:r>
          </w:p>
        </w:tc>
        <w:tc>
          <w:tcPr>
            <w:tcW w:w="800" w:type="dxa"/>
            <w:tcBorders>
              <w:top w:val="nil"/>
              <w:left w:val="nil"/>
              <w:bottom w:val="single" w:sz="4" w:space="0" w:color="auto"/>
              <w:right w:val="single" w:sz="2" w:space="0" w:color="auto"/>
            </w:tcBorders>
            <w:shd w:val="clear" w:color="auto" w:fill="auto"/>
            <w:noWrap/>
            <w:vAlign w:val="center"/>
            <w:hideMark/>
          </w:tcPr>
          <w:p w14:paraId="29E9C58D" w14:textId="77777777" w:rsidR="006141B1" w:rsidRPr="006141B1" w:rsidRDefault="006141B1" w:rsidP="006141B1">
            <w:pPr>
              <w:jc w:val="center"/>
              <w:rPr>
                <w:color w:val="000000"/>
              </w:rPr>
            </w:pPr>
            <w:r w:rsidRPr="006141B1">
              <w:rPr>
                <w:color w:val="000000"/>
              </w:rPr>
              <w:t>-</w:t>
            </w:r>
          </w:p>
        </w:tc>
        <w:tc>
          <w:tcPr>
            <w:tcW w:w="844" w:type="dxa"/>
            <w:tcBorders>
              <w:top w:val="nil"/>
              <w:left w:val="single" w:sz="2" w:space="0" w:color="auto"/>
              <w:bottom w:val="single" w:sz="4" w:space="0" w:color="auto"/>
              <w:right w:val="single" w:sz="4" w:space="0" w:color="auto"/>
            </w:tcBorders>
            <w:shd w:val="clear" w:color="auto" w:fill="auto"/>
            <w:noWrap/>
            <w:vAlign w:val="center"/>
            <w:hideMark/>
          </w:tcPr>
          <w:p w14:paraId="084C7D74" w14:textId="77777777" w:rsidR="006141B1" w:rsidRPr="006141B1" w:rsidRDefault="006141B1" w:rsidP="006141B1">
            <w:pPr>
              <w:jc w:val="center"/>
              <w:rPr>
                <w:color w:val="000000"/>
              </w:rPr>
            </w:pPr>
            <w:r w:rsidRPr="006141B1">
              <w:rPr>
                <w:color w:val="000000"/>
              </w:rPr>
              <w:t>0%</w:t>
            </w:r>
          </w:p>
        </w:tc>
        <w:tc>
          <w:tcPr>
            <w:tcW w:w="734" w:type="dxa"/>
            <w:tcBorders>
              <w:top w:val="nil"/>
              <w:left w:val="nil"/>
              <w:bottom w:val="single" w:sz="4" w:space="0" w:color="auto"/>
              <w:right w:val="single" w:sz="2" w:space="0" w:color="auto"/>
            </w:tcBorders>
            <w:shd w:val="clear" w:color="auto" w:fill="auto"/>
            <w:noWrap/>
            <w:vAlign w:val="center"/>
            <w:hideMark/>
          </w:tcPr>
          <w:p w14:paraId="79758CB3" w14:textId="77777777" w:rsidR="006141B1" w:rsidRPr="006141B1" w:rsidRDefault="006141B1" w:rsidP="006141B1">
            <w:pPr>
              <w:jc w:val="center"/>
              <w:rPr>
                <w:color w:val="000000"/>
              </w:rPr>
            </w:pPr>
            <w:r w:rsidRPr="006141B1">
              <w:rPr>
                <w:color w:val="000000"/>
              </w:rPr>
              <w:t>-</w:t>
            </w:r>
          </w:p>
        </w:tc>
        <w:tc>
          <w:tcPr>
            <w:tcW w:w="814" w:type="dxa"/>
            <w:tcBorders>
              <w:top w:val="nil"/>
              <w:left w:val="single" w:sz="2" w:space="0" w:color="auto"/>
              <w:bottom w:val="single" w:sz="4" w:space="0" w:color="auto"/>
              <w:right w:val="single" w:sz="2" w:space="0" w:color="auto"/>
            </w:tcBorders>
            <w:shd w:val="clear" w:color="auto" w:fill="auto"/>
            <w:noWrap/>
            <w:vAlign w:val="center"/>
            <w:hideMark/>
          </w:tcPr>
          <w:p w14:paraId="2DA3ACC2" w14:textId="77777777" w:rsidR="006141B1" w:rsidRPr="006141B1" w:rsidRDefault="006141B1" w:rsidP="006141B1">
            <w:pPr>
              <w:jc w:val="center"/>
              <w:rPr>
                <w:color w:val="000000"/>
              </w:rPr>
            </w:pPr>
            <w:r w:rsidRPr="006141B1">
              <w:rPr>
                <w:color w:val="000000"/>
              </w:rPr>
              <w:t>0%</w:t>
            </w:r>
          </w:p>
        </w:tc>
        <w:tc>
          <w:tcPr>
            <w:tcW w:w="844" w:type="dxa"/>
            <w:tcBorders>
              <w:top w:val="nil"/>
              <w:left w:val="single" w:sz="2" w:space="0" w:color="auto"/>
              <w:bottom w:val="single" w:sz="4" w:space="0" w:color="auto"/>
              <w:right w:val="single" w:sz="2" w:space="0" w:color="auto"/>
            </w:tcBorders>
            <w:shd w:val="clear" w:color="auto" w:fill="auto"/>
            <w:noWrap/>
            <w:vAlign w:val="center"/>
            <w:hideMark/>
          </w:tcPr>
          <w:p w14:paraId="7B276085" w14:textId="77777777" w:rsidR="006141B1" w:rsidRPr="006141B1" w:rsidRDefault="006141B1" w:rsidP="006141B1">
            <w:pPr>
              <w:jc w:val="center"/>
              <w:rPr>
                <w:color w:val="000000"/>
              </w:rPr>
            </w:pPr>
            <w:r w:rsidRPr="006141B1">
              <w:rPr>
                <w:color w:val="000000"/>
              </w:rPr>
              <w:t>42</w:t>
            </w:r>
          </w:p>
        </w:tc>
        <w:tc>
          <w:tcPr>
            <w:tcW w:w="905" w:type="dxa"/>
            <w:tcBorders>
              <w:top w:val="nil"/>
              <w:left w:val="single" w:sz="2" w:space="0" w:color="auto"/>
              <w:bottom w:val="single" w:sz="4" w:space="0" w:color="auto"/>
            </w:tcBorders>
            <w:shd w:val="clear" w:color="auto" w:fill="auto"/>
            <w:noWrap/>
            <w:vAlign w:val="center"/>
            <w:hideMark/>
          </w:tcPr>
          <w:p w14:paraId="30AECA8C" w14:textId="77777777" w:rsidR="006141B1" w:rsidRPr="006141B1" w:rsidRDefault="006141B1" w:rsidP="006141B1">
            <w:pPr>
              <w:jc w:val="center"/>
              <w:rPr>
                <w:color w:val="000000"/>
              </w:rPr>
            </w:pPr>
            <w:r w:rsidRPr="006141B1">
              <w:rPr>
                <w:color w:val="000000"/>
              </w:rPr>
              <w:t>100%</w:t>
            </w:r>
          </w:p>
        </w:tc>
      </w:tr>
      <w:tr w:rsidR="006141B1" w:rsidRPr="004B148A" w14:paraId="7AD47318" w14:textId="77777777" w:rsidTr="00DA7FF4">
        <w:trPr>
          <w:trHeight w:val="513"/>
        </w:trPr>
        <w:tc>
          <w:tcPr>
            <w:tcW w:w="2076" w:type="dxa"/>
            <w:tcBorders>
              <w:top w:val="nil"/>
              <w:bottom w:val="single" w:sz="12" w:space="0" w:color="auto"/>
              <w:right w:val="single" w:sz="2" w:space="0" w:color="auto"/>
            </w:tcBorders>
            <w:shd w:val="clear" w:color="auto" w:fill="auto"/>
            <w:vAlign w:val="center"/>
            <w:hideMark/>
          </w:tcPr>
          <w:p w14:paraId="7739B7D5" w14:textId="77777777" w:rsidR="006141B1" w:rsidRPr="00E86585" w:rsidRDefault="006141B1" w:rsidP="006141B1">
            <w:pPr>
              <w:jc w:val="both"/>
              <w:rPr>
                <w:bCs/>
                <w:color w:val="000000"/>
              </w:rPr>
            </w:pPr>
            <w:r w:rsidRPr="00E86585">
              <w:rPr>
                <w:bCs/>
                <w:color w:val="000000"/>
              </w:rPr>
              <w:t>e) A que se refere a peça – Laudo Pericial.</w:t>
            </w:r>
          </w:p>
        </w:tc>
        <w:tc>
          <w:tcPr>
            <w:tcW w:w="737" w:type="dxa"/>
            <w:tcBorders>
              <w:top w:val="nil"/>
              <w:left w:val="single" w:sz="2" w:space="0" w:color="auto"/>
              <w:bottom w:val="single" w:sz="12" w:space="0" w:color="auto"/>
              <w:right w:val="single" w:sz="2" w:space="0" w:color="auto"/>
            </w:tcBorders>
            <w:shd w:val="clear" w:color="auto" w:fill="auto"/>
            <w:noWrap/>
            <w:vAlign w:val="center"/>
            <w:hideMark/>
          </w:tcPr>
          <w:p w14:paraId="7C4E653B" w14:textId="77777777" w:rsidR="006141B1" w:rsidRPr="006141B1" w:rsidRDefault="006141B1" w:rsidP="006141B1">
            <w:pPr>
              <w:jc w:val="center"/>
              <w:rPr>
                <w:color w:val="000000"/>
              </w:rPr>
            </w:pPr>
            <w:r w:rsidRPr="006141B1">
              <w:rPr>
                <w:color w:val="000000"/>
              </w:rPr>
              <w:t>42</w:t>
            </w:r>
          </w:p>
        </w:tc>
        <w:tc>
          <w:tcPr>
            <w:tcW w:w="788" w:type="dxa"/>
            <w:tcBorders>
              <w:top w:val="nil"/>
              <w:left w:val="single" w:sz="2" w:space="0" w:color="auto"/>
              <w:bottom w:val="single" w:sz="12" w:space="0" w:color="auto"/>
              <w:right w:val="single" w:sz="4" w:space="0" w:color="auto"/>
            </w:tcBorders>
            <w:shd w:val="clear" w:color="auto" w:fill="auto"/>
            <w:noWrap/>
            <w:vAlign w:val="center"/>
            <w:hideMark/>
          </w:tcPr>
          <w:p w14:paraId="668E7634" w14:textId="77777777" w:rsidR="006141B1" w:rsidRPr="006141B1" w:rsidRDefault="006141B1" w:rsidP="006141B1">
            <w:pPr>
              <w:jc w:val="center"/>
              <w:rPr>
                <w:color w:val="000000"/>
              </w:rPr>
            </w:pPr>
            <w:r w:rsidRPr="006141B1">
              <w:rPr>
                <w:color w:val="000000"/>
              </w:rPr>
              <w:t>100%</w:t>
            </w:r>
          </w:p>
        </w:tc>
        <w:tc>
          <w:tcPr>
            <w:tcW w:w="800" w:type="dxa"/>
            <w:tcBorders>
              <w:top w:val="nil"/>
              <w:left w:val="nil"/>
              <w:bottom w:val="single" w:sz="12" w:space="0" w:color="auto"/>
              <w:right w:val="single" w:sz="2" w:space="0" w:color="auto"/>
            </w:tcBorders>
            <w:shd w:val="clear" w:color="auto" w:fill="auto"/>
            <w:noWrap/>
            <w:vAlign w:val="center"/>
            <w:hideMark/>
          </w:tcPr>
          <w:p w14:paraId="025986C8" w14:textId="77777777" w:rsidR="006141B1" w:rsidRPr="006141B1" w:rsidRDefault="006141B1" w:rsidP="006141B1">
            <w:pPr>
              <w:jc w:val="center"/>
              <w:rPr>
                <w:color w:val="000000"/>
              </w:rPr>
            </w:pPr>
            <w:r w:rsidRPr="006141B1">
              <w:rPr>
                <w:color w:val="000000"/>
              </w:rPr>
              <w:t>-</w:t>
            </w:r>
          </w:p>
        </w:tc>
        <w:tc>
          <w:tcPr>
            <w:tcW w:w="844" w:type="dxa"/>
            <w:tcBorders>
              <w:top w:val="nil"/>
              <w:left w:val="single" w:sz="2" w:space="0" w:color="auto"/>
              <w:bottom w:val="single" w:sz="12" w:space="0" w:color="auto"/>
              <w:right w:val="single" w:sz="4" w:space="0" w:color="auto"/>
            </w:tcBorders>
            <w:shd w:val="clear" w:color="auto" w:fill="auto"/>
            <w:noWrap/>
            <w:vAlign w:val="center"/>
            <w:hideMark/>
          </w:tcPr>
          <w:p w14:paraId="3F944A9F" w14:textId="77777777" w:rsidR="006141B1" w:rsidRPr="006141B1" w:rsidRDefault="006141B1" w:rsidP="006141B1">
            <w:pPr>
              <w:jc w:val="center"/>
              <w:rPr>
                <w:color w:val="000000"/>
              </w:rPr>
            </w:pPr>
            <w:r w:rsidRPr="006141B1">
              <w:rPr>
                <w:color w:val="000000"/>
              </w:rPr>
              <w:t>0%</w:t>
            </w:r>
          </w:p>
        </w:tc>
        <w:tc>
          <w:tcPr>
            <w:tcW w:w="734" w:type="dxa"/>
            <w:tcBorders>
              <w:top w:val="nil"/>
              <w:left w:val="nil"/>
              <w:bottom w:val="single" w:sz="12" w:space="0" w:color="auto"/>
              <w:right w:val="single" w:sz="2" w:space="0" w:color="auto"/>
            </w:tcBorders>
            <w:shd w:val="clear" w:color="auto" w:fill="auto"/>
            <w:noWrap/>
            <w:vAlign w:val="center"/>
            <w:hideMark/>
          </w:tcPr>
          <w:p w14:paraId="36FF96CC" w14:textId="77777777" w:rsidR="006141B1" w:rsidRPr="006141B1" w:rsidRDefault="006141B1" w:rsidP="006141B1">
            <w:pPr>
              <w:jc w:val="center"/>
              <w:rPr>
                <w:color w:val="000000"/>
              </w:rPr>
            </w:pPr>
            <w:r w:rsidRPr="006141B1">
              <w:rPr>
                <w:color w:val="000000"/>
              </w:rPr>
              <w:t>-</w:t>
            </w:r>
          </w:p>
        </w:tc>
        <w:tc>
          <w:tcPr>
            <w:tcW w:w="814" w:type="dxa"/>
            <w:tcBorders>
              <w:top w:val="nil"/>
              <w:left w:val="single" w:sz="2" w:space="0" w:color="auto"/>
              <w:bottom w:val="single" w:sz="12" w:space="0" w:color="auto"/>
              <w:right w:val="single" w:sz="2" w:space="0" w:color="auto"/>
            </w:tcBorders>
            <w:shd w:val="clear" w:color="auto" w:fill="auto"/>
            <w:noWrap/>
            <w:vAlign w:val="center"/>
            <w:hideMark/>
          </w:tcPr>
          <w:p w14:paraId="0648E335" w14:textId="77777777" w:rsidR="006141B1" w:rsidRPr="006141B1" w:rsidRDefault="006141B1" w:rsidP="006141B1">
            <w:pPr>
              <w:jc w:val="center"/>
              <w:rPr>
                <w:color w:val="000000"/>
              </w:rPr>
            </w:pPr>
            <w:r w:rsidRPr="006141B1">
              <w:rPr>
                <w:color w:val="000000"/>
              </w:rPr>
              <w:t>0%</w:t>
            </w:r>
          </w:p>
        </w:tc>
        <w:tc>
          <w:tcPr>
            <w:tcW w:w="844" w:type="dxa"/>
            <w:tcBorders>
              <w:top w:val="nil"/>
              <w:left w:val="single" w:sz="2" w:space="0" w:color="auto"/>
              <w:bottom w:val="single" w:sz="12" w:space="0" w:color="auto"/>
              <w:right w:val="single" w:sz="2" w:space="0" w:color="auto"/>
            </w:tcBorders>
            <w:shd w:val="clear" w:color="auto" w:fill="auto"/>
            <w:noWrap/>
            <w:vAlign w:val="center"/>
            <w:hideMark/>
          </w:tcPr>
          <w:p w14:paraId="35412C97" w14:textId="77777777" w:rsidR="006141B1" w:rsidRPr="006141B1" w:rsidRDefault="006141B1" w:rsidP="006141B1">
            <w:pPr>
              <w:jc w:val="center"/>
              <w:rPr>
                <w:color w:val="000000"/>
              </w:rPr>
            </w:pPr>
            <w:r w:rsidRPr="006141B1">
              <w:rPr>
                <w:color w:val="000000"/>
              </w:rPr>
              <w:t>42</w:t>
            </w:r>
          </w:p>
        </w:tc>
        <w:tc>
          <w:tcPr>
            <w:tcW w:w="905" w:type="dxa"/>
            <w:tcBorders>
              <w:top w:val="nil"/>
              <w:left w:val="single" w:sz="2" w:space="0" w:color="auto"/>
              <w:bottom w:val="single" w:sz="12" w:space="0" w:color="auto"/>
            </w:tcBorders>
            <w:shd w:val="clear" w:color="auto" w:fill="auto"/>
            <w:noWrap/>
            <w:vAlign w:val="center"/>
            <w:hideMark/>
          </w:tcPr>
          <w:p w14:paraId="20586982" w14:textId="77777777" w:rsidR="006141B1" w:rsidRPr="006141B1" w:rsidRDefault="006141B1" w:rsidP="006141B1">
            <w:pPr>
              <w:jc w:val="center"/>
              <w:rPr>
                <w:color w:val="000000"/>
              </w:rPr>
            </w:pPr>
            <w:r w:rsidRPr="006141B1">
              <w:rPr>
                <w:color w:val="000000"/>
              </w:rPr>
              <w:t>100%</w:t>
            </w:r>
          </w:p>
        </w:tc>
      </w:tr>
    </w:tbl>
    <w:p w14:paraId="43505BE0" w14:textId="77777777" w:rsidR="00833C22" w:rsidRDefault="00833C22" w:rsidP="006141B1">
      <w:pPr>
        <w:shd w:val="clear" w:color="auto" w:fill="FFFFFF" w:themeFill="background1"/>
        <w:jc w:val="both"/>
      </w:pPr>
      <w:r w:rsidRPr="006141B1">
        <w:t>Fonte: dados da pesquisa</w:t>
      </w:r>
    </w:p>
    <w:p w14:paraId="70FDA2F1"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Segundo a Resolução CFC TP 01/2015 e CPC/2015, o laudo pericial deve apresentar elementos de identificação do processo, como a vara por onde a ação está tramitando, tipo de ação, número do processo e a que se refere a peça, que no caso é o laudo pericial. Conforme </w:t>
      </w:r>
      <w:r w:rsidRPr="00376909">
        <w:rPr>
          <w:sz w:val="24"/>
          <w:szCs w:val="24"/>
        </w:rPr>
        <w:lastRenderedPageBreak/>
        <w:t>achados da Tabela 2, pode-se observar que todos os laudos periciais apresentaram o “cabeçalho”. Já analisando por elementos, verifica-se que a “identificação da vara” corresponde um total de 40 laudos ou 95% e apenas 2 laudos ou 5% não apresentaram em nenhuma parte do laudo pericial essa informação.  O elemento “tipo de ação” não esteve presente em 8 laudos ou 19%, enquanto que em 19 ou 45% dos laudos a informação constou dentro do cabeçalho e em 15 ou 36% dos laudos fora, sendo que nesses a informação encontrou-se dentro da introdução. Quanto aos elementos “número do processo”, “partes envolvidas” e “que se refere a peça”, todos os 42 laudos examinados puseram essas informações no laudo pericial e dentro do cabeçalho.</w:t>
      </w:r>
    </w:p>
    <w:p w14:paraId="4D60FA26"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Ao confrontar os resultados obtidos na Tabela 2 com os de Cruz </w:t>
      </w:r>
      <w:r w:rsidRPr="00376909">
        <w:rPr>
          <w:i/>
          <w:sz w:val="24"/>
          <w:szCs w:val="24"/>
        </w:rPr>
        <w:t>et al.</w:t>
      </w:r>
      <w:r w:rsidRPr="00376909">
        <w:rPr>
          <w:sz w:val="24"/>
          <w:szCs w:val="24"/>
        </w:rPr>
        <w:t xml:space="preserve"> (2016), percebe-se divergência entre os mesmos. Os autores constataram que 100% dos laudos examinados apresentaram a identificação do processo e das partes, contudo, analisando os itens que compõem a identificação do processo e da perícia de forma conjunta, sem discriminá-los.</w:t>
      </w:r>
    </w:p>
    <w:p w14:paraId="1C6974B9" w14:textId="60477D0F" w:rsidR="00833C22" w:rsidRPr="00376909" w:rsidRDefault="00833C22" w:rsidP="00376909">
      <w:pPr>
        <w:shd w:val="clear" w:color="auto" w:fill="FFFFFF" w:themeFill="background1"/>
        <w:ind w:firstLine="709"/>
        <w:jc w:val="both"/>
        <w:rPr>
          <w:sz w:val="24"/>
          <w:szCs w:val="24"/>
        </w:rPr>
      </w:pPr>
      <w:r w:rsidRPr="00376909">
        <w:rPr>
          <w:sz w:val="24"/>
          <w:szCs w:val="24"/>
        </w:rPr>
        <w:t>A categoria II, representa a introdução ou síntese do objeto da perícia do laudo pericial. Os resultados para esta categoria estão descritos na Tabela 3</w:t>
      </w:r>
      <w:r w:rsidR="00E901A9">
        <w:rPr>
          <w:sz w:val="24"/>
          <w:szCs w:val="24"/>
        </w:rPr>
        <w:t>.</w:t>
      </w:r>
      <w:r w:rsidRPr="00376909">
        <w:rPr>
          <w:sz w:val="24"/>
          <w:szCs w:val="24"/>
        </w:rPr>
        <w:fldChar w:fldCharType="begin"/>
      </w:r>
      <w:r w:rsidRPr="00376909">
        <w:rPr>
          <w:sz w:val="24"/>
          <w:szCs w:val="24"/>
        </w:rPr>
        <w:instrText xml:space="preserve"> LINK </w:instrText>
      </w:r>
      <w:r w:rsidR="00200877">
        <w:rPr>
          <w:sz w:val="24"/>
          <w:szCs w:val="24"/>
        </w:rPr>
        <w:instrText xml:space="preserve">Excel.Sheet.12 "C:\\Users\\Savana OLiveira\\Documents\\thayssa\\pericia\\revisão\\revisão dos dados.xlsx" "tabela 2!L3C3:L8C15" </w:instrText>
      </w:r>
      <w:r w:rsidRPr="00376909">
        <w:rPr>
          <w:sz w:val="24"/>
          <w:szCs w:val="24"/>
        </w:rPr>
        <w:instrText xml:space="preserve">\a \f 4 \h  \* MERGEFORMAT </w:instrText>
      </w:r>
      <w:r w:rsidRPr="00376909">
        <w:rPr>
          <w:sz w:val="24"/>
          <w:szCs w:val="24"/>
        </w:rPr>
        <w:fldChar w:fldCharType="separate"/>
      </w:r>
    </w:p>
    <w:p w14:paraId="14AFACC9" w14:textId="77777777" w:rsidR="006141B1" w:rsidRDefault="00833C22" w:rsidP="006141B1">
      <w:pPr>
        <w:shd w:val="clear" w:color="auto" w:fill="FFFFFF" w:themeFill="background1"/>
        <w:jc w:val="center"/>
        <w:rPr>
          <w:b/>
          <w:sz w:val="24"/>
          <w:szCs w:val="24"/>
        </w:rPr>
      </w:pPr>
      <w:r w:rsidRPr="00376909">
        <w:rPr>
          <w:sz w:val="24"/>
          <w:szCs w:val="24"/>
        </w:rPr>
        <w:fldChar w:fldCharType="end"/>
      </w:r>
      <w:r w:rsidRPr="00376909">
        <w:rPr>
          <w:b/>
          <w:sz w:val="24"/>
          <w:szCs w:val="24"/>
        </w:rPr>
        <w:t xml:space="preserve"> Tabela 3: Categoria II: Introdução segundo o CPC/2015 e a NBC TP 01/2015</w:t>
      </w:r>
    </w:p>
    <w:tbl>
      <w:tblPr>
        <w:tblW w:w="8931" w:type="dxa"/>
        <w:tblInd w:w="5" w:type="dxa"/>
        <w:tblCellMar>
          <w:left w:w="70" w:type="dxa"/>
          <w:right w:w="70" w:type="dxa"/>
        </w:tblCellMar>
        <w:tblLook w:val="04A0" w:firstRow="1" w:lastRow="0" w:firstColumn="1" w:lastColumn="0" w:noHBand="0" w:noVBand="1"/>
      </w:tblPr>
      <w:tblGrid>
        <w:gridCol w:w="1595"/>
        <w:gridCol w:w="521"/>
        <w:gridCol w:w="599"/>
        <w:gridCol w:w="617"/>
        <w:gridCol w:w="620"/>
        <w:gridCol w:w="618"/>
        <w:gridCol w:w="624"/>
        <w:gridCol w:w="618"/>
        <w:gridCol w:w="620"/>
        <w:gridCol w:w="618"/>
        <w:gridCol w:w="621"/>
        <w:gridCol w:w="618"/>
        <w:gridCol w:w="642"/>
      </w:tblGrid>
      <w:tr w:rsidR="006141B1" w:rsidRPr="004B148A" w14:paraId="45E36CEE" w14:textId="77777777" w:rsidTr="00607D72">
        <w:trPr>
          <w:trHeight w:val="234"/>
        </w:trPr>
        <w:tc>
          <w:tcPr>
            <w:tcW w:w="1595" w:type="dxa"/>
            <w:vMerge w:val="restart"/>
            <w:tcBorders>
              <w:top w:val="single" w:sz="12" w:space="0" w:color="auto"/>
              <w:bottom w:val="single" w:sz="4" w:space="0" w:color="auto"/>
              <w:right w:val="single" w:sz="4" w:space="0" w:color="auto"/>
            </w:tcBorders>
            <w:shd w:val="clear" w:color="auto" w:fill="auto"/>
            <w:noWrap/>
            <w:vAlign w:val="center"/>
            <w:hideMark/>
          </w:tcPr>
          <w:p w14:paraId="32844AC0" w14:textId="77777777" w:rsidR="006141B1" w:rsidRPr="006141B1" w:rsidRDefault="006141B1" w:rsidP="006141B1">
            <w:pPr>
              <w:jc w:val="center"/>
              <w:rPr>
                <w:b/>
                <w:bCs/>
                <w:color w:val="000000"/>
              </w:rPr>
            </w:pPr>
            <w:r w:rsidRPr="006141B1">
              <w:rPr>
                <w:b/>
                <w:bCs/>
                <w:color w:val="000000"/>
              </w:rPr>
              <w:t>Elementos</w:t>
            </w:r>
          </w:p>
        </w:tc>
        <w:tc>
          <w:tcPr>
            <w:tcW w:w="3599" w:type="dxa"/>
            <w:gridSpan w:val="6"/>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18347647" w14:textId="77777777" w:rsidR="006141B1" w:rsidRPr="006141B1" w:rsidRDefault="006141B1" w:rsidP="006141B1">
            <w:pPr>
              <w:jc w:val="center"/>
              <w:rPr>
                <w:b/>
                <w:bCs/>
                <w:color w:val="000000"/>
              </w:rPr>
            </w:pPr>
            <w:r w:rsidRPr="006141B1">
              <w:rPr>
                <w:b/>
                <w:bCs/>
                <w:color w:val="000000"/>
              </w:rPr>
              <w:t>Possui Introdução</w:t>
            </w:r>
          </w:p>
        </w:tc>
        <w:tc>
          <w:tcPr>
            <w:tcW w:w="2477" w:type="dxa"/>
            <w:gridSpan w:val="4"/>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FAA430F" w14:textId="77777777" w:rsidR="006141B1" w:rsidRPr="006141B1" w:rsidRDefault="006141B1" w:rsidP="006141B1">
            <w:pPr>
              <w:jc w:val="center"/>
              <w:rPr>
                <w:b/>
                <w:bCs/>
                <w:color w:val="000000"/>
              </w:rPr>
            </w:pPr>
            <w:r w:rsidRPr="006141B1">
              <w:rPr>
                <w:b/>
                <w:bCs/>
                <w:color w:val="000000"/>
              </w:rPr>
              <w:t>Não possui Introdução</w:t>
            </w:r>
          </w:p>
        </w:tc>
        <w:tc>
          <w:tcPr>
            <w:tcW w:w="1260" w:type="dxa"/>
            <w:gridSpan w:val="2"/>
            <w:vMerge w:val="restart"/>
            <w:tcBorders>
              <w:top w:val="single" w:sz="12" w:space="0" w:color="auto"/>
              <w:left w:val="single" w:sz="4" w:space="0" w:color="auto"/>
              <w:bottom w:val="single" w:sz="4" w:space="0" w:color="auto"/>
            </w:tcBorders>
            <w:shd w:val="clear" w:color="auto" w:fill="auto"/>
            <w:noWrap/>
            <w:vAlign w:val="center"/>
            <w:hideMark/>
          </w:tcPr>
          <w:p w14:paraId="31DB51F2" w14:textId="77777777" w:rsidR="006141B1" w:rsidRPr="006141B1" w:rsidRDefault="006141B1" w:rsidP="006141B1">
            <w:pPr>
              <w:jc w:val="center"/>
              <w:rPr>
                <w:b/>
                <w:bCs/>
                <w:color w:val="000000"/>
              </w:rPr>
            </w:pPr>
            <w:r w:rsidRPr="006141B1">
              <w:rPr>
                <w:b/>
                <w:bCs/>
                <w:color w:val="000000"/>
              </w:rPr>
              <w:t>Total</w:t>
            </w:r>
          </w:p>
        </w:tc>
      </w:tr>
      <w:tr w:rsidR="006141B1" w:rsidRPr="004B148A" w14:paraId="6C1B20EA" w14:textId="77777777" w:rsidTr="00607D72">
        <w:trPr>
          <w:trHeight w:val="278"/>
        </w:trPr>
        <w:tc>
          <w:tcPr>
            <w:tcW w:w="1595" w:type="dxa"/>
            <w:vMerge/>
            <w:tcBorders>
              <w:top w:val="single" w:sz="8" w:space="0" w:color="auto"/>
              <w:bottom w:val="single" w:sz="4" w:space="0" w:color="auto"/>
              <w:right w:val="single" w:sz="4" w:space="0" w:color="auto"/>
            </w:tcBorders>
            <w:vAlign w:val="center"/>
            <w:hideMark/>
          </w:tcPr>
          <w:p w14:paraId="40D6D342" w14:textId="77777777" w:rsidR="006141B1" w:rsidRPr="006141B1" w:rsidRDefault="006141B1" w:rsidP="006141B1">
            <w:pPr>
              <w:jc w:val="center"/>
              <w:rPr>
                <w:b/>
                <w:bCs/>
                <w:color w:val="000000"/>
              </w:rPr>
            </w:pPr>
          </w:p>
        </w:tc>
        <w:tc>
          <w:tcPr>
            <w:tcW w:w="3599"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35AEE" w14:textId="77777777" w:rsidR="006141B1" w:rsidRPr="006141B1" w:rsidRDefault="006141B1" w:rsidP="006141B1">
            <w:pPr>
              <w:jc w:val="center"/>
              <w:rPr>
                <w:b/>
                <w:bCs/>
                <w:color w:val="000000"/>
              </w:rPr>
            </w:pPr>
            <w:r w:rsidRPr="006141B1">
              <w:rPr>
                <w:b/>
                <w:bCs/>
                <w:color w:val="000000"/>
              </w:rPr>
              <w:t>Possui Elementos</w:t>
            </w:r>
          </w:p>
        </w:tc>
        <w:tc>
          <w:tcPr>
            <w:tcW w:w="247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408AB" w14:textId="77777777" w:rsidR="006141B1" w:rsidRPr="006141B1" w:rsidRDefault="006141B1" w:rsidP="006141B1">
            <w:pPr>
              <w:jc w:val="center"/>
              <w:rPr>
                <w:b/>
                <w:bCs/>
                <w:color w:val="000000"/>
              </w:rPr>
            </w:pPr>
            <w:r w:rsidRPr="006141B1">
              <w:rPr>
                <w:b/>
                <w:bCs/>
                <w:color w:val="000000"/>
              </w:rPr>
              <w:t>Possui Elementos</w:t>
            </w:r>
          </w:p>
        </w:tc>
        <w:tc>
          <w:tcPr>
            <w:tcW w:w="1260" w:type="dxa"/>
            <w:gridSpan w:val="2"/>
            <w:vMerge/>
            <w:tcBorders>
              <w:top w:val="single" w:sz="8" w:space="0" w:color="auto"/>
              <w:left w:val="single" w:sz="4" w:space="0" w:color="auto"/>
              <w:bottom w:val="single" w:sz="4" w:space="0" w:color="auto"/>
            </w:tcBorders>
            <w:vAlign w:val="center"/>
            <w:hideMark/>
          </w:tcPr>
          <w:p w14:paraId="3E7D6868" w14:textId="77777777" w:rsidR="006141B1" w:rsidRPr="006141B1" w:rsidRDefault="006141B1" w:rsidP="006141B1">
            <w:pPr>
              <w:jc w:val="center"/>
              <w:rPr>
                <w:b/>
                <w:bCs/>
                <w:color w:val="000000"/>
              </w:rPr>
            </w:pPr>
          </w:p>
        </w:tc>
      </w:tr>
      <w:tr w:rsidR="006141B1" w:rsidRPr="004B148A" w14:paraId="1E818AB5" w14:textId="77777777" w:rsidTr="00607D72">
        <w:trPr>
          <w:trHeight w:val="573"/>
        </w:trPr>
        <w:tc>
          <w:tcPr>
            <w:tcW w:w="1595" w:type="dxa"/>
            <w:vMerge/>
            <w:tcBorders>
              <w:top w:val="single" w:sz="8" w:space="0" w:color="auto"/>
              <w:bottom w:val="single" w:sz="4" w:space="0" w:color="auto"/>
              <w:right w:val="single" w:sz="4" w:space="0" w:color="auto"/>
            </w:tcBorders>
            <w:vAlign w:val="center"/>
            <w:hideMark/>
          </w:tcPr>
          <w:p w14:paraId="67CAA79E" w14:textId="77777777" w:rsidR="006141B1" w:rsidRPr="006141B1" w:rsidRDefault="006141B1" w:rsidP="006141B1">
            <w:pPr>
              <w:jc w:val="center"/>
              <w:rPr>
                <w:b/>
                <w:bCs/>
                <w:color w:val="000000"/>
              </w:rPr>
            </w:pPr>
          </w:p>
        </w:tc>
        <w:tc>
          <w:tcPr>
            <w:tcW w:w="11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8D46EA" w14:textId="77777777" w:rsidR="006141B1" w:rsidRPr="006141B1" w:rsidRDefault="006141B1" w:rsidP="006141B1">
            <w:pPr>
              <w:jc w:val="center"/>
              <w:rPr>
                <w:b/>
                <w:bCs/>
                <w:color w:val="000000"/>
              </w:rPr>
            </w:pPr>
            <w:r w:rsidRPr="006141B1">
              <w:rPr>
                <w:b/>
                <w:bCs/>
                <w:color w:val="000000"/>
              </w:rPr>
              <w:t>Sim, dentro da Introdução</w:t>
            </w:r>
          </w:p>
        </w:tc>
        <w:tc>
          <w:tcPr>
            <w:tcW w:w="1237" w:type="dxa"/>
            <w:gridSpan w:val="2"/>
            <w:tcBorders>
              <w:top w:val="single" w:sz="4" w:space="0" w:color="auto"/>
              <w:left w:val="nil"/>
              <w:bottom w:val="single" w:sz="4" w:space="0" w:color="auto"/>
              <w:right w:val="single" w:sz="4" w:space="0" w:color="auto"/>
            </w:tcBorders>
            <w:shd w:val="clear" w:color="auto" w:fill="auto"/>
            <w:vAlign w:val="center"/>
            <w:hideMark/>
          </w:tcPr>
          <w:p w14:paraId="1AE67C24" w14:textId="77777777" w:rsidR="006141B1" w:rsidRPr="006141B1" w:rsidRDefault="006141B1" w:rsidP="006141B1">
            <w:pPr>
              <w:jc w:val="center"/>
              <w:rPr>
                <w:b/>
                <w:bCs/>
                <w:color w:val="000000"/>
              </w:rPr>
            </w:pPr>
            <w:r w:rsidRPr="006141B1">
              <w:rPr>
                <w:b/>
                <w:bCs/>
                <w:color w:val="000000"/>
              </w:rPr>
              <w:t>Sim, mas fora da Introdução</w:t>
            </w:r>
          </w:p>
        </w:tc>
        <w:tc>
          <w:tcPr>
            <w:tcW w:w="124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353198" w14:textId="77777777" w:rsidR="006141B1" w:rsidRPr="006141B1" w:rsidRDefault="006141B1" w:rsidP="006141B1">
            <w:pPr>
              <w:jc w:val="center"/>
              <w:rPr>
                <w:b/>
                <w:bCs/>
                <w:color w:val="000000"/>
              </w:rPr>
            </w:pPr>
            <w:r w:rsidRPr="006141B1">
              <w:rPr>
                <w:b/>
                <w:bCs/>
                <w:color w:val="000000"/>
              </w:rPr>
              <w:t>Não</w:t>
            </w:r>
          </w:p>
        </w:tc>
        <w:tc>
          <w:tcPr>
            <w:tcW w:w="123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BC56C1" w14:textId="77777777" w:rsidR="006141B1" w:rsidRPr="006141B1" w:rsidRDefault="006141B1" w:rsidP="006141B1">
            <w:pPr>
              <w:jc w:val="center"/>
              <w:rPr>
                <w:b/>
                <w:bCs/>
                <w:color w:val="000000"/>
              </w:rPr>
            </w:pPr>
            <w:r w:rsidRPr="006141B1">
              <w:rPr>
                <w:b/>
                <w:bCs/>
                <w:color w:val="000000"/>
              </w:rPr>
              <w:t>Sim</w:t>
            </w:r>
          </w:p>
        </w:tc>
        <w:tc>
          <w:tcPr>
            <w:tcW w:w="123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590F57" w14:textId="77777777" w:rsidR="006141B1" w:rsidRPr="006141B1" w:rsidRDefault="006141B1" w:rsidP="006141B1">
            <w:pPr>
              <w:jc w:val="center"/>
              <w:rPr>
                <w:b/>
                <w:bCs/>
                <w:color w:val="000000"/>
              </w:rPr>
            </w:pPr>
            <w:r w:rsidRPr="006141B1">
              <w:rPr>
                <w:b/>
                <w:bCs/>
                <w:color w:val="000000"/>
              </w:rPr>
              <w:t>Não</w:t>
            </w:r>
          </w:p>
        </w:tc>
        <w:tc>
          <w:tcPr>
            <w:tcW w:w="1260" w:type="dxa"/>
            <w:gridSpan w:val="2"/>
            <w:vMerge/>
            <w:tcBorders>
              <w:top w:val="single" w:sz="8" w:space="0" w:color="auto"/>
              <w:left w:val="single" w:sz="4" w:space="0" w:color="auto"/>
              <w:bottom w:val="single" w:sz="4" w:space="0" w:color="auto"/>
            </w:tcBorders>
            <w:vAlign w:val="center"/>
            <w:hideMark/>
          </w:tcPr>
          <w:p w14:paraId="55AE65BB" w14:textId="77777777" w:rsidR="006141B1" w:rsidRPr="006141B1" w:rsidRDefault="006141B1" w:rsidP="006141B1">
            <w:pPr>
              <w:jc w:val="center"/>
              <w:rPr>
                <w:b/>
                <w:bCs/>
                <w:color w:val="000000"/>
              </w:rPr>
            </w:pPr>
          </w:p>
        </w:tc>
      </w:tr>
      <w:tr w:rsidR="00607D72" w:rsidRPr="004B148A" w14:paraId="532D1AD5" w14:textId="77777777" w:rsidTr="00607D72">
        <w:trPr>
          <w:trHeight w:val="279"/>
        </w:trPr>
        <w:tc>
          <w:tcPr>
            <w:tcW w:w="1595" w:type="dxa"/>
            <w:vMerge/>
            <w:tcBorders>
              <w:top w:val="single" w:sz="8" w:space="0" w:color="auto"/>
              <w:bottom w:val="single" w:sz="4" w:space="0" w:color="auto"/>
              <w:right w:val="single" w:sz="4" w:space="0" w:color="auto"/>
            </w:tcBorders>
            <w:vAlign w:val="center"/>
            <w:hideMark/>
          </w:tcPr>
          <w:p w14:paraId="6AB2F813" w14:textId="77777777" w:rsidR="006141B1" w:rsidRPr="006141B1" w:rsidRDefault="006141B1" w:rsidP="006141B1">
            <w:pPr>
              <w:jc w:val="center"/>
              <w:rPr>
                <w:b/>
                <w:bCs/>
                <w:color w:val="000000"/>
              </w:rPr>
            </w:pPr>
          </w:p>
        </w:tc>
        <w:tc>
          <w:tcPr>
            <w:tcW w:w="521" w:type="dxa"/>
            <w:tcBorders>
              <w:top w:val="nil"/>
              <w:left w:val="single" w:sz="4" w:space="0" w:color="auto"/>
              <w:bottom w:val="single" w:sz="4" w:space="0" w:color="auto"/>
              <w:right w:val="single" w:sz="4" w:space="0" w:color="auto"/>
            </w:tcBorders>
            <w:shd w:val="clear" w:color="auto" w:fill="auto"/>
            <w:noWrap/>
            <w:vAlign w:val="center"/>
            <w:hideMark/>
          </w:tcPr>
          <w:p w14:paraId="6EE3E530" w14:textId="77777777" w:rsidR="006141B1" w:rsidRPr="006141B1" w:rsidRDefault="006141B1" w:rsidP="006141B1">
            <w:pPr>
              <w:jc w:val="center"/>
              <w:rPr>
                <w:b/>
                <w:bCs/>
                <w:color w:val="000000"/>
              </w:rPr>
            </w:pPr>
            <w:r w:rsidRPr="006141B1">
              <w:rPr>
                <w:b/>
                <w:bCs/>
                <w:color w:val="000000"/>
              </w:rPr>
              <w:t>Nº</w:t>
            </w:r>
          </w:p>
        </w:tc>
        <w:tc>
          <w:tcPr>
            <w:tcW w:w="599" w:type="dxa"/>
            <w:tcBorders>
              <w:top w:val="nil"/>
              <w:left w:val="nil"/>
              <w:bottom w:val="single" w:sz="4" w:space="0" w:color="auto"/>
              <w:right w:val="single" w:sz="4" w:space="0" w:color="auto"/>
            </w:tcBorders>
            <w:shd w:val="clear" w:color="auto" w:fill="auto"/>
            <w:noWrap/>
            <w:vAlign w:val="center"/>
            <w:hideMark/>
          </w:tcPr>
          <w:p w14:paraId="37DC5F0B" w14:textId="77777777" w:rsidR="006141B1" w:rsidRPr="006141B1" w:rsidRDefault="006141B1" w:rsidP="006141B1">
            <w:pPr>
              <w:jc w:val="center"/>
              <w:rPr>
                <w:b/>
                <w:bCs/>
                <w:color w:val="000000"/>
              </w:rPr>
            </w:pPr>
            <w:r w:rsidRPr="006141B1">
              <w:rPr>
                <w:b/>
                <w:bCs/>
                <w:color w:val="000000"/>
              </w:rPr>
              <w:t>%</w:t>
            </w:r>
          </w:p>
        </w:tc>
        <w:tc>
          <w:tcPr>
            <w:tcW w:w="617" w:type="dxa"/>
            <w:tcBorders>
              <w:top w:val="nil"/>
              <w:left w:val="nil"/>
              <w:bottom w:val="single" w:sz="4" w:space="0" w:color="auto"/>
              <w:right w:val="single" w:sz="4" w:space="0" w:color="auto"/>
            </w:tcBorders>
            <w:shd w:val="clear" w:color="auto" w:fill="auto"/>
            <w:noWrap/>
            <w:vAlign w:val="center"/>
            <w:hideMark/>
          </w:tcPr>
          <w:p w14:paraId="1C370589" w14:textId="77777777" w:rsidR="006141B1" w:rsidRPr="006141B1" w:rsidRDefault="006141B1" w:rsidP="006141B1">
            <w:pPr>
              <w:jc w:val="center"/>
              <w:rPr>
                <w:b/>
                <w:bCs/>
                <w:color w:val="000000"/>
              </w:rPr>
            </w:pPr>
            <w:r w:rsidRPr="006141B1">
              <w:rPr>
                <w:b/>
                <w:bCs/>
                <w:color w:val="000000"/>
              </w:rPr>
              <w:t>Nº</w:t>
            </w:r>
          </w:p>
        </w:tc>
        <w:tc>
          <w:tcPr>
            <w:tcW w:w="620" w:type="dxa"/>
            <w:tcBorders>
              <w:top w:val="nil"/>
              <w:left w:val="nil"/>
              <w:bottom w:val="single" w:sz="4" w:space="0" w:color="auto"/>
              <w:right w:val="single" w:sz="4" w:space="0" w:color="auto"/>
            </w:tcBorders>
            <w:shd w:val="clear" w:color="auto" w:fill="auto"/>
            <w:noWrap/>
            <w:vAlign w:val="center"/>
            <w:hideMark/>
          </w:tcPr>
          <w:p w14:paraId="05DC18C3" w14:textId="77777777" w:rsidR="006141B1" w:rsidRPr="006141B1" w:rsidRDefault="006141B1" w:rsidP="006141B1">
            <w:pPr>
              <w:jc w:val="center"/>
              <w:rPr>
                <w:b/>
                <w:bCs/>
                <w:color w:val="000000"/>
              </w:rPr>
            </w:pPr>
            <w:r w:rsidRPr="006141B1">
              <w:rPr>
                <w:b/>
                <w:bCs/>
                <w:color w:val="000000"/>
              </w:rPr>
              <w:t>%</w:t>
            </w:r>
          </w:p>
        </w:tc>
        <w:tc>
          <w:tcPr>
            <w:tcW w:w="618" w:type="dxa"/>
            <w:tcBorders>
              <w:top w:val="nil"/>
              <w:left w:val="nil"/>
              <w:bottom w:val="single" w:sz="4" w:space="0" w:color="auto"/>
              <w:right w:val="single" w:sz="4" w:space="0" w:color="auto"/>
            </w:tcBorders>
            <w:shd w:val="clear" w:color="auto" w:fill="auto"/>
            <w:noWrap/>
            <w:vAlign w:val="center"/>
            <w:hideMark/>
          </w:tcPr>
          <w:p w14:paraId="67AEA8F6" w14:textId="77777777" w:rsidR="006141B1" w:rsidRPr="006141B1" w:rsidRDefault="006141B1" w:rsidP="006141B1">
            <w:pPr>
              <w:jc w:val="center"/>
              <w:rPr>
                <w:b/>
                <w:bCs/>
                <w:color w:val="000000"/>
              </w:rPr>
            </w:pPr>
            <w:r w:rsidRPr="006141B1">
              <w:rPr>
                <w:b/>
                <w:bCs/>
                <w:color w:val="000000"/>
              </w:rPr>
              <w:t>Nº</w:t>
            </w:r>
          </w:p>
        </w:tc>
        <w:tc>
          <w:tcPr>
            <w:tcW w:w="624" w:type="dxa"/>
            <w:tcBorders>
              <w:top w:val="nil"/>
              <w:left w:val="nil"/>
              <w:bottom w:val="single" w:sz="4" w:space="0" w:color="auto"/>
              <w:right w:val="single" w:sz="4" w:space="0" w:color="auto"/>
            </w:tcBorders>
            <w:shd w:val="clear" w:color="auto" w:fill="auto"/>
            <w:noWrap/>
            <w:vAlign w:val="center"/>
            <w:hideMark/>
          </w:tcPr>
          <w:p w14:paraId="3294C115" w14:textId="77777777" w:rsidR="006141B1" w:rsidRPr="006141B1" w:rsidRDefault="006141B1" w:rsidP="006141B1">
            <w:pPr>
              <w:jc w:val="center"/>
              <w:rPr>
                <w:b/>
                <w:bCs/>
                <w:color w:val="000000"/>
              </w:rPr>
            </w:pPr>
            <w:r w:rsidRPr="006141B1">
              <w:rPr>
                <w:b/>
                <w:bCs/>
                <w:color w:val="00000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FC002B2" w14:textId="77777777" w:rsidR="006141B1" w:rsidRPr="006141B1" w:rsidRDefault="006141B1" w:rsidP="006141B1">
            <w:pPr>
              <w:jc w:val="center"/>
              <w:rPr>
                <w:b/>
                <w:bCs/>
                <w:color w:val="000000"/>
              </w:rPr>
            </w:pPr>
            <w:r w:rsidRPr="006141B1">
              <w:rPr>
                <w:b/>
                <w:bCs/>
                <w:color w:val="000000"/>
              </w:rPr>
              <w:t>Nº</w:t>
            </w:r>
          </w:p>
        </w:tc>
        <w:tc>
          <w:tcPr>
            <w:tcW w:w="620" w:type="dxa"/>
            <w:tcBorders>
              <w:top w:val="nil"/>
              <w:left w:val="nil"/>
              <w:bottom w:val="single" w:sz="4" w:space="0" w:color="auto"/>
              <w:right w:val="single" w:sz="4" w:space="0" w:color="auto"/>
            </w:tcBorders>
            <w:shd w:val="clear" w:color="auto" w:fill="auto"/>
            <w:noWrap/>
            <w:vAlign w:val="center"/>
            <w:hideMark/>
          </w:tcPr>
          <w:p w14:paraId="543425C1" w14:textId="77777777" w:rsidR="006141B1" w:rsidRPr="006141B1" w:rsidRDefault="006141B1" w:rsidP="006141B1">
            <w:pPr>
              <w:jc w:val="center"/>
              <w:rPr>
                <w:b/>
                <w:bCs/>
                <w:color w:val="000000"/>
              </w:rPr>
            </w:pPr>
            <w:r w:rsidRPr="006141B1">
              <w:rPr>
                <w:b/>
                <w:bCs/>
                <w:color w:val="000000"/>
              </w:rPr>
              <w:t>%</w:t>
            </w:r>
          </w:p>
        </w:tc>
        <w:tc>
          <w:tcPr>
            <w:tcW w:w="618" w:type="dxa"/>
            <w:tcBorders>
              <w:top w:val="nil"/>
              <w:left w:val="nil"/>
              <w:bottom w:val="single" w:sz="4" w:space="0" w:color="auto"/>
              <w:right w:val="single" w:sz="4" w:space="0" w:color="auto"/>
            </w:tcBorders>
            <w:shd w:val="clear" w:color="auto" w:fill="auto"/>
            <w:noWrap/>
            <w:vAlign w:val="center"/>
            <w:hideMark/>
          </w:tcPr>
          <w:p w14:paraId="6F9934B4" w14:textId="77777777" w:rsidR="006141B1" w:rsidRPr="006141B1" w:rsidRDefault="006141B1" w:rsidP="006141B1">
            <w:pPr>
              <w:jc w:val="center"/>
              <w:rPr>
                <w:b/>
                <w:bCs/>
                <w:color w:val="000000"/>
              </w:rPr>
            </w:pPr>
            <w:r w:rsidRPr="006141B1">
              <w:rPr>
                <w:b/>
                <w:bCs/>
                <w:color w:val="000000"/>
              </w:rPr>
              <w:t>Nº</w:t>
            </w:r>
          </w:p>
        </w:tc>
        <w:tc>
          <w:tcPr>
            <w:tcW w:w="621" w:type="dxa"/>
            <w:tcBorders>
              <w:top w:val="nil"/>
              <w:left w:val="nil"/>
              <w:bottom w:val="single" w:sz="4" w:space="0" w:color="auto"/>
              <w:right w:val="single" w:sz="4" w:space="0" w:color="auto"/>
            </w:tcBorders>
            <w:shd w:val="clear" w:color="auto" w:fill="auto"/>
            <w:noWrap/>
            <w:vAlign w:val="center"/>
            <w:hideMark/>
          </w:tcPr>
          <w:p w14:paraId="6387C431" w14:textId="77777777" w:rsidR="006141B1" w:rsidRPr="006141B1" w:rsidRDefault="006141B1" w:rsidP="006141B1">
            <w:pPr>
              <w:jc w:val="center"/>
              <w:rPr>
                <w:b/>
                <w:bCs/>
                <w:color w:val="000000"/>
              </w:rPr>
            </w:pPr>
            <w:r w:rsidRPr="006141B1">
              <w:rPr>
                <w:b/>
                <w:bCs/>
                <w:color w:val="00000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A7E6DBB" w14:textId="77777777" w:rsidR="006141B1" w:rsidRPr="006141B1" w:rsidRDefault="006141B1" w:rsidP="006141B1">
            <w:pPr>
              <w:jc w:val="center"/>
              <w:rPr>
                <w:b/>
                <w:bCs/>
                <w:color w:val="000000"/>
              </w:rPr>
            </w:pPr>
            <w:r w:rsidRPr="006141B1">
              <w:rPr>
                <w:b/>
                <w:bCs/>
                <w:color w:val="000000"/>
              </w:rPr>
              <w:t>Nº</w:t>
            </w:r>
          </w:p>
        </w:tc>
        <w:tc>
          <w:tcPr>
            <w:tcW w:w="642" w:type="dxa"/>
            <w:tcBorders>
              <w:top w:val="nil"/>
              <w:left w:val="nil"/>
              <w:bottom w:val="single" w:sz="4" w:space="0" w:color="auto"/>
            </w:tcBorders>
            <w:shd w:val="clear" w:color="auto" w:fill="auto"/>
            <w:noWrap/>
            <w:vAlign w:val="center"/>
            <w:hideMark/>
          </w:tcPr>
          <w:p w14:paraId="0F448849" w14:textId="77777777" w:rsidR="006141B1" w:rsidRPr="006141B1" w:rsidRDefault="006141B1" w:rsidP="006141B1">
            <w:pPr>
              <w:jc w:val="center"/>
              <w:rPr>
                <w:b/>
                <w:bCs/>
                <w:color w:val="000000"/>
              </w:rPr>
            </w:pPr>
            <w:r w:rsidRPr="006141B1">
              <w:rPr>
                <w:b/>
                <w:bCs/>
                <w:color w:val="000000"/>
              </w:rPr>
              <w:t>%</w:t>
            </w:r>
          </w:p>
        </w:tc>
      </w:tr>
      <w:tr w:rsidR="00607D72" w:rsidRPr="004B148A" w14:paraId="27A97D24" w14:textId="77777777" w:rsidTr="00607D72">
        <w:trPr>
          <w:trHeight w:val="1698"/>
        </w:trPr>
        <w:tc>
          <w:tcPr>
            <w:tcW w:w="1595" w:type="dxa"/>
            <w:tcBorders>
              <w:top w:val="nil"/>
              <w:bottom w:val="single" w:sz="4" w:space="0" w:color="auto"/>
              <w:right w:val="single" w:sz="4" w:space="0" w:color="auto"/>
            </w:tcBorders>
            <w:shd w:val="clear" w:color="auto" w:fill="auto"/>
            <w:vAlign w:val="center"/>
            <w:hideMark/>
          </w:tcPr>
          <w:p w14:paraId="046B2DB5" w14:textId="77777777" w:rsidR="006141B1" w:rsidRPr="006141B1" w:rsidRDefault="006141B1" w:rsidP="006141B1">
            <w:pPr>
              <w:jc w:val="both"/>
              <w:rPr>
                <w:b/>
                <w:bCs/>
                <w:color w:val="000000"/>
              </w:rPr>
            </w:pPr>
            <w:r w:rsidRPr="006141B1">
              <w:rPr>
                <w:b/>
                <w:bCs/>
                <w:color w:val="000000"/>
              </w:rPr>
              <w:t>a) Identificação do perito, informando, se possível, a folha dos autos onde consta a nomeação;</w:t>
            </w:r>
          </w:p>
        </w:tc>
        <w:tc>
          <w:tcPr>
            <w:tcW w:w="521" w:type="dxa"/>
            <w:tcBorders>
              <w:top w:val="nil"/>
              <w:left w:val="single" w:sz="4" w:space="0" w:color="auto"/>
              <w:bottom w:val="single" w:sz="4" w:space="0" w:color="auto"/>
              <w:right w:val="single" w:sz="4" w:space="0" w:color="auto"/>
            </w:tcBorders>
            <w:shd w:val="clear" w:color="auto" w:fill="auto"/>
            <w:noWrap/>
            <w:vAlign w:val="center"/>
            <w:hideMark/>
          </w:tcPr>
          <w:p w14:paraId="1EC52171" w14:textId="77777777" w:rsidR="006141B1" w:rsidRPr="006141B1" w:rsidRDefault="006141B1" w:rsidP="006141B1">
            <w:pPr>
              <w:jc w:val="center"/>
              <w:rPr>
                <w:color w:val="000000"/>
              </w:rPr>
            </w:pPr>
            <w:r w:rsidRPr="006141B1">
              <w:rPr>
                <w:color w:val="000000"/>
              </w:rPr>
              <w:t>-</w:t>
            </w:r>
          </w:p>
        </w:tc>
        <w:tc>
          <w:tcPr>
            <w:tcW w:w="599" w:type="dxa"/>
            <w:tcBorders>
              <w:top w:val="nil"/>
              <w:left w:val="nil"/>
              <w:bottom w:val="single" w:sz="4" w:space="0" w:color="auto"/>
              <w:right w:val="single" w:sz="4" w:space="0" w:color="auto"/>
            </w:tcBorders>
            <w:shd w:val="clear" w:color="auto" w:fill="auto"/>
            <w:noWrap/>
            <w:vAlign w:val="center"/>
            <w:hideMark/>
          </w:tcPr>
          <w:p w14:paraId="0BA0B7BB" w14:textId="77777777" w:rsidR="006141B1" w:rsidRPr="006141B1" w:rsidRDefault="006141B1" w:rsidP="006141B1">
            <w:pPr>
              <w:jc w:val="center"/>
              <w:rPr>
                <w:color w:val="000000"/>
              </w:rPr>
            </w:pPr>
            <w:r w:rsidRPr="006141B1">
              <w:rPr>
                <w:color w:val="000000"/>
              </w:rPr>
              <w:t>0%</w:t>
            </w:r>
          </w:p>
        </w:tc>
        <w:tc>
          <w:tcPr>
            <w:tcW w:w="617" w:type="dxa"/>
            <w:tcBorders>
              <w:top w:val="nil"/>
              <w:left w:val="nil"/>
              <w:bottom w:val="single" w:sz="4" w:space="0" w:color="auto"/>
              <w:right w:val="single" w:sz="4" w:space="0" w:color="auto"/>
            </w:tcBorders>
            <w:shd w:val="clear" w:color="auto" w:fill="auto"/>
            <w:noWrap/>
            <w:vAlign w:val="center"/>
            <w:hideMark/>
          </w:tcPr>
          <w:p w14:paraId="2FB545F2" w14:textId="77777777" w:rsidR="006141B1" w:rsidRPr="006141B1" w:rsidRDefault="006141B1" w:rsidP="006141B1">
            <w:pPr>
              <w:jc w:val="center"/>
              <w:rPr>
                <w:color w:val="000000"/>
              </w:rPr>
            </w:pPr>
            <w:r w:rsidRPr="006141B1">
              <w:rPr>
                <w:color w:val="000000"/>
              </w:rPr>
              <w:t>39</w:t>
            </w:r>
          </w:p>
        </w:tc>
        <w:tc>
          <w:tcPr>
            <w:tcW w:w="620" w:type="dxa"/>
            <w:tcBorders>
              <w:top w:val="nil"/>
              <w:left w:val="nil"/>
              <w:bottom w:val="single" w:sz="4" w:space="0" w:color="auto"/>
              <w:right w:val="single" w:sz="4" w:space="0" w:color="auto"/>
            </w:tcBorders>
            <w:shd w:val="clear" w:color="auto" w:fill="auto"/>
            <w:noWrap/>
            <w:vAlign w:val="center"/>
            <w:hideMark/>
          </w:tcPr>
          <w:p w14:paraId="5849138E" w14:textId="77777777" w:rsidR="006141B1" w:rsidRPr="006141B1" w:rsidRDefault="006141B1" w:rsidP="006141B1">
            <w:pPr>
              <w:jc w:val="center"/>
              <w:rPr>
                <w:color w:val="000000"/>
              </w:rPr>
            </w:pPr>
            <w:r w:rsidRPr="006141B1">
              <w:rPr>
                <w:color w:val="000000"/>
              </w:rPr>
              <w:t>93%</w:t>
            </w:r>
          </w:p>
        </w:tc>
        <w:tc>
          <w:tcPr>
            <w:tcW w:w="618" w:type="dxa"/>
            <w:tcBorders>
              <w:top w:val="nil"/>
              <w:left w:val="nil"/>
              <w:bottom w:val="single" w:sz="4" w:space="0" w:color="auto"/>
              <w:right w:val="single" w:sz="4" w:space="0" w:color="auto"/>
            </w:tcBorders>
            <w:shd w:val="clear" w:color="auto" w:fill="auto"/>
            <w:noWrap/>
            <w:vAlign w:val="center"/>
            <w:hideMark/>
          </w:tcPr>
          <w:p w14:paraId="068002BC" w14:textId="77777777" w:rsidR="006141B1" w:rsidRPr="006141B1" w:rsidRDefault="006141B1" w:rsidP="006141B1">
            <w:pPr>
              <w:jc w:val="center"/>
              <w:rPr>
                <w:color w:val="000000"/>
              </w:rPr>
            </w:pPr>
            <w:r w:rsidRPr="006141B1">
              <w:rPr>
                <w:color w:val="000000"/>
              </w:rPr>
              <w:t>-</w:t>
            </w:r>
          </w:p>
        </w:tc>
        <w:tc>
          <w:tcPr>
            <w:tcW w:w="624" w:type="dxa"/>
            <w:tcBorders>
              <w:top w:val="nil"/>
              <w:left w:val="nil"/>
              <w:bottom w:val="single" w:sz="4" w:space="0" w:color="auto"/>
              <w:right w:val="single" w:sz="4" w:space="0" w:color="auto"/>
            </w:tcBorders>
            <w:shd w:val="clear" w:color="auto" w:fill="auto"/>
            <w:noWrap/>
            <w:vAlign w:val="center"/>
            <w:hideMark/>
          </w:tcPr>
          <w:p w14:paraId="77F59918" w14:textId="77777777" w:rsidR="006141B1" w:rsidRPr="006141B1" w:rsidRDefault="006141B1" w:rsidP="006141B1">
            <w:pPr>
              <w:jc w:val="center"/>
              <w:rPr>
                <w:color w:val="000000"/>
              </w:rPr>
            </w:pPr>
            <w:r w:rsidRPr="006141B1">
              <w:rPr>
                <w:color w:val="000000"/>
              </w:rPr>
              <w:t>0%</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3FF33C4" w14:textId="77777777" w:rsidR="006141B1" w:rsidRPr="006141B1" w:rsidRDefault="006141B1" w:rsidP="006141B1">
            <w:pPr>
              <w:jc w:val="center"/>
              <w:rPr>
                <w:color w:val="000000"/>
              </w:rPr>
            </w:pPr>
            <w:r w:rsidRPr="006141B1">
              <w:rPr>
                <w:color w:val="000000"/>
              </w:rPr>
              <w:t>3</w:t>
            </w:r>
          </w:p>
        </w:tc>
        <w:tc>
          <w:tcPr>
            <w:tcW w:w="620" w:type="dxa"/>
            <w:tcBorders>
              <w:top w:val="nil"/>
              <w:left w:val="nil"/>
              <w:bottom w:val="single" w:sz="4" w:space="0" w:color="auto"/>
              <w:right w:val="single" w:sz="4" w:space="0" w:color="auto"/>
            </w:tcBorders>
            <w:shd w:val="clear" w:color="auto" w:fill="auto"/>
            <w:noWrap/>
            <w:vAlign w:val="center"/>
            <w:hideMark/>
          </w:tcPr>
          <w:p w14:paraId="1071BE66" w14:textId="77777777" w:rsidR="006141B1" w:rsidRPr="006141B1" w:rsidRDefault="006141B1" w:rsidP="006141B1">
            <w:pPr>
              <w:jc w:val="center"/>
              <w:rPr>
                <w:color w:val="000000"/>
              </w:rPr>
            </w:pPr>
            <w:r w:rsidRPr="006141B1">
              <w:rPr>
                <w:color w:val="000000"/>
              </w:rPr>
              <w:t>7%</w:t>
            </w:r>
          </w:p>
        </w:tc>
        <w:tc>
          <w:tcPr>
            <w:tcW w:w="618" w:type="dxa"/>
            <w:tcBorders>
              <w:top w:val="nil"/>
              <w:left w:val="nil"/>
              <w:bottom w:val="single" w:sz="4" w:space="0" w:color="auto"/>
              <w:right w:val="single" w:sz="4" w:space="0" w:color="auto"/>
            </w:tcBorders>
            <w:shd w:val="clear" w:color="auto" w:fill="auto"/>
            <w:noWrap/>
            <w:vAlign w:val="center"/>
            <w:hideMark/>
          </w:tcPr>
          <w:p w14:paraId="76A1FA83" w14:textId="77777777" w:rsidR="006141B1" w:rsidRPr="006141B1" w:rsidRDefault="006141B1" w:rsidP="006141B1">
            <w:pPr>
              <w:jc w:val="center"/>
              <w:rPr>
                <w:color w:val="000000"/>
              </w:rPr>
            </w:pPr>
            <w:r w:rsidRPr="006141B1">
              <w:rPr>
                <w:color w:val="000000"/>
              </w:rPr>
              <w:t>-</w:t>
            </w:r>
          </w:p>
        </w:tc>
        <w:tc>
          <w:tcPr>
            <w:tcW w:w="621" w:type="dxa"/>
            <w:tcBorders>
              <w:top w:val="nil"/>
              <w:left w:val="nil"/>
              <w:bottom w:val="single" w:sz="4" w:space="0" w:color="auto"/>
              <w:right w:val="single" w:sz="4" w:space="0" w:color="auto"/>
            </w:tcBorders>
            <w:shd w:val="clear" w:color="auto" w:fill="auto"/>
            <w:noWrap/>
            <w:vAlign w:val="center"/>
            <w:hideMark/>
          </w:tcPr>
          <w:p w14:paraId="3F145AEB" w14:textId="77777777" w:rsidR="006141B1" w:rsidRPr="006141B1" w:rsidRDefault="006141B1" w:rsidP="006141B1">
            <w:pPr>
              <w:jc w:val="center"/>
              <w:rPr>
                <w:color w:val="000000"/>
              </w:rPr>
            </w:pPr>
            <w:r w:rsidRPr="006141B1">
              <w:rPr>
                <w:color w:val="000000"/>
              </w:rPr>
              <w:t>0%</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AF0AF6F" w14:textId="77777777" w:rsidR="006141B1" w:rsidRPr="006141B1" w:rsidRDefault="006141B1" w:rsidP="006141B1">
            <w:pPr>
              <w:jc w:val="center"/>
              <w:rPr>
                <w:color w:val="000000"/>
              </w:rPr>
            </w:pPr>
            <w:r w:rsidRPr="006141B1">
              <w:rPr>
                <w:color w:val="000000"/>
              </w:rPr>
              <w:t>42</w:t>
            </w:r>
          </w:p>
        </w:tc>
        <w:tc>
          <w:tcPr>
            <w:tcW w:w="642" w:type="dxa"/>
            <w:tcBorders>
              <w:top w:val="nil"/>
              <w:left w:val="nil"/>
              <w:bottom w:val="single" w:sz="4" w:space="0" w:color="auto"/>
            </w:tcBorders>
            <w:shd w:val="clear" w:color="auto" w:fill="auto"/>
            <w:noWrap/>
            <w:vAlign w:val="center"/>
            <w:hideMark/>
          </w:tcPr>
          <w:p w14:paraId="4E86E26E" w14:textId="77777777" w:rsidR="006141B1" w:rsidRPr="006141B1" w:rsidRDefault="006141B1" w:rsidP="006141B1">
            <w:pPr>
              <w:jc w:val="center"/>
              <w:rPr>
                <w:color w:val="000000"/>
              </w:rPr>
            </w:pPr>
            <w:r w:rsidRPr="006141B1">
              <w:rPr>
                <w:color w:val="000000"/>
              </w:rPr>
              <w:t>100%</w:t>
            </w:r>
          </w:p>
        </w:tc>
      </w:tr>
      <w:tr w:rsidR="00607D72" w:rsidRPr="004B148A" w14:paraId="35E97DAB" w14:textId="77777777" w:rsidTr="00607D72">
        <w:trPr>
          <w:trHeight w:val="659"/>
        </w:trPr>
        <w:tc>
          <w:tcPr>
            <w:tcW w:w="1595" w:type="dxa"/>
            <w:tcBorders>
              <w:top w:val="nil"/>
              <w:bottom w:val="single" w:sz="12" w:space="0" w:color="auto"/>
              <w:right w:val="single" w:sz="4" w:space="0" w:color="auto"/>
            </w:tcBorders>
            <w:shd w:val="clear" w:color="auto" w:fill="auto"/>
            <w:vAlign w:val="center"/>
            <w:hideMark/>
          </w:tcPr>
          <w:p w14:paraId="2C328620" w14:textId="77777777" w:rsidR="006141B1" w:rsidRPr="006141B1" w:rsidRDefault="006141B1" w:rsidP="006141B1">
            <w:pPr>
              <w:jc w:val="both"/>
              <w:rPr>
                <w:b/>
                <w:bCs/>
                <w:color w:val="000000"/>
              </w:rPr>
            </w:pPr>
            <w:r w:rsidRPr="006141B1">
              <w:rPr>
                <w:b/>
                <w:bCs/>
                <w:color w:val="000000"/>
              </w:rPr>
              <w:t>b) Espécie de perícia a que se refere o laudo.</w:t>
            </w:r>
          </w:p>
        </w:tc>
        <w:tc>
          <w:tcPr>
            <w:tcW w:w="521" w:type="dxa"/>
            <w:tcBorders>
              <w:top w:val="nil"/>
              <w:left w:val="single" w:sz="4" w:space="0" w:color="auto"/>
              <w:bottom w:val="single" w:sz="12" w:space="0" w:color="auto"/>
              <w:right w:val="single" w:sz="4" w:space="0" w:color="auto"/>
            </w:tcBorders>
            <w:shd w:val="clear" w:color="auto" w:fill="auto"/>
            <w:noWrap/>
            <w:vAlign w:val="center"/>
            <w:hideMark/>
          </w:tcPr>
          <w:p w14:paraId="29504E5F" w14:textId="77777777" w:rsidR="006141B1" w:rsidRPr="006141B1" w:rsidRDefault="006141B1" w:rsidP="006141B1">
            <w:pPr>
              <w:jc w:val="center"/>
              <w:rPr>
                <w:color w:val="000000"/>
              </w:rPr>
            </w:pPr>
            <w:r w:rsidRPr="006141B1">
              <w:rPr>
                <w:color w:val="000000"/>
              </w:rPr>
              <w:t>35</w:t>
            </w:r>
          </w:p>
        </w:tc>
        <w:tc>
          <w:tcPr>
            <w:tcW w:w="599" w:type="dxa"/>
            <w:tcBorders>
              <w:top w:val="nil"/>
              <w:left w:val="nil"/>
              <w:bottom w:val="single" w:sz="12" w:space="0" w:color="auto"/>
              <w:right w:val="single" w:sz="4" w:space="0" w:color="auto"/>
            </w:tcBorders>
            <w:shd w:val="clear" w:color="auto" w:fill="auto"/>
            <w:noWrap/>
            <w:vAlign w:val="center"/>
            <w:hideMark/>
          </w:tcPr>
          <w:p w14:paraId="08DB56B3" w14:textId="77777777" w:rsidR="006141B1" w:rsidRPr="006141B1" w:rsidRDefault="006141B1" w:rsidP="006141B1">
            <w:pPr>
              <w:jc w:val="center"/>
              <w:rPr>
                <w:color w:val="000000"/>
              </w:rPr>
            </w:pPr>
            <w:r w:rsidRPr="006141B1">
              <w:rPr>
                <w:color w:val="000000"/>
              </w:rPr>
              <w:t>83%</w:t>
            </w:r>
          </w:p>
        </w:tc>
        <w:tc>
          <w:tcPr>
            <w:tcW w:w="617" w:type="dxa"/>
            <w:tcBorders>
              <w:top w:val="nil"/>
              <w:left w:val="nil"/>
              <w:bottom w:val="single" w:sz="12" w:space="0" w:color="auto"/>
              <w:right w:val="single" w:sz="4" w:space="0" w:color="auto"/>
            </w:tcBorders>
            <w:shd w:val="clear" w:color="auto" w:fill="auto"/>
            <w:noWrap/>
            <w:vAlign w:val="center"/>
            <w:hideMark/>
          </w:tcPr>
          <w:p w14:paraId="6199CFBE" w14:textId="77777777" w:rsidR="006141B1" w:rsidRPr="006141B1" w:rsidRDefault="006141B1" w:rsidP="006141B1">
            <w:pPr>
              <w:jc w:val="center"/>
              <w:rPr>
                <w:color w:val="000000"/>
              </w:rPr>
            </w:pPr>
            <w:r w:rsidRPr="006141B1">
              <w:rPr>
                <w:color w:val="000000"/>
              </w:rPr>
              <w:t>-</w:t>
            </w:r>
          </w:p>
        </w:tc>
        <w:tc>
          <w:tcPr>
            <w:tcW w:w="620" w:type="dxa"/>
            <w:tcBorders>
              <w:top w:val="nil"/>
              <w:left w:val="nil"/>
              <w:bottom w:val="single" w:sz="12" w:space="0" w:color="auto"/>
              <w:right w:val="single" w:sz="4" w:space="0" w:color="auto"/>
            </w:tcBorders>
            <w:shd w:val="clear" w:color="auto" w:fill="auto"/>
            <w:noWrap/>
            <w:vAlign w:val="center"/>
            <w:hideMark/>
          </w:tcPr>
          <w:p w14:paraId="64C38722" w14:textId="77777777" w:rsidR="006141B1" w:rsidRPr="006141B1" w:rsidRDefault="006141B1" w:rsidP="006141B1">
            <w:pPr>
              <w:jc w:val="center"/>
              <w:rPr>
                <w:color w:val="000000"/>
              </w:rPr>
            </w:pPr>
            <w:r w:rsidRPr="006141B1">
              <w:rPr>
                <w:color w:val="000000"/>
              </w:rPr>
              <w:t>0%</w:t>
            </w:r>
          </w:p>
        </w:tc>
        <w:tc>
          <w:tcPr>
            <w:tcW w:w="618" w:type="dxa"/>
            <w:tcBorders>
              <w:top w:val="nil"/>
              <w:left w:val="nil"/>
              <w:bottom w:val="single" w:sz="12" w:space="0" w:color="auto"/>
              <w:right w:val="single" w:sz="4" w:space="0" w:color="auto"/>
            </w:tcBorders>
            <w:shd w:val="clear" w:color="auto" w:fill="auto"/>
            <w:noWrap/>
            <w:vAlign w:val="center"/>
            <w:hideMark/>
          </w:tcPr>
          <w:p w14:paraId="3C241EC2" w14:textId="77777777" w:rsidR="006141B1" w:rsidRPr="006141B1" w:rsidRDefault="006141B1" w:rsidP="006141B1">
            <w:pPr>
              <w:jc w:val="center"/>
              <w:rPr>
                <w:color w:val="000000"/>
              </w:rPr>
            </w:pPr>
            <w:r w:rsidRPr="006141B1">
              <w:rPr>
                <w:color w:val="000000"/>
              </w:rPr>
              <w:t>4</w:t>
            </w:r>
          </w:p>
        </w:tc>
        <w:tc>
          <w:tcPr>
            <w:tcW w:w="624" w:type="dxa"/>
            <w:tcBorders>
              <w:top w:val="nil"/>
              <w:left w:val="nil"/>
              <w:bottom w:val="single" w:sz="12" w:space="0" w:color="auto"/>
              <w:right w:val="single" w:sz="4" w:space="0" w:color="auto"/>
            </w:tcBorders>
            <w:shd w:val="clear" w:color="auto" w:fill="auto"/>
            <w:noWrap/>
            <w:vAlign w:val="center"/>
            <w:hideMark/>
          </w:tcPr>
          <w:p w14:paraId="50BCD889" w14:textId="77777777" w:rsidR="006141B1" w:rsidRPr="006141B1" w:rsidRDefault="006141B1" w:rsidP="006141B1">
            <w:pPr>
              <w:jc w:val="center"/>
              <w:rPr>
                <w:color w:val="000000"/>
              </w:rPr>
            </w:pPr>
            <w:r w:rsidRPr="006141B1">
              <w:rPr>
                <w:color w:val="000000"/>
              </w:rPr>
              <w:t>10%</w:t>
            </w:r>
          </w:p>
        </w:tc>
        <w:tc>
          <w:tcPr>
            <w:tcW w:w="618" w:type="dxa"/>
            <w:tcBorders>
              <w:top w:val="nil"/>
              <w:left w:val="single" w:sz="4" w:space="0" w:color="auto"/>
              <w:bottom w:val="single" w:sz="12" w:space="0" w:color="auto"/>
              <w:right w:val="single" w:sz="4" w:space="0" w:color="auto"/>
            </w:tcBorders>
            <w:shd w:val="clear" w:color="auto" w:fill="auto"/>
            <w:noWrap/>
            <w:vAlign w:val="center"/>
            <w:hideMark/>
          </w:tcPr>
          <w:p w14:paraId="77CBD45C" w14:textId="77777777" w:rsidR="006141B1" w:rsidRPr="006141B1" w:rsidRDefault="006141B1" w:rsidP="006141B1">
            <w:pPr>
              <w:jc w:val="center"/>
              <w:rPr>
                <w:color w:val="000000"/>
              </w:rPr>
            </w:pPr>
            <w:r w:rsidRPr="006141B1">
              <w:rPr>
                <w:color w:val="000000"/>
              </w:rPr>
              <w:t>1</w:t>
            </w:r>
          </w:p>
        </w:tc>
        <w:tc>
          <w:tcPr>
            <w:tcW w:w="620" w:type="dxa"/>
            <w:tcBorders>
              <w:top w:val="nil"/>
              <w:left w:val="nil"/>
              <w:bottom w:val="single" w:sz="12" w:space="0" w:color="auto"/>
              <w:right w:val="single" w:sz="4" w:space="0" w:color="auto"/>
            </w:tcBorders>
            <w:shd w:val="clear" w:color="auto" w:fill="auto"/>
            <w:noWrap/>
            <w:vAlign w:val="center"/>
            <w:hideMark/>
          </w:tcPr>
          <w:p w14:paraId="619ED065" w14:textId="77777777" w:rsidR="006141B1" w:rsidRPr="006141B1" w:rsidRDefault="006141B1" w:rsidP="006141B1">
            <w:pPr>
              <w:jc w:val="center"/>
              <w:rPr>
                <w:color w:val="000000"/>
              </w:rPr>
            </w:pPr>
            <w:r w:rsidRPr="006141B1">
              <w:rPr>
                <w:color w:val="000000"/>
              </w:rPr>
              <w:t>2%</w:t>
            </w:r>
          </w:p>
        </w:tc>
        <w:tc>
          <w:tcPr>
            <w:tcW w:w="618" w:type="dxa"/>
            <w:tcBorders>
              <w:top w:val="nil"/>
              <w:left w:val="nil"/>
              <w:bottom w:val="single" w:sz="12" w:space="0" w:color="auto"/>
              <w:right w:val="single" w:sz="4" w:space="0" w:color="auto"/>
            </w:tcBorders>
            <w:shd w:val="clear" w:color="auto" w:fill="auto"/>
            <w:noWrap/>
            <w:vAlign w:val="center"/>
            <w:hideMark/>
          </w:tcPr>
          <w:p w14:paraId="24ADA004" w14:textId="77777777" w:rsidR="006141B1" w:rsidRPr="006141B1" w:rsidRDefault="006141B1" w:rsidP="006141B1">
            <w:pPr>
              <w:jc w:val="center"/>
              <w:rPr>
                <w:color w:val="000000"/>
              </w:rPr>
            </w:pPr>
            <w:r w:rsidRPr="006141B1">
              <w:rPr>
                <w:color w:val="000000"/>
              </w:rPr>
              <w:t>2</w:t>
            </w:r>
          </w:p>
        </w:tc>
        <w:tc>
          <w:tcPr>
            <w:tcW w:w="621" w:type="dxa"/>
            <w:tcBorders>
              <w:top w:val="nil"/>
              <w:left w:val="nil"/>
              <w:bottom w:val="single" w:sz="12" w:space="0" w:color="auto"/>
              <w:right w:val="single" w:sz="4" w:space="0" w:color="auto"/>
            </w:tcBorders>
            <w:shd w:val="clear" w:color="auto" w:fill="auto"/>
            <w:noWrap/>
            <w:vAlign w:val="center"/>
            <w:hideMark/>
          </w:tcPr>
          <w:p w14:paraId="33E06D74" w14:textId="77777777" w:rsidR="006141B1" w:rsidRPr="006141B1" w:rsidRDefault="006141B1" w:rsidP="006141B1">
            <w:pPr>
              <w:jc w:val="center"/>
              <w:rPr>
                <w:color w:val="000000"/>
              </w:rPr>
            </w:pPr>
            <w:r w:rsidRPr="006141B1">
              <w:rPr>
                <w:color w:val="000000"/>
              </w:rPr>
              <w:t>5%</w:t>
            </w:r>
          </w:p>
        </w:tc>
        <w:tc>
          <w:tcPr>
            <w:tcW w:w="618" w:type="dxa"/>
            <w:tcBorders>
              <w:top w:val="nil"/>
              <w:left w:val="single" w:sz="4" w:space="0" w:color="auto"/>
              <w:bottom w:val="single" w:sz="12" w:space="0" w:color="auto"/>
              <w:right w:val="single" w:sz="4" w:space="0" w:color="auto"/>
            </w:tcBorders>
            <w:shd w:val="clear" w:color="auto" w:fill="auto"/>
            <w:noWrap/>
            <w:vAlign w:val="center"/>
            <w:hideMark/>
          </w:tcPr>
          <w:p w14:paraId="43D3D73A" w14:textId="77777777" w:rsidR="006141B1" w:rsidRPr="006141B1" w:rsidRDefault="006141B1" w:rsidP="006141B1">
            <w:pPr>
              <w:jc w:val="center"/>
              <w:rPr>
                <w:color w:val="000000"/>
              </w:rPr>
            </w:pPr>
            <w:r w:rsidRPr="006141B1">
              <w:rPr>
                <w:color w:val="000000"/>
              </w:rPr>
              <w:t>42</w:t>
            </w:r>
          </w:p>
        </w:tc>
        <w:tc>
          <w:tcPr>
            <w:tcW w:w="642" w:type="dxa"/>
            <w:tcBorders>
              <w:top w:val="nil"/>
              <w:left w:val="nil"/>
              <w:bottom w:val="single" w:sz="12" w:space="0" w:color="auto"/>
            </w:tcBorders>
            <w:shd w:val="clear" w:color="auto" w:fill="auto"/>
            <w:noWrap/>
            <w:vAlign w:val="center"/>
            <w:hideMark/>
          </w:tcPr>
          <w:p w14:paraId="30F4AEFA" w14:textId="77777777" w:rsidR="006141B1" w:rsidRPr="006141B1" w:rsidRDefault="006141B1" w:rsidP="006141B1">
            <w:pPr>
              <w:jc w:val="center"/>
              <w:rPr>
                <w:color w:val="000000"/>
              </w:rPr>
            </w:pPr>
            <w:r w:rsidRPr="006141B1">
              <w:rPr>
                <w:color w:val="000000"/>
              </w:rPr>
              <w:t>100%</w:t>
            </w:r>
          </w:p>
        </w:tc>
      </w:tr>
    </w:tbl>
    <w:p w14:paraId="5986E296" w14:textId="77777777" w:rsidR="006141B1" w:rsidRPr="006141B1" w:rsidRDefault="00833C22" w:rsidP="006141B1">
      <w:pPr>
        <w:shd w:val="clear" w:color="auto" w:fill="FFFFFF" w:themeFill="background1"/>
        <w:jc w:val="both"/>
      </w:pPr>
      <w:r w:rsidRPr="006141B1">
        <w:t>Fonte: dados da pesquisa</w:t>
      </w:r>
    </w:p>
    <w:p w14:paraId="26AF69B0"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A introdução é a explanação do que será periciado. Martins (2007) explica que é onde também deverá constar um relato sucinto sobre as questões básicas que resultaram na nomeação do perito. </w:t>
      </w:r>
      <w:r w:rsidR="00D8269A">
        <w:rPr>
          <w:sz w:val="24"/>
          <w:szCs w:val="24"/>
        </w:rPr>
        <w:t>Diante da Tabela 3</w:t>
      </w:r>
      <w:r w:rsidRPr="00376909">
        <w:rPr>
          <w:sz w:val="24"/>
          <w:szCs w:val="24"/>
        </w:rPr>
        <w:t xml:space="preserve">, nos laudos periciais examinados apenas 7% não apresentaram a “introdução”. Enquanto que todos os laudos apresentaram o elemento “identificação do perito”, porém no cabeçalho e 1 laudo apresentou depois do resumo dos autos, ou seja, fora da introdução, sendo que 7 laudos traziam de forma incompleta, isto é, reportaram apenas o nome, CPF e/ou número de registro do CRC. Quanto ao elemento “espécie de perícia”, dos laudos que contiveram a introdução, 35 laudos ou 83% apresentaram a informação, ao passo que 4 laudos ou 10% não e aos laudos que não contiveram a introdução apenas 1 laudo ou 2% apresentou o elemento, enquanto que 2 laudos ou 5% não possuíram nem introdução nem o elemento. Nos 6 laudos que não apresentaram o elemento “espécie de perícia”, era preciso estudar os outros tópicos para compreender do que se tratava o objeto da perícia.  </w:t>
      </w:r>
    </w:p>
    <w:p w14:paraId="32764C92"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Na pesquisa de Cruz </w:t>
      </w:r>
      <w:r w:rsidRPr="00376909">
        <w:rPr>
          <w:i/>
          <w:sz w:val="24"/>
          <w:szCs w:val="24"/>
        </w:rPr>
        <w:t>et al.</w:t>
      </w:r>
      <w:r w:rsidRPr="00376909">
        <w:rPr>
          <w:sz w:val="24"/>
          <w:szCs w:val="24"/>
        </w:rPr>
        <w:t xml:space="preserve"> (2016), o resultado da análise da introdução (síntese do objeto) é diferente desta, pois a pesquisa analisou somente se o laudo expõe em forma de síntese </w:t>
      </w:r>
      <w:r w:rsidRPr="00376909">
        <w:rPr>
          <w:sz w:val="24"/>
          <w:szCs w:val="24"/>
        </w:rPr>
        <w:lastRenderedPageBreak/>
        <w:t>o objeto periciado, sem discriminar mais informações, o que resultou em 45% dos laudos apresentaram a síntese do objeto periciado e 55% não apresentaram ou não deixaram claro o objetivo da lide.</w:t>
      </w:r>
    </w:p>
    <w:p w14:paraId="7F644963" w14:textId="77777777" w:rsidR="006141B1" w:rsidRPr="00E901A9" w:rsidRDefault="00833C22" w:rsidP="00E901A9">
      <w:pPr>
        <w:shd w:val="clear" w:color="auto" w:fill="FFFFFF" w:themeFill="background1"/>
        <w:ind w:firstLine="709"/>
        <w:jc w:val="both"/>
        <w:rPr>
          <w:sz w:val="24"/>
          <w:szCs w:val="24"/>
        </w:rPr>
      </w:pPr>
      <w:r w:rsidRPr="00376909">
        <w:rPr>
          <w:sz w:val="24"/>
          <w:szCs w:val="24"/>
        </w:rPr>
        <w:t xml:space="preserve">O resumo dos autos é representado pela categoria III, no qual a demonstração dos resultados está na Tabela 4. </w:t>
      </w:r>
    </w:p>
    <w:p w14:paraId="45605EB0" w14:textId="77777777" w:rsidR="006141B1" w:rsidRDefault="00833C22" w:rsidP="006141B1">
      <w:pPr>
        <w:shd w:val="clear" w:color="auto" w:fill="FFFFFF" w:themeFill="background1"/>
        <w:jc w:val="center"/>
        <w:rPr>
          <w:b/>
          <w:sz w:val="24"/>
          <w:szCs w:val="24"/>
        </w:rPr>
      </w:pPr>
      <w:r w:rsidRPr="00376909">
        <w:rPr>
          <w:b/>
          <w:sz w:val="24"/>
          <w:szCs w:val="24"/>
        </w:rPr>
        <w:t>Tabela 4: Categoria III: Resumo dos autos segundo o CPC/2015 e a NBC TP 01/2015</w:t>
      </w:r>
    </w:p>
    <w:tbl>
      <w:tblPr>
        <w:tblW w:w="8870" w:type="dxa"/>
        <w:tblInd w:w="5" w:type="dxa"/>
        <w:tblLayout w:type="fixed"/>
        <w:tblCellMar>
          <w:left w:w="70" w:type="dxa"/>
          <w:right w:w="70" w:type="dxa"/>
        </w:tblCellMar>
        <w:tblLook w:val="04A0" w:firstRow="1" w:lastRow="0" w:firstColumn="1" w:lastColumn="0" w:noHBand="0" w:noVBand="1"/>
      </w:tblPr>
      <w:tblGrid>
        <w:gridCol w:w="1522"/>
        <w:gridCol w:w="608"/>
        <w:gridCol w:w="608"/>
        <w:gridCol w:w="634"/>
        <w:gridCol w:w="634"/>
        <w:gridCol w:w="608"/>
        <w:gridCol w:w="608"/>
        <w:gridCol w:w="608"/>
        <w:gridCol w:w="608"/>
        <w:gridCol w:w="608"/>
        <w:gridCol w:w="608"/>
        <w:gridCol w:w="608"/>
        <w:gridCol w:w="608"/>
      </w:tblGrid>
      <w:tr w:rsidR="006141B1" w:rsidRPr="009011C4" w14:paraId="14C5E728" w14:textId="77777777" w:rsidTr="00607D72">
        <w:trPr>
          <w:trHeight w:val="420"/>
        </w:trPr>
        <w:tc>
          <w:tcPr>
            <w:tcW w:w="1522" w:type="dxa"/>
            <w:vMerge w:val="restart"/>
            <w:tcBorders>
              <w:top w:val="single" w:sz="12" w:space="0" w:color="auto"/>
              <w:bottom w:val="single" w:sz="4" w:space="0" w:color="auto"/>
              <w:right w:val="single" w:sz="4" w:space="0" w:color="auto"/>
            </w:tcBorders>
            <w:shd w:val="clear" w:color="auto" w:fill="auto"/>
            <w:noWrap/>
            <w:vAlign w:val="center"/>
            <w:hideMark/>
          </w:tcPr>
          <w:p w14:paraId="1D1D6C5E" w14:textId="77777777" w:rsidR="006141B1" w:rsidRPr="006141B1" w:rsidRDefault="006141B1" w:rsidP="0089503C">
            <w:pPr>
              <w:jc w:val="center"/>
              <w:rPr>
                <w:b/>
                <w:bCs/>
                <w:color w:val="000000"/>
              </w:rPr>
            </w:pPr>
            <w:r w:rsidRPr="006141B1">
              <w:rPr>
                <w:b/>
                <w:bCs/>
                <w:color w:val="000000"/>
              </w:rPr>
              <w:t>Elementos</w:t>
            </w:r>
          </w:p>
        </w:tc>
        <w:tc>
          <w:tcPr>
            <w:tcW w:w="3700" w:type="dxa"/>
            <w:gridSpan w:val="6"/>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CD3113E" w14:textId="77777777" w:rsidR="006141B1" w:rsidRPr="006141B1" w:rsidRDefault="006141B1" w:rsidP="0089503C">
            <w:pPr>
              <w:jc w:val="center"/>
              <w:rPr>
                <w:b/>
                <w:bCs/>
                <w:color w:val="000000"/>
              </w:rPr>
            </w:pPr>
            <w:r w:rsidRPr="006141B1">
              <w:rPr>
                <w:b/>
                <w:bCs/>
                <w:color w:val="000000"/>
              </w:rPr>
              <w:t>Possui Resumo dos autos</w:t>
            </w:r>
          </w:p>
        </w:tc>
        <w:tc>
          <w:tcPr>
            <w:tcW w:w="2432" w:type="dxa"/>
            <w:gridSpan w:val="4"/>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184928C1" w14:textId="77777777" w:rsidR="006141B1" w:rsidRPr="006141B1" w:rsidRDefault="006141B1" w:rsidP="0089503C">
            <w:pPr>
              <w:jc w:val="center"/>
              <w:rPr>
                <w:b/>
                <w:bCs/>
                <w:color w:val="000000"/>
              </w:rPr>
            </w:pPr>
            <w:r w:rsidRPr="006141B1">
              <w:rPr>
                <w:b/>
                <w:bCs/>
                <w:color w:val="000000"/>
              </w:rPr>
              <w:t>Não possui Resumo dos autos</w:t>
            </w:r>
          </w:p>
        </w:tc>
        <w:tc>
          <w:tcPr>
            <w:tcW w:w="1216" w:type="dxa"/>
            <w:gridSpan w:val="2"/>
            <w:vMerge w:val="restart"/>
            <w:tcBorders>
              <w:top w:val="single" w:sz="12" w:space="0" w:color="auto"/>
              <w:left w:val="single" w:sz="4" w:space="0" w:color="auto"/>
              <w:bottom w:val="single" w:sz="4" w:space="0" w:color="auto"/>
            </w:tcBorders>
            <w:shd w:val="clear" w:color="auto" w:fill="auto"/>
            <w:noWrap/>
            <w:vAlign w:val="center"/>
            <w:hideMark/>
          </w:tcPr>
          <w:p w14:paraId="49AD348D" w14:textId="77777777" w:rsidR="006141B1" w:rsidRPr="006141B1" w:rsidRDefault="006141B1" w:rsidP="0089503C">
            <w:pPr>
              <w:jc w:val="center"/>
              <w:rPr>
                <w:b/>
                <w:bCs/>
                <w:color w:val="000000"/>
              </w:rPr>
            </w:pPr>
            <w:r w:rsidRPr="006141B1">
              <w:rPr>
                <w:b/>
                <w:bCs/>
                <w:color w:val="000000"/>
              </w:rPr>
              <w:t>Total</w:t>
            </w:r>
          </w:p>
        </w:tc>
      </w:tr>
      <w:tr w:rsidR="006141B1" w:rsidRPr="009011C4" w14:paraId="205F70B7" w14:textId="77777777" w:rsidTr="00487338">
        <w:trPr>
          <w:trHeight w:val="366"/>
        </w:trPr>
        <w:tc>
          <w:tcPr>
            <w:tcW w:w="1522" w:type="dxa"/>
            <w:vMerge/>
            <w:tcBorders>
              <w:top w:val="single" w:sz="8" w:space="0" w:color="auto"/>
              <w:bottom w:val="single" w:sz="4" w:space="0" w:color="auto"/>
              <w:right w:val="single" w:sz="4" w:space="0" w:color="auto"/>
            </w:tcBorders>
            <w:vAlign w:val="center"/>
            <w:hideMark/>
          </w:tcPr>
          <w:p w14:paraId="0741AC85" w14:textId="77777777" w:rsidR="006141B1" w:rsidRPr="006141B1" w:rsidRDefault="006141B1" w:rsidP="0089503C">
            <w:pPr>
              <w:jc w:val="center"/>
              <w:rPr>
                <w:b/>
                <w:bCs/>
                <w:color w:val="000000"/>
              </w:rPr>
            </w:pPr>
          </w:p>
        </w:tc>
        <w:tc>
          <w:tcPr>
            <w:tcW w:w="37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42CA0" w14:textId="77777777" w:rsidR="006141B1" w:rsidRPr="006141B1" w:rsidRDefault="006141B1" w:rsidP="0089503C">
            <w:pPr>
              <w:jc w:val="center"/>
              <w:rPr>
                <w:b/>
                <w:bCs/>
                <w:color w:val="000000"/>
              </w:rPr>
            </w:pPr>
            <w:r w:rsidRPr="006141B1">
              <w:rPr>
                <w:b/>
                <w:bCs/>
                <w:color w:val="000000"/>
              </w:rPr>
              <w:t>Possui Elementos</w:t>
            </w:r>
          </w:p>
        </w:tc>
        <w:tc>
          <w:tcPr>
            <w:tcW w:w="243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0ECD0" w14:textId="77777777" w:rsidR="006141B1" w:rsidRPr="006141B1" w:rsidRDefault="006141B1" w:rsidP="0089503C">
            <w:pPr>
              <w:jc w:val="center"/>
              <w:rPr>
                <w:b/>
                <w:bCs/>
                <w:color w:val="000000"/>
              </w:rPr>
            </w:pPr>
            <w:r w:rsidRPr="006141B1">
              <w:rPr>
                <w:b/>
                <w:bCs/>
                <w:color w:val="000000"/>
              </w:rPr>
              <w:t>Possui Elementos</w:t>
            </w:r>
          </w:p>
        </w:tc>
        <w:tc>
          <w:tcPr>
            <w:tcW w:w="1216" w:type="dxa"/>
            <w:gridSpan w:val="2"/>
            <w:vMerge/>
            <w:tcBorders>
              <w:top w:val="single" w:sz="8" w:space="0" w:color="auto"/>
              <w:left w:val="single" w:sz="4" w:space="0" w:color="auto"/>
              <w:bottom w:val="single" w:sz="4" w:space="0" w:color="auto"/>
            </w:tcBorders>
            <w:vAlign w:val="center"/>
            <w:hideMark/>
          </w:tcPr>
          <w:p w14:paraId="6879B69C" w14:textId="77777777" w:rsidR="006141B1" w:rsidRPr="006141B1" w:rsidRDefault="006141B1" w:rsidP="0089503C">
            <w:pPr>
              <w:jc w:val="center"/>
              <w:rPr>
                <w:b/>
                <w:bCs/>
                <w:color w:val="000000"/>
              </w:rPr>
            </w:pPr>
          </w:p>
        </w:tc>
      </w:tr>
      <w:tr w:rsidR="006141B1" w:rsidRPr="009011C4" w14:paraId="1C70E796" w14:textId="77777777" w:rsidTr="00607D72">
        <w:trPr>
          <w:trHeight w:val="411"/>
        </w:trPr>
        <w:tc>
          <w:tcPr>
            <w:tcW w:w="1522" w:type="dxa"/>
            <w:vMerge/>
            <w:tcBorders>
              <w:top w:val="single" w:sz="8" w:space="0" w:color="auto"/>
              <w:bottom w:val="single" w:sz="4" w:space="0" w:color="auto"/>
              <w:right w:val="single" w:sz="4" w:space="0" w:color="auto"/>
            </w:tcBorders>
            <w:vAlign w:val="center"/>
            <w:hideMark/>
          </w:tcPr>
          <w:p w14:paraId="0873E17E" w14:textId="77777777" w:rsidR="006141B1" w:rsidRPr="006141B1" w:rsidRDefault="006141B1" w:rsidP="0089503C">
            <w:pPr>
              <w:jc w:val="center"/>
              <w:rPr>
                <w:b/>
                <w:bCs/>
                <w:color w:val="000000"/>
              </w:rPr>
            </w:pPr>
          </w:p>
        </w:tc>
        <w:tc>
          <w:tcPr>
            <w:tcW w:w="121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9E5D69" w14:textId="77777777" w:rsidR="006141B1" w:rsidRPr="006141B1" w:rsidRDefault="006141B1" w:rsidP="0089503C">
            <w:pPr>
              <w:jc w:val="center"/>
              <w:rPr>
                <w:b/>
                <w:bCs/>
                <w:color w:val="000000"/>
              </w:rPr>
            </w:pPr>
            <w:r w:rsidRPr="006141B1">
              <w:rPr>
                <w:b/>
                <w:bCs/>
                <w:color w:val="000000"/>
              </w:rPr>
              <w:t>Sim</w:t>
            </w:r>
          </w:p>
        </w:tc>
        <w:tc>
          <w:tcPr>
            <w:tcW w:w="1268" w:type="dxa"/>
            <w:gridSpan w:val="2"/>
            <w:tcBorders>
              <w:top w:val="single" w:sz="4" w:space="0" w:color="auto"/>
              <w:left w:val="nil"/>
              <w:bottom w:val="single" w:sz="4" w:space="0" w:color="auto"/>
              <w:right w:val="single" w:sz="4" w:space="0" w:color="auto"/>
            </w:tcBorders>
            <w:shd w:val="clear" w:color="auto" w:fill="auto"/>
            <w:vAlign w:val="center"/>
            <w:hideMark/>
          </w:tcPr>
          <w:p w14:paraId="36727FA7" w14:textId="77777777" w:rsidR="006141B1" w:rsidRPr="006141B1" w:rsidRDefault="006141B1" w:rsidP="0089503C">
            <w:pPr>
              <w:jc w:val="center"/>
              <w:rPr>
                <w:b/>
                <w:bCs/>
                <w:color w:val="000000"/>
              </w:rPr>
            </w:pPr>
            <w:r w:rsidRPr="006141B1">
              <w:rPr>
                <w:b/>
                <w:bCs/>
                <w:color w:val="000000"/>
              </w:rPr>
              <w:t>Sim, mas parcialmente</w:t>
            </w:r>
          </w:p>
        </w:tc>
        <w:tc>
          <w:tcPr>
            <w:tcW w:w="12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9802D5" w14:textId="77777777" w:rsidR="006141B1" w:rsidRPr="006141B1" w:rsidRDefault="006141B1" w:rsidP="0089503C">
            <w:pPr>
              <w:jc w:val="center"/>
              <w:rPr>
                <w:b/>
                <w:bCs/>
                <w:color w:val="000000"/>
              </w:rPr>
            </w:pPr>
            <w:r w:rsidRPr="006141B1">
              <w:rPr>
                <w:b/>
                <w:bCs/>
                <w:color w:val="000000"/>
              </w:rPr>
              <w:t>Não</w:t>
            </w:r>
          </w:p>
        </w:tc>
        <w:tc>
          <w:tcPr>
            <w:tcW w:w="1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FB18511" w14:textId="77777777" w:rsidR="006141B1" w:rsidRPr="006141B1" w:rsidRDefault="006141B1" w:rsidP="0089503C">
            <w:pPr>
              <w:jc w:val="center"/>
              <w:rPr>
                <w:b/>
                <w:bCs/>
                <w:color w:val="000000"/>
              </w:rPr>
            </w:pPr>
            <w:r w:rsidRPr="006141B1">
              <w:rPr>
                <w:b/>
                <w:bCs/>
                <w:color w:val="000000"/>
              </w:rPr>
              <w:t>Sim</w:t>
            </w:r>
          </w:p>
        </w:tc>
        <w:tc>
          <w:tcPr>
            <w:tcW w:w="12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4A8EED" w14:textId="77777777" w:rsidR="006141B1" w:rsidRPr="006141B1" w:rsidRDefault="006141B1" w:rsidP="0089503C">
            <w:pPr>
              <w:jc w:val="center"/>
              <w:rPr>
                <w:b/>
                <w:bCs/>
                <w:color w:val="000000"/>
              </w:rPr>
            </w:pPr>
            <w:r w:rsidRPr="006141B1">
              <w:rPr>
                <w:b/>
                <w:bCs/>
                <w:color w:val="000000"/>
              </w:rPr>
              <w:t>Não</w:t>
            </w:r>
          </w:p>
        </w:tc>
        <w:tc>
          <w:tcPr>
            <w:tcW w:w="1216" w:type="dxa"/>
            <w:gridSpan w:val="2"/>
            <w:vMerge/>
            <w:tcBorders>
              <w:top w:val="single" w:sz="8" w:space="0" w:color="auto"/>
              <w:left w:val="single" w:sz="4" w:space="0" w:color="auto"/>
              <w:bottom w:val="single" w:sz="4" w:space="0" w:color="auto"/>
            </w:tcBorders>
            <w:vAlign w:val="center"/>
            <w:hideMark/>
          </w:tcPr>
          <w:p w14:paraId="5F5A0B50" w14:textId="77777777" w:rsidR="006141B1" w:rsidRPr="006141B1" w:rsidRDefault="006141B1" w:rsidP="0089503C">
            <w:pPr>
              <w:jc w:val="center"/>
              <w:rPr>
                <w:b/>
                <w:bCs/>
                <w:color w:val="000000"/>
              </w:rPr>
            </w:pPr>
          </w:p>
        </w:tc>
      </w:tr>
      <w:tr w:rsidR="006141B1" w:rsidRPr="009011C4" w14:paraId="251D41A0" w14:textId="77777777" w:rsidTr="00607D72">
        <w:trPr>
          <w:trHeight w:val="220"/>
        </w:trPr>
        <w:tc>
          <w:tcPr>
            <w:tcW w:w="1522" w:type="dxa"/>
            <w:vMerge/>
            <w:tcBorders>
              <w:top w:val="single" w:sz="8" w:space="0" w:color="auto"/>
              <w:bottom w:val="single" w:sz="4" w:space="0" w:color="auto"/>
              <w:right w:val="single" w:sz="4" w:space="0" w:color="auto"/>
            </w:tcBorders>
            <w:vAlign w:val="center"/>
            <w:hideMark/>
          </w:tcPr>
          <w:p w14:paraId="32713212" w14:textId="77777777" w:rsidR="006141B1" w:rsidRPr="006141B1" w:rsidRDefault="006141B1" w:rsidP="0089503C">
            <w:pPr>
              <w:jc w:val="center"/>
              <w:rPr>
                <w:b/>
                <w:bCs/>
                <w:color w:val="000000"/>
              </w:rPr>
            </w:pPr>
          </w:p>
        </w:tc>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3B9AA871" w14:textId="77777777" w:rsidR="006141B1" w:rsidRPr="006141B1" w:rsidRDefault="006141B1" w:rsidP="0089503C">
            <w:pPr>
              <w:jc w:val="center"/>
              <w:rPr>
                <w:b/>
                <w:bCs/>
                <w:color w:val="000000"/>
              </w:rPr>
            </w:pPr>
            <w:r w:rsidRPr="006141B1">
              <w:rPr>
                <w:b/>
                <w:bCs/>
                <w:color w:val="000000"/>
              </w:rPr>
              <w:t>Nº</w:t>
            </w:r>
          </w:p>
        </w:tc>
        <w:tc>
          <w:tcPr>
            <w:tcW w:w="608" w:type="dxa"/>
            <w:tcBorders>
              <w:top w:val="nil"/>
              <w:left w:val="nil"/>
              <w:bottom w:val="single" w:sz="4" w:space="0" w:color="auto"/>
              <w:right w:val="single" w:sz="4" w:space="0" w:color="auto"/>
            </w:tcBorders>
            <w:shd w:val="clear" w:color="auto" w:fill="auto"/>
            <w:noWrap/>
            <w:vAlign w:val="center"/>
            <w:hideMark/>
          </w:tcPr>
          <w:p w14:paraId="373CD0F7" w14:textId="77777777" w:rsidR="006141B1" w:rsidRPr="006141B1" w:rsidRDefault="006141B1" w:rsidP="0089503C">
            <w:pPr>
              <w:jc w:val="center"/>
              <w:rPr>
                <w:b/>
                <w:bCs/>
                <w:color w:val="000000"/>
              </w:rPr>
            </w:pPr>
            <w:r w:rsidRPr="006141B1">
              <w:rPr>
                <w:b/>
                <w:bCs/>
                <w:color w:val="000000"/>
              </w:rPr>
              <w:t>%</w:t>
            </w:r>
          </w:p>
        </w:tc>
        <w:tc>
          <w:tcPr>
            <w:tcW w:w="634" w:type="dxa"/>
            <w:tcBorders>
              <w:top w:val="nil"/>
              <w:left w:val="nil"/>
              <w:bottom w:val="single" w:sz="4" w:space="0" w:color="auto"/>
              <w:right w:val="single" w:sz="4" w:space="0" w:color="auto"/>
            </w:tcBorders>
            <w:shd w:val="clear" w:color="auto" w:fill="auto"/>
            <w:noWrap/>
            <w:vAlign w:val="center"/>
            <w:hideMark/>
          </w:tcPr>
          <w:p w14:paraId="33296C5F" w14:textId="77777777" w:rsidR="006141B1" w:rsidRPr="006141B1" w:rsidRDefault="006141B1" w:rsidP="0089503C">
            <w:pPr>
              <w:jc w:val="center"/>
              <w:rPr>
                <w:b/>
                <w:bCs/>
                <w:color w:val="000000"/>
              </w:rPr>
            </w:pPr>
            <w:r w:rsidRPr="006141B1">
              <w:rPr>
                <w:b/>
                <w:bCs/>
                <w:color w:val="000000"/>
              </w:rPr>
              <w:t>Nº</w:t>
            </w:r>
          </w:p>
        </w:tc>
        <w:tc>
          <w:tcPr>
            <w:tcW w:w="634" w:type="dxa"/>
            <w:tcBorders>
              <w:top w:val="nil"/>
              <w:left w:val="nil"/>
              <w:bottom w:val="single" w:sz="4" w:space="0" w:color="auto"/>
              <w:right w:val="single" w:sz="4" w:space="0" w:color="auto"/>
            </w:tcBorders>
            <w:shd w:val="clear" w:color="auto" w:fill="auto"/>
            <w:noWrap/>
            <w:vAlign w:val="center"/>
            <w:hideMark/>
          </w:tcPr>
          <w:p w14:paraId="572F4DC7" w14:textId="77777777" w:rsidR="006141B1" w:rsidRPr="006141B1" w:rsidRDefault="006141B1" w:rsidP="0089503C">
            <w:pPr>
              <w:jc w:val="center"/>
              <w:rPr>
                <w:b/>
                <w:bCs/>
                <w:color w:val="000000"/>
              </w:rPr>
            </w:pPr>
            <w:r w:rsidRPr="006141B1">
              <w:rPr>
                <w:b/>
                <w:bCs/>
                <w:color w:val="000000"/>
              </w:rPr>
              <w:t>%</w:t>
            </w:r>
          </w:p>
        </w:tc>
        <w:tc>
          <w:tcPr>
            <w:tcW w:w="608" w:type="dxa"/>
            <w:tcBorders>
              <w:top w:val="nil"/>
              <w:left w:val="nil"/>
              <w:bottom w:val="single" w:sz="4" w:space="0" w:color="auto"/>
              <w:right w:val="single" w:sz="4" w:space="0" w:color="auto"/>
            </w:tcBorders>
            <w:shd w:val="clear" w:color="auto" w:fill="auto"/>
            <w:noWrap/>
            <w:vAlign w:val="center"/>
            <w:hideMark/>
          </w:tcPr>
          <w:p w14:paraId="4CC7C041" w14:textId="77777777" w:rsidR="006141B1" w:rsidRPr="006141B1" w:rsidRDefault="006141B1" w:rsidP="0089503C">
            <w:pPr>
              <w:jc w:val="center"/>
              <w:rPr>
                <w:b/>
                <w:bCs/>
                <w:color w:val="000000"/>
              </w:rPr>
            </w:pPr>
            <w:r w:rsidRPr="006141B1">
              <w:rPr>
                <w:b/>
                <w:bCs/>
                <w:color w:val="000000"/>
              </w:rPr>
              <w:t>Nº</w:t>
            </w:r>
          </w:p>
        </w:tc>
        <w:tc>
          <w:tcPr>
            <w:tcW w:w="608" w:type="dxa"/>
            <w:tcBorders>
              <w:top w:val="nil"/>
              <w:left w:val="nil"/>
              <w:bottom w:val="single" w:sz="4" w:space="0" w:color="auto"/>
              <w:right w:val="single" w:sz="4" w:space="0" w:color="auto"/>
            </w:tcBorders>
            <w:shd w:val="clear" w:color="auto" w:fill="auto"/>
            <w:noWrap/>
            <w:vAlign w:val="center"/>
            <w:hideMark/>
          </w:tcPr>
          <w:p w14:paraId="26276C36" w14:textId="77777777" w:rsidR="006141B1" w:rsidRPr="006141B1" w:rsidRDefault="006141B1" w:rsidP="0089503C">
            <w:pPr>
              <w:jc w:val="center"/>
              <w:rPr>
                <w:b/>
                <w:bCs/>
                <w:color w:val="000000"/>
              </w:rPr>
            </w:pPr>
            <w:r w:rsidRPr="006141B1">
              <w:rPr>
                <w:b/>
                <w:bCs/>
                <w:color w:val="000000"/>
              </w:rPr>
              <w:t>%</w:t>
            </w:r>
          </w:p>
        </w:tc>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516F0AFD" w14:textId="77777777" w:rsidR="006141B1" w:rsidRPr="006141B1" w:rsidRDefault="006141B1" w:rsidP="0089503C">
            <w:pPr>
              <w:jc w:val="center"/>
              <w:rPr>
                <w:b/>
                <w:bCs/>
                <w:color w:val="000000"/>
              </w:rPr>
            </w:pPr>
            <w:r w:rsidRPr="006141B1">
              <w:rPr>
                <w:b/>
                <w:bCs/>
                <w:color w:val="000000"/>
              </w:rPr>
              <w:t>Nº</w:t>
            </w:r>
          </w:p>
        </w:tc>
        <w:tc>
          <w:tcPr>
            <w:tcW w:w="608" w:type="dxa"/>
            <w:tcBorders>
              <w:top w:val="nil"/>
              <w:left w:val="nil"/>
              <w:bottom w:val="single" w:sz="4" w:space="0" w:color="auto"/>
              <w:right w:val="single" w:sz="4" w:space="0" w:color="auto"/>
            </w:tcBorders>
            <w:shd w:val="clear" w:color="auto" w:fill="auto"/>
            <w:noWrap/>
            <w:vAlign w:val="center"/>
            <w:hideMark/>
          </w:tcPr>
          <w:p w14:paraId="2C056EAB" w14:textId="77777777" w:rsidR="006141B1" w:rsidRPr="006141B1" w:rsidRDefault="006141B1" w:rsidP="0089503C">
            <w:pPr>
              <w:jc w:val="center"/>
              <w:rPr>
                <w:b/>
                <w:bCs/>
                <w:color w:val="000000"/>
              </w:rPr>
            </w:pPr>
            <w:r w:rsidRPr="006141B1">
              <w:rPr>
                <w:b/>
                <w:bCs/>
                <w:color w:val="000000"/>
              </w:rPr>
              <w:t>%</w:t>
            </w:r>
          </w:p>
        </w:tc>
        <w:tc>
          <w:tcPr>
            <w:tcW w:w="608" w:type="dxa"/>
            <w:tcBorders>
              <w:top w:val="nil"/>
              <w:left w:val="nil"/>
              <w:bottom w:val="single" w:sz="4" w:space="0" w:color="auto"/>
              <w:right w:val="single" w:sz="4" w:space="0" w:color="auto"/>
            </w:tcBorders>
            <w:shd w:val="clear" w:color="auto" w:fill="auto"/>
            <w:noWrap/>
            <w:vAlign w:val="center"/>
            <w:hideMark/>
          </w:tcPr>
          <w:p w14:paraId="67735908" w14:textId="77777777" w:rsidR="006141B1" w:rsidRPr="006141B1" w:rsidRDefault="006141B1" w:rsidP="0089503C">
            <w:pPr>
              <w:jc w:val="center"/>
              <w:rPr>
                <w:b/>
                <w:bCs/>
                <w:color w:val="000000"/>
              </w:rPr>
            </w:pPr>
            <w:r w:rsidRPr="006141B1">
              <w:rPr>
                <w:b/>
                <w:bCs/>
                <w:color w:val="000000"/>
              </w:rPr>
              <w:t>Nº</w:t>
            </w:r>
          </w:p>
        </w:tc>
        <w:tc>
          <w:tcPr>
            <w:tcW w:w="608" w:type="dxa"/>
            <w:tcBorders>
              <w:top w:val="nil"/>
              <w:left w:val="nil"/>
              <w:bottom w:val="single" w:sz="4" w:space="0" w:color="auto"/>
              <w:right w:val="single" w:sz="4" w:space="0" w:color="auto"/>
            </w:tcBorders>
            <w:shd w:val="clear" w:color="auto" w:fill="auto"/>
            <w:noWrap/>
            <w:vAlign w:val="center"/>
            <w:hideMark/>
          </w:tcPr>
          <w:p w14:paraId="4F2B699D" w14:textId="77777777" w:rsidR="006141B1" w:rsidRPr="006141B1" w:rsidRDefault="006141B1" w:rsidP="0089503C">
            <w:pPr>
              <w:jc w:val="center"/>
              <w:rPr>
                <w:b/>
                <w:bCs/>
                <w:color w:val="000000"/>
              </w:rPr>
            </w:pPr>
            <w:r w:rsidRPr="006141B1">
              <w:rPr>
                <w:b/>
                <w:bCs/>
                <w:color w:val="000000"/>
              </w:rPr>
              <w:t>%</w:t>
            </w:r>
          </w:p>
        </w:tc>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4F7F807B" w14:textId="77777777" w:rsidR="006141B1" w:rsidRPr="006141B1" w:rsidRDefault="006141B1" w:rsidP="0089503C">
            <w:pPr>
              <w:jc w:val="center"/>
              <w:rPr>
                <w:b/>
                <w:bCs/>
                <w:color w:val="000000"/>
              </w:rPr>
            </w:pPr>
            <w:r w:rsidRPr="006141B1">
              <w:rPr>
                <w:b/>
                <w:bCs/>
                <w:color w:val="000000"/>
              </w:rPr>
              <w:t>Nº</w:t>
            </w:r>
          </w:p>
        </w:tc>
        <w:tc>
          <w:tcPr>
            <w:tcW w:w="608" w:type="dxa"/>
            <w:tcBorders>
              <w:top w:val="nil"/>
              <w:left w:val="nil"/>
              <w:bottom w:val="single" w:sz="4" w:space="0" w:color="auto"/>
            </w:tcBorders>
            <w:shd w:val="clear" w:color="auto" w:fill="auto"/>
            <w:noWrap/>
            <w:vAlign w:val="center"/>
            <w:hideMark/>
          </w:tcPr>
          <w:p w14:paraId="6970BD5B" w14:textId="77777777" w:rsidR="006141B1" w:rsidRPr="006141B1" w:rsidRDefault="006141B1" w:rsidP="0089503C">
            <w:pPr>
              <w:jc w:val="center"/>
              <w:rPr>
                <w:b/>
                <w:bCs/>
                <w:color w:val="000000"/>
              </w:rPr>
            </w:pPr>
            <w:r w:rsidRPr="006141B1">
              <w:rPr>
                <w:b/>
                <w:bCs/>
                <w:color w:val="000000"/>
              </w:rPr>
              <w:t>%</w:t>
            </w:r>
          </w:p>
        </w:tc>
      </w:tr>
      <w:tr w:rsidR="006141B1" w:rsidRPr="009011C4" w14:paraId="163ED794" w14:textId="77777777" w:rsidTr="00607D72">
        <w:trPr>
          <w:trHeight w:val="913"/>
        </w:trPr>
        <w:tc>
          <w:tcPr>
            <w:tcW w:w="1522" w:type="dxa"/>
            <w:tcBorders>
              <w:top w:val="nil"/>
              <w:bottom w:val="single" w:sz="12" w:space="0" w:color="auto"/>
              <w:right w:val="single" w:sz="4" w:space="0" w:color="auto"/>
            </w:tcBorders>
            <w:shd w:val="clear" w:color="auto" w:fill="auto"/>
            <w:vAlign w:val="center"/>
            <w:hideMark/>
          </w:tcPr>
          <w:p w14:paraId="6E6B4A60" w14:textId="77777777" w:rsidR="006141B1" w:rsidRPr="006141B1" w:rsidRDefault="006141B1" w:rsidP="0089503C">
            <w:pPr>
              <w:jc w:val="both"/>
              <w:rPr>
                <w:b/>
                <w:bCs/>
                <w:color w:val="000000"/>
              </w:rPr>
            </w:pPr>
            <w:r w:rsidRPr="006141B1">
              <w:rPr>
                <w:b/>
                <w:bCs/>
                <w:color w:val="000000"/>
              </w:rPr>
              <w:t>a) Identificação dos principais fatos ocorridos no processo.</w:t>
            </w:r>
          </w:p>
        </w:tc>
        <w:tc>
          <w:tcPr>
            <w:tcW w:w="608" w:type="dxa"/>
            <w:tcBorders>
              <w:top w:val="nil"/>
              <w:left w:val="single" w:sz="4" w:space="0" w:color="auto"/>
              <w:bottom w:val="single" w:sz="12" w:space="0" w:color="auto"/>
              <w:right w:val="single" w:sz="4" w:space="0" w:color="auto"/>
            </w:tcBorders>
            <w:shd w:val="clear" w:color="auto" w:fill="auto"/>
            <w:noWrap/>
            <w:vAlign w:val="center"/>
            <w:hideMark/>
          </w:tcPr>
          <w:p w14:paraId="25112802" w14:textId="77777777" w:rsidR="006141B1" w:rsidRPr="006141B1" w:rsidRDefault="006141B1" w:rsidP="0089503C">
            <w:pPr>
              <w:jc w:val="center"/>
              <w:rPr>
                <w:color w:val="000000"/>
              </w:rPr>
            </w:pPr>
            <w:r w:rsidRPr="006141B1">
              <w:rPr>
                <w:color w:val="000000"/>
              </w:rPr>
              <w:t>7</w:t>
            </w:r>
          </w:p>
        </w:tc>
        <w:tc>
          <w:tcPr>
            <w:tcW w:w="608" w:type="dxa"/>
            <w:tcBorders>
              <w:top w:val="nil"/>
              <w:left w:val="nil"/>
              <w:bottom w:val="single" w:sz="12" w:space="0" w:color="auto"/>
              <w:right w:val="single" w:sz="4" w:space="0" w:color="auto"/>
            </w:tcBorders>
            <w:shd w:val="clear" w:color="auto" w:fill="auto"/>
            <w:noWrap/>
            <w:vAlign w:val="center"/>
            <w:hideMark/>
          </w:tcPr>
          <w:p w14:paraId="1E389431" w14:textId="77777777" w:rsidR="006141B1" w:rsidRPr="006141B1" w:rsidRDefault="006141B1" w:rsidP="0089503C">
            <w:pPr>
              <w:jc w:val="center"/>
              <w:rPr>
                <w:color w:val="000000"/>
              </w:rPr>
            </w:pPr>
            <w:r w:rsidRPr="006141B1">
              <w:rPr>
                <w:color w:val="000000"/>
              </w:rPr>
              <w:t>17%</w:t>
            </w:r>
          </w:p>
        </w:tc>
        <w:tc>
          <w:tcPr>
            <w:tcW w:w="634" w:type="dxa"/>
            <w:tcBorders>
              <w:top w:val="nil"/>
              <w:left w:val="nil"/>
              <w:bottom w:val="single" w:sz="12" w:space="0" w:color="auto"/>
              <w:right w:val="single" w:sz="4" w:space="0" w:color="auto"/>
            </w:tcBorders>
            <w:shd w:val="clear" w:color="auto" w:fill="auto"/>
            <w:noWrap/>
            <w:vAlign w:val="center"/>
            <w:hideMark/>
          </w:tcPr>
          <w:p w14:paraId="7B99EFDE" w14:textId="77777777" w:rsidR="006141B1" w:rsidRPr="006141B1" w:rsidRDefault="006141B1" w:rsidP="0089503C">
            <w:pPr>
              <w:jc w:val="center"/>
              <w:rPr>
                <w:color w:val="000000"/>
              </w:rPr>
            </w:pPr>
            <w:r w:rsidRPr="006141B1">
              <w:rPr>
                <w:color w:val="000000"/>
              </w:rPr>
              <w:t>22</w:t>
            </w:r>
          </w:p>
        </w:tc>
        <w:tc>
          <w:tcPr>
            <w:tcW w:w="634" w:type="dxa"/>
            <w:tcBorders>
              <w:top w:val="nil"/>
              <w:left w:val="nil"/>
              <w:bottom w:val="single" w:sz="12" w:space="0" w:color="auto"/>
              <w:right w:val="single" w:sz="4" w:space="0" w:color="auto"/>
            </w:tcBorders>
            <w:shd w:val="clear" w:color="auto" w:fill="auto"/>
            <w:noWrap/>
            <w:vAlign w:val="center"/>
            <w:hideMark/>
          </w:tcPr>
          <w:p w14:paraId="5B941035" w14:textId="77777777" w:rsidR="006141B1" w:rsidRPr="006141B1" w:rsidRDefault="006141B1" w:rsidP="0089503C">
            <w:pPr>
              <w:jc w:val="center"/>
              <w:rPr>
                <w:color w:val="000000"/>
              </w:rPr>
            </w:pPr>
            <w:r w:rsidRPr="006141B1">
              <w:rPr>
                <w:color w:val="000000"/>
              </w:rPr>
              <w:t>52%</w:t>
            </w:r>
          </w:p>
        </w:tc>
        <w:tc>
          <w:tcPr>
            <w:tcW w:w="608" w:type="dxa"/>
            <w:tcBorders>
              <w:top w:val="nil"/>
              <w:left w:val="nil"/>
              <w:bottom w:val="single" w:sz="12" w:space="0" w:color="auto"/>
              <w:right w:val="single" w:sz="4" w:space="0" w:color="auto"/>
            </w:tcBorders>
            <w:shd w:val="clear" w:color="auto" w:fill="auto"/>
            <w:noWrap/>
            <w:vAlign w:val="center"/>
            <w:hideMark/>
          </w:tcPr>
          <w:p w14:paraId="5A3EA522" w14:textId="77777777" w:rsidR="006141B1" w:rsidRPr="006141B1" w:rsidRDefault="006141B1" w:rsidP="0089503C">
            <w:pPr>
              <w:jc w:val="center"/>
              <w:rPr>
                <w:color w:val="000000"/>
              </w:rPr>
            </w:pPr>
            <w:r w:rsidRPr="006141B1">
              <w:rPr>
                <w:color w:val="000000"/>
              </w:rPr>
              <w:t>-</w:t>
            </w:r>
          </w:p>
        </w:tc>
        <w:tc>
          <w:tcPr>
            <w:tcW w:w="608" w:type="dxa"/>
            <w:tcBorders>
              <w:top w:val="nil"/>
              <w:left w:val="nil"/>
              <w:bottom w:val="single" w:sz="12" w:space="0" w:color="auto"/>
              <w:right w:val="single" w:sz="4" w:space="0" w:color="auto"/>
            </w:tcBorders>
            <w:shd w:val="clear" w:color="auto" w:fill="auto"/>
            <w:noWrap/>
            <w:vAlign w:val="center"/>
            <w:hideMark/>
          </w:tcPr>
          <w:p w14:paraId="3051E810" w14:textId="77777777" w:rsidR="006141B1" w:rsidRPr="006141B1" w:rsidRDefault="006141B1" w:rsidP="0089503C">
            <w:pPr>
              <w:jc w:val="center"/>
              <w:rPr>
                <w:color w:val="000000"/>
              </w:rPr>
            </w:pPr>
            <w:r w:rsidRPr="006141B1">
              <w:rPr>
                <w:color w:val="000000"/>
              </w:rPr>
              <w:t>0%</w:t>
            </w:r>
          </w:p>
        </w:tc>
        <w:tc>
          <w:tcPr>
            <w:tcW w:w="608" w:type="dxa"/>
            <w:tcBorders>
              <w:top w:val="nil"/>
              <w:left w:val="single" w:sz="4" w:space="0" w:color="auto"/>
              <w:bottom w:val="single" w:sz="12" w:space="0" w:color="auto"/>
              <w:right w:val="single" w:sz="4" w:space="0" w:color="auto"/>
            </w:tcBorders>
            <w:shd w:val="clear" w:color="auto" w:fill="auto"/>
            <w:noWrap/>
            <w:vAlign w:val="center"/>
            <w:hideMark/>
          </w:tcPr>
          <w:p w14:paraId="51407811" w14:textId="77777777" w:rsidR="006141B1" w:rsidRPr="006141B1" w:rsidRDefault="006141B1" w:rsidP="0089503C">
            <w:pPr>
              <w:jc w:val="center"/>
              <w:rPr>
                <w:color w:val="000000"/>
              </w:rPr>
            </w:pPr>
            <w:r w:rsidRPr="006141B1">
              <w:rPr>
                <w:color w:val="000000"/>
              </w:rPr>
              <w:t>-</w:t>
            </w:r>
          </w:p>
        </w:tc>
        <w:tc>
          <w:tcPr>
            <w:tcW w:w="608" w:type="dxa"/>
            <w:tcBorders>
              <w:top w:val="nil"/>
              <w:left w:val="nil"/>
              <w:bottom w:val="single" w:sz="12" w:space="0" w:color="auto"/>
              <w:right w:val="single" w:sz="4" w:space="0" w:color="auto"/>
            </w:tcBorders>
            <w:shd w:val="clear" w:color="auto" w:fill="auto"/>
            <w:noWrap/>
            <w:vAlign w:val="center"/>
            <w:hideMark/>
          </w:tcPr>
          <w:p w14:paraId="314AFE3E" w14:textId="77777777" w:rsidR="006141B1" w:rsidRPr="006141B1" w:rsidRDefault="006141B1" w:rsidP="0089503C">
            <w:pPr>
              <w:jc w:val="center"/>
              <w:rPr>
                <w:color w:val="000000"/>
              </w:rPr>
            </w:pPr>
            <w:r w:rsidRPr="006141B1">
              <w:rPr>
                <w:color w:val="000000"/>
              </w:rPr>
              <w:t>0%</w:t>
            </w:r>
          </w:p>
        </w:tc>
        <w:tc>
          <w:tcPr>
            <w:tcW w:w="608" w:type="dxa"/>
            <w:tcBorders>
              <w:top w:val="nil"/>
              <w:left w:val="nil"/>
              <w:bottom w:val="single" w:sz="12" w:space="0" w:color="auto"/>
              <w:right w:val="single" w:sz="4" w:space="0" w:color="auto"/>
            </w:tcBorders>
            <w:shd w:val="clear" w:color="auto" w:fill="auto"/>
            <w:noWrap/>
            <w:vAlign w:val="center"/>
            <w:hideMark/>
          </w:tcPr>
          <w:p w14:paraId="250850BD" w14:textId="77777777" w:rsidR="006141B1" w:rsidRPr="006141B1" w:rsidRDefault="006141B1" w:rsidP="0089503C">
            <w:pPr>
              <w:jc w:val="center"/>
              <w:rPr>
                <w:color w:val="000000"/>
              </w:rPr>
            </w:pPr>
            <w:r w:rsidRPr="006141B1">
              <w:rPr>
                <w:color w:val="000000"/>
              </w:rPr>
              <w:t>13</w:t>
            </w:r>
          </w:p>
        </w:tc>
        <w:tc>
          <w:tcPr>
            <w:tcW w:w="608" w:type="dxa"/>
            <w:tcBorders>
              <w:top w:val="nil"/>
              <w:left w:val="nil"/>
              <w:bottom w:val="single" w:sz="12" w:space="0" w:color="auto"/>
              <w:right w:val="single" w:sz="4" w:space="0" w:color="auto"/>
            </w:tcBorders>
            <w:shd w:val="clear" w:color="auto" w:fill="auto"/>
            <w:noWrap/>
            <w:vAlign w:val="center"/>
            <w:hideMark/>
          </w:tcPr>
          <w:p w14:paraId="4B0E2FB0" w14:textId="77777777" w:rsidR="006141B1" w:rsidRPr="006141B1" w:rsidRDefault="006141B1" w:rsidP="0089503C">
            <w:pPr>
              <w:jc w:val="center"/>
              <w:rPr>
                <w:color w:val="000000"/>
              </w:rPr>
            </w:pPr>
            <w:r w:rsidRPr="006141B1">
              <w:rPr>
                <w:color w:val="000000"/>
              </w:rPr>
              <w:t>31%</w:t>
            </w:r>
          </w:p>
        </w:tc>
        <w:tc>
          <w:tcPr>
            <w:tcW w:w="608" w:type="dxa"/>
            <w:tcBorders>
              <w:top w:val="nil"/>
              <w:left w:val="single" w:sz="4" w:space="0" w:color="auto"/>
              <w:bottom w:val="single" w:sz="12" w:space="0" w:color="auto"/>
              <w:right w:val="single" w:sz="4" w:space="0" w:color="auto"/>
            </w:tcBorders>
            <w:shd w:val="clear" w:color="auto" w:fill="auto"/>
            <w:noWrap/>
            <w:vAlign w:val="center"/>
            <w:hideMark/>
          </w:tcPr>
          <w:p w14:paraId="7A484249" w14:textId="77777777" w:rsidR="006141B1" w:rsidRPr="006141B1" w:rsidRDefault="006141B1" w:rsidP="0089503C">
            <w:pPr>
              <w:jc w:val="center"/>
              <w:rPr>
                <w:color w:val="000000"/>
              </w:rPr>
            </w:pPr>
            <w:r w:rsidRPr="006141B1">
              <w:rPr>
                <w:color w:val="000000"/>
              </w:rPr>
              <w:t>42</w:t>
            </w:r>
          </w:p>
        </w:tc>
        <w:tc>
          <w:tcPr>
            <w:tcW w:w="608" w:type="dxa"/>
            <w:tcBorders>
              <w:top w:val="nil"/>
              <w:left w:val="nil"/>
              <w:bottom w:val="single" w:sz="12" w:space="0" w:color="auto"/>
            </w:tcBorders>
            <w:shd w:val="clear" w:color="auto" w:fill="auto"/>
            <w:noWrap/>
            <w:vAlign w:val="center"/>
            <w:hideMark/>
          </w:tcPr>
          <w:p w14:paraId="4123D212" w14:textId="77777777" w:rsidR="006141B1" w:rsidRPr="006141B1" w:rsidRDefault="006141B1" w:rsidP="0089503C">
            <w:pPr>
              <w:jc w:val="center"/>
              <w:rPr>
                <w:color w:val="000000"/>
              </w:rPr>
            </w:pPr>
            <w:r w:rsidRPr="006141B1">
              <w:rPr>
                <w:color w:val="000000"/>
              </w:rPr>
              <w:t>100%</w:t>
            </w:r>
          </w:p>
        </w:tc>
      </w:tr>
    </w:tbl>
    <w:p w14:paraId="03E116D8" w14:textId="77777777" w:rsidR="006141B1" w:rsidRPr="006141B1" w:rsidRDefault="00833C22" w:rsidP="006141B1">
      <w:pPr>
        <w:shd w:val="clear" w:color="auto" w:fill="FFFFFF" w:themeFill="background1"/>
        <w:jc w:val="both"/>
      </w:pPr>
      <w:r w:rsidRPr="006141B1">
        <w:t>Fonte: dados da pesquisa</w:t>
      </w:r>
    </w:p>
    <w:p w14:paraId="6D361A48" w14:textId="6792AD74" w:rsidR="00833C22" w:rsidRPr="00376909" w:rsidRDefault="00833C22" w:rsidP="00376909">
      <w:pPr>
        <w:shd w:val="clear" w:color="auto" w:fill="FFFFFF" w:themeFill="background1"/>
        <w:ind w:firstLine="709"/>
        <w:jc w:val="both"/>
        <w:rPr>
          <w:sz w:val="24"/>
          <w:szCs w:val="24"/>
        </w:rPr>
      </w:pPr>
      <w:r w:rsidRPr="00376909">
        <w:rPr>
          <w:sz w:val="24"/>
          <w:szCs w:val="24"/>
        </w:rPr>
        <w:t xml:space="preserve">O resumo dos autos é onde deverá constar um resumo dos principais fatos ocorridos no processo, como petição inicial e contestatória ou qualquer outro documento pertinente. Observa-se na Tabela 4 que dos laudos periciais examinados que apresentaram o resumo dos autos apenas 7 laudos ou 17% identificaram os principais fatos ocorridos, ou seja, recapitularam sucintamente as partes essenciais do processo e 22 laudos ou 52% expuseram parcialmente fatos do processo, como por exemplo somente as alegações da reclamante no qual fizeram ela mover aquela ação, ou as alegações da reclamada em que tenta se justificar diante das acusações da autora do processo. Enquanto que 13 laudos ou 31% não apresentaram nada a respeito dos fatos que levaram a abertura de um processo judicial. </w:t>
      </w:r>
    </w:p>
    <w:p w14:paraId="4F9B36BD"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Já na pesquisa Cruz </w:t>
      </w:r>
      <w:r w:rsidRPr="00376909">
        <w:rPr>
          <w:i/>
          <w:sz w:val="24"/>
          <w:szCs w:val="24"/>
        </w:rPr>
        <w:t>et al.</w:t>
      </w:r>
      <w:r w:rsidRPr="00376909">
        <w:rPr>
          <w:sz w:val="24"/>
          <w:szCs w:val="24"/>
        </w:rPr>
        <w:t xml:space="preserve"> (2016), obteve-se novamente um resultado diferente, pois cerca de 55% laudos não apresentaram o resumo dos autos, isso porque nos laudos que apresentaram o resumo dos autos os autores relataram que tiveram que ler outras peças do processo para ter melhor entendimento da lide, ou seja, a proporção poderia ser maior. Ressalta-se que na presente pesquisa foram analisados somente os laudos periciais, nenhuma peça a mais do processo, todavia, os laudos apresentaram esses resultados. </w:t>
      </w:r>
    </w:p>
    <w:p w14:paraId="7CFEDED0" w14:textId="1D07F7CD" w:rsidR="00E901A9" w:rsidRPr="00376909" w:rsidRDefault="00833C22" w:rsidP="00376909">
      <w:pPr>
        <w:shd w:val="clear" w:color="auto" w:fill="FFFFFF" w:themeFill="background1"/>
        <w:ind w:firstLine="709"/>
        <w:jc w:val="both"/>
        <w:rPr>
          <w:sz w:val="24"/>
          <w:szCs w:val="24"/>
        </w:rPr>
      </w:pPr>
      <w:r w:rsidRPr="00376909">
        <w:rPr>
          <w:sz w:val="24"/>
          <w:szCs w:val="24"/>
        </w:rPr>
        <w:t>Os resultados obtidos com a categoria IV, a Metodologia, são apresentados na Tabela 5.</w:t>
      </w:r>
    </w:p>
    <w:p w14:paraId="58B6C8D9" w14:textId="77777777" w:rsidR="006141B1" w:rsidRDefault="00833C22" w:rsidP="006141B1">
      <w:pPr>
        <w:shd w:val="clear" w:color="auto" w:fill="FFFFFF" w:themeFill="background1"/>
        <w:jc w:val="center"/>
        <w:rPr>
          <w:b/>
          <w:sz w:val="24"/>
          <w:szCs w:val="24"/>
        </w:rPr>
      </w:pPr>
      <w:r w:rsidRPr="00376909">
        <w:rPr>
          <w:b/>
          <w:sz w:val="24"/>
          <w:szCs w:val="24"/>
        </w:rPr>
        <w:t>Tabela 5: Categoria IV: Metodologia segundo o CPC/2015 e a NBC TP 01/2015</w:t>
      </w:r>
    </w:p>
    <w:tbl>
      <w:tblPr>
        <w:tblW w:w="8876" w:type="dxa"/>
        <w:tblInd w:w="5" w:type="dxa"/>
        <w:tblLayout w:type="fixed"/>
        <w:tblCellMar>
          <w:left w:w="70" w:type="dxa"/>
          <w:right w:w="70" w:type="dxa"/>
        </w:tblCellMar>
        <w:tblLook w:val="04A0" w:firstRow="1" w:lastRow="0" w:firstColumn="1" w:lastColumn="0" w:noHBand="0" w:noVBand="1"/>
      </w:tblPr>
      <w:tblGrid>
        <w:gridCol w:w="2302"/>
        <w:gridCol w:w="656"/>
        <w:gridCol w:w="658"/>
        <w:gridCol w:w="656"/>
        <w:gridCol w:w="660"/>
        <w:gridCol w:w="656"/>
        <w:gridCol w:w="658"/>
        <w:gridCol w:w="656"/>
        <w:gridCol w:w="660"/>
        <w:gridCol w:w="656"/>
        <w:gridCol w:w="658"/>
      </w:tblGrid>
      <w:tr w:rsidR="006141B1" w:rsidRPr="004B148A" w14:paraId="4CE3D186" w14:textId="77777777" w:rsidTr="00487338">
        <w:trPr>
          <w:trHeight w:val="315"/>
        </w:trPr>
        <w:tc>
          <w:tcPr>
            <w:tcW w:w="2302" w:type="dxa"/>
            <w:vMerge w:val="restart"/>
            <w:tcBorders>
              <w:top w:val="single" w:sz="12" w:space="0" w:color="auto"/>
              <w:bottom w:val="single" w:sz="4" w:space="0" w:color="auto"/>
              <w:right w:val="single" w:sz="4" w:space="0" w:color="auto"/>
            </w:tcBorders>
            <w:shd w:val="clear" w:color="auto" w:fill="auto"/>
            <w:noWrap/>
            <w:vAlign w:val="center"/>
            <w:hideMark/>
          </w:tcPr>
          <w:p w14:paraId="77440D43" w14:textId="77777777" w:rsidR="006141B1" w:rsidRPr="004B148A" w:rsidRDefault="006141B1" w:rsidP="0089503C">
            <w:pPr>
              <w:jc w:val="center"/>
              <w:rPr>
                <w:b/>
                <w:bCs/>
                <w:color w:val="000000"/>
              </w:rPr>
            </w:pPr>
            <w:r w:rsidRPr="004B148A">
              <w:rPr>
                <w:b/>
                <w:bCs/>
                <w:color w:val="000000"/>
              </w:rPr>
              <w:t>Elementos</w:t>
            </w:r>
          </w:p>
        </w:tc>
        <w:tc>
          <w:tcPr>
            <w:tcW w:w="2630" w:type="dxa"/>
            <w:gridSpan w:val="4"/>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8BDBAC7" w14:textId="77777777" w:rsidR="006141B1" w:rsidRPr="004B148A" w:rsidRDefault="006141B1" w:rsidP="0089503C">
            <w:pPr>
              <w:jc w:val="center"/>
              <w:rPr>
                <w:b/>
                <w:bCs/>
                <w:color w:val="000000"/>
              </w:rPr>
            </w:pPr>
            <w:r w:rsidRPr="004B148A">
              <w:rPr>
                <w:b/>
                <w:bCs/>
                <w:color w:val="000000"/>
              </w:rPr>
              <w:t>Possui Metodologia</w:t>
            </w:r>
          </w:p>
        </w:tc>
        <w:tc>
          <w:tcPr>
            <w:tcW w:w="2630" w:type="dxa"/>
            <w:gridSpan w:val="4"/>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71B32C72" w14:textId="77777777" w:rsidR="006141B1" w:rsidRPr="004B148A" w:rsidRDefault="006141B1" w:rsidP="0089503C">
            <w:pPr>
              <w:jc w:val="center"/>
              <w:rPr>
                <w:b/>
                <w:bCs/>
                <w:color w:val="000000"/>
              </w:rPr>
            </w:pPr>
            <w:r w:rsidRPr="004B148A">
              <w:rPr>
                <w:b/>
                <w:bCs/>
                <w:color w:val="000000"/>
              </w:rPr>
              <w:t>Não possui Metodologia</w:t>
            </w:r>
          </w:p>
        </w:tc>
        <w:tc>
          <w:tcPr>
            <w:tcW w:w="1314" w:type="dxa"/>
            <w:gridSpan w:val="2"/>
            <w:vMerge w:val="restart"/>
            <w:tcBorders>
              <w:top w:val="single" w:sz="12" w:space="0" w:color="auto"/>
              <w:left w:val="single" w:sz="4" w:space="0" w:color="auto"/>
              <w:bottom w:val="single" w:sz="4" w:space="0" w:color="auto"/>
            </w:tcBorders>
            <w:shd w:val="clear" w:color="auto" w:fill="auto"/>
            <w:noWrap/>
            <w:vAlign w:val="center"/>
            <w:hideMark/>
          </w:tcPr>
          <w:p w14:paraId="01BD0E8C" w14:textId="77777777" w:rsidR="006141B1" w:rsidRPr="004B148A" w:rsidRDefault="006141B1" w:rsidP="0089503C">
            <w:pPr>
              <w:jc w:val="center"/>
              <w:rPr>
                <w:b/>
                <w:bCs/>
                <w:color w:val="000000"/>
              </w:rPr>
            </w:pPr>
            <w:r w:rsidRPr="004B148A">
              <w:rPr>
                <w:b/>
                <w:bCs/>
                <w:color w:val="000000"/>
              </w:rPr>
              <w:t>Total</w:t>
            </w:r>
          </w:p>
        </w:tc>
      </w:tr>
      <w:tr w:rsidR="006141B1" w:rsidRPr="004B148A" w14:paraId="53AE0E8E" w14:textId="77777777" w:rsidTr="00487338">
        <w:trPr>
          <w:trHeight w:val="216"/>
        </w:trPr>
        <w:tc>
          <w:tcPr>
            <w:tcW w:w="2302" w:type="dxa"/>
            <w:vMerge/>
            <w:tcBorders>
              <w:top w:val="single" w:sz="8" w:space="0" w:color="auto"/>
              <w:bottom w:val="single" w:sz="4" w:space="0" w:color="auto"/>
              <w:right w:val="single" w:sz="4" w:space="0" w:color="auto"/>
            </w:tcBorders>
            <w:vAlign w:val="center"/>
            <w:hideMark/>
          </w:tcPr>
          <w:p w14:paraId="5AE9D227" w14:textId="77777777" w:rsidR="006141B1" w:rsidRPr="004B148A" w:rsidRDefault="006141B1" w:rsidP="0089503C">
            <w:pPr>
              <w:rPr>
                <w:b/>
                <w:bCs/>
                <w:color w:val="000000"/>
              </w:rPr>
            </w:pP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01628" w14:textId="77777777" w:rsidR="006141B1" w:rsidRPr="004B148A" w:rsidRDefault="006141B1" w:rsidP="0089503C">
            <w:pPr>
              <w:jc w:val="center"/>
              <w:rPr>
                <w:b/>
                <w:bCs/>
                <w:color w:val="000000"/>
              </w:rPr>
            </w:pPr>
            <w:r w:rsidRPr="004B148A">
              <w:rPr>
                <w:b/>
                <w:bCs/>
                <w:color w:val="000000"/>
              </w:rPr>
              <w:t>Possui Elementos</w:t>
            </w:r>
          </w:p>
        </w:tc>
        <w:tc>
          <w:tcPr>
            <w:tcW w:w="263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DD43" w14:textId="77777777" w:rsidR="006141B1" w:rsidRPr="004B148A" w:rsidRDefault="006141B1" w:rsidP="0089503C">
            <w:pPr>
              <w:jc w:val="center"/>
              <w:rPr>
                <w:b/>
                <w:bCs/>
                <w:color w:val="000000"/>
              </w:rPr>
            </w:pPr>
            <w:r w:rsidRPr="004B148A">
              <w:rPr>
                <w:b/>
                <w:bCs/>
                <w:color w:val="000000"/>
              </w:rPr>
              <w:t>Possui Elementos</w:t>
            </w:r>
          </w:p>
        </w:tc>
        <w:tc>
          <w:tcPr>
            <w:tcW w:w="1314" w:type="dxa"/>
            <w:gridSpan w:val="2"/>
            <w:vMerge/>
            <w:tcBorders>
              <w:top w:val="single" w:sz="8" w:space="0" w:color="auto"/>
              <w:left w:val="single" w:sz="4" w:space="0" w:color="auto"/>
              <w:bottom w:val="single" w:sz="4" w:space="0" w:color="auto"/>
            </w:tcBorders>
            <w:vAlign w:val="center"/>
            <w:hideMark/>
          </w:tcPr>
          <w:p w14:paraId="1D0B404A" w14:textId="77777777" w:rsidR="006141B1" w:rsidRPr="004B148A" w:rsidRDefault="006141B1" w:rsidP="0089503C">
            <w:pPr>
              <w:jc w:val="center"/>
              <w:rPr>
                <w:b/>
                <w:bCs/>
                <w:color w:val="000000"/>
              </w:rPr>
            </w:pPr>
          </w:p>
        </w:tc>
      </w:tr>
      <w:tr w:rsidR="006141B1" w:rsidRPr="004B148A" w14:paraId="45495AEE" w14:textId="77777777" w:rsidTr="00487338">
        <w:trPr>
          <w:trHeight w:val="165"/>
        </w:trPr>
        <w:tc>
          <w:tcPr>
            <w:tcW w:w="2302" w:type="dxa"/>
            <w:vMerge/>
            <w:tcBorders>
              <w:top w:val="single" w:sz="8" w:space="0" w:color="auto"/>
              <w:bottom w:val="single" w:sz="4" w:space="0" w:color="auto"/>
              <w:right w:val="single" w:sz="4" w:space="0" w:color="auto"/>
            </w:tcBorders>
            <w:vAlign w:val="center"/>
            <w:hideMark/>
          </w:tcPr>
          <w:p w14:paraId="577135DA" w14:textId="77777777" w:rsidR="006141B1" w:rsidRPr="004B148A" w:rsidRDefault="006141B1" w:rsidP="0089503C">
            <w:pPr>
              <w:rPr>
                <w:b/>
                <w:bCs/>
                <w:color w:val="000000"/>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2BC4FD" w14:textId="77777777" w:rsidR="006141B1" w:rsidRPr="004B148A" w:rsidRDefault="006141B1" w:rsidP="0089503C">
            <w:pPr>
              <w:jc w:val="center"/>
              <w:rPr>
                <w:b/>
                <w:bCs/>
                <w:color w:val="000000"/>
              </w:rPr>
            </w:pPr>
            <w:r w:rsidRPr="004B148A">
              <w:rPr>
                <w:b/>
                <w:bCs/>
                <w:color w:val="000000"/>
              </w:rPr>
              <w:t>Sim</w:t>
            </w:r>
          </w:p>
        </w:tc>
        <w:tc>
          <w:tcPr>
            <w:tcW w:w="13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30DAC2" w14:textId="77777777" w:rsidR="006141B1" w:rsidRPr="004B148A" w:rsidRDefault="006141B1" w:rsidP="0089503C">
            <w:pPr>
              <w:jc w:val="center"/>
              <w:rPr>
                <w:b/>
                <w:bCs/>
                <w:color w:val="000000"/>
              </w:rPr>
            </w:pPr>
            <w:r w:rsidRPr="004B148A">
              <w:rPr>
                <w:b/>
                <w:bCs/>
                <w:color w:val="000000"/>
              </w:rPr>
              <w:t>Não</w:t>
            </w: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4E47A" w14:textId="77777777" w:rsidR="006141B1" w:rsidRPr="004B148A" w:rsidRDefault="006141B1" w:rsidP="0089503C">
            <w:pPr>
              <w:jc w:val="center"/>
              <w:rPr>
                <w:b/>
                <w:bCs/>
                <w:color w:val="000000"/>
              </w:rPr>
            </w:pPr>
            <w:r w:rsidRPr="004B148A">
              <w:rPr>
                <w:b/>
                <w:bCs/>
                <w:color w:val="000000"/>
              </w:rPr>
              <w:t>Sim</w:t>
            </w:r>
          </w:p>
        </w:tc>
        <w:tc>
          <w:tcPr>
            <w:tcW w:w="13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BEF0" w14:textId="77777777" w:rsidR="006141B1" w:rsidRPr="004B148A" w:rsidRDefault="006141B1" w:rsidP="0089503C">
            <w:pPr>
              <w:jc w:val="center"/>
              <w:rPr>
                <w:b/>
                <w:bCs/>
                <w:color w:val="000000"/>
              </w:rPr>
            </w:pPr>
            <w:r w:rsidRPr="004B148A">
              <w:rPr>
                <w:b/>
                <w:bCs/>
                <w:color w:val="000000"/>
              </w:rPr>
              <w:t>Não</w:t>
            </w:r>
          </w:p>
        </w:tc>
        <w:tc>
          <w:tcPr>
            <w:tcW w:w="1314" w:type="dxa"/>
            <w:gridSpan w:val="2"/>
            <w:vMerge/>
            <w:tcBorders>
              <w:top w:val="single" w:sz="8" w:space="0" w:color="auto"/>
              <w:left w:val="single" w:sz="4" w:space="0" w:color="auto"/>
              <w:bottom w:val="single" w:sz="4" w:space="0" w:color="auto"/>
            </w:tcBorders>
            <w:vAlign w:val="center"/>
            <w:hideMark/>
          </w:tcPr>
          <w:p w14:paraId="5E92EADF" w14:textId="77777777" w:rsidR="006141B1" w:rsidRPr="004B148A" w:rsidRDefault="006141B1" w:rsidP="0089503C">
            <w:pPr>
              <w:jc w:val="center"/>
              <w:rPr>
                <w:b/>
                <w:bCs/>
                <w:color w:val="000000"/>
              </w:rPr>
            </w:pPr>
          </w:p>
        </w:tc>
      </w:tr>
      <w:tr w:rsidR="006141B1" w:rsidRPr="004B148A" w14:paraId="612B15F0" w14:textId="77777777" w:rsidTr="00487338">
        <w:trPr>
          <w:trHeight w:val="198"/>
        </w:trPr>
        <w:tc>
          <w:tcPr>
            <w:tcW w:w="2302" w:type="dxa"/>
            <w:vMerge/>
            <w:tcBorders>
              <w:top w:val="single" w:sz="8" w:space="0" w:color="auto"/>
              <w:bottom w:val="single" w:sz="4" w:space="0" w:color="auto"/>
              <w:right w:val="single" w:sz="4" w:space="0" w:color="auto"/>
            </w:tcBorders>
            <w:vAlign w:val="center"/>
            <w:hideMark/>
          </w:tcPr>
          <w:p w14:paraId="2A324836" w14:textId="77777777" w:rsidR="006141B1" w:rsidRPr="004B148A" w:rsidRDefault="006141B1" w:rsidP="0089503C">
            <w:pPr>
              <w:rPr>
                <w:b/>
                <w:bCs/>
                <w:color w:val="000000"/>
              </w:rPr>
            </w:pP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6608FABC" w14:textId="77777777" w:rsidR="006141B1" w:rsidRPr="004B148A" w:rsidRDefault="006141B1" w:rsidP="0089503C">
            <w:pPr>
              <w:jc w:val="center"/>
              <w:rPr>
                <w:b/>
                <w:bCs/>
                <w:color w:val="000000"/>
              </w:rPr>
            </w:pPr>
            <w:r w:rsidRPr="004B148A">
              <w:rPr>
                <w:b/>
                <w:bCs/>
                <w:color w:val="000000"/>
              </w:rPr>
              <w:t>Nº</w:t>
            </w:r>
          </w:p>
        </w:tc>
        <w:tc>
          <w:tcPr>
            <w:tcW w:w="658" w:type="dxa"/>
            <w:tcBorders>
              <w:top w:val="nil"/>
              <w:left w:val="nil"/>
              <w:bottom w:val="single" w:sz="4" w:space="0" w:color="auto"/>
              <w:right w:val="single" w:sz="4" w:space="0" w:color="auto"/>
            </w:tcBorders>
            <w:shd w:val="clear" w:color="auto" w:fill="auto"/>
            <w:noWrap/>
            <w:vAlign w:val="center"/>
            <w:hideMark/>
          </w:tcPr>
          <w:p w14:paraId="0187E434" w14:textId="77777777" w:rsidR="006141B1" w:rsidRPr="004B148A" w:rsidRDefault="006141B1" w:rsidP="0089503C">
            <w:pPr>
              <w:jc w:val="center"/>
              <w:rPr>
                <w:b/>
                <w:bCs/>
                <w:color w:val="000000"/>
              </w:rPr>
            </w:pPr>
            <w:r w:rsidRPr="004B148A">
              <w:rPr>
                <w:b/>
                <w:bCs/>
                <w:color w:val="000000"/>
              </w:rPr>
              <w:t>%</w:t>
            </w:r>
          </w:p>
        </w:tc>
        <w:tc>
          <w:tcPr>
            <w:tcW w:w="656" w:type="dxa"/>
            <w:tcBorders>
              <w:top w:val="nil"/>
              <w:left w:val="nil"/>
              <w:bottom w:val="single" w:sz="4" w:space="0" w:color="auto"/>
              <w:right w:val="single" w:sz="4" w:space="0" w:color="auto"/>
            </w:tcBorders>
            <w:shd w:val="clear" w:color="auto" w:fill="auto"/>
            <w:noWrap/>
            <w:vAlign w:val="center"/>
            <w:hideMark/>
          </w:tcPr>
          <w:p w14:paraId="554A5390" w14:textId="77777777" w:rsidR="006141B1" w:rsidRPr="004B148A" w:rsidRDefault="006141B1" w:rsidP="0089503C">
            <w:pPr>
              <w:jc w:val="center"/>
              <w:rPr>
                <w:b/>
                <w:bCs/>
                <w:color w:val="000000"/>
              </w:rPr>
            </w:pPr>
            <w:r w:rsidRPr="004B148A">
              <w:rPr>
                <w:b/>
                <w:bCs/>
                <w:color w:val="000000"/>
              </w:rPr>
              <w:t>Nº</w:t>
            </w:r>
          </w:p>
        </w:tc>
        <w:tc>
          <w:tcPr>
            <w:tcW w:w="660" w:type="dxa"/>
            <w:tcBorders>
              <w:top w:val="nil"/>
              <w:left w:val="nil"/>
              <w:bottom w:val="single" w:sz="4" w:space="0" w:color="auto"/>
              <w:right w:val="single" w:sz="4" w:space="0" w:color="auto"/>
            </w:tcBorders>
            <w:shd w:val="clear" w:color="auto" w:fill="auto"/>
            <w:noWrap/>
            <w:vAlign w:val="center"/>
            <w:hideMark/>
          </w:tcPr>
          <w:p w14:paraId="1F74AFC1" w14:textId="77777777" w:rsidR="006141B1" w:rsidRPr="004B148A" w:rsidRDefault="006141B1" w:rsidP="0089503C">
            <w:pPr>
              <w:jc w:val="center"/>
              <w:rPr>
                <w:b/>
                <w:bCs/>
                <w:color w:val="000000"/>
              </w:rPr>
            </w:pPr>
            <w:r w:rsidRPr="004B148A">
              <w:rPr>
                <w:b/>
                <w:bCs/>
                <w:color w:val="000000"/>
              </w:rPr>
              <w:t>%</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5A874864" w14:textId="77777777" w:rsidR="006141B1" w:rsidRPr="004B148A" w:rsidRDefault="006141B1" w:rsidP="0089503C">
            <w:pPr>
              <w:jc w:val="center"/>
              <w:rPr>
                <w:b/>
                <w:bCs/>
                <w:color w:val="000000"/>
              </w:rPr>
            </w:pPr>
            <w:r w:rsidRPr="004B148A">
              <w:rPr>
                <w:b/>
                <w:bCs/>
                <w:color w:val="000000"/>
              </w:rPr>
              <w:t>Nº</w:t>
            </w:r>
          </w:p>
        </w:tc>
        <w:tc>
          <w:tcPr>
            <w:tcW w:w="658" w:type="dxa"/>
            <w:tcBorders>
              <w:top w:val="nil"/>
              <w:left w:val="nil"/>
              <w:bottom w:val="single" w:sz="4" w:space="0" w:color="auto"/>
              <w:right w:val="single" w:sz="4" w:space="0" w:color="auto"/>
            </w:tcBorders>
            <w:shd w:val="clear" w:color="auto" w:fill="auto"/>
            <w:noWrap/>
            <w:vAlign w:val="center"/>
            <w:hideMark/>
          </w:tcPr>
          <w:p w14:paraId="12F116E6" w14:textId="77777777" w:rsidR="006141B1" w:rsidRPr="004B148A" w:rsidRDefault="006141B1" w:rsidP="0089503C">
            <w:pPr>
              <w:jc w:val="center"/>
              <w:rPr>
                <w:b/>
                <w:bCs/>
                <w:color w:val="000000"/>
              </w:rPr>
            </w:pPr>
            <w:r w:rsidRPr="004B148A">
              <w:rPr>
                <w:b/>
                <w:bCs/>
                <w:color w:val="000000"/>
              </w:rPr>
              <w:t>%</w:t>
            </w:r>
          </w:p>
        </w:tc>
        <w:tc>
          <w:tcPr>
            <w:tcW w:w="656" w:type="dxa"/>
            <w:tcBorders>
              <w:top w:val="nil"/>
              <w:left w:val="nil"/>
              <w:bottom w:val="single" w:sz="4" w:space="0" w:color="auto"/>
              <w:right w:val="single" w:sz="4" w:space="0" w:color="auto"/>
            </w:tcBorders>
            <w:shd w:val="clear" w:color="auto" w:fill="auto"/>
            <w:noWrap/>
            <w:vAlign w:val="center"/>
            <w:hideMark/>
          </w:tcPr>
          <w:p w14:paraId="46081E9E" w14:textId="77777777" w:rsidR="006141B1" w:rsidRPr="004B148A" w:rsidRDefault="006141B1" w:rsidP="0089503C">
            <w:pPr>
              <w:jc w:val="center"/>
              <w:rPr>
                <w:b/>
                <w:bCs/>
                <w:color w:val="000000"/>
              </w:rPr>
            </w:pPr>
            <w:r w:rsidRPr="004B148A">
              <w:rPr>
                <w:b/>
                <w:bCs/>
                <w:color w:val="000000"/>
              </w:rPr>
              <w:t>Nº</w:t>
            </w:r>
          </w:p>
        </w:tc>
        <w:tc>
          <w:tcPr>
            <w:tcW w:w="660" w:type="dxa"/>
            <w:tcBorders>
              <w:top w:val="nil"/>
              <w:left w:val="nil"/>
              <w:bottom w:val="single" w:sz="4" w:space="0" w:color="auto"/>
              <w:right w:val="single" w:sz="4" w:space="0" w:color="auto"/>
            </w:tcBorders>
            <w:shd w:val="clear" w:color="auto" w:fill="auto"/>
            <w:noWrap/>
            <w:vAlign w:val="center"/>
            <w:hideMark/>
          </w:tcPr>
          <w:p w14:paraId="408B5B8E" w14:textId="77777777" w:rsidR="006141B1" w:rsidRPr="004B148A" w:rsidRDefault="006141B1" w:rsidP="0089503C">
            <w:pPr>
              <w:jc w:val="center"/>
              <w:rPr>
                <w:b/>
                <w:bCs/>
                <w:color w:val="000000"/>
              </w:rPr>
            </w:pPr>
            <w:r w:rsidRPr="004B148A">
              <w:rPr>
                <w:b/>
                <w:bCs/>
                <w:color w:val="000000"/>
              </w:rPr>
              <w:t>%</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3D442D5A" w14:textId="77777777" w:rsidR="006141B1" w:rsidRPr="004B148A" w:rsidRDefault="006141B1" w:rsidP="0089503C">
            <w:pPr>
              <w:jc w:val="center"/>
              <w:rPr>
                <w:b/>
                <w:bCs/>
                <w:color w:val="000000"/>
              </w:rPr>
            </w:pPr>
            <w:r w:rsidRPr="004B148A">
              <w:rPr>
                <w:b/>
                <w:bCs/>
                <w:color w:val="000000"/>
              </w:rPr>
              <w:t>Nº</w:t>
            </w:r>
          </w:p>
        </w:tc>
        <w:tc>
          <w:tcPr>
            <w:tcW w:w="658" w:type="dxa"/>
            <w:tcBorders>
              <w:top w:val="nil"/>
              <w:left w:val="nil"/>
              <w:bottom w:val="single" w:sz="4" w:space="0" w:color="auto"/>
            </w:tcBorders>
            <w:shd w:val="clear" w:color="auto" w:fill="auto"/>
            <w:noWrap/>
            <w:vAlign w:val="center"/>
            <w:hideMark/>
          </w:tcPr>
          <w:p w14:paraId="7B8CBC92" w14:textId="77777777" w:rsidR="006141B1" w:rsidRPr="004B148A" w:rsidRDefault="006141B1" w:rsidP="0089503C">
            <w:pPr>
              <w:jc w:val="center"/>
              <w:rPr>
                <w:b/>
                <w:bCs/>
                <w:color w:val="000000"/>
              </w:rPr>
            </w:pPr>
            <w:r w:rsidRPr="004B148A">
              <w:rPr>
                <w:b/>
                <w:bCs/>
                <w:color w:val="000000"/>
              </w:rPr>
              <w:t>%</w:t>
            </w:r>
          </w:p>
        </w:tc>
      </w:tr>
      <w:tr w:rsidR="006141B1" w:rsidRPr="004B148A" w14:paraId="35273B5D" w14:textId="77777777" w:rsidTr="00487338">
        <w:trPr>
          <w:trHeight w:val="605"/>
        </w:trPr>
        <w:tc>
          <w:tcPr>
            <w:tcW w:w="2302" w:type="dxa"/>
            <w:tcBorders>
              <w:top w:val="nil"/>
              <w:bottom w:val="single" w:sz="4" w:space="0" w:color="auto"/>
              <w:right w:val="single" w:sz="4" w:space="0" w:color="auto"/>
            </w:tcBorders>
            <w:shd w:val="clear" w:color="000000" w:fill="FFFFFF"/>
            <w:vAlign w:val="center"/>
            <w:hideMark/>
          </w:tcPr>
          <w:p w14:paraId="4CF57D6A" w14:textId="77777777" w:rsidR="006141B1" w:rsidRPr="004B148A" w:rsidRDefault="006141B1" w:rsidP="0089503C">
            <w:pPr>
              <w:jc w:val="both"/>
              <w:rPr>
                <w:b/>
                <w:bCs/>
                <w:color w:val="000000"/>
              </w:rPr>
            </w:pPr>
            <w:r w:rsidRPr="004B148A">
              <w:rPr>
                <w:b/>
                <w:bCs/>
                <w:color w:val="000000"/>
              </w:rPr>
              <w:t>a) Enumeração dos passos envolvidos na execução do trabalho;</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00D93490" w14:textId="77777777" w:rsidR="006141B1" w:rsidRPr="004B148A" w:rsidRDefault="006141B1" w:rsidP="0089503C">
            <w:pPr>
              <w:jc w:val="center"/>
              <w:rPr>
                <w:color w:val="000000"/>
              </w:rPr>
            </w:pPr>
            <w:r w:rsidRPr="004B148A">
              <w:rPr>
                <w:color w:val="000000"/>
              </w:rPr>
              <w:t>19</w:t>
            </w:r>
          </w:p>
        </w:tc>
        <w:tc>
          <w:tcPr>
            <w:tcW w:w="658" w:type="dxa"/>
            <w:tcBorders>
              <w:top w:val="nil"/>
              <w:left w:val="nil"/>
              <w:bottom w:val="single" w:sz="4" w:space="0" w:color="auto"/>
              <w:right w:val="single" w:sz="4" w:space="0" w:color="auto"/>
            </w:tcBorders>
            <w:shd w:val="clear" w:color="auto" w:fill="auto"/>
            <w:noWrap/>
            <w:vAlign w:val="center"/>
            <w:hideMark/>
          </w:tcPr>
          <w:p w14:paraId="27C21EC1" w14:textId="77777777" w:rsidR="006141B1" w:rsidRPr="004B148A" w:rsidRDefault="006141B1" w:rsidP="0089503C">
            <w:pPr>
              <w:jc w:val="center"/>
              <w:rPr>
                <w:color w:val="000000"/>
              </w:rPr>
            </w:pPr>
            <w:r w:rsidRPr="004B148A">
              <w:rPr>
                <w:color w:val="000000"/>
              </w:rPr>
              <w:t>45%</w:t>
            </w:r>
          </w:p>
        </w:tc>
        <w:tc>
          <w:tcPr>
            <w:tcW w:w="656" w:type="dxa"/>
            <w:tcBorders>
              <w:top w:val="nil"/>
              <w:left w:val="nil"/>
              <w:bottom w:val="single" w:sz="4" w:space="0" w:color="auto"/>
              <w:right w:val="single" w:sz="4" w:space="0" w:color="auto"/>
            </w:tcBorders>
            <w:shd w:val="clear" w:color="auto" w:fill="auto"/>
            <w:noWrap/>
            <w:vAlign w:val="center"/>
            <w:hideMark/>
          </w:tcPr>
          <w:p w14:paraId="5D228C8F" w14:textId="77777777" w:rsidR="006141B1" w:rsidRPr="004B148A" w:rsidRDefault="006141B1" w:rsidP="0089503C">
            <w:pPr>
              <w:jc w:val="center"/>
              <w:rPr>
                <w:color w:val="000000"/>
              </w:rPr>
            </w:pPr>
            <w:r w:rsidRPr="004B148A">
              <w:rPr>
                <w:color w:val="000000"/>
              </w:rPr>
              <w:t>15</w:t>
            </w:r>
          </w:p>
        </w:tc>
        <w:tc>
          <w:tcPr>
            <w:tcW w:w="660" w:type="dxa"/>
            <w:tcBorders>
              <w:top w:val="nil"/>
              <w:left w:val="nil"/>
              <w:bottom w:val="single" w:sz="4" w:space="0" w:color="auto"/>
              <w:right w:val="single" w:sz="4" w:space="0" w:color="auto"/>
            </w:tcBorders>
            <w:shd w:val="clear" w:color="auto" w:fill="auto"/>
            <w:noWrap/>
            <w:vAlign w:val="center"/>
            <w:hideMark/>
          </w:tcPr>
          <w:p w14:paraId="11772301" w14:textId="77777777" w:rsidR="006141B1" w:rsidRPr="004B148A" w:rsidRDefault="006141B1" w:rsidP="0089503C">
            <w:pPr>
              <w:jc w:val="center"/>
              <w:rPr>
                <w:color w:val="000000"/>
              </w:rPr>
            </w:pPr>
            <w:r w:rsidRPr="004B148A">
              <w:rPr>
                <w:color w:val="000000"/>
              </w:rPr>
              <w:t>36%</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22869F74" w14:textId="77777777" w:rsidR="006141B1" w:rsidRPr="004B148A" w:rsidRDefault="006141B1" w:rsidP="0089503C">
            <w:pPr>
              <w:jc w:val="center"/>
              <w:rPr>
                <w:color w:val="000000"/>
              </w:rPr>
            </w:pPr>
            <w:r w:rsidRPr="004B148A">
              <w:rPr>
                <w:color w:val="000000"/>
              </w:rPr>
              <w:t>-</w:t>
            </w:r>
          </w:p>
        </w:tc>
        <w:tc>
          <w:tcPr>
            <w:tcW w:w="658" w:type="dxa"/>
            <w:tcBorders>
              <w:top w:val="nil"/>
              <w:left w:val="nil"/>
              <w:bottom w:val="single" w:sz="4" w:space="0" w:color="auto"/>
              <w:right w:val="single" w:sz="4" w:space="0" w:color="auto"/>
            </w:tcBorders>
            <w:shd w:val="clear" w:color="auto" w:fill="auto"/>
            <w:noWrap/>
            <w:vAlign w:val="center"/>
            <w:hideMark/>
          </w:tcPr>
          <w:p w14:paraId="219FE090" w14:textId="77777777" w:rsidR="006141B1" w:rsidRPr="004B148A" w:rsidRDefault="006141B1" w:rsidP="0089503C">
            <w:pPr>
              <w:jc w:val="center"/>
              <w:rPr>
                <w:color w:val="000000"/>
              </w:rPr>
            </w:pPr>
            <w:r w:rsidRPr="004B148A">
              <w:rPr>
                <w:color w:val="000000"/>
              </w:rPr>
              <w:t>0%</w:t>
            </w:r>
          </w:p>
        </w:tc>
        <w:tc>
          <w:tcPr>
            <w:tcW w:w="656" w:type="dxa"/>
            <w:tcBorders>
              <w:top w:val="nil"/>
              <w:left w:val="nil"/>
              <w:bottom w:val="single" w:sz="4" w:space="0" w:color="auto"/>
              <w:right w:val="single" w:sz="4" w:space="0" w:color="auto"/>
            </w:tcBorders>
            <w:shd w:val="clear" w:color="auto" w:fill="auto"/>
            <w:noWrap/>
            <w:vAlign w:val="center"/>
            <w:hideMark/>
          </w:tcPr>
          <w:p w14:paraId="0D76A95D" w14:textId="77777777" w:rsidR="006141B1" w:rsidRPr="004B148A" w:rsidRDefault="006141B1" w:rsidP="0089503C">
            <w:pPr>
              <w:jc w:val="center"/>
              <w:rPr>
                <w:color w:val="000000"/>
              </w:rPr>
            </w:pPr>
            <w:r w:rsidRPr="004B148A">
              <w:rPr>
                <w:color w:val="000000"/>
              </w:rPr>
              <w:t>8</w:t>
            </w:r>
          </w:p>
        </w:tc>
        <w:tc>
          <w:tcPr>
            <w:tcW w:w="660" w:type="dxa"/>
            <w:tcBorders>
              <w:top w:val="nil"/>
              <w:left w:val="nil"/>
              <w:bottom w:val="single" w:sz="4" w:space="0" w:color="auto"/>
              <w:right w:val="single" w:sz="4" w:space="0" w:color="auto"/>
            </w:tcBorders>
            <w:shd w:val="clear" w:color="auto" w:fill="auto"/>
            <w:noWrap/>
            <w:vAlign w:val="center"/>
            <w:hideMark/>
          </w:tcPr>
          <w:p w14:paraId="1C4C1F57" w14:textId="77777777" w:rsidR="006141B1" w:rsidRPr="004B148A" w:rsidRDefault="006141B1" w:rsidP="0089503C">
            <w:pPr>
              <w:jc w:val="center"/>
              <w:rPr>
                <w:color w:val="000000"/>
              </w:rPr>
            </w:pPr>
            <w:r w:rsidRPr="004B148A">
              <w:rPr>
                <w:color w:val="000000"/>
              </w:rPr>
              <w:t>19%</w:t>
            </w:r>
          </w:p>
        </w:tc>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2F5B1C2E" w14:textId="77777777" w:rsidR="006141B1" w:rsidRPr="004B148A" w:rsidRDefault="006141B1" w:rsidP="0089503C">
            <w:pPr>
              <w:jc w:val="center"/>
              <w:rPr>
                <w:color w:val="000000"/>
              </w:rPr>
            </w:pPr>
            <w:r w:rsidRPr="004B148A">
              <w:rPr>
                <w:color w:val="000000"/>
              </w:rPr>
              <w:t>42</w:t>
            </w:r>
          </w:p>
        </w:tc>
        <w:tc>
          <w:tcPr>
            <w:tcW w:w="658" w:type="dxa"/>
            <w:tcBorders>
              <w:top w:val="nil"/>
              <w:left w:val="nil"/>
              <w:bottom w:val="single" w:sz="4" w:space="0" w:color="auto"/>
            </w:tcBorders>
            <w:shd w:val="clear" w:color="auto" w:fill="auto"/>
            <w:noWrap/>
            <w:vAlign w:val="center"/>
            <w:hideMark/>
          </w:tcPr>
          <w:p w14:paraId="5554E6CD" w14:textId="77777777" w:rsidR="006141B1" w:rsidRPr="004B148A" w:rsidRDefault="006141B1" w:rsidP="0089503C">
            <w:pPr>
              <w:jc w:val="center"/>
              <w:rPr>
                <w:color w:val="000000"/>
              </w:rPr>
            </w:pPr>
            <w:r w:rsidRPr="004B148A">
              <w:rPr>
                <w:color w:val="000000"/>
              </w:rPr>
              <w:t>100%</w:t>
            </w:r>
          </w:p>
        </w:tc>
      </w:tr>
      <w:tr w:rsidR="006141B1" w:rsidRPr="004B148A" w14:paraId="4FBBB27C" w14:textId="77777777" w:rsidTr="00487338">
        <w:trPr>
          <w:trHeight w:val="757"/>
        </w:trPr>
        <w:tc>
          <w:tcPr>
            <w:tcW w:w="2302" w:type="dxa"/>
            <w:tcBorders>
              <w:top w:val="nil"/>
              <w:bottom w:val="single" w:sz="12" w:space="0" w:color="auto"/>
              <w:right w:val="single" w:sz="4" w:space="0" w:color="auto"/>
            </w:tcBorders>
            <w:shd w:val="clear" w:color="000000" w:fill="FFFFFF"/>
            <w:vAlign w:val="center"/>
            <w:hideMark/>
          </w:tcPr>
          <w:p w14:paraId="3D1D200C" w14:textId="77777777" w:rsidR="006141B1" w:rsidRPr="004B148A" w:rsidRDefault="006141B1" w:rsidP="0089503C">
            <w:pPr>
              <w:jc w:val="both"/>
              <w:rPr>
                <w:b/>
                <w:bCs/>
                <w:color w:val="000000"/>
              </w:rPr>
            </w:pPr>
            <w:r w:rsidRPr="004B148A">
              <w:rPr>
                <w:b/>
                <w:bCs/>
                <w:color w:val="000000"/>
              </w:rPr>
              <w:t>b) Descrição detalhada sobre conjunto de técnicas e processos.</w:t>
            </w:r>
          </w:p>
        </w:tc>
        <w:tc>
          <w:tcPr>
            <w:tcW w:w="656" w:type="dxa"/>
            <w:tcBorders>
              <w:top w:val="nil"/>
              <w:left w:val="single" w:sz="4" w:space="0" w:color="auto"/>
              <w:bottom w:val="single" w:sz="12" w:space="0" w:color="auto"/>
              <w:right w:val="single" w:sz="4" w:space="0" w:color="auto"/>
            </w:tcBorders>
            <w:shd w:val="clear" w:color="auto" w:fill="auto"/>
            <w:noWrap/>
            <w:vAlign w:val="center"/>
            <w:hideMark/>
          </w:tcPr>
          <w:p w14:paraId="21634E38" w14:textId="77777777" w:rsidR="006141B1" w:rsidRPr="004B148A" w:rsidRDefault="006141B1" w:rsidP="0089503C">
            <w:pPr>
              <w:jc w:val="center"/>
              <w:rPr>
                <w:color w:val="000000"/>
              </w:rPr>
            </w:pPr>
            <w:r w:rsidRPr="004B148A">
              <w:rPr>
                <w:color w:val="000000"/>
              </w:rPr>
              <w:t>10</w:t>
            </w:r>
          </w:p>
        </w:tc>
        <w:tc>
          <w:tcPr>
            <w:tcW w:w="658" w:type="dxa"/>
            <w:tcBorders>
              <w:top w:val="nil"/>
              <w:left w:val="nil"/>
              <w:bottom w:val="single" w:sz="12" w:space="0" w:color="auto"/>
              <w:right w:val="single" w:sz="4" w:space="0" w:color="auto"/>
            </w:tcBorders>
            <w:shd w:val="clear" w:color="auto" w:fill="auto"/>
            <w:noWrap/>
            <w:vAlign w:val="center"/>
            <w:hideMark/>
          </w:tcPr>
          <w:p w14:paraId="79BC765C" w14:textId="77777777" w:rsidR="006141B1" w:rsidRPr="004B148A" w:rsidRDefault="006141B1" w:rsidP="0089503C">
            <w:pPr>
              <w:jc w:val="center"/>
              <w:rPr>
                <w:color w:val="000000"/>
              </w:rPr>
            </w:pPr>
            <w:r w:rsidRPr="004B148A">
              <w:rPr>
                <w:color w:val="000000"/>
              </w:rPr>
              <w:t>24%</w:t>
            </w:r>
          </w:p>
        </w:tc>
        <w:tc>
          <w:tcPr>
            <w:tcW w:w="656" w:type="dxa"/>
            <w:tcBorders>
              <w:top w:val="nil"/>
              <w:left w:val="nil"/>
              <w:bottom w:val="single" w:sz="12" w:space="0" w:color="auto"/>
              <w:right w:val="single" w:sz="4" w:space="0" w:color="auto"/>
            </w:tcBorders>
            <w:shd w:val="clear" w:color="auto" w:fill="auto"/>
            <w:noWrap/>
            <w:vAlign w:val="center"/>
            <w:hideMark/>
          </w:tcPr>
          <w:p w14:paraId="4E159438" w14:textId="77777777" w:rsidR="006141B1" w:rsidRPr="004B148A" w:rsidRDefault="006141B1" w:rsidP="0089503C">
            <w:pPr>
              <w:jc w:val="center"/>
              <w:rPr>
                <w:color w:val="000000"/>
              </w:rPr>
            </w:pPr>
            <w:r w:rsidRPr="004B148A">
              <w:rPr>
                <w:color w:val="000000"/>
              </w:rPr>
              <w:t>24</w:t>
            </w:r>
          </w:p>
        </w:tc>
        <w:tc>
          <w:tcPr>
            <w:tcW w:w="660" w:type="dxa"/>
            <w:tcBorders>
              <w:top w:val="nil"/>
              <w:left w:val="nil"/>
              <w:bottom w:val="single" w:sz="12" w:space="0" w:color="auto"/>
              <w:right w:val="single" w:sz="4" w:space="0" w:color="auto"/>
            </w:tcBorders>
            <w:shd w:val="clear" w:color="auto" w:fill="auto"/>
            <w:noWrap/>
            <w:vAlign w:val="center"/>
            <w:hideMark/>
          </w:tcPr>
          <w:p w14:paraId="2CE3F84B" w14:textId="77777777" w:rsidR="006141B1" w:rsidRPr="004B148A" w:rsidRDefault="006141B1" w:rsidP="0089503C">
            <w:pPr>
              <w:jc w:val="center"/>
              <w:rPr>
                <w:color w:val="000000"/>
              </w:rPr>
            </w:pPr>
            <w:r w:rsidRPr="004B148A">
              <w:rPr>
                <w:color w:val="000000"/>
              </w:rPr>
              <w:t>57%</w:t>
            </w:r>
          </w:p>
        </w:tc>
        <w:tc>
          <w:tcPr>
            <w:tcW w:w="656" w:type="dxa"/>
            <w:tcBorders>
              <w:top w:val="nil"/>
              <w:left w:val="single" w:sz="4" w:space="0" w:color="auto"/>
              <w:bottom w:val="single" w:sz="12" w:space="0" w:color="auto"/>
              <w:right w:val="single" w:sz="4" w:space="0" w:color="auto"/>
            </w:tcBorders>
            <w:shd w:val="clear" w:color="auto" w:fill="auto"/>
            <w:noWrap/>
            <w:vAlign w:val="center"/>
            <w:hideMark/>
          </w:tcPr>
          <w:p w14:paraId="40B927D1" w14:textId="77777777" w:rsidR="006141B1" w:rsidRPr="004B148A" w:rsidRDefault="006141B1" w:rsidP="0089503C">
            <w:pPr>
              <w:jc w:val="center"/>
              <w:rPr>
                <w:color w:val="000000"/>
              </w:rPr>
            </w:pPr>
            <w:r w:rsidRPr="004B148A">
              <w:rPr>
                <w:color w:val="000000"/>
              </w:rPr>
              <w:t>-</w:t>
            </w:r>
          </w:p>
        </w:tc>
        <w:tc>
          <w:tcPr>
            <w:tcW w:w="658" w:type="dxa"/>
            <w:tcBorders>
              <w:top w:val="nil"/>
              <w:left w:val="nil"/>
              <w:bottom w:val="single" w:sz="12" w:space="0" w:color="auto"/>
              <w:right w:val="single" w:sz="4" w:space="0" w:color="auto"/>
            </w:tcBorders>
            <w:shd w:val="clear" w:color="auto" w:fill="auto"/>
            <w:noWrap/>
            <w:vAlign w:val="center"/>
            <w:hideMark/>
          </w:tcPr>
          <w:p w14:paraId="1A395D36" w14:textId="77777777" w:rsidR="006141B1" w:rsidRPr="004B148A" w:rsidRDefault="006141B1" w:rsidP="0089503C">
            <w:pPr>
              <w:jc w:val="center"/>
              <w:rPr>
                <w:color w:val="000000"/>
              </w:rPr>
            </w:pPr>
            <w:r w:rsidRPr="004B148A">
              <w:rPr>
                <w:color w:val="000000"/>
              </w:rPr>
              <w:t>0%</w:t>
            </w:r>
          </w:p>
        </w:tc>
        <w:tc>
          <w:tcPr>
            <w:tcW w:w="656" w:type="dxa"/>
            <w:tcBorders>
              <w:top w:val="nil"/>
              <w:left w:val="nil"/>
              <w:bottom w:val="single" w:sz="12" w:space="0" w:color="auto"/>
              <w:right w:val="single" w:sz="4" w:space="0" w:color="auto"/>
            </w:tcBorders>
            <w:shd w:val="clear" w:color="auto" w:fill="auto"/>
            <w:noWrap/>
            <w:vAlign w:val="center"/>
            <w:hideMark/>
          </w:tcPr>
          <w:p w14:paraId="25B9A3C1" w14:textId="77777777" w:rsidR="006141B1" w:rsidRPr="004B148A" w:rsidRDefault="006141B1" w:rsidP="0089503C">
            <w:pPr>
              <w:jc w:val="center"/>
              <w:rPr>
                <w:color w:val="000000"/>
              </w:rPr>
            </w:pPr>
            <w:r w:rsidRPr="004B148A">
              <w:rPr>
                <w:color w:val="000000"/>
              </w:rPr>
              <w:t>8</w:t>
            </w:r>
          </w:p>
        </w:tc>
        <w:tc>
          <w:tcPr>
            <w:tcW w:w="660" w:type="dxa"/>
            <w:tcBorders>
              <w:top w:val="nil"/>
              <w:left w:val="nil"/>
              <w:bottom w:val="single" w:sz="12" w:space="0" w:color="auto"/>
              <w:right w:val="single" w:sz="4" w:space="0" w:color="auto"/>
            </w:tcBorders>
            <w:shd w:val="clear" w:color="auto" w:fill="auto"/>
            <w:noWrap/>
            <w:vAlign w:val="center"/>
            <w:hideMark/>
          </w:tcPr>
          <w:p w14:paraId="5DCBF35C" w14:textId="77777777" w:rsidR="006141B1" w:rsidRPr="004B148A" w:rsidRDefault="006141B1" w:rsidP="0089503C">
            <w:pPr>
              <w:jc w:val="center"/>
              <w:rPr>
                <w:color w:val="000000"/>
              </w:rPr>
            </w:pPr>
            <w:r w:rsidRPr="004B148A">
              <w:rPr>
                <w:color w:val="000000"/>
              </w:rPr>
              <w:t>19%</w:t>
            </w:r>
          </w:p>
        </w:tc>
        <w:tc>
          <w:tcPr>
            <w:tcW w:w="656" w:type="dxa"/>
            <w:tcBorders>
              <w:top w:val="nil"/>
              <w:left w:val="single" w:sz="4" w:space="0" w:color="auto"/>
              <w:bottom w:val="single" w:sz="12" w:space="0" w:color="auto"/>
              <w:right w:val="single" w:sz="4" w:space="0" w:color="auto"/>
            </w:tcBorders>
            <w:shd w:val="clear" w:color="auto" w:fill="auto"/>
            <w:noWrap/>
            <w:vAlign w:val="center"/>
            <w:hideMark/>
          </w:tcPr>
          <w:p w14:paraId="7443FEDD" w14:textId="77777777" w:rsidR="006141B1" w:rsidRPr="004B148A" w:rsidRDefault="006141B1" w:rsidP="0089503C">
            <w:pPr>
              <w:jc w:val="center"/>
              <w:rPr>
                <w:color w:val="000000"/>
              </w:rPr>
            </w:pPr>
            <w:r w:rsidRPr="004B148A">
              <w:rPr>
                <w:color w:val="000000"/>
              </w:rPr>
              <w:t>42</w:t>
            </w:r>
          </w:p>
        </w:tc>
        <w:tc>
          <w:tcPr>
            <w:tcW w:w="658" w:type="dxa"/>
            <w:tcBorders>
              <w:top w:val="nil"/>
              <w:left w:val="nil"/>
              <w:bottom w:val="single" w:sz="12" w:space="0" w:color="auto"/>
            </w:tcBorders>
            <w:shd w:val="clear" w:color="auto" w:fill="auto"/>
            <w:noWrap/>
            <w:vAlign w:val="center"/>
            <w:hideMark/>
          </w:tcPr>
          <w:p w14:paraId="6F955A72" w14:textId="77777777" w:rsidR="006141B1" w:rsidRPr="004B148A" w:rsidRDefault="006141B1" w:rsidP="0089503C">
            <w:pPr>
              <w:jc w:val="center"/>
              <w:rPr>
                <w:color w:val="000000"/>
              </w:rPr>
            </w:pPr>
            <w:r w:rsidRPr="004B148A">
              <w:rPr>
                <w:color w:val="000000"/>
              </w:rPr>
              <w:t>100%</w:t>
            </w:r>
          </w:p>
        </w:tc>
      </w:tr>
    </w:tbl>
    <w:p w14:paraId="6EBB2E9D" w14:textId="77777777" w:rsidR="006141B1" w:rsidRPr="00E901A9" w:rsidRDefault="00833C22" w:rsidP="006141B1">
      <w:pPr>
        <w:shd w:val="clear" w:color="auto" w:fill="FFFFFF" w:themeFill="background1"/>
        <w:jc w:val="both"/>
      </w:pPr>
      <w:r w:rsidRPr="006141B1">
        <w:t>Fonte: dados da pesquisa</w:t>
      </w:r>
    </w:p>
    <w:p w14:paraId="1DF828A2" w14:textId="77777777" w:rsidR="00833C22" w:rsidRPr="00376909" w:rsidRDefault="00833C22" w:rsidP="00376909">
      <w:pPr>
        <w:shd w:val="clear" w:color="auto" w:fill="FFFFFF" w:themeFill="background1"/>
        <w:ind w:firstLine="709"/>
        <w:jc w:val="both"/>
        <w:rPr>
          <w:sz w:val="24"/>
          <w:szCs w:val="24"/>
        </w:rPr>
      </w:pPr>
      <w:r w:rsidRPr="00376909">
        <w:rPr>
          <w:sz w:val="24"/>
          <w:szCs w:val="24"/>
        </w:rPr>
        <w:lastRenderedPageBreak/>
        <w:t xml:space="preserve">Na metodologia, o perito deve enumerar os passos envolvidos no processo de execução da perícia e descreve detalhadamente os procedimentos e técnicas utilizadas, desde que sejam do conhecimento dos profissionais da área especifica, conforme pede o CPC de 2015 e a Resolução CFC TP 01/2015. Ao verificar a Tabela 5, nota-se que 34 laudos apresentaram a metodologia, dos quais 19 ou 45% colocaram o elemento “enumeração dos passos” e 15 ou 36% laudos não. Já o elemento “descrição detalhada” somente 10 laudos ou 24% apresentaram de forma mais apurada os procedimentos empregados na perícia, resultando num total de 24 ou 57% laudos que não relataram absolutamente nada sobre os métodos utilizados. Os 8 laudos que não apresentaram metodologia são os mesmo que possuem ausência dos itens como resumo dos autos ou introdução da perícia, ou seja, os laudos são carentes de outras informações. </w:t>
      </w:r>
      <w:r w:rsidRPr="00376909">
        <w:rPr>
          <w:sz w:val="24"/>
          <w:szCs w:val="24"/>
        </w:rPr>
        <w:tab/>
        <w:t xml:space="preserve">Destaca-se que a falta da metodologia ou informações superficiais na metodologia podem levar as partes impugnar o laudo pericial, arrastando, assim, por mais tempo a decisão final do processo e prejudicando os envolvidos, por isso, que é de extrema importância a exposição dessas informações. Entretanto, na pesquisa de Cruz </w:t>
      </w:r>
      <w:r w:rsidRPr="00376909">
        <w:rPr>
          <w:i/>
          <w:sz w:val="24"/>
          <w:szCs w:val="24"/>
        </w:rPr>
        <w:t>et al</w:t>
      </w:r>
      <w:r w:rsidRPr="00376909">
        <w:rPr>
          <w:sz w:val="24"/>
          <w:szCs w:val="24"/>
        </w:rPr>
        <w:t xml:space="preserve">. (2016) mostra um dado parecido, analisando se os laudos apresentaram a metodologia chegou-se que em 55% dos laudos mencionaram os procedimentos empregados, em contrapartida 45% dos laudos não. O resultado é menor do que foi encontrado na presente pesquisa se for comparado somente com item “b” da categoria IV, mas as análises dos laudos foram realizadas sem segregar as informações neles contidos, o que leva inevitáveis diferenças. </w:t>
      </w:r>
    </w:p>
    <w:p w14:paraId="3B10C8D6" w14:textId="1AF970BA" w:rsidR="00E901A9" w:rsidRPr="00376909" w:rsidRDefault="00833C22" w:rsidP="00376909">
      <w:pPr>
        <w:shd w:val="clear" w:color="auto" w:fill="FFFFFF" w:themeFill="background1"/>
        <w:ind w:firstLine="709"/>
        <w:jc w:val="both"/>
        <w:rPr>
          <w:sz w:val="24"/>
          <w:szCs w:val="24"/>
        </w:rPr>
      </w:pPr>
      <w:r w:rsidRPr="00376909">
        <w:rPr>
          <w:sz w:val="24"/>
          <w:szCs w:val="24"/>
        </w:rPr>
        <w:t>A categoria V corresponde a Diligência, os resultados encontrados estão na Tabela 6.</w:t>
      </w:r>
    </w:p>
    <w:p w14:paraId="0DF57ED4" w14:textId="77777777" w:rsidR="006141B1" w:rsidRDefault="00833C22" w:rsidP="006141B1">
      <w:pPr>
        <w:shd w:val="clear" w:color="auto" w:fill="FFFFFF" w:themeFill="background1"/>
        <w:jc w:val="center"/>
        <w:rPr>
          <w:b/>
          <w:sz w:val="24"/>
          <w:szCs w:val="24"/>
        </w:rPr>
      </w:pPr>
      <w:r w:rsidRPr="00376909">
        <w:rPr>
          <w:b/>
          <w:sz w:val="24"/>
          <w:szCs w:val="24"/>
        </w:rPr>
        <w:t>Tabela 6: Categoria V: Diligência segundo o CPC/2015 e a NBC TP 01/2015</w:t>
      </w:r>
    </w:p>
    <w:tbl>
      <w:tblPr>
        <w:tblW w:w="8726" w:type="dxa"/>
        <w:tblInd w:w="5" w:type="dxa"/>
        <w:tblCellMar>
          <w:left w:w="70" w:type="dxa"/>
          <w:right w:w="70" w:type="dxa"/>
        </w:tblCellMar>
        <w:tblLook w:val="04A0" w:firstRow="1" w:lastRow="0" w:firstColumn="1" w:lastColumn="0" w:noHBand="0" w:noVBand="1"/>
      </w:tblPr>
      <w:tblGrid>
        <w:gridCol w:w="2239"/>
        <w:gridCol w:w="640"/>
        <w:gridCol w:w="639"/>
        <w:gridCol w:w="639"/>
        <w:gridCol w:w="639"/>
        <w:gridCol w:w="639"/>
        <w:gridCol w:w="639"/>
        <w:gridCol w:w="639"/>
        <w:gridCol w:w="639"/>
        <w:gridCol w:w="639"/>
        <w:gridCol w:w="735"/>
      </w:tblGrid>
      <w:tr w:rsidR="006141B1" w:rsidRPr="00036AC9" w14:paraId="6FB69CDC" w14:textId="77777777" w:rsidTr="002846EF">
        <w:trPr>
          <w:trHeight w:val="385"/>
        </w:trPr>
        <w:tc>
          <w:tcPr>
            <w:tcW w:w="2239" w:type="dxa"/>
            <w:vMerge w:val="restart"/>
            <w:tcBorders>
              <w:top w:val="single" w:sz="18" w:space="0" w:color="auto"/>
              <w:bottom w:val="single" w:sz="4" w:space="0" w:color="auto"/>
              <w:right w:val="single" w:sz="4" w:space="0" w:color="auto"/>
            </w:tcBorders>
            <w:shd w:val="clear" w:color="000000" w:fill="FFFFFF"/>
            <w:noWrap/>
            <w:vAlign w:val="center"/>
            <w:hideMark/>
          </w:tcPr>
          <w:p w14:paraId="1E0F50A0" w14:textId="77777777" w:rsidR="006141B1" w:rsidRPr="006141B1" w:rsidRDefault="006141B1" w:rsidP="0089503C">
            <w:pPr>
              <w:jc w:val="center"/>
              <w:rPr>
                <w:b/>
                <w:color w:val="000000"/>
              </w:rPr>
            </w:pPr>
            <w:r w:rsidRPr="006141B1">
              <w:rPr>
                <w:b/>
                <w:color w:val="000000"/>
              </w:rPr>
              <w:t>Elementos</w:t>
            </w:r>
          </w:p>
        </w:tc>
        <w:tc>
          <w:tcPr>
            <w:tcW w:w="2557" w:type="dxa"/>
            <w:gridSpan w:val="4"/>
            <w:tcBorders>
              <w:top w:val="single" w:sz="18" w:space="0" w:color="auto"/>
              <w:left w:val="single" w:sz="4" w:space="0" w:color="auto"/>
              <w:bottom w:val="single" w:sz="4" w:space="0" w:color="auto"/>
              <w:right w:val="single" w:sz="4" w:space="0" w:color="auto"/>
            </w:tcBorders>
            <w:shd w:val="clear" w:color="000000" w:fill="FFFFFF"/>
            <w:noWrap/>
            <w:vAlign w:val="center"/>
            <w:hideMark/>
          </w:tcPr>
          <w:p w14:paraId="4C94DA26" w14:textId="77777777" w:rsidR="006141B1" w:rsidRPr="006141B1" w:rsidRDefault="006141B1" w:rsidP="0089503C">
            <w:pPr>
              <w:jc w:val="center"/>
              <w:rPr>
                <w:b/>
                <w:bCs/>
                <w:color w:val="000000"/>
              </w:rPr>
            </w:pPr>
            <w:r w:rsidRPr="006141B1">
              <w:rPr>
                <w:b/>
                <w:bCs/>
                <w:color w:val="000000"/>
              </w:rPr>
              <w:t>Possui Diligência</w:t>
            </w:r>
          </w:p>
        </w:tc>
        <w:tc>
          <w:tcPr>
            <w:tcW w:w="2556" w:type="dxa"/>
            <w:gridSpan w:val="4"/>
            <w:tcBorders>
              <w:top w:val="single" w:sz="18" w:space="0" w:color="auto"/>
              <w:left w:val="single" w:sz="4" w:space="0" w:color="auto"/>
              <w:bottom w:val="single" w:sz="4" w:space="0" w:color="auto"/>
              <w:right w:val="single" w:sz="4" w:space="0" w:color="auto"/>
            </w:tcBorders>
            <w:shd w:val="clear" w:color="000000" w:fill="FFFFFF"/>
            <w:vAlign w:val="center"/>
            <w:hideMark/>
          </w:tcPr>
          <w:p w14:paraId="0581BD59" w14:textId="77777777" w:rsidR="006141B1" w:rsidRPr="006141B1" w:rsidRDefault="006141B1" w:rsidP="0089503C">
            <w:pPr>
              <w:jc w:val="center"/>
              <w:rPr>
                <w:b/>
                <w:bCs/>
                <w:color w:val="000000"/>
              </w:rPr>
            </w:pPr>
            <w:r w:rsidRPr="006141B1">
              <w:rPr>
                <w:b/>
                <w:bCs/>
                <w:color w:val="000000"/>
              </w:rPr>
              <w:t>Não Possui Diligência</w:t>
            </w:r>
          </w:p>
        </w:tc>
        <w:tc>
          <w:tcPr>
            <w:tcW w:w="1374" w:type="dxa"/>
            <w:gridSpan w:val="2"/>
            <w:vMerge w:val="restart"/>
            <w:tcBorders>
              <w:top w:val="single" w:sz="18" w:space="0" w:color="auto"/>
              <w:left w:val="single" w:sz="4" w:space="0" w:color="auto"/>
              <w:bottom w:val="single" w:sz="4" w:space="0" w:color="auto"/>
            </w:tcBorders>
            <w:shd w:val="clear" w:color="000000" w:fill="FFFFFF"/>
            <w:noWrap/>
            <w:vAlign w:val="center"/>
            <w:hideMark/>
          </w:tcPr>
          <w:p w14:paraId="5D49B521" w14:textId="77777777" w:rsidR="006141B1" w:rsidRPr="006141B1" w:rsidRDefault="006141B1" w:rsidP="0089503C">
            <w:pPr>
              <w:jc w:val="center"/>
              <w:rPr>
                <w:b/>
                <w:bCs/>
                <w:color w:val="000000"/>
              </w:rPr>
            </w:pPr>
            <w:r w:rsidRPr="006141B1">
              <w:rPr>
                <w:b/>
                <w:bCs/>
                <w:color w:val="000000"/>
              </w:rPr>
              <w:t>Total</w:t>
            </w:r>
          </w:p>
        </w:tc>
      </w:tr>
      <w:tr w:rsidR="006141B1" w:rsidRPr="00036AC9" w14:paraId="6A5BF33F" w14:textId="77777777" w:rsidTr="00487338">
        <w:trPr>
          <w:trHeight w:val="270"/>
        </w:trPr>
        <w:tc>
          <w:tcPr>
            <w:tcW w:w="2239" w:type="dxa"/>
            <w:vMerge/>
            <w:tcBorders>
              <w:top w:val="single" w:sz="4" w:space="0" w:color="auto"/>
              <w:bottom w:val="single" w:sz="4" w:space="0" w:color="auto"/>
              <w:right w:val="single" w:sz="4" w:space="0" w:color="auto"/>
            </w:tcBorders>
            <w:vAlign w:val="center"/>
            <w:hideMark/>
          </w:tcPr>
          <w:p w14:paraId="4BAC9703" w14:textId="77777777" w:rsidR="006141B1" w:rsidRPr="006141B1" w:rsidRDefault="006141B1" w:rsidP="0089503C">
            <w:pPr>
              <w:jc w:val="center"/>
              <w:rPr>
                <w:color w:val="000000"/>
              </w:rPr>
            </w:pPr>
          </w:p>
        </w:tc>
        <w:tc>
          <w:tcPr>
            <w:tcW w:w="2557"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2A27EE" w14:textId="77777777" w:rsidR="006141B1" w:rsidRPr="006141B1" w:rsidRDefault="006141B1" w:rsidP="0089503C">
            <w:pPr>
              <w:jc w:val="center"/>
              <w:rPr>
                <w:b/>
                <w:bCs/>
                <w:color w:val="000000"/>
              </w:rPr>
            </w:pPr>
            <w:r w:rsidRPr="006141B1">
              <w:rPr>
                <w:b/>
                <w:bCs/>
                <w:color w:val="000000"/>
              </w:rPr>
              <w:t>Possui Elementos</w:t>
            </w:r>
          </w:p>
        </w:tc>
        <w:tc>
          <w:tcPr>
            <w:tcW w:w="2556"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674AA721" w14:textId="77777777" w:rsidR="006141B1" w:rsidRPr="006141B1" w:rsidRDefault="006141B1" w:rsidP="0089503C">
            <w:pPr>
              <w:jc w:val="center"/>
              <w:rPr>
                <w:b/>
                <w:bCs/>
                <w:color w:val="000000"/>
              </w:rPr>
            </w:pPr>
            <w:r w:rsidRPr="006141B1">
              <w:rPr>
                <w:b/>
                <w:bCs/>
                <w:color w:val="000000"/>
              </w:rPr>
              <w:t>Possui Elementos</w:t>
            </w:r>
          </w:p>
        </w:tc>
        <w:tc>
          <w:tcPr>
            <w:tcW w:w="1374" w:type="dxa"/>
            <w:gridSpan w:val="2"/>
            <w:vMerge/>
            <w:tcBorders>
              <w:top w:val="single" w:sz="4" w:space="0" w:color="auto"/>
              <w:left w:val="single" w:sz="4" w:space="0" w:color="auto"/>
              <w:bottom w:val="single" w:sz="4" w:space="0" w:color="auto"/>
            </w:tcBorders>
            <w:vAlign w:val="center"/>
            <w:hideMark/>
          </w:tcPr>
          <w:p w14:paraId="35FA9CBE" w14:textId="77777777" w:rsidR="006141B1" w:rsidRPr="006141B1" w:rsidRDefault="006141B1" w:rsidP="0089503C">
            <w:pPr>
              <w:jc w:val="center"/>
              <w:rPr>
                <w:b/>
                <w:bCs/>
                <w:color w:val="000000"/>
              </w:rPr>
            </w:pPr>
          </w:p>
        </w:tc>
      </w:tr>
      <w:tr w:rsidR="006141B1" w:rsidRPr="00036AC9" w14:paraId="5B70E5A8" w14:textId="77777777" w:rsidTr="00487338">
        <w:trPr>
          <w:trHeight w:val="180"/>
        </w:trPr>
        <w:tc>
          <w:tcPr>
            <w:tcW w:w="2239" w:type="dxa"/>
            <w:vMerge/>
            <w:tcBorders>
              <w:top w:val="single" w:sz="4" w:space="0" w:color="auto"/>
              <w:bottom w:val="single" w:sz="4" w:space="0" w:color="auto"/>
              <w:right w:val="single" w:sz="4" w:space="0" w:color="auto"/>
            </w:tcBorders>
            <w:vAlign w:val="center"/>
            <w:hideMark/>
          </w:tcPr>
          <w:p w14:paraId="648FAA00" w14:textId="77777777" w:rsidR="006141B1" w:rsidRPr="006141B1" w:rsidRDefault="006141B1" w:rsidP="0089503C">
            <w:pPr>
              <w:jc w:val="center"/>
              <w:rPr>
                <w:color w:val="000000"/>
              </w:rPr>
            </w:pPr>
          </w:p>
        </w:tc>
        <w:tc>
          <w:tcPr>
            <w:tcW w:w="127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679B456" w14:textId="77777777" w:rsidR="006141B1" w:rsidRPr="006141B1" w:rsidRDefault="006141B1" w:rsidP="0089503C">
            <w:pPr>
              <w:jc w:val="center"/>
              <w:rPr>
                <w:b/>
                <w:bCs/>
                <w:color w:val="000000"/>
              </w:rPr>
            </w:pPr>
            <w:r w:rsidRPr="006141B1">
              <w:rPr>
                <w:b/>
                <w:bCs/>
                <w:color w:val="000000"/>
              </w:rPr>
              <w:t>Sim</w:t>
            </w:r>
          </w:p>
        </w:tc>
        <w:tc>
          <w:tcPr>
            <w:tcW w:w="1278" w:type="dxa"/>
            <w:gridSpan w:val="2"/>
            <w:tcBorders>
              <w:top w:val="single" w:sz="4" w:space="0" w:color="auto"/>
              <w:left w:val="nil"/>
              <w:bottom w:val="single" w:sz="4" w:space="0" w:color="auto"/>
              <w:right w:val="single" w:sz="4" w:space="0" w:color="auto"/>
            </w:tcBorders>
            <w:shd w:val="clear" w:color="000000" w:fill="FFFFFF"/>
            <w:vAlign w:val="center"/>
            <w:hideMark/>
          </w:tcPr>
          <w:p w14:paraId="36084E7D" w14:textId="77777777" w:rsidR="006141B1" w:rsidRPr="006141B1" w:rsidRDefault="006141B1" w:rsidP="0089503C">
            <w:pPr>
              <w:jc w:val="center"/>
              <w:rPr>
                <w:b/>
                <w:bCs/>
                <w:color w:val="000000"/>
              </w:rPr>
            </w:pPr>
            <w:r w:rsidRPr="006141B1">
              <w:rPr>
                <w:b/>
                <w:bCs/>
                <w:color w:val="000000"/>
              </w:rPr>
              <w:t>Não</w:t>
            </w:r>
          </w:p>
        </w:tc>
        <w:tc>
          <w:tcPr>
            <w:tcW w:w="1278"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7B7E600" w14:textId="77777777" w:rsidR="006141B1" w:rsidRPr="006141B1" w:rsidRDefault="006141B1" w:rsidP="0089503C">
            <w:pPr>
              <w:jc w:val="center"/>
              <w:rPr>
                <w:b/>
                <w:bCs/>
                <w:color w:val="000000"/>
              </w:rPr>
            </w:pPr>
            <w:r w:rsidRPr="006141B1">
              <w:rPr>
                <w:b/>
                <w:bCs/>
                <w:color w:val="000000"/>
              </w:rPr>
              <w:t>Sim</w:t>
            </w:r>
          </w:p>
        </w:tc>
        <w:tc>
          <w:tcPr>
            <w:tcW w:w="1278" w:type="dxa"/>
            <w:gridSpan w:val="2"/>
            <w:tcBorders>
              <w:top w:val="single" w:sz="4" w:space="0" w:color="auto"/>
              <w:left w:val="nil"/>
              <w:bottom w:val="single" w:sz="4" w:space="0" w:color="auto"/>
              <w:right w:val="single" w:sz="4" w:space="0" w:color="auto"/>
            </w:tcBorders>
            <w:shd w:val="clear" w:color="000000" w:fill="FFFFFF"/>
            <w:vAlign w:val="center"/>
            <w:hideMark/>
          </w:tcPr>
          <w:p w14:paraId="64FF90F9" w14:textId="77777777" w:rsidR="006141B1" w:rsidRPr="006141B1" w:rsidRDefault="006141B1" w:rsidP="0089503C">
            <w:pPr>
              <w:jc w:val="center"/>
              <w:rPr>
                <w:b/>
                <w:bCs/>
                <w:color w:val="000000"/>
              </w:rPr>
            </w:pPr>
            <w:r w:rsidRPr="006141B1">
              <w:rPr>
                <w:b/>
                <w:bCs/>
                <w:color w:val="000000"/>
              </w:rPr>
              <w:t>Não</w:t>
            </w:r>
          </w:p>
        </w:tc>
        <w:tc>
          <w:tcPr>
            <w:tcW w:w="1374" w:type="dxa"/>
            <w:gridSpan w:val="2"/>
            <w:vMerge/>
            <w:tcBorders>
              <w:top w:val="single" w:sz="4" w:space="0" w:color="auto"/>
              <w:left w:val="single" w:sz="4" w:space="0" w:color="auto"/>
              <w:bottom w:val="single" w:sz="4" w:space="0" w:color="auto"/>
            </w:tcBorders>
            <w:vAlign w:val="center"/>
            <w:hideMark/>
          </w:tcPr>
          <w:p w14:paraId="3B698DC7" w14:textId="77777777" w:rsidR="006141B1" w:rsidRPr="006141B1" w:rsidRDefault="006141B1" w:rsidP="0089503C">
            <w:pPr>
              <w:jc w:val="center"/>
              <w:rPr>
                <w:b/>
                <w:bCs/>
                <w:color w:val="000000"/>
              </w:rPr>
            </w:pPr>
          </w:p>
        </w:tc>
      </w:tr>
      <w:tr w:rsidR="006141B1" w:rsidRPr="00036AC9" w14:paraId="18D28B2D" w14:textId="77777777" w:rsidTr="00487338">
        <w:trPr>
          <w:trHeight w:val="320"/>
        </w:trPr>
        <w:tc>
          <w:tcPr>
            <w:tcW w:w="2239" w:type="dxa"/>
            <w:vMerge/>
            <w:tcBorders>
              <w:top w:val="single" w:sz="4" w:space="0" w:color="auto"/>
              <w:bottom w:val="single" w:sz="4" w:space="0" w:color="auto"/>
              <w:right w:val="single" w:sz="4" w:space="0" w:color="auto"/>
            </w:tcBorders>
            <w:vAlign w:val="center"/>
            <w:hideMark/>
          </w:tcPr>
          <w:p w14:paraId="15273A1F" w14:textId="77777777" w:rsidR="006141B1" w:rsidRPr="006141B1" w:rsidRDefault="006141B1" w:rsidP="0089503C">
            <w:pPr>
              <w:jc w:val="center"/>
              <w:rPr>
                <w:color w:val="000000"/>
              </w:rPr>
            </w:pPr>
          </w:p>
        </w:tc>
        <w:tc>
          <w:tcPr>
            <w:tcW w:w="640" w:type="dxa"/>
            <w:tcBorders>
              <w:top w:val="nil"/>
              <w:left w:val="single" w:sz="4" w:space="0" w:color="auto"/>
              <w:bottom w:val="single" w:sz="4" w:space="0" w:color="auto"/>
              <w:right w:val="single" w:sz="4" w:space="0" w:color="auto"/>
            </w:tcBorders>
            <w:shd w:val="clear" w:color="000000" w:fill="FFFFFF"/>
            <w:noWrap/>
            <w:vAlign w:val="center"/>
            <w:hideMark/>
          </w:tcPr>
          <w:p w14:paraId="1CED73CE" w14:textId="77777777" w:rsidR="006141B1" w:rsidRPr="006141B1" w:rsidRDefault="006141B1" w:rsidP="0089503C">
            <w:pPr>
              <w:jc w:val="center"/>
              <w:rPr>
                <w:b/>
                <w:bCs/>
                <w:color w:val="000000"/>
              </w:rPr>
            </w:pPr>
            <w:r w:rsidRPr="006141B1">
              <w:rPr>
                <w:b/>
                <w:bCs/>
                <w:color w:val="000000"/>
              </w:rPr>
              <w:t>Nº</w:t>
            </w:r>
          </w:p>
        </w:tc>
        <w:tc>
          <w:tcPr>
            <w:tcW w:w="639" w:type="dxa"/>
            <w:tcBorders>
              <w:top w:val="nil"/>
              <w:left w:val="nil"/>
              <w:bottom w:val="single" w:sz="4" w:space="0" w:color="auto"/>
              <w:right w:val="single" w:sz="4" w:space="0" w:color="auto"/>
            </w:tcBorders>
            <w:shd w:val="clear" w:color="000000" w:fill="FFFFFF"/>
            <w:noWrap/>
            <w:vAlign w:val="center"/>
            <w:hideMark/>
          </w:tcPr>
          <w:p w14:paraId="5C8076AF" w14:textId="77777777" w:rsidR="006141B1" w:rsidRPr="006141B1" w:rsidRDefault="006141B1" w:rsidP="0089503C">
            <w:pPr>
              <w:jc w:val="center"/>
              <w:rPr>
                <w:b/>
                <w:bCs/>
                <w:color w:val="000000"/>
              </w:rPr>
            </w:pPr>
            <w:r w:rsidRPr="006141B1">
              <w:rPr>
                <w:b/>
                <w:bCs/>
                <w:color w:val="000000"/>
              </w:rPr>
              <w:t>%</w:t>
            </w:r>
          </w:p>
        </w:tc>
        <w:tc>
          <w:tcPr>
            <w:tcW w:w="639" w:type="dxa"/>
            <w:tcBorders>
              <w:top w:val="nil"/>
              <w:left w:val="nil"/>
              <w:bottom w:val="single" w:sz="4" w:space="0" w:color="auto"/>
              <w:right w:val="single" w:sz="4" w:space="0" w:color="auto"/>
            </w:tcBorders>
            <w:shd w:val="clear" w:color="000000" w:fill="FFFFFF"/>
            <w:noWrap/>
            <w:vAlign w:val="center"/>
            <w:hideMark/>
          </w:tcPr>
          <w:p w14:paraId="4755F10A" w14:textId="77777777" w:rsidR="006141B1" w:rsidRPr="006141B1" w:rsidRDefault="006141B1" w:rsidP="0089503C">
            <w:pPr>
              <w:jc w:val="center"/>
              <w:rPr>
                <w:b/>
                <w:bCs/>
                <w:color w:val="000000"/>
              </w:rPr>
            </w:pPr>
            <w:r w:rsidRPr="006141B1">
              <w:rPr>
                <w:b/>
                <w:bCs/>
                <w:color w:val="000000"/>
              </w:rPr>
              <w:t>Nº</w:t>
            </w:r>
          </w:p>
        </w:tc>
        <w:tc>
          <w:tcPr>
            <w:tcW w:w="639" w:type="dxa"/>
            <w:tcBorders>
              <w:top w:val="nil"/>
              <w:left w:val="nil"/>
              <w:bottom w:val="single" w:sz="4" w:space="0" w:color="auto"/>
              <w:right w:val="single" w:sz="4" w:space="0" w:color="auto"/>
            </w:tcBorders>
            <w:shd w:val="clear" w:color="000000" w:fill="FFFFFF"/>
            <w:noWrap/>
            <w:vAlign w:val="center"/>
            <w:hideMark/>
          </w:tcPr>
          <w:p w14:paraId="470CE1D4" w14:textId="77777777" w:rsidR="006141B1" w:rsidRPr="006141B1" w:rsidRDefault="006141B1" w:rsidP="0089503C">
            <w:pPr>
              <w:jc w:val="center"/>
              <w:rPr>
                <w:b/>
                <w:bCs/>
                <w:color w:val="000000"/>
              </w:rPr>
            </w:pPr>
            <w:r w:rsidRPr="006141B1">
              <w:rPr>
                <w:b/>
                <w:bCs/>
                <w:color w:val="000000"/>
              </w:rPr>
              <w:t>%</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544049A5" w14:textId="77777777" w:rsidR="006141B1" w:rsidRPr="006141B1" w:rsidRDefault="006141B1" w:rsidP="0089503C">
            <w:pPr>
              <w:jc w:val="center"/>
              <w:rPr>
                <w:b/>
                <w:bCs/>
                <w:color w:val="000000"/>
              </w:rPr>
            </w:pPr>
            <w:r w:rsidRPr="006141B1">
              <w:rPr>
                <w:b/>
                <w:bCs/>
                <w:color w:val="000000"/>
              </w:rPr>
              <w:t>Nº</w:t>
            </w:r>
          </w:p>
        </w:tc>
        <w:tc>
          <w:tcPr>
            <w:tcW w:w="639" w:type="dxa"/>
            <w:tcBorders>
              <w:top w:val="nil"/>
              <w:left w:val="nil"/>
              <w:bottom w:val="single" w:sz="4" w:space="0" w:color="auto"/>
              <w:right w:val="single" w:sz="4" w:space="0" w:color="auto"/>
            </w:tcBorders>
            <w:shd w:val="clear" w:color="000000" w:fill="FFFFFF"/>
            <w:noWrap/>
            <w:vAlign w:val="center"/>
            <w:hideMark/>
          </w:tcPr>
          <w:p w14:paraId="415631A8" w14:textId="77777777" w:rsidR="006141B1" w:rsidRPr="006141B1" w:rsidRDefault="006141B1" w:rsidP="0089503C">
            <w:pPr>
              <w:jc w:val="center"/>
              <w:rPr>
                <w:b/>
                <w:bCs/>
                <w:color w:val="000000"/>
              </w:rPr>
            </w:pPr>
            <w:r w:rsidRPr="006141B1">
              <w:rPr>
                <w:b/>
                <w:bCs/>
                <w:color w:val="000000"/>
              </w:rPr>
              <w:t>%</w:t>
            </w:r>
          </w:p>
        </w:tc>
        <w:tc>
          <w:tcPr>
            <w:tcW w:w="639" w:type="dxa"/>
            <w:tcBorders>
              <w:top w:val="nil"/>
              <w:left w:val="nil"/>
              <w:bottom w:val="single" w:sz="4" w:space="0" w:color="auto"/>
              <w:right w:val="single" w:sz="4" w:space="0" w:color="auto"/>
            </w:tcBorders>
            <w:shd w:val="clear" w:color="000000" w:fill="FFFFFF"/>
            <w:noWrap/>
            <w:vAlign w:val="center"/>
            <w:hideMark/>
          </w:tcPr>
          <w:p w14:paraId="22BBD765" w14:textId="77777777" w:rsidR="006141B1" w:rsidRPr="006141B1" w:rsidRDefault="006141B1" w:rsidP="0089503C">
            <w:pPr>
              <w:jc w:val="center"/>
              <w:rPr>
                <w:b/>
                <w:bCs/>
                <w:color w:val="000000"/>
              </w:rPr>
            </w:pPr>
            <w:r w:rsidRPr="006141B1">
              <w:rPr>
                <w:b/>
                <w:bCs/>
                <w:color w:val="000000"/>
              </w:rPr>
              <w:t>Nº</w:t>
            </w:r>
          </w:p>
        </w:tc>
        <w:tc>
          <w:tcPr>
            <w:tcW w:w="639" w:type="dxa"/>
            <w:tcBorders>
              <w:top w:val="nil"/>
              <w:left w:val="nil"/>
              <w:bottom w:val="single" w:sz="4" w:space="0" w:color="auto"/>
              <w:right w:val="single" w:sz="4" w:space="0" w:color="auto"/>
            </w:tcBorders>
            <w:shd w:val="clear" w:color="000000" w:fill="FFFFFF"/>
            <w:noWrap/>
            <w:vAlign w:val="center"/>
            <w:hideMark/>
          </w:tcPr>
          <w:p w14:paraId="1B42FD9C" w14:textId="77777777" w:rsidR="006141B1" w:rsidRPr="006141B1" w:rsidRDefault="006141B1" w:rsidP="0089503C">
            <w:pPr>
              <w:jc w:val="center"/>
              <w:rPr>
                <w:b/>
                <w:bCs/>
                <w:color w:val="000000"/>
              </w:rPr>
            </w:pPr>
            <w:r w:rsidRPr="006141B1">
              <w:rPr>
                <w:b/>
                <w:bCs/>
                <w:color w:val="000000"/>
              </w:rPr>
              <w:t>%</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7407FAD2" w14:textId="77777777" w:rsidR="006141B1" w:rsidRPr="006141B1" w:rsidRDefault="006141B1" w:rsidP="0089503C">
            <w:pPr>
              <w:jc w:val="center"/>
              <w:rPr>
                <w:b/>
                <w:bCs/>
                <w:color w:val="000000"/>
              </w:rPr>
            </w:pPr>
            <w:r w:rsidRPr="006141B1">
              <w:rPr>
                <w:b/>
                <w:bCs/>
                <w:color w:val="000000"/>
              </w:rPr>
              <w:t>Nº</w:t>
            </w:r>
          </w:p>
        </w:tc>
        <w:tc>
          <w:tcPr>
            <w:tcW w:w="735" w:type="dxa"/>
            <w:tcBorders>
              <w:top w:val="nil"/>
              <w:left w:val="nil"/>
              <w:bottom w:val="single" w:sz="4" w:space="0" w:color="auto"/>
            </w:tcBorders>
            <w:shd w:val="clear" w:color="000000" w:fill="FFFFFF"/>
            <w:noWrap/>
            <w:vAlign w:val="center"/>
            <w:hideMark/>
          </w:tcPr>
          <w:p w14:paraId="712E507C" w14:textId="77777777" w:rsidR="006141B1" w:rsidRPr="006141B1" w:rsidRDefault="006141B1" w:rsidP="0089503C">
            <w:pPr>
              <w:jc w:val="center"/>
              <w:rPr>
                <w:b/>
                <w:bCs/>
                <w:color w:val="000000"/>
              </w:rPr>
            </w:pPr>
            <w:r w:rsidRPr="006141B1">
              <w:rPr>
                <w:b/>
                <w:bCs/>
                <w:color w:val="000000"/>
              </w:rPr>
              <w:t>%</w:t>
            </w:r>
          </w:p>
        </w:tc>
      </w:tr>
      <w:tr w:rsidR="006141B1" w:rsidRPr="00036AC9" w14:paraId="0709B54C" w14:textId="77777777" w:rsidTr="00487338">
        <w:trPr>
          <w:trHeight w:val="1100"/>
        </w:trPr>
        <w:tc>
          <w:tcPr>
            <w:tcW w:w="2239" w:type="dxa"/>
            <w:tcBorders>
              <w:top w:val="nil"/>
              <w:bottom w:val="single" w:sz="4" w:space="0" w:color="auto"/>
              <w:right w:val="single" w:sz="4" w:space="0" w:color="auto"/>
            </w:tcBorders>
            <w:shd w:val="clear" w:color="000000" w:fill="FFFFFF"/>
            <w:vAlign w:val="center"/>
            <w:hideMark/>
          </w:tcPr>
          <w:p w14:paraId="60320700" w14:textId="77777777" w:rsidR="006141B1" w:rsidRPr="006141B1" w:rsidRDefault="006141B1" w:rsidP="0089503C">
            <w:pPr>
              <w:jc w:val="both"/>
              <w:rPr>
                <w:b/>
                <w:bCs/>
                <w:color w:val="000000"/>
              </w:rPr>
            </w:pPr>
            <w:r w:rsidRPr="006141B1">
              <w:rPr>
                <w:b/>
                <w:bCs/>
                <w:color w:val="000000"/>
              </w:rPr>
              <w:t>a) Data e local onde a diligência foi efetuada, mencionando o dia e a hora do seu início e do seu término;</w:t>
            </w:r>
          </w:p>
        </w:tc>
        <w:tc>
          <w:tcPr>
            <w:tcW w:w="640" w:type="dxa"/>
            <w:tcBorders>
              <w:top w:val="nil"/>
              <w:left w:val="single" w:sz="4" w:space="0" w:color="auto"/>
              <w:bottom w:val="single" w:sz="4" w:space="0" w:color="auto"/>
              <w:right w:val="single" w:sz="4" w:space="0" w:color="auto"/>
            </w:tcBorders>
            <w:shd w:val="clear" w:color="000000" w:fill="FFFFFF"/>
            <w:noWrap/>
            <w:vAlign w:val="center"/>
            <w:hideMark/>
          </w:tcPr>
          <w:p w14:paraId="7A437A0A" w14:textId="77777777" w:rsidR="006141B1" w:rsidRPr="006141B1" w:rsidRDefault="006141B1" w:rsidP="0089503C">
            <w:pPr>
              <w:jc w:val="center"/>
              <w:rPr>
                <w:color w:val="000000"/>
              </w:rPr>
            </w:pPr>
            <w:r w:rsidRPr="006141B1">
              <w:rPr>
                <w:color w:val="000000"/>
              </w:rPr>
              <w:t>8</w:t>
            </w:r>
          </w:p>
        </w:tc>
        <w:tc>
          <w:tcPr>
            <w:tcW w:w="639" w:type="dxa"/>
            <w:tcBorders>
              <w:top w:val="nil"/>
              <w:left w:val="nil"/>
              <w:bottom w:val="single" w:sz="4" w:space="0" w:color="auto"/>
              <w:right w:val="single" w:sz="4" w:space="0" w:color="auto"/>
            </w:tcBorders>
            <w:shd w:val="clear" w:color="000000" w:fill="FFFFFF"/>
            <w:noWrap/>
            <w:vAlign w:val="center"/>
            <w:hideMark/>
          </w:tcPr>
          <w:p w14:paraId="09ADD92F" w14:textId="77777777" w:rsidR="006141B1" w:rsidRPr="006141B1" w:rsidRDefault="006141B1" w:rsidP="0089503C">
            <w:pPr>
              <w:jc w:val="center"/>
              <w:rPr>
                <w:color w:val="000000"/>
              </w:rPr>
            </w:pPr>
            <w:r w:rsidRPr="006141B1">
              <w:rPr>
                <w:color w:val="000000"/>
              </w:rPr>
              <w:t>19%</w:t>
            </w:r>
          </w:p>
        </w:tc>
        <w:tc>
          <w:tcPr>
            <w:tcW w:w="639" w:type="dxa"/>
            <w:tcBorders>
              <w:top w:val="nil"/>
              <w:left w:val="nil"/>
              <w:bottom w:val="single" w:sz="4" w:space="0" w:color="auto"/>
              <w:right w:val="single" w:sz="4" w:space="0" w:color="auto"/>
            </w:tcBorders>
            <w:shd w:val="clear" w:color="000000" w:fill="FFFFFF"/>
            <w:noWrap/>
            <w:vAlign w:val="center"/>
            <w:hideMark/>
          </w:tcPr>
          <w:p w14:paraId="6D7183D0" w14:textId="77777777" w:rsidR="006141B1" w:rsidRPr="006141B1" w:rsidRDefault="006141B1" w:rsidP="0089503C">
            <w:pPr>
              <w:jc w:val="center"/>
              <w:rPr>
                <w:color w:val="000000"/>
              </w:rPr>
            </w:pPr>
            <w:r w:rsidRPr="006141B1">
              <w:rPr>
                <w:color w:val="000000"/>
              </w:rPr>
              <w:t>2</w:t>
            </w:r>
          </w:p>
        </w:tc>
        <w:tc>
          <w:tcPr>
            <w:tcW w:w="639" w:type="dxa"/>
            <w:tcBorders>
              <w:top w:val="nil"/>
              <w:left w:val="nil"/>
              <w:bottom w:val="single" w:sz="4" w:space="0" w:color="auto"/>
              <w:right w:val="single" w:sz="4" w:space="0" w:color="auto"/>
            </w:tcBorders>
            <w:shd w:val="clear" w:color="000000" w:fill="FFFFFF"/>
            <w:noWrap/>
            <w:vAlign w:val="center"/>
            <w:hideMark/>
          </w:tcPr>
          <w:p w14:paraId="36DAB50E" w14:textId="77777777" w:rsidR="006141B1" w:rsidRPr="006141B1" w:rsidRDefault="006141B1" w:rsidP="0089503C">
            <w:pPr>
              <w:jc w:val="center"/>
              <w:rPr>
                <w:color w:val="000000"/>
              </w:rPr>
            </w:pPr>
            <w:r w:rsidRPr="006141B1">
              <w:rPr>
                <w:color w:val="000000"/>
              </w:rPr>
              <w:t>5%</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7F60A28A" w14:textId="77777777" w:rsidR="006141B1" w:rsidRPr="006141B1" w:rsidRDefault="006141B1" w:rsidP="0089503C">
            <w:pPr>
              <w:jc w:val="center"/>
              <w:rPr>
                <w:color w:val="000000"/>
              </w:rPr>
            </w:pPr>
            <w:r w:rsidRPr="006141B1">
              <w:rPr>
                <w:color w:val="000000"/>
              </w:rPr>
              <w:t>3</w:t>
            </w:r>
          </w:p>
        </w:tc>
        <w:tc>
          <w:tcPr>
            <w:tcW w:w="639" w:type="dxa"/>
            <w:tcBorders>
              <w:top w:val="nil"/>
              <w:left w:val="nil"/>
              <w:bottom w:val="single" w:sz="4" w:space="0" w:color="auto"/>
              <w:right w:val="single" w:sz="4" w:space="0" w:color="auto"/>
            </w:tcBorders>
            <w:shd w:val="clear" w:color="000000" w:fill="FFFFFF"/>
            <w:noWrap/>
            <w:vAlign w:val="center"/>
            <w:hideMark/>
          </w:tcPr>
          <w:p w14:paraId="39487AC6" w14:textId="77777777" w:rsidR="006141B1" w:rsidRPr="006141B1" w:rsidRDefault="006141B1" w:rsidP="0089503C">
            <w:pPr>
              <w:jc w:val="center"/>
              <w:rPr>
                <w:color w:val="000000"/>
              </w:rPr>
            </w:pPr>
            <w:r w:rsidRPr="006141B1">
              <w:rPr>
                <w:color w:val="000000"/>
              </w:rPr>
              <w:t>7%</w:t>
            </w:r>
          </w:p>
        </w:tc>
        <w:tc>
          <w:tcPr>
            <w:tcW w:w="639" w:type="dxa"/>
            <w:tcBorders>
              <w:top w:val="nil"/>
              <w:left w:val="nil"/>
              <w:bottom w:val="single" w:sz="4" w:space="0" w:color="auto"/>
              <w:right w:val="single" w:sz="4" w:space="0" w:color="auto"/>
            </w:tcBorders>
            <w:shd w:val="clear" w:color="000000" w:fill="FFFFFF"/>
            <w:noWrap/>
            <w:vAlign w:val="center"/>
            <w:hideMark/>
          </w:tcPr>
          <w:p w14:paraId="2C9AD479" w14:textId="77777777" w:rsidR="006141B1" w:rsidRPr="006141B1" w:rsidRDefault="006141B1" w:rsidP="0089503C">
            <w:pPr>
              <w:jc w:val="center"/>
              <w:rPr>
                <w:color w:val="000000"/>
              </w:rPr>
            </w:pPr>
            <w:r w:rsidRPr="006141B1">
              <w:rPr>
                <w:color w:val="000000"/>
              </w:rPr>
              <w:t>29</w:t>
            </w:r>
          </w:p>
        </w:tc>
        <w:tc>
          <w:tcPr>
            <w:tcW w:w="639" w:type="dxa"/>
            <w:tcBorders>
              <w:top w:val="nil"/>
              <w:left w:val="nil"/>
              <w:bottom w:val="single" w:sz="4" w:space="0" w:color="auto"/>
              <w:right w:val="single" w:sz="4" w:space="0" w:color="auto"/>
            </w:tcBorders>
            <w:shd w:val="clear" w:color="000000" w:fill="FFFFFF"/>
            <w:noWrap/>
            <w:vAlign w:val="center"/>
            <w:hideMark/>
          </w:tcPr>
          <w:p w14:paraId="4AD5F7EE" w14:textId="77777777" w:rsidR="006141B1" w:rsidRPr="006141B1" w:rsidRDefault="006141B1" w:rsidP="0089503C">
            <w:pPr>
              <w:jc w:val="center"/>
              <w:rPr>
                <w:color w:val="000000"/>
              </w:rPr>
            </w:pPr>
            <w:r w:rsidRPr="006141B1">
              <w:rPr>
                <w:color w:val="000000"/>
              </w:rPr>
              <w:t>69%</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0D95345D" w14:textId="77777777" w:rsidR="006141B1" w:rsidRPr="006141B1" w:rsidRDefault="006141B1" w:rsidP="0089503C">
            <w:pPr>
              <w:jc w:val="center"/>
              <w:rPr>
                <w:color w:val="000000"/>
              </w:rPr>
            </w:pPr>
            <w:r w:rsidRPr="006141B1">
              <w:rPr>
                <w:color w:val="000000"/>
              </w:rPr>
              <w:t>42</w:t>
            </w:r>
          </w:p>
        </w:tc>
        <w:tc>
          <w:tcPr>
            <w:tcW w:w="735" w:type="dxa"/>
            <w:tcBorders>
              <w:top w:val="nil"/>
              <w:left w:val="nil"/>
              <w:bottom w:val="single" w:sz="4" w:space="0" w:color="auto"/>
            </w:tcBorders>
            <w:shd w:val="clear" w:color="000000" w:fill="FFFFFF"/>
            <w:noWrap/>
            <w:vAlign w:val="center"/>
            <w:hideMark/>
          </w:tcPr>
          <w:p w14:paraId="30069187" w14:textId="77777777" w:rsidR="006141B1" w:rsidRPr="006141B1" w:rsidRDefault="006141B1" w:rsidP="0089503C">
            <w:pPr>
              <w:jc w:val="center"/>
              <w:rPr>
                <w:color w:val="000000"/>
              </w:rPr>
            </w:pPr>
            <w:r w:rsidRPr="006141B1">
              <w:rPr>
                <w:color w:val="000000"/>
              </w:rPr>
              <w:t>100%</w:t>
            </w:r>
          </w:p>
        </w:tc>
      </w:tr>
      <w:tr w:rsidR="006141B1" w:rsidRPr="00036AC9" w14:paraId="39AB1794" w14:textId="77777777" w:rsidTr="00487338">
        <w:trPr>
          <w:trHeight w:val="701"/>
        </w:trPr>
        <w:tc>
          <w:tcPr>
            <w:tcW w:w="2239" w:type="dxa"/>
            <w:tcBorders>
              <w:top w:val="nil"/>
              <w:bottom w:val="single" w:sz="4" w:space="0" w:color="auto"/>
              <w:right w:val="single" w:sz="4" w:space="0" w:color="auto"/>
            </w:tcBorders>
            <w:shd w:val="clear" w:color="000000" w:fill="FFFFFF"/>
            <w:vAlign w:val="center"/>
            <w:hideMark/>
          </w:tcPr>
          <w:p w14:paraId="1A7CE281" w14:textId="77777777" w:rsidR="006141B1" w:rsidRPr="006141B1" w:rsidRDefault="006141B1" w:rsidP="0089503C">
            <w:pPr>
              <w:jc w:val="both"/>
              <w:rPr>
                <w:b/>
                <w:bCs/>
                <w:color w:val="000000"/>
              </w:rPr>
            </w:pPr>
            <w:r w:rsidRPr="006141B1">
              <w:rPr>
                <w:b/>
                <w:bCs/>
                <w:color w:val="000000"/>
              </w:rPr>
              <w:t>b) Pessoas que participaram das diligências;</w:t>
            </w:r>
          </w:p>
        </w:tc>
        <w:tc>
          <w:tcPr>
            <w:tcW w:w="640" w:type="dxa"/>
            <w:tcBorders>
              <w:top w:val="nil"/>
              <w:left w:val="single" w:sz="4" w:space="0" w:color="auto"/>
              <w:bottom w:val="single" w:sz="4" w:space="0" w:color="auto"/>
              <w:right w:val="single" w:sz="4" w:space="0" w:color="auto"/>
            </w:tcBorders>
            <w:shd w:val="clear" w:color="000000" w:fill="FFFFFF"/>
            <w:noWrap/>
            <w:vAlign w:val="center"/>
            <w:hideMark/>
          </w:tcPr>
          <w:p w14:paraId="440A23B0" w14:textId="77777777" w:rsidR="006141B1" w:rsidRPr="006141B1" w:rsidRDefault="006141B1" w:rsidP="0089503C">
            <w:pPr>
              <w:jc w:val="center"/>
              <w:rPr>
                <w:color w:val="000000"/>
              </w:rPr>
            </w:pPr>
            <w:r w:rsidRPr="006141B1">
              <w:rPr>
                <w:color w:val="000000"/>
              </w:rPr>
              <w:t>8</w:t>
            </w:r>
          </w:p>
        </w:tc>
        <w:tc>
          <w:tcPr>
            <w:tcW w:w="639" w:type="dxa"/>
            <w:tcBorders>
              <w:top w:val="nil"/>
              <w:left w:val="nil"/>
              <w:bottom w:val="single" w:sz="4" w:space="0" w:color="auto"/>
              <w:right w:val="single" w:sz="4" w:space="0" w:color="auto"/>
            </w:tcBorders>
            <w:shd w:val="clear" w:color="000000" w:fill="FFFFFF"/>
            <w:noWrap/>
            <w:vAlign w:val="center"/>
            <w:hideMark/>
          </w:tcPr>
          <w:p w14:paraId="5407F2F3" w14:textId="77777777" w:rsidR="006141B1" w:rsidRPr="006141B1" w:rsidRDefault="006141B1" w:rsidP="0089503C">
            <w:pPr>
              <w:jc w:val="center"/>
              <w:rPr>
                <w:color w:val="000000"/>
              </w:rPr>
            </w:pPr>
            <w:r w:rsidRPr="006141B1">
              <w:rPr>
                <w:color w:val="000000"/>
              </w:rPr>
              <w:t>19%</w:t>
            </w:r>
          </w:p>
        </w:tc>
        <w:tc>
          <w:tcPr>
            <w:tcW w:w="639" w:type="dxa"/>
            <w:tcBorders>
              <w:top w:val="nil"/>
              <w:left w:val="nil"/>
              <w:bottom w:val="single" w:sz="4" w:space="0" w:color="auto"/>
              <w:right w:val="single" w:sz="4" w:space="0" w:color="auto"/>
            </w:tcBorders>
            <w:shd w:val="clear" w:color="000000" w:fill="FFFFFF"/>
            <w:noWrap/>
            <w:vAlign w:val="center"/>
            <w:hideMark/>
          </w:tcPr>
          <w:p w14:paraId="50003037" w14:textId="77777777" w:rsidR="006141B1" w:rsidRPr="006141B1" w:rsidRDefault="006141B1" w:rsidP="0089503C">
            <w:pPr>
              <w:jc w:val="center"/>
              <w:rPr>
                <w:color w:val="000000"/>
              </w:rPr>
            </w:pPr>
            <w:r w:rsidRPr="006141B1">
              <w:rPr>
                <w:color w:val="000000"/>
              </w:rPr>
              <w:t>2</w:t>
            </w:r>
          </w:p>
        </w:tc>
        <w:tc>
          <w:tcPr>
            <w:tcW w:w="639" w:type="dxa"/>
            <w:tcBorders>
              <w:top w:val="nil"/>
              <w:left w:val="nil"/>
              <w:bottom w:val="single" w:sz="4" w:space="0" w:color="auto"/>
              <w:right w:val="single" w:sz="4" w:space="0" w:color="auto"/>
            </w:tcBorders>
            <w:shd w:val="clear" w:color="000000" w:fill="FFFFFF"/>
            <w:noWrap/>
            <w:vAlign w:val="center"/>
            <w:hideMark/>
          </w:tcPr>
          <w:p w14:paraId="324682F3" w14:textId="77777777" w:rsidR="006141B1" w:rsidRPr="006141B1" w:rsidRDefault="006141B1" w:rsidP="0089503C">
            <w:pPr>
              <w:jc w:val="center"/>
              <w:rPr>
                <w:color w:val="000000"/>
              </w:rPr>
            </w:pPr>
            <w:r w:rsidRPr="006141B1">
              <w:rPr>
                <w:color w:val="000000"/>
              </w:rPr>
              <w:t>5%</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561A7D5E" w14:textId="77777777" w:rsidR="006141B1" w:rsidRPr="006141B1" w:rsidRDefault="006141B1" w:rsidP="0089503C">
            <w:pPr>
              <w:jc w:val="center"/>
              <w:rPr>
                <w:color w:val="000000"/>
              </w:rPr>
            </w:pPr>
            <w:r w:rsidRPr="006141B1">
              <w:rPr>
                <w:color w:val="000000"/>
              </w:rPr>
              <w:t>2</w:t>
            </w:r>
          </w:p>
        </w:tc>
        <w:tc>
          <w:tcPr>
            <w:tcW w:w="639" w:type="dxa"/>
            <w:tcBorders>
              <w:top w:val="nil"/>
              <w:left w:val="nil"/>
              <w:bottom w:val="single" w:sz="4" w:space="0" w:color="auto"/>
              <w:right w:val="single" w:sz="4" w:space="0" w:color="auto"/>
            </w:tcBorders>
            <w:shd w:val="clear" w:color="000000" w:fill="FFFFFF"/>
            <w:noWrap/>
            <w:vAlign w:val="center"/>
            <w:hideMark/>
          </w:tcPr>
          <w:p w14:paraId="514857DD" w14:textId="77777777" w:rsidR="006141B1" w:rsidRPr="006141B1" w:rsidRDefault="006141B1" w:rsidP="0089503C">
            <w:pPr>
              <w:jc w:val="center"/>
              <w:rPr>
                <w:color w:val="000000"/>
              </w:rPr>
            </w:pPr>
            <w:r w:rsidRPr="006141B1">
              <w:rPr>
                <w:color w:val="000000"/>
              </w:rPr>
              <w:t>5%</w:t>
            </w:r>
          </w:p>
        </w:tc>
        <w:tc>
          <w:tcPr>
            <w:tcW w:w="639" w:type="dxa"/>
            <w:tcBorders>
              <w:top w:val="nil"/>
              <w:left w:val="nil"/>
              <w:bottom w:val="single" w:sz="4" w:space="0" w:color="auto"/>
              <w:right w:val="single" w:sz="4" w:space="0" w:color="auto"/>
            </w:tcBorders>
            <w:shd w:val="clear" w:color="000000" w:fill="FFFFFF"/>
            <w:noWrap/>
            <w:vAlign w:val="center"/>
            <w:hideMark/>
          </w:tcPr>
          <w:p w14:paraId="5F5F9585" w14:textId="77777777" w:rsidR="006141B1" w:rsidRPr="006141B1" w:rsidRDefault="006141B1" w:rsidP="0089503C">
            <w:pPr>
              <w:jc w:val="center"/>
              <w:rPr>
                <w:color w:val="000000"/>
              </w:rPr>
            </w:pPr>
            <w:r w:rsidRPr="006141B1">
              <w:rPr>
                <w:color w:val="000000"/>
              </w:rPr>
              <w:t>30</w:t>
            </w:r>
          </w:p>
        </w:tc>
        <w:tc>
          <w:tcPr>
            <w:tcW w:w="639" w:type="dxa"/>
            <w:tcBorders>
              <w:top w:val="nil"/>
              <w:left w:val="nil"/>
              <w:bottom w:val="single" w:sz="4" w:space="0" w:color="auto"/>
              <w:right w:val="single" w:sz="4" w:space="0" w:color="auto"/>
            </w:tcBorders>
            <w:shd w:val="clear" w:color="000000" w:fill="FFFFFF"/>
            <w:noWrap/>
            <w:vAlign w:val="center"/>
            <w:hideMark/>
          </w:tcPr>
          <w:p w14:paraId="70F80028" w14:textId="77777777" w:rsidR="006141B1" w:rsidRPr="006141B1" w:rsidRDefault="006141B1" w:rsidP="0089503C">
            <w:pPr>
              <w:jc w:val="center"/>
              <w:rPr>
                <w:color w:val="000000"/>
              </w:rPr>
            </w:pPr>
            <w:r w:rsidRPr="006141B1">
              <w:rPr>
                <w:color w:val="000000"/>
              </w:rPr>
              <w:t>71%</w:t>
            </w:r>
          </w:p>
        </w:tc>
        <w:tc>
          <w:tcPr>
            <w:tcW w:w="639" w:type="dxa"/>
            <w:tcBorders>
              <w:top w:val="nil"/>
              <w:left w:val="single" w:sz="4" w:space="0" w:color="auto"/>
              <w:bottom w:val="single" w:sz="4" w:space="0" w:color="auto"/>
              <w:right w:val="single" w:sz="4" w:space="0" w:color="auto"/>
            </w:tcBorders>
            <w:shd w:val="clear" w:color="000000" w:fill="FFFFFF"/>
            <w:noWrap/>
            <w:vAlign w:val="center"/>
            <w:hideMark/>
          </w:tcPr>
          <w:p w14:paraId="752AED7F" w14:textId="77777777" w:rsidR="006141B1" w:rsidRPr="006141B1" w:rsidRDefault="006141B1" w:rsidP="0089503C">
            <w:pPr>
              <w:jc w:val="center"/>
              <w:rPr>
                <w:color w:val="000000"/>
              </w:rPr>
            </w:pPr>
            <w:r w:rsidRPr="006141B1">
              <w:rPr>
                <w:color w:val="000000"/>
              </w:rPr>
              <w:t>42</w:t>
            </w:r>
          </w:p>
        </w:tc>
        <w:tc>
          <w:tcPr>
            <w:tcW w:w="735" w:type="dxa"/>
            <w:tcBorders>
              <w:top w:val="nil"/>
              <w:left w:val="nil"/>
              <w:bottom w:val="single" w:sz="4" w:space="0" w:color="auto"/>
            </w:tcBorders>
            <w:shd w:val="clear" w:color="000000" w:fill="FFFFFF"/>
            <w:noWrap/>
            <w:vAlign w:val="center"/>
            <w:hideMark/>
          </w:tcPr>
          <w:p w14:paraId="0AE621CB" w14:textId="77777777" w:rsidR="006141B1" w:rsidRPr="006141B1" w:rsidRDefault="006141B1" w:rsidP="0089503C">
            <w:pPr>
              <w:jc w:val="center"/>
              <w:rPr>
                <w:color w:val="000000"/>
              </w:rPr>
            </w:pPr>
            <w:r w:rsidRPr="006141B1">
              <w:rPr>
                <w:color w:val="000000"/>
              </w:rPr>
              <w:t>100%</w:t>
            </w:r>
          </w:p>
        </w:tc>
      </w:tr>
      <w:tr w:rsidR="006141B1" w:rsidRPr="00036AC9" w14:paraId="6880C431" w14:textId="77777777" w:rsidTr="002846EF">
        <w:trPr>
          <w:trHeight w:val="427"/>
        </w:trPr>
        <w:tc>
          <w:tcPr>
            <w:tcW w:w="2239" w:type="dxa"/>
            <w:tcBorders>
              <w:top w:val="nil"/>
              <w:bottom w:val="single" w:sz="18" w:space="0" w:color="auto"/>
              <w:right w:val="single" w:sz="4" w:space="0" w:color="auto"/>
            </w:tcBorders>
            <w:shd w:val="clear" w:color="000000" w:fill="FFFFFF"/>
            <w:vAlign w:val="center"/>
            <w:hideMark/>
          </w:tcPr>
          <w:p w14:paraId="73B45065" w14:textId="77777777" w:rsidR="006141B1" w:rsidRPr="006141B1" w:rsidRDefault="006141B1" w:rsidP="0089503C">
            <w:pPr>
              <w:jc w:val="both"/>
              <w:rPr>
                <w:b/>
                <w:bCs/>
                <w:color w:val="000000"/>
              </w:rPr>
            </w:pPr>
            <w:r w:rsidRPr="006141B1">
              <w:rPr>
                <w:b/>
                <w:bCs/>
                <w:color w:val="000000"/>
              </w:rPr>
              <w:t>c) Documentação examinada ou coletada.</w:t>
            </w:r>
          </w:p>
        </w:tc>
        <w:tc>
          <w:tcPr>
            <w:tcW w:w="640" w:type="dxa"/>
            <w:tcBorders>
              <w:top w:val="nil"/>
              <w:left w:val="single" w:sz="4" w:space="0" w:color="auto"/>
              <w:bottom w:val="single" w:sz="18" w:space="0" w:color="auto"/>
              <w:right w:val="single" w:sz="4" w:space="0" w:color="auto"/>
            </w:tcBorders>
            <w:shd w:val="clear" w:color="000000" w:fill="FFFFFF"/>
            <w:noWrap/>
            <w:vAlign w:val="center"/>
            <w:hideMark/>
          </w:tcPr>
          <w:p w14:paraId="677D2568" w14:textId="77777777" w:rsidR="006141B1" w:rsidRPr="006141B1" w:rsidRDefault="006141B1" w:rsidP="0089503C">
            <w:pPr>
              <w:jc w:val="center"/>
              <w:rPr>
                <w:color w:val="000000"/>
              </w:rPr>
            </w:pPr>
            <w:r w:rsidRPr="006141B1">
              <w:rPr>
                <w:color w:val="000000"/>
              </w:rPr>
              <w:t>7</w:t>
            </w:r>
          </w:p>
        </w:tc>
        <w:tc>
          <w:tcPr>
            <w:tcW w:w="639" w:type="dxa"/>
            <w:tcBorders>
              <w:top w:val="nil"/>
              <w:left w:val="nil"/>
              <w:bottom w:val="single" w:sz="18" w:space="0" w:color="auto"/>
              <w:right w:val="single" w:sz="4" w:space="0" w:color="auto"/>
            </w:tcBorders>
            <w:shd w:val="clear" w:color="000000" w:fill="FFFFFF"/>
            <w:noWrap/>
            <w:vAlign w:val="center"/>
            <w:hideMark/>
          </w:tcPr>
          <w:p w14:paraId="4710E437" w14:textId="77777777" w:rsidR="006141B1" w:rsidRPr="006141B1" w:rsidRDefault="006141B1" w:rsidP="0089503C">
            <w:pPr>
              <w:jc w:val="center"/>
              <w:rPr>
                <w:color w:val="000000"/>
              </w:rPr>
            </w:pPr>
            <w:r w:rsidRPr="006141B1">
              <w:rPr>
                <w:color w:val="000000"/>
              </w:rPr>
              <w:t>17%</w:t>
            </w:r>
          </w:p>
        </w:tc>
        <w:tc>
          <w:tcPr>
            <w:tcW w:w="639" w:type="dxa"/>
            <w:tcBorders>
              <w:top w:val="nil"/>
              <w:left w:val="nil"/>
              <w:bottom w:val="single" w:sz="18" w:space="0" w:color="auto"/>
              <w:right w:val="single" w:sz="4" w:space="0" w:color="auto"/>
            </w:tcBorders>
            <w:shd w:val="clear" w:color="000000" w:fill="FFFFFF"/>
            <w:noWrap/>
            <w:vAlign w:val="center"/>
            <w:hideMark/>
          </w:tcPr>
          <w:p w14:paraId="6E0FFF39" w14:textId="77777777" w:rsidR="006141B1" w:rsidRPr="006141B1" w:rsidRDefault="006141B1" w:rsidP="0089503C">
            <w:pPr>
              <w:jc w:val="center"/>
              <w:rPr>
                <w:color w:val="000000"/>
              </w:rPr>
            </w:pPr>
            <w:r w:rsidRPr="006141B1">
              <w:rPr>
                <w:color w:val="000000"/>
              </w:rPr>
              <w:t>3</w:t>
            </w:r>
          </w:p>
        </w:tc>
        <w:tc>
          <w:tcPr>
            <w:tcW w:w="639" w:type="dxa"/>
            <w:tcBorders>
              <w:top w:val="nil"/>
              <w:left w:val="nil"/>
              <w:bottom w:val="single" w:sz="18" w:space="0" w:color="auto"/>
              <w:right w:val="single" w:sz="4" w:space="0" w:color="auto"/>
            </w:tcBorders>
            <w:shd w:val="clear" w:color="000000" w:fill="FFFFFF"/>
            <w:noWrap/>
            <w:vAlign w:val="center"/>
            <w:hideMark/>
          </w:tcPr>
          <w:p w14:paraId="76BF2776" w14:textId="77777777" w:rsidR="006141B1" w:rsidRPr="006141B1" w:rsidRDefault="006141B1" w:rsidP="0089503C">
            <w:pPr>
              <w:jc w:val="center"/>
              <w:rPr>
                <w:color w:val="000000"/>
              </w:rPr>
            </w:pPr>
            <w:r w:rsidRPr="006141B1">
              <w:rPr>
                <w:color w:val="000000"/>
              </w:rPr>
              <w:t>7%</w:t>
            </w:r>
          </w:p>
        </w:tc>
        <w:tc>
          <w:tcPr>
            <w:tcW w:w="639" w:type="dxa"/>
            <w:tcBorders>
              <w:top w:val="nil"/>
              <w:left w:val="single" w:sz="4" w:space="0" w:color="auto"/>
              <w:bottom w:val="single" w:sz="18" w:space="0" w:color="auto"/>
              <w:right w:val="single" w:sz="4" w:space="0" w:color="auto"/>
            </w:tcBorders>
            <w:shd w:val="clear" w:color="000000" w:fill="FFFFFF"/>
            <w:noWrap/>
            <w:vAlign w:val="center"/>
            <w:hideMark/>
          </w:tcPr>
          <w:p w14:paraId="1E59E084" w14:textId="77777777" w:rsidR="006141B1" w:rsidRPr="006141B1" w:rsidRDefault="006141B1" w:rsidP="0089503C">
            <w:pPr>
              <w:jc w:val="center"/>
              <w:rPr>
                <w:color w:val="000000"/>
              </w:rPr>
            </w:pPr>
            <w:r w:rsidRPr="006141B1">
              <w:rPr>
                <w:color w:val="000000"/>
              </w:rPr>
              <w:t>3</w:t>
            </w:r>
          </w:p>
        </w:tc>
        <w:tc>
          <w:tcPr>
            <w:tcW w:w="639" w:type="dxa"/>
            <w:tcBorders>
              <w:top w:val="nil"/>
              <w:left w:val="nil"/>
              <w:bottom w:val="single" w:sz="18" w:space="0" w:color="auto"/>
              <w:right w:val="single" w:sz="4" w:space="0" w:color="auto"/>
            </w:tcBorders>
            <w:shd w:val="clear" w:color="000000" w:fill="FFFFFF"/>
            <w:noWrap/>
            <w:vAlign w:val="center"/>
            <w:hideMark/>
          </w:tcPr>
          <w:p w14:paraId="7906EB29" w14:textId="77777777" w:rsidR="006141B1" w:rsidRPr="006141B1" w:rsidRDefault="006141B1" w:rsidP="0089503C">
            <w:pPr>
              <w:jc w:val="center"/>
              <w:rPr>
                <w:color w:val="000000"/>
              </w:rPr>
            </w:pPr>
            <w:r w:rsidRPr="006141B1">
              <w:rPr>
                <w:color w:val="000000"/>
              </w:rPr>
              <w:t>7%</w:t>
            </w:r>
          </w:p>
        </w:tc>
        <w:tc>
          <w:tcPr>
            <w:tcW w:w="639" w:type="dxa"/>
            <w:tcBorders>
              <w:top w:val="nil"/>
              <w:left w:val="nil"/>
              <w:bottom w:val="single" w:sz="18" w:space="0" w:color="auto"/>
              <w:right w:val="single" w:sz="4" w:space="0" w:color="auto"/>
            </w:tcBorders>
            <w:shd w:val="clear" w:color="000000" w:fill="FFFFFF"/>
            <w:noWrap/>
            <w:vAlign w:val="center"/>
            <w:hideMark/>
          </w:tcPr>
          <w:p w14:paraId="1978817A" w14:textId="77777777" w:rsidR="006141B1" w:rsidRPr="006141B1" w:rsidRDefault="006141B1" w:rsidP="0089503C">
            <w:pPr>
              <w:jc w:val="center"/>
              <w:rPr>
                <w:color w:val="000000"/>
              </w:rPr>
            </w:pPr>
            <w:r w:rsidRPr="006141B1">
              <w:rPr>
                <w:color w:val="000000"/>
              </w:rPr>
              <w:t>29</w:t>
            </w:r>
          </w:p>
        </w:tc>
        <w:tc>
          <w:tcPr>
            <w:tcW w:w="639" w:type="dxa"/>
            <w:tcBorders>
              <w:top w:val="nil"/>
              <w:left w:val="nil"/>
              <w:bottom w:val="single" w:sz="18" w:space="0" w:color="auto"/>
              <w:right w:val="single" w:sz="4" w:space="0" w:color="auto"/>
            </w:tcBorders>
            <w:shd w:val="clear" w:color="000000" w:fill="FFFFFF"/>
            <w:noWrap/>
            <w:vAlign w:val="center"/>
            <w:hideMark/>
          </w:tcPr>
          <w:p w14:paraId="3F0BE948" w14:textId="77777777" w:rsidR="006141B1" w:rsidRPr="006141B1" w:rsidRDefault="006141B1" w:rsidP="0089503C">
            <w:pPr>
              <w:jc w:val="center"/>
              <w:rPr>
                <w:color w:val="000000"/>
              </w:rPr>
            </w:pPr>
            <w:r w:rsidRPr="006141B1">
              <w:rPr>
                <w:color w:val="000000"/>
              </w:rPr>
              <w:t>69%</w:t>
            </w:r>
          </w:p>
        </w:tc>
        <w:tc>
          <w:tcPr>
            <w:tcW w:w="639" w:type="dxa"/>
            <w:tcBorders>
              <w:top w:val="nil"/>
              <w:left w:val="single" w:sz="4" w:space="0" w:color="auto"/>
              <w:bottom w:val="single" w:sz="18" w:space="0" w:color="auto"/>
              <w:right w:val="single" w:sz="4" w:space="0" w:color="auto"/>
            </w:tcBorders>
            <w:shd w:val="clear" w:color="000000" w:fill="FFFFFF"/>
            <w:noWrap/>
            <w:vAlign w:val="center"/>
            <w:hideMark/>
          </w:tcPr>
          <w:p w14:paraId="47013F54" w14:textId="77777777" w:rsidR="006141B1" w:rsidRPr="006141B1" w:rsidRDefault="006141B1" w:rsidP="0089503C">
            <w:pPr>
              <w:jc w:val="center"/>
              <w:rPr>
                <w:color w:val="000000"/>
              </w:rPr>
            </w:pPr>
            <w:r w:rsidRPr="006141B1">
              <w:rPr>
                <w:color w:val="000000"/>
              </w:rPr>
              <w:t>42</w:t>
            </w:r>
          </w:p>
        </w:tc>
        <w:tc>
          <w:tcPr>
            <w:tcW w:w="735" w:type="dxa"/>
            <w:tcBorders>
              <w:top w:val="nil"/>
              <w:left w:val="nil"/>
              <w:bottom w:val="single" w:sz="18" w:space="0" w:color="auto"/>
            </w:tcBorders>
            <w:shd w:val="clear" w:color="000000" w:fill="FFFFFF"/>
            <w:noWrap/>
            <w:vAlign w:val="center"/>
            <w:hideMark/>
          </w:tcPr>
          <w:p w14:paraId="15E760FF" w14:textId="77777777" w:rsidR="006141B1" w:rsidRPr="006141B1" w:rsidRDefault="006141B1" w:rsidP="0089503C">
            <w:pPr>
              <w:jc w:val="center"/>
              <w:rPr>
                <w:color w:val="000000"/>
              </w:rPr>
            </w:pPr>
            <w:r w:rsidRPr="006141B1">
              <w:rPr>
                <w:color w:val="000000"/>
              </w:rPr>
              <w:t>100%</w:t>
            </w:r>
          </w:p>
        </w:tc>
      </w:tr>
    </w:tbl>
    <w:p w14:paraId="2EF3766D" w14:textId="77777777" w:rsidR="006141B1" w:rsidRPr="006141B1" w:rsidRDefault="00833C22" w:rsidP="006141B1">
      <w:pPr>
        <w:shd w:val="clear" w:color="auto" w:fill="FFFFFF" w:themeFill="background1"/>
        <w:jc w:val="both"/>
      </w:pPr>
      <w:r w:rsidRPr="006141B1">
        <w:t>Fonte: dados da pesquisa</w:t>
      </w:r>
    </w:p>
    <w:p w14:paraId="4D12F948"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Considerando que a diligência é quando o perito solicita documentos, coisas, dados e informações necessárias à elaboração do laudo pericial contábil (NBC TP01/2015), nem todo laudo pericial haverá diligência, pois dentro do processo pode conter o necessário para a análise. Perante a Tabela 6, constata-se que nos laudos examinados 15 relataram ter pedido diligência, sendo que em 10 laudos expuseram dentro da “diligência”, ou seja, dentro do tópico e em 5 laudos trouxeram essa informação ou na introdução ou na metodologia. Nos laudos que contiveram o tópico “diligência”, 8 laudos ou 19% apresentaram os elementos “data e local” e “pessoas que participaram” e em 2 laudos ou 5% não expuseram essas informações. Já o elemento “documentação examinada”, 7 laudos ou 17% traziam esses dados, enquanto que em 3 laudos ou 7% faltaram. Dos laudos que não contiveram o tópico diligência, mas mencionaram </w:t>
      </w:r>
      <w:r w:rsidRPr="00376909">
        <w:rPr>
          <w:sz w:val="24"/>
          <w:szCs w:val="24"/>
        </w:rPr>
        <w:lastRenderedPageBreak/>
        <w:t xml:space="preserve">terem feito o pedido de mais documentos, 3 laudos ou 7% trouxeram os elementos “data e local” e “documentação examinada” e em 2 laudos ou 5% não, e em 2 laudos ou 5% apresentaram o elemento “pessoas que participaram” e 3 laudos ou 7% não expuseram essa informação. Já os laudos que não apresentaram quaisquer informações sobre diligência foram um total de 27 laudos. Ressalta-se que para o entendimento do laudo pericial é importante o perito contador colocar os motivos pelos quais não pediu diligência, bem como citar na metodologia os documentos que precisou para sua análise. </w:t>
      </w:r>
    </w:p>
    <w:p w14:paraId="68C0971F" w14:textId="6482F0E4" w:rsidR="00E901A9" w:rsidRPr="00376909" w:rsidRDefault="00833C22" w:rsidP="00376909">
      <w:pPr>
        <w:shd w:val="clear" w:color="auto" w:fill="FFFFFF" w:themeFill="background1"/>
        <w:ind w:firstLine="709"/>
        <w:jc w:val="both"/>
        <w:rPr>
          <w:sz w:val="24"/>
          <w:szCs w:val="24"/>
        </w:rPr>
      </w:pPr>
      <w:r w:rsidRPr="00376909">
        <w:rPr>
          <w:sz w:val="24"/>
          <w:szCs w:val="24"/>
        </w:rPr>
        <w:t xml:space="preserve">Quanto os resultados da categoria VI, quesitos e respostas aos quesitos, estão na Tabela 7. </w:t>
      </w:r>
    </w:p>
    <w:p w14:paraId="3F726231" w14:textId="77777777" w:rsidR="00D8269A" w:rsidRDefault="00833C22" w:rsidP="00D8269A">
      <w:pPr>
        <w:shd w:val="clear" w:color="auto" w:fill="FFFFFF" w:themeFill="background1"/>
        <w:jc w:val="center"/>
        <w:rPr>
          <w:b/>
          <w:sz w:val="24"/>
          <w:szCs w:val="24"/>
        </w:rPr>
      </w:pPr>
      <w:r w:rsidRPr="00376909">
        <w:rPr>
          <w:b/>
          <w:sz w:val="24"/>
          <w:szCs w:val="24"/>
        </w:rPr>
        <w:t>Tabela 7: Categoria VI: Quesitos e respostas segundo o CPC/2015 e a NBC TP 01/2015</w:t>
      </w:r>
    </w:p>
    <w:tbl>
      <w:tblPr>
        <w:tblW w:w="8927" w:type="dxa"/>
        <w:tblInd w:w="5" w:type="dxa"/>
        <w:tblCellMar>
          <w:left w:w="70" w:type="dxa"/>
          <w:right w:w="70" w:type="dxa"/>
        </w:tblCellMar>
        <w:tblLook w:val="04A0" w:firstRow="1" w:lastRow="0" w:firstColumn="1" w:lastColumn="0" w:noHBand="0" w:noVBand="1"/>
      </w:tblPr>
      <w:tblGrid>
        <w:gridCol w:w="2228"/>
        <w:gridCol w:w="679"/>
        <w:gridCol w:w="672"/>
        <w:gridCol w:w="675"/>
        <w:gridCol w:w="677"/>
        <w:gridCol w:w="671"/>
        <w:gridCol w:w="673"/>
        <w:gridCol w:w="644"/>
        <w:gridCol w:w="644"/>
        <w:gridCol w:w="635"/>
        <w:gridCol w:w="729"/>
      </w:tblGrid>
      <w:tr w:rsidR="00D8269A" w:rsidRPr="00FB7387" w14:paraId="7734B0F8" w14:textId="77777777" w:rsidTr="00487338">
        <w:trPr>
          <w:trHeight w:val="295"/>
        </w:trPr>
        <w:tc>
          <w:tcPr>
            <w:tcW w:w="2228" w:type="dxa"/>
            <w:vMerge w:val="restart"/>
            <w:tcBorders>
              <w:top w:val="single" w:sz="12" w:space="0" w:color="auto"/>
              <w:bottom w:val="single" w:sz="4" w:space="0" w:color="auto"/>
              <w:right w:val="single" w:sz="4" w:space="0" w:color="auto"/>
            </w:tcBorders>
            <w:shd w:val="clear" w:color="000000" w:fill="FFFFFF"/>
            <w:noWrap/>
            <w:vAlign w:val="center"/>
            <w:hideMark/>
          </w:tcPr>
          <w:p w14:paraId="222DDB27"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Elementos</w:t>
            </w:r>
          </w:p>
        </w:tc>
        <w:tc>
          <w:tcPr>
            <w:tcW w:w="4047" w:type="dxa"/>
            <w:gridSpan w:val="6"/>
            <w:tcBorders>
              <w:top w:val="single" w:sz="12" w:space="0" w:color="auto"/>
              <w:left w:val="single" w:sz="4" w:space="0" w:color="auto"/>
              <w:bottom w:val="single" w:sz="4" w:space="0" w:color="auto"/>
              <w:right w:val="single" w:sz="4" w:space="0" w:color="auto"/>
            </w:tcBorders>
            <w:shd w:val="clear" w:color="000000" w:fill="FFFFFF"/>
            <w:vAlign w:val="center"/>
            <w:hideMark/>
          </w:tcPr>
          <w:p w14:paraId="543D297B"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Possui Quesitos e Respos</w:t>
            </w:r>
            <w:r>
              <w:rPr>
                <w:rFonts w:ascii="Arial" w:hAnsi="Arial" w:cs="Arial"/>
                <w:b/>
                <w:bCs/>
                <w:color w:val="000000"/>
              </w:rPr>
              <w:t>tas</w:t>
            </w:r>
            <w:r w:rsidRPr="00FB7387">
              <w:rPr>
                <w:rFonts w:ascii="Arial" w:hAnsi="Arial" w:cs="Arial"/>
                <w:b/>
                <w:bCs/>
                <w:color w:val="000000"/>
              </w:rPr>
              <w:t xml:space="preserve"> </w:t>
            </w:r>
          </w:p>
        </w:tc>
        <w:tc>
          <w:tcPr>
            <w:tcW w:w="1288" w:type="dxa"/>
            <w:gridSpan w:val="2"/>
            <w:vMerge w:val="restart"/>
            <w:tcBorders>
              <w:top w:val="single" w:sz="12" w:space="0" w:color="auto"/>
              <w:left w:val="single" w:sz="4" w:space="0" w:color="auto"/>
              <w:bottom w:val="single" w:sz="4" w:space="0" w:color="auto"/>
              <w:right w:val="single" w:sz="4" w:space="0" w:color="auto"/>
            </w:tcBorders>
            <w:shd w:val="clear" w:color="000000" w:fill="FFFFFF"/>
            <w:vAlign w:val="center"/>
            <w:hideMark/>
          </w:tcPr>
          <w:p w14:paraId="496D2402"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Não Possui Quesitos e Respos</w:t>
            </w:r>
            <w:r>
              <w:rPr>
                <w:rFonts w:ascii="Arial" w:hAnsi="Arial" w:cs="Arial"/>
                <w:b/>
                <w:bCs/>
                <w:color w:val="000000"/>
              </w:rPr>
              <w:t>tas</w:t>
            </w:r>
            <w:r w:rsidRPr="00FB7387">
              <w:rPr>
                <w:rFonts w:ascii="Arial" w:hAnsi="Arial" w:cs="Arial"/>
                <w:b/>
                <w:bCs/>
                <w:color w:val="000000"/>
              </w:rPr>
              <w:t xml:space="preserve"> </w:t>
            </w:r>
          </w:p>
        </w:tc>
        <w:tc>
          <w:tcPr>
            <w:tcW w:w="1364" w:type="dxa"/>
            <w:gridSpan w:val="2"/>
            <w:vMerge w:val="restart"/>
            <w:tcBorders>
              <w:top w:val="single" w:sz="12" w:space="0" w:color="auto"/>
              <w:left w:val="single" w:sz="4" w:space="0" w:color="auto"/>
              <w:bottom w:val="single" w:sz="4" w:space="0" w:color="auto"/>
            </w:tcBorders>
            <w:shd w:val="clear" w:color="000000" w:fill="FFFFFF"/>
            <w:noWrap/>
            <w:vAlign w:val="center"/>
            <w:hideMark/>
          </w:tcPr>
          <w:p w14:paraId="7B0B2FC6" w14:textId="77777777" w:rsidR="00D8269A" w:rsidRPr="00FB7387" w:rsidRDefault="00D8269A" w:rsidP="0089503C">
            <w:pPr>
              <w:jc w:val="center"/>
              <w:rPr>
                <w:rFonts w:ascii="Calibri" w:hAnsi="Calibri" w:cs="Calibri"/>
                <w:b/>
                <w:bCs/>
                <w:color w:val="000000"/>
              </w:rPr>
            </w:pPr>
            <w:r w:rsidRPr="00FB7387">
              <w:rPr>
                <w:rFonts w:ascii="Calibri" w:hAnsi="Calibri" w:cs="Calibri"/>
                <w:b/>
                <w:bCs/>
                <w:color w:val="000000"/>
              </w:rPr>
              <w:t>Total</w:t>
            </w:r>
          </w:p>
        </w:tc>
      </w:tr>
      <w:tr w:rsidR="00D8269A" w:rsidRPr="00FB7387" w14:paraId="1DB8792F" w14:textId="77777777" w:rsidTr="00487338">
        <w:trPr>
          <w:trHeight w:val="270"/>
        </w:trPr>
        <w:tc>
          <w:tcPr>
            <w:tcW w:w="2228" w:type="dxa"/>
            <w:vMerge/>
            <w:tcBorders>
              <w:top w:val="single" w:sz="4" w:space="0" w:color="auto"/>
              <w:bottom w:val="single" w:sz="4" w:space="0" w:color="auto"/>
              <w:right w:val="single" w:sz="4" w:space="0" w:color="auto"/>
            </w:tcBorders>
            <w:vAlign w:val="center"/>
            <w:hideMark/>
          </w:tcPr>
          <w:p w14:paraId="3B76059E" w14:textId="77777777" w:rsidR="00D8269A" w:rsidRPr="00FB7387" w:rsidRDefault="00D8269A" w:rsidP="0089503C">
            <w:pPr>
              <w:jc w:val="center"/>
              <w:rPr>
                <w:rFonts w:ascii="Arial" w:hAnsi="Arial" w:cs="Arial"/>
                <w:b/>
                <w:bCs/>
                <w:color w:val="000000"/>
              </w:rPr>
            </w:pPr>
          </w:p>
        </w:tc>
        <w:tc>
          <w:tcPr>
            <w:tcW w:w="4047"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C24B0D"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Possui Elementos</w:t>
            </w:r>
          </w:p>
        </w:tc>
        <w:tc>
          <w:tcPr>
            <w:tcW w:w="1288" w:type="dxa"/>
            <w:gridSpan w:val="2"/>
            <w:vMerge/>
            <w:tcBorders>
              <w:top w:val="single" w:sz="4" w:space="0" w:color="auto"/>
              <w:left w:val="single" w:sz="4" w:space="0" w:color="auto"/>
              <w:bottom w:val="single" w:sz="4" w:space="0" w:color="auto"/>
              <w:right w:val="single" w:sz="4" w:space="0" w:color="auto"/>
            </w:tcBorders>
            <w:vAlign w:val="center"/>
            <w:hideMark/>
          </w:tcPr>
          <w:p w14:paraId="6DC60497" w14:textId="77777777" w:rsidR="00D8269A" w:rsidRPr="00FB7387" w:rsidRDefault="00D8269A" w:rsidP="0089503C">
            <w:pPr>
              <w:jc w:val="center"/>
              <w:rPr>
                <w:rFonts w:ascii="Arial" w:hAnsi="Arial" w:cs="Arial"/>
                <w:b/>
                <w:bCs/>
                <w:color w:val="000000"/>
              </w:rPr>
            </w:pPr>
          </w:p>
        </w:tc>
        <w:tc>
          <w:tcPr>
            <w:tcW w:w="1364" w:type="dxa"/>
            <w:gridSpan w:val="2"/>
            <w:vMerge/>
            <w:tcBorders>
              <w:top w:val="single" w:sz="4" w:space="0" w:color="auto"/>
              <w:left w:val="single" w:sz="4" w:space="0" w:color="auto"/>
              <w:bottom w:val="single" w:sz="4" w:space="0" w:color="auto"/>
            </w:tcBorders>
            <w:vAlign w:val="center"/>
            <w:hideMark/>
          </w:tcPr>
          <w:p w14:paraId="60AB1103" w14:textId="77777777" w:rsidR="00D8269A" w:rsidRPr="00FB7387" w:rsidRDefault="00D8269A" w:rsidP="0089503C">
            <w:pPr>
              <w:jc w:val="center"/>
              <w:rPr>
                <w:rFonts w:ascii="Calibri" w:hAnsi="Calibri" w:cs="Calibri"/>
                <w:b/>
                <w:bCs/>
                <w:color w:val="000000"/>
              </w:rPr>
            </w:pPr>
          </w:p>
        </w:tc>
      </w:tr>
      <w:tr w:rsidR="00D8269A" w:rsidRPr="00FB7387" w14:paraId="5E15DEB2" w14:textId="77777777" w:rsidTr="00487338">
        <w:trPr>
          <w:trHeight w:val="584"/>
        </w:trPr>
        <w:tc>
          <w:tcPr>
            <w:tcW w:w="2228" w:type="dxa"/>
            <w:vMerge/>
            <w:tcBorders>
              <w:top w:val="single" w:sz="4" w:space="0" w:color="auto"/>
              <w:bottom w:val="single" w:sz="4" w:space="0" w:color="auto"/>
              <w:right w:val="single" w:sz="4" w:space="0" w:color="auto"/>
            </w:tcBorders>
            <w:vAlign w:val="center"/>
            <w:hideMark/>
          </w:tcPr>
          <w:p w14:paraId="490DB26D" w14:textId="77777777" w:rsidR="00D8269A" w:rsidRPr="00FB7387" w:rsidRDefault="00D8269A" w:rsidP="0089503C">
            <w:pPr>
              <w:jc w:val="center"/>
              <w:rPr>
                <w:rFonts w:ascii="Arial" w:hAnsi="Arial" w:cs="Arial"/>
                <w:b/>
                <w:bCs/>
                <w:color w:val="000000"/>
              </w:rPr>
            </w:pPr>
          </w:p>
        </w:tc>
        <w:tc>
          <w:tcPr>
            <w:tcW w:w="135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82DBD6"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Sim</w:t>
            </w:r>
          </w:p>
        </w:tc>
        <w:tc>
          <w:tcPr>
            <w:tcW w:w="1352" w:type="dxa"/>
            <w:gridSpan w:val="2"/>
            <w:tcBorders>
              <w:top w:val="single" w:sz="4" w:space="0" w:color="auto"/>
              <w:left w:val="nil"/>
              <w:bottom w:val="single" w:sz="4" w:space="0" w:color="auto"/>
              <w:right w:val="single" w:sz="4" w:space="0" w:color="auto"/>
            </w:tcBorders>
            <w:shd w:val="clear" w:color="000000" w:fill="FFFFFF"/>
            <w:vAlign w:val="center"/>
            <w:hideMark/>
          </w:tcPr>
          <w:p w14:paraId="10386B39"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Sim, mas não especifica</w:t>
            </w:r>
            <w:r>
              <w:rPr>
                <w:rFonts w:ascii="Arial" w:hAnsi="Arial" w:cs="Arial"/>
                <w:b/>
                <w:bCs/>
                <w:color w:val="000000"/>
              </w:rPr>
              <w:t>do</w:t>
            </w:r>
          </w:p>
        </w:tc>
        <w:tc>
          <w:tcPr>
            <w:tcW w:w="1344" w:type="dxa"/>
            <w:gridSpan w:val="2"/>
            <w:tcBorders>
              <w:top w:val="single" w:sz="4" w:space="0" w:color="auto"/>
              <w:left w:val="nil"/>
              <w:bottom w:val="single" w:sz="4" w:space="0" w:color="auto"/>
              <w:right w:val="single" w:sz="4" w:space="0" w:color="auto"/>
            </w:tcBorders>
            <w:shd w:val="clear" w:color="000000" w:fill="FFFFFF"/>
            <w:vAlign w:val="center"/>
            <w:hideMark/>
          </w:tcPr>
          <w:p w14:paraId="5F763250"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Não</w:t>
            </w:r>
          </w:p>
        </w:tc>
        <w:tc>
          <w:tcPr>
            <w:tcW w:w="1288" w:type="dxa"/>
            <w:gridSpan w:val="2"/>
            <w:vMerge/>
            <w:tcBorders>
              <w:top w:val="single" w:sz="4" w:space="0" w:color="auto"/>
              <w:left w:val="single" w:sz="4" w:space="0" w:color="auto"/>
              <w:bottom w:val="single" w:sz="4" w:space="0" w:color="auto"/>
              <w:right w:val="single" w:sz="4" w:space="0" w:color="auto"/>
            </w:tcBorders>
            <w:vAlign w:val="center"/>
            <w:hideMark/>
          </w:tcPr>
          <w:p w14:paraId="54750146" w14:textId="77777777" w:rsidR="00D8269A" w:rsidRPr="00FB7387" w:rsidRDefault="00D8269A" w:rsidP="0089503C">
            <w:pPr>
              <w:jc w:val="center"/>
              <w:rPr>
                <w:rFonts w:ascii="Arial" w:hAnsi="Arial" w:cs="Arial"/>
                <w:b/>
                <w:bCs/>
                <w:color w:val="000000"/>
              </w:rPr>
            </w:pPr>
          </w:p>
        </w:tc>
        <w:tc>
          <w:tcPr>
            <w:tcW w:w="1364" w:type="dxa"/>
            <w:gridSpan w:val="2"/>
            <w:vMerge/>
            <w:tcBorders>
              <w:top w:val="single" w:sz="4" w:space="0" w:color="auto"/>
              <w:left w:val="single" w:sz="4" w:space="0" w:color="auto"/>
              <w:bottom w:val="single" w:sz="4" w:space="0" w:color="auto"/>
            </w:tcBorders>
            <w:vAlign w:val="center"/>
            <w:hideMark/>
          </w:tcPr>
          <w:p w14:paraId="27BECEF2" w14:textId="77777777" w:rsidR="00D8269A" w:rsidRPr="00FB7387" w:rsidRDefault="00D8269A" w:rsidP="0089503C">
            <w:pPr>
              <w:jc w:val="center"/>
              <w:rPr>
                <w:rFonts w:ascii="Calibri" w:hAnsi="Calibri" w:cs="Calibri"/>
                <w:b/>
                <w:bCs/>
                <w:color w:val="000000"/>
              </w:rPr>
            </w:pPr>
          </w:p>
        </w:tc>
      </w:tr>
      <w:tr w:rsidR="00D8269A" w:rsidRPr="00FB7387" w14:paraId="35BDEC1F" w14:textId="77777777" w:rsidTr="00487338">
        <w:trPr>
          <w:trHeight w:val="280"/>
        </w:trPr>
        <w:tc>
          <w:tcPr>
            <w:tcW w:w="2228" w:type="dxa"/>
            <w:vMerge/>
            <w:tcBorders>
              <w:top w:val="single" w:sz="4" w:space="0" w:color="auto"/>
              <w:bottom w:val="single" w:sz="4" w:space="0" w:color="auto"/>
              <w:right w:val="single" w:sz="4" w:space="0" w:color="auto"/>
            </w:tcBorders>
            <w:vAlign w:val="center"/>
            <w:hideMark/>
          </w:tcPr>
          <w:p w14:paraId="080D4921" w14:textId="77777777" w:rsidR="00D8269A" w:rsidRPr="00FB7387" w:rsidRDefault="00D8269A" w:rsidP="0089503C">
            <w:pPr>
              <w:jc w:val="center"/>
              <w:rPr>
                <w:rFonts w:ascii="Arial" w:hAnsi="Arial" w:cs="Arial"/>
                <w:b/>
                <w:bCs/>
                <w:color w:val="000000"/>
              </w:rPr>
            </w:pPr>
          </w:p>
        </w:tc>
        <w:tc>
          <w:tcPr>
            <w:tcW w:w="679" w:type="dxa"/>
            <w:tcBorders>
              <w:top w:val="nil"/>
              <w:left w:val="single" w:sz="4" w:space="0" w:color="auto"/>
              <w:bottom w:val="single" w:sz="4" w:space="0" w:color="auto"/>
              <w:right w:val="single" w:sz="4" w:space="0" w:color="auto"/>
            </w:tcBorders>
            <w:shd w:val="clear" w:color="000000" w:fill="FFFFFF"/>
            <w:noWrap/>
            <w:vAlign w:val="center"/>
            <w:hideMark/>
          </w:tcPr>
          <w:p w14:paraId="00BB3123"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Nº</w:t>
            </w:r>
          </w:p>
        </w:tc>
        <w:tc>
          <w:tcPr>
            <w:tcW w:w="672" w:type="dxa"/>
            <w:tcBorders>
              <w:top w:val="nil"/>
              <w:left w:val="nil"/>
              <w:bottom w:val="single" w:sz="4" w:space="0" w:color="auto"/>
              <w:right w:val="single" w:sz="4" w:space="0" w:color="auto"/>
            </w:tcBorders>
            <w:shd w:val="clear" w:color="000000" w:fill="FFFFFF"/>
            <w:noWrap/>
            <w:vAlign w:val="center"/>
            <w:hideMark/>
          </w:tcPr>
          <w:p w14:paraId="2858BD65"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w:t>
            </w:r>
          </w:p>
        </w:tc>
        <w:tc>
          <w:tcPr>
            <w:tcW w:w="675" w:type="dxa"/>
            <w:tcBorders>
              <w:top w:val="nil"/>
              <w:left w:val="nil"/>
              <w:bottom w:val="single" w:sz="4" w:space="0" w:color="auto"/>
              <w:right w:val="single" w:sz="4" w:space="0" w:color="auto"/>
            </w:tcBorders>
            <w:shd w:val="clear" w:color="000000" w:fill="FFFFFF"/>
            <w:noWrap/>
            <w:vAlign w:val="center"/>
            <w:hideMark/>
          </w:tcPr>
          <w:p w14:paraId="6F668F93"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Nº</w:t>
            </w:r>
          </w:p>
        </w:tc>
        <w:tc>
          <w:tcPr>
            <w:tcW w:w="677" w:type="dxa"/>
            <w:tcBorders>
              <w:top w:val="nil"/>
              <w:left w:val="nil"/>
              <w:bottom w:val="single" w:sz="4" w:space="0" w:color="auto"/>
              <w:right w:val="single" w:sz="4" w:space="0" w:color="auto"/>
            </w:tcBorders>
            <w:shd w:val="clear" w:color="000000" w:fill="FFFFFF"/>
            <w:noWrap/>
            <w:vAlign w:val="center"/>
            <w:hideMark/>
          </w:tcPr>
          <w:p w14:paraId="4C9EF579"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w:t>
            </w:r>
          </w:p>
        </w:tc>
        <w:tc>
          <w:tcPr>
            <w:tcW w:w="671" w:type="dxa"/>
            <w:tcBorders>
              <w:top w:val="nil"/>
              <w:left w:val="nil"/>
              <w:bottom w:val="single" w:sz="4" w:space="0" w:color="auto"/>
              <w:right w:val="single" w:sz="4" w:space="0" w:color="auto"/>
            </w:tcBorders>
            <w:shd w:val="clear" w:color="000000" w:fill="FFFFFF"/>
            <w:noWrap/>
            <w:vAlign w:val="center"/>
            <w:hideMark/>
          </w:tcPr>
          <w:p w14:paraId="093BF6F5"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Nº</w:t>
            </w:r>
          </w:p>
        </w:tc>
        <w:tc>
          <w:tcPr>
            <w:tcW w:w="673" w:type="dxa"/>
            <w:tcBorders>
              <w:top w:val="nil"/>
              <w:left w:val="nil"/>
              <w:bottom w:val="single" w:sz="4" w:space="0" w:color="auto"/>
              <w:right w:val="single" w:sz="4" w:space="0" w:color="auto"/>
            </w:tcBorders>
            <w:shd w:val="clear" w:color="000000" w:fill="FFFFFF"/>
            <w:noWrap/>
            <w:vAlign w:val="center"/>
            <w:hideMark/>
          </w:tcPr>
          <w:p w14:paraId="5C7DB9DE"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w:t>
            </w:r>
          </w:p>
        </w:tc>
        <w:tc>
          <w:tcPr>
            <w:tcW w:w="644" w:type="dxa"/>
            <w:tcBorders>
              <w:top w:val="nil"/>
              <w:left w:val="single" w:sz="4" w:space="0" w:color="auto"/>
              <w:bottom w:val="single" w:sz="4" w:space="0" w:color="auto"/>
              <w:right w:val="single" w:sz="4" w:space="0" w:color="auto"/>
            </w:tcBorders>
            <w:shd w:val="clear" w:color="000000" w:fill="FFFFFF"/>
            <w:noWrap/>
            <w:vAlign w:val="center"/>
            <w:hideMark/>
          </w:tcPr>
          <w:p w14:paraId="5E506193"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Nº</w:t>
            </w:r>
          </w:p>
        </w:tc>
        <w:tc>
          <w:tcPr>
            <w:tcW w:w="644" w:type="dxa"/>
            <w:tcBorders>
              <w:top w:val="nil"/>
              <w:left w:val="nil"/>
              <w:bottom w:val="single" w:sz="4" w:space="0" w:color="auto"/>
              <w:right w:val="single" w:sz="4" w:space="0" w:color="auto"/>
            </w:tcBorders>
            <w:shd w:val="clear" w:color="000000" w:fill="FFFFFF"/>
            <w:noWrap/>
            <w:vAlign w:val="center"/>
            <w:hideMark/>
          </w:tcPr>
          <w:p w14:paraId="4CBC1BC5" w14:textId="77777777" w:rsidR="00D8269A" w:rsidRPr="00FB7387" w:rsidRDefault="00D8269A" w:rsidP="0089503C">
            <w:pPr>
              <w:jc w:val="center"/>
              <w:rPr>
                <w:rFonts w:ascii="Arial" w:hAnsi="Arial" w:cs="Arial"/>
                <w:b/>
                <w:bCs/>
                <w:color w:val="000000"/>
              </w:rPr>
            </w:pPr>
            <w:r w:rsidRPr="00FB7387">
              <w:rPr>
                <w:rFonts w:ascii="Arial" w:hAnsi="Arial" w:cs="Arial"/>
                <w:b/>
                <w:bCs/>
                <w:color w:val="000000"/>
              </w:rPr>
              <w:t>%</w:t>
            </w:r>
          </w:p>
        </w:tc>
        <w:tc>
          <w:tcPr>
            <w:tcW w:w="635" w:type="dxa"/>
            <w:tcBorders>
              <w:top w:val="nil"/>
              <w:left w:val="single" w:sz="4" w:space="0" w:color="auto"/>
              <w:bottom w:val="single" w:sz="4" w:space="0" w:color="auto"/>
              <w:right w:val="single" w:sz="4" w:space="0" w:color="auto"/>
            </w:tcBorders>
            <w:shd w:val="clear" w:color="000000" w:fill="FFFFFF"/>
            <w:noWrap/>
            <w:vAlign w:val="center"/>
            <w:hideMark/>
          </w:tcPr>
          <w:p w14:paraId="67822676" w14:textId="77777777" w:rsidR="00D8269A" w:rsidRPr="00FB7387" w:rsidRDefault="00D8269A" w:rsidP="0089503C">
            <w:pPr>
              <w:jc w:val="center"/>
              <w:rPr>
                <w:b/>
                <w:bCs/>
                <w:color w:val="000000"/>
              </w:rPr>
            </w:pPr>
            <w:r w:rsidRPr="00FB7387">
              <w:rPr>
                <w:b/>
                <w:bCs/>
                <w:color w:val="000000"/>
              </w:rPr>
              <w:t>Nº</w:t>
            </w:r>
          </w:p>
        </w:tc>
        <w:tc>
          <w:tcPr>
            <w:tcW w:w="729" w:type="dxa"/>
            <w:tcBorders>
              <w:top w:val="nil"/>
              <w:left w:val="nil"/>
              <w:bottom w:val="single" w:sz="4" w:space="0" w:color="auto"/>
            </w:tcBorders>
            <w:shd w:val="clear" w:color="000000" w:fill="FFFFFF"/>
            <w:noWrap/>
            <w:vAlign w:val="center"/>
            <w:hideMark/>
          </w:tcPr>
          <w:p w14:paraId="070A6B2A" w14:textId="77777777" w:rsidR="00D8269A" w:rsidRPr="00FB7387" w:rsidRDefault="00D8269A" w:rsidP="0089503C">
            <w:pPr>
              <w:jc w:val="center"/>
              <w:rPr>
                <w:b/>
                <w:bCs/>
                <w:color w:val="000000"/>
              </w:rPr>
            </w:pPr>
            <w:r w:rsidRPr="00FB7387">
              <w:rPr>
                <w:b/>
                <w:bCs/>
                <w:color w:val="000000"/>
              </w:rPr>
              <w:t>%</w:t>
            </w:r>
          </w:p>
        </w:tc>
      </w:tr>
      <w:tr w:rsidR="00D8269A" w:rsidRPr="00FB7387" w14:paraId="4C89A678" w14:textId="77777777" w:rsidTr="00487338">
        <w:trPr>
          <w:trHeight w:val="241"/>
        </w:trPr>
        <w:tc>
          <w:tcPr>
            <w:tcW w:w="2228" w:type="dxa"/>
            <w:tcBorders>
              <w:top w:val="nil"/>
              <w:bottom w:val="single" w:sz="4" w:space="0" w:color="auto"/>
              <w:right w:val="single" w:sz="4" w:space="0" w:color="auto"/>
            </w:tcBorders>
            <w:shd w:val="clear" w:color="000000" w:fill="FFFFFF"/>
            <w:vAlign w:val="center"/>
            <w:hideMark/>
          </w:tcPr>
          <w:p w14:paraId="52182E23" w14:textId="77777777" w:rsidR="00D8269A" w:rsidRPr="00FB7387" w:rsidRDefault="00D8269A" w:rsidP="0089503C">
            <w:pPr>
              <w:jc w:val="both"/>
              <w:rPr>
                <w:rFonts w:ascii="Arial" w:hAnsi="Arial" w:cs="Arial"/>
                <w:b/>
                <w:bCs/>
                <w:color w:val="000000"/>
              </w:rPr>
            </w:pPr>
            <w:r w:rsidRPr="00FB7387">
              <w:rPr>
                <w:rFonts w:ascii="Arial" w:hAnsi="Arial" w:cs="Arial"/>
                <w:b/>
                <w:bCs/>
                <w:color w:val="000000"/>
              </w:rPr>
              <w:t>a) Quesitos do Juiz;</w:t>
            </w:r>
          </w:p>
        </w:tc>
        <w:tc>
          <w:tcPr>
            <w:tcW w:w="679" w:type="dxa"/>
            <w:tcBorders>
              <w:top w:val="nil"/>
              <w:left w:val="single" w:sz="4" w:space="0" w:color="auto"/>
              <w:bottom w:val="single" w:sz="4" w:space="0" w:color="auto"/>
              <w:right w:val="single" w:sz="4" w:space="0" w:color="auto"/>
            </w:tcBorders>
            <w:shd w:val="clear" w:color="000000" w:fill="FFFFFF"/>
            <w:noWrap/>
            <w:vAlign w:val="center"/>
            <w:hideMark/>
          </w:tcPr>
          <w:p w14:paraId="04AEDC7F" w14:textId="77777777" w:rsidR="00D8269A" w:rsidRPr="00FB7387" w:rsidRDefault="00D8269A" w:rsidP="0089503C">
            <w:pPr>
              <w:jc w:val="center"/>
              <w:rPr>
                <w:rFonts w:ascii="Arial" w:hAnsi="Arial" w:cs="Arial"/>
                <w:color w:val="000000"/>
              </w:rPr>
            </w:pPr>
            <w:r w:rsidRPr="00FB7387">
              <w:rPr>
                <w:rFonts w:ascii="Arial" w:hAnsi="Arial" w:cs="Arial"/>
                <w:color w:val="000000"/>
              </w:rPr>
              <w:t>6</w:t>
            </w:r>
          </w:p>
        </w:tc>
        <w:tc>
          <w:tcPr>
            <w:tcW w:w="672" w:type="dxa"/>
            <w:tcBorders>
              <w:top w:val="nil"/>
              <w:left w:val="nil"/>
              <w:bottom w:val="single" w:sz="4" w:space="0" w:color="auto"/>
              <w:right w:val="single" w:sz="4" w:space="0" w:color="auto"/>
            </w:tcBorders>
            <w:shd w:val="clear" w:color="000000" w:fill="FFFFFF"/>
            <w:noWrap/>
            <w:vAlign w:val="center"/>
            <w:hideMark/>
          </w:tcPr>
          <w:p w14:paraId="434D9734" w14:textId="77777777" w:rsidR="00D8269A" w:rsidRPr="00FB7387" w:rsidRDefault="00D8269A" w:rsidP="0089503C">
            <w:pPr>
              <w:jc w:val="center"/>
              <w:rPr>
                <w:rFonts w:ascii="Arial" w:hAnsi="Arial" w:cs="Arial"/>
                <w:color w:val="000000"/>
              </w:rPr>
            </w:pPr>
            <w:r w:rsidRPr="00FB7387">
              <w:rPr>
                <w:rFonts w:ascii="Arial" w:hAnsi="Arial" w:cs="Arial"/>
                <w:color w:val="000000"/>
              </w:rPr>
              <w:t>14%</w:t>
            </w:r>
          </w:p>
        </w:tc>
        <w:tc>
          <w:tcPr>
            <w:tcW w:w="675" w:type="dxa"/>
            <w:tcBorders>
              <w:top w:val="nil"/>
              <w:left w:val="nil"/>
              <w:bottom w:val="single" w:sz="4" w:space="0" w:color="auto"/>
              <w:right w:val="single" w:sz="4" w:space="0" w:color="auto"/>
            </w:tcBorders>
            <w:shd w:val="clear" w:color="000000" w:fill="FFFFFF"/>
            <w:noWrap/>
            <w:vAlign w:val="center"/>
            <w:hideMark/>
          </w:tcPr>
          <w:p w14:paraId="12AE8008" w14:textId="77777777" w:rsidR="00D8269A" w:rsidRPr="00FB7387" w:rsidRDefault="00D8269A" w:rsidP="0089503C">
            <w:pPr>
              <w:jc w:val="center"/>
              <w:rPr>
                <w:rFonts w:ascii="Arial" w:hAnsi="Arial" w:cs="Arial"/>
                <w:color w:val="000000"/>
              </w:rPr>
            </w:pPr>
            <w:r w:rsidRPr="00FB7387">
              <w:rPr>
                <w:rFonts w:ascii="Arial" w:hAnsi="Arial" w:cs="Arial"/>
                <w:color w:val="000000"/>
              </w:rPr>
              <w:t>4</w:t>
            </w:r>
          </w:p>
        </w:tc>
        <w:tc>
          <w:tcPr>
            <w:tcW w:w="677" w:type="dxa"/>
            <w:tcBorders>
              <w:top w:val="nil"/>
              <w:left w:val="nil"/>
              <w:bottom w:val="single" w:sz="4" w:space="0" w:color="auto"/>
              <w:right w:val="single" w:sz="4" w:space="0" w:color="auto"/>
            </w:tcBorders>
            <w:shd w:val="clear" w:color="000000" w:fill="FFFFFF"/>
            <w:noWrap/>
            <w:vAlign w:val="center"/>
            <w:hideMark/>
          </w:tcPr>
          <w:p w14:paraId="4B727A16" w14:textId="77777777" w:rsidR="00D8269A" w:rsidRPr="00FB7387" w:rsidRDefault="00D8269A" w:rsidP="0089503C">
            <w:pPr>
              <w:jc w:val="center"/>
              <w:rPr>
                <w:rFonts w:ascii="Arial" w:hAnsi="Arial" w:cs="Arial"/>
                <w:color w:val="000000"/>
              </w:rPr>
            </w:pPr>
            <w:r w:rsidRPr="00FB7387">
              <w:rPr>
                <w:rFonts w:ascii="Arial" w:hAnsi="Arial" w:cs="Arial"/>
                <w:color w:val="000000"/>
              </w:rPr>
              <w:t>10%</w:t>
            </w:r>
          </w:p>
        </w:tc>
        <w:tc>
          <w:tcPr>
            <w:tcW w:w="671" w:type="dxa"/>
            <w:tcBorders>
              <w:top w:val="nil"/>
              <w:left w:val="nil"/>
              <w:bottom w:val="single" w:sz="4" w:space="0" w:color="auto"/>
              <w:right w:val="single" w:sz="4" w:space="0" w:color="auto"/>
            </w:tcBorders>
            <w:shd w:val="clear" w:color="000000" w:fill="FFFFFF"/>
            <w:noWrap/>
            <w:vAlign w:val="center"/>
            <w:hideMark/>
          </w:tcPr>
          <w:p w14:paraId="01C28D44" w14:textId="77777777" w:rsidR="00D8269A" w:rsidRPr="00FB7387" w:rsidRDefault="00D8269A" w:rsidP="0089503C">
            <w:pPr>
              <w:jc w:val="center"/>
              <w:rPr>
                <w:rFonts w:ascii="Arial" w:hAnsi="Arial" w:cs="Arial"/>
                <w:color w:val="000000"/>
              </w:rPr>
            </w:pPr>
            <w:r w:rsidRPr="00FB7387">
              <w:rPr>
                <w:rFonts w:ascii="Arial" w:hAnsi="Arial" w:cs="Arial"/>
                <w:color w:val="000000"/>
              </w:rPr>
              <w:t>31</w:t>
            </w:r>
          </w:p>
        </w:tc>
        <w:tc>
          <w:tcPr>
            <w:tcW w:w="673" w:type="dxa"/>
            <w:tcBorders>
              <w:top w:val="nil"/>
              <w:left w:val="nil"/>
              <w:bottom w:val="single" w:sz="4" w:space="0" w:color="auto"/>
              <w:right w:val="single" w:sz="4" w:space="0" w:color="auto"/>
            </w:tcBorders>
            <w:shd w:val="clear" w:color="000000" w:fill="FFFFFF"/>
            <w:noWrap/>
            <w:vAlign w:val="center"/>
            <w:hideMark/>
          </w:tcPr>
          <w:p w14:paraId="1FB21311" w14:textId="77777777" w:rsidR="00D8269A" w:rsidRPr="00FB7387" w:rsidRDefault="00D8269A" w:rsidP="0089503C">
            <w:pPr>
              <w:jc w:val="center"/>
              <w:rPr>
                <w:rFonts w:ascii="Arial" w:hAnsi="Arial" w:cs="Arial"/>
                <w:color w:val="000000"/>
              </w:rPr>
            </w:pPr>
            <w:r w:rsidRPr="00FB7387">
              <w:rPr>
                <w:rFonts w:ascii="Arial" w:hAnsi="Arial" w:cs="Arial"/>
                <w:color w:val="000000"/>
              </w:rPr>
              <w:t>74%</w:t>
            </w:r>
          </w:p>
        </w:tc>
        <w:tc>
          <w:tcPr>
            <w:tcW w:w="644" w:type="dxa"/>
            <w:tcBorders>
              <w:top w:val="nil"/>
              <w:left w:val="single" w:sz="4" w:space="0" w:color="auto"/>
              <w:bottom w:val="single" w:sz="4" w:space="0" w:color="auto"/>
              <w:right w:val="single" w:sz="4" w:space="0" w:color="auto"/>
            </w:tcBorders>
            <w:shd w:val="clear" w:color="000000" w:fill="FFFFFF"/>
            <w:noWrap/>
            <w:vAlign w:val="center"/>
            <w:hideMark/>
          </w:tcPr>
          <w:p w14:paraId="0D9230D9" w14:textId="77777777" w:rsidR="00D8269A" w:rsidRPr="00FB7387" w:rsidRDefault="00D8269A" w:rsidP="0089503C">
            <w:pPr>
              <w:jc w:val="center"/>
              <w:rPr>
                <w:rFonts w:ascii="Arial" w:hAnsi="Arial" w:cs="Arial"/>
                <w:color w:val="000000"/>
              </w:rPr>
            </w:pPr>
            <w:r w:rsidRPr="00FB7387">
              <w:rPr>
                <w:rFonts w:ascii="Arial" w:hAnsi="Arial" w:cs="Arial"/>
                <w:color w:val="000000"/>
              </w:rPr>
              <w:t>1</w:t>
            </w:r>
          </w:p>
        </w:tc>
        <w:tc>
          <w:tcPr>
            <w:tcW w:w="644" w:type="dxa"/>
            <w:tcBorders>
              <w:top w:val="nil"/>
              <w:left w:val="nil"/>
              <w:bottom w:val="single" w:sz="4" w:space="0" w:color="auto"/>
              <w:right w:val="single" w:sz="4" w:space="0" w:color="auto"/>
            </w:tcBorders>
            <w:shd w:val="clear" w:color="000000" w:fill="FFFFFF"/>
            <w:noWrap/>
            <w:vAlign w:val="center"/>
            <w:hideMark/>
          </w:tcPr>
          <w:p w14:paraId="3C68ABC1" w14:textId="77777777" w:rsidR="00D8269A" w:rsidRPr="00FB7387" w:rsidRDefault="00D8269A" w:rsidP="0089503C">
            <w:pPr>
              <w:jc w:val="center"/>
              <w:rPr>
                <w:rFonts w:ascii="Arial" w:hAnsi="Arial" w:cs="Arial"/>
                <w:color w:val="000000"/>
              </w:rPr>
            </w:pPr>
            <w:r w:rsidRPr="00FB7387">
              <w:rPr>
                <w:rFonts w:ascii="Arial" w:hAnsi="Arial" w:cs="Arial"/>
                <w:color w:val="000000"/>
              </w:rPr>
              <w:t>2%</w:t>
            </w: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1691EA6D" w14:textId="77777777" w:rsidR="00D8269A" w:rsidRPr="00FB7387" w:rsidRDefault="00D8269A" w:rsidP="0089503C">
            <w:pPr>
              <w:jc w:val="center"/>
              <w:rPr>
                <w:rFonts w:ascii="Calibri" w:hAnsi="Calibri" w:cs="Calibri"/>
                <w:color w:val="000000"/>
              </w:rPr>
            </w:pPr>
            <w:r w:rsidRPr="00FB7387">
              <w:rPr>
                <w:rFonts w:ascii="Calibri" w:hAnsi="Calibri" w:cs="Calibri"/>
                <w:color w:val="000000"/>
              </w:rPr>
              <w:t>42</w:t>
            </w:r>
          </w:p>
        </w:tc>
        <w:tc>
          <w:tcPr>
            <w:tcW w:w="729" w:type="dxa"/>
            <w:tcBorders>
              <w:top w:val="nil"/>
              <w:left w:val="nil"/>
              <w:bottom w:val="single" w:sz="4" w:space="0" w:color="auto"/>
            </w:tcBorders>
            <w:shd w:val="clear" w:color="000000" w:fill="FFFFFF"/>
            <w:noWrap/>
            <w:vAlign w:val="center"/>
            <w:hideMark/>
          </w:tcPr>
          <w:p w14:paraId="76DB0CDE" w14:textId="77777777" w:rsidR="00D8269A" w:rsidRPr="00FB7387" w:rsidRDefault="00D8269A" w:rsidP="0089503C">
            <w:pPr>
              <w:jc w:val="center"/>
              <w:rPr>
                <w:rFonts w:ascii="Arial" w:hAnsi="Arial" w:cs="Arial"/>
                <w:color w:val="000000"/>
              </w:rPr>
            </w:pPr>
            <w:r w:rsidRPr="00FB7387">
              <w:rPr>
                <w:rFonts w:ascii="Arial" w:hAnsi="Arial" w:cs="Arial"/>
                <w:color w:val="000000"/>
              </w:rPr>
              <w:t>100%</w:t>
            </w:r>
          </w:p>
        </w:tc>
      </w:tr>
      <w:tr w:rsidR="00D8269A" w:rsidRPr="00FB7387" w14:paraId="3AFD56CF" w14:textId="77777777" w:rsidTr="00487338">
        <w:trPr>
          <w:trHeight w:val="289"/>
        </w:trPr>
        <w:tc>
          <w:tcPr>
            <w:tcW w:w="2228" w:type="dxa"/>
            <w:tcBorders>
              <w:top w:val="nil"/>
              <w:bottom w:val="single" w:sz="4" w:space="0" w:color="auto"/>
              <w:right w:val="single" w:sz="4" w:space="0" w:color="auto"/>
            </w:tcBorders>
            <w:shd w:val="clear" w:color="000000" w:fill="FFFFFF"/>
            <w:vAlign w:val="center"/>
            <w:hideMark/>
          </w:tcPr>
          <w:p w14:paraId="57C43351" w14:textId="77777777" w:rsidR="00D8269A" w:rsidRPr="00FB7387" w:rsidRDefault="00D8269A" w:rsidP="0089503C">
            <w:pPr>
              <w:jc w:val="both"/>
              <w:rPr>
                <w:rFonts w:ascii="Arial" w:hAnsi="Arial" w:cs="Arial"/>
                <w:b/>
                <w:bCs/>
              </w:rPr>
            </w:pPr>
            <w:r w:rsidRPr="00FB7387">
              <w:rPr>
                <w:rFonts w:ascii="Arial" w:hAnsi="Arial" w:cs="Arial"/>
                <w:b/>
                <w:bCs/>
              </w:rPr>
              <w:t>b) Quesitos do Autor;</w:t>
            </w:r>
          </w:p>
        </w:tc>
        <w:tc>
          <w:tcPr>
            <w:tcW w:w="679" w:type="dxa"/>
            <w:tcBorders>
              <w:top w:val="nil"/>
              <w:left w:val="single" w:sz="4" w:space="0" w:color="auto"/>
              <w:bottom w:val="single" w:sz="4" w:space="0" w:color="auto"/>
              <w:right w:val="single" w:sz="4" w:space="0" w:color="auto"/>
            </w:tcBorders>
            <w:shd w:val="clear" w:color="000000" w:fill="FFFFFF"/>
            <w:noWrap/>
            <w:vAlign w:val="center"/>
            <w:hideMark/>
          </w:tcPr>
          <w:p w14:paraId="1CF18F95" w14:textId="77777777" w:rsidR="00D8269A" w:rsidRPr="00FB7387" w:rsidRDefault="00D8269A" w:rsidP="0089503C">
            <w:pPr>
              <w:jc w:val="center"/>
              <w:rPr>
                <w:rFonts w:ascii="Arial" w:hAnsi="Arial" w:cs="Arial"/>
              </w:rPr>
            </w:pPr>
            <w:r w:rsidRPr="00FB7387">
              <w:rPr>
                <w:rFonts w:ascii="Arial" w:hAnsi="Arial" w:cs="Arial"/>
              </w:rPr>
              <w:t>31</w:t>
            </w:r>
          </w:p>
        </w:tc>
        <w:tc>
          <w:tcPr>
            <w:tcW w:w="672" w:type="dxa"/>
            <w:tcBorders>
              <w:top w:val="nil"/>
              <w:left w:val="nil"/>
              <w:bottom w:val="single" w:sz="4" w:space="0" w:color="auto"/>
              <w:right w:val="single" w:sz="4" w:space="0" w:color="auto"/>
            </w:tcBorders>
            <w:shd w:val="clear" w:color="000000" w:fill="FFFFFF"/>
            <w:noWrap/>
            <w:vAlign w:val="center"/>
            <w:hideMark/>
          </w:tcPr>
          <w:p w14:paraId="7A1E02D8" w14:textId="77777777" w:rsidR="00D8269A" w:rsidRPr="00FB7387" w:rsidRDefault="00D8269A" w:rsidP="0089503C">
            <w:pPr>
              <w:jc w:val="center"/>
              <w:rPr>
                <w:rFonts w:ascii="Arial" w:hAnsi="Arial" w:cs="Arial"/>
              </w:rPr>
            </w:pPr>
            <w:r w:rsidRPr="00FB7387">
              <w:rPr>
                <w:rFonts w:ascii="Arial" w:hAnsi="Arial" w:cs="Arial"/>
              </w:rPr>
              <w:t>74%</w:t>
            </w:r>
          </w:p>
        </w:tc>
        <w:tc>
          <w:tcPr>
            <w:tcW w:w="675" w:type="dxa"/>
            <w:tcBorders>
              <w:top w:val="nil"/>
              <w:left w:val="nil"/>
              <w:bottom w:val="single" w:sz="4" w:space="0" w:color="auto"/>
              <w:right w:val="single" w:sz="4" w:space="0" w:color="auto"/>
            </w:tcBorders>
            <w:shd w:val="clear" w:color="000000" w:fill="FFFFFF"/>
            <w:noWrap/>
            <w:vAlign w:val="center"/>
            <w:hideMark/>
          </w:tcPr>
          <w:p w14:paraId="6C600FC1" w14:textId="77777777" w:rsidR="00D8269A" w:rsidRPr="00FB7387" w:rsidRDefault="00D8269A" w:rsidP="0089503C">
            <w:pPr>
              <w:jc w:val="center"/>
              <w:rPr>
                <w:rFonts w:ascii="Arial" w:hAnsi="Arial" w:cs="Arial"/>
              </w:rPr>
            </w:pPr>
            <w:r w:rsidRPr="00FB7387">
              <w:rPr>
                <w:rFonts w:ascii="Arial" w:hAnsi="Arial" w:cs="Arial"/>
              </w:rPr>
              <w:t>4</w:t>
            </w:r>
          </w:p>
        </w:tc>
        <w:tc>
          <w:tcPr>
            <w:tcW w:w="677" w:type="dxa"/>
            <w:tcBorders>
              <w:top w:val="nil"/>
              <w:left w:val="nil"/>
              <w:bottom w:val="single" w:sz="4" w:space="0" w:color="auto"/>
              <w:right w:val="single" w:sz="4" w:space="0" w:color="auto"/>
            </w:tcBorders>
            <w:shd w:val="clear" w:color="000000" w:fill="FFFFFF"/>
            <w:noWrap/>
            <w:vAlign w:val="center"/>
            <w:hideMark/>
          </w:tcPr>
          <w:p w14:paraId="3C493F8C" w14:textId="77777777" w:rsidR="00D8269A" w:rsidRPr="00FB7387" w:rsidRDefault="00D8269A" w:rsidP="0089503C">
            <w:pPr>
              <w:jc w:val="center"/>
              <w:rPr>
                <w:rFonts w:ascii="Arial" w:hAnsi="Arial" w:cs="Arial"/>
              </w:rPr>
            </w:pPr>
            <w:r w:rsidRPr="00FB7387">
              <w:rPr>
                <w:rFonts w:ascii="Arial" w:hAnsi="Arial" w:cs="Arial"/>
              </w:rPr>
              <w:t>10%</w:t>
            </w:r>
          </w:p>
        </w:tc>
        <w:tc>
          <w:tcPr>
            <w:tcW w:w="671" w:type="dxa"/>
            <w:tcBorders>
              <w:top w:val="nil"/>
              <w:left w:val="nil"/>
              <w:bottom w:val="single" w:sz="4" w:space="0" w:color="auto"/>
              <w:right w:val="single" w:sz="4" w:space="0" w:color="auto"/>
            </w:tcBorders>
            <w:shd w:val="clear" w:color="000000" w:fill="FFFFFF"/>
            <w:noWrap/>
            <w:vAlign w:val="center"/>
            <w:hideMark/>
          </w:tcPr>
          <w:p w14:paraId="6117AF01" w14:textId="77777777" w:rsidR="00D8269A" w:rsidRPr="00FB7387" w:rsidRDefault="00D8269A" w:rsidP="0089503C">
            <w:pPr>
              <w:jc w:val="center"/>
              <w:rPr>
                <w:rFonts w:ascii="Arial" w:hAnsi="Arial" w:cs="Arial"/>
              </w:rPr>
            </w:pPr>
            <w:r w:rsidRPr="00FB7387">
              <w:rPr>
                <w:rFonts w:ascii="Arial" w:hAnsi="Arial" w:cs="Arial"/>
              </w:rPr>
              <w:t>6</w:t>
            </w:r>
          </w:p>
        </w:tc>
        <w:tc>
          <w:tcPr>
            <w:tcW w:w="673" w:type="dxa"/>
            <w:tcBorders>
              <w:top w:val="nil"/>
              <w:left w:val="nil"/>
              <w:bottom w:val="single" w:sz="4" w:space="0" w:color="auto"/>
              <w:right w:val="single" w:sz="4" w:space="0" w:color="auto"/>
            </w:tcBorders>
            <w:shd w:val="clear" w:color="000000" w:fill="FFFFFF"/>
            <w:noWrap/>
            <w:vAlign w:val="center"/>
            <w:hideMark/>
          </w:tcPr>
          <w:p w14:paraId="64A1AEB3" w14:textId="77777777" w:rsidR="00D8269A" w:rsidRPr="00FB7387" w:rsidRDefault="00D8269A" w:rsidP="0089503C">
            <w:pPr>
              <w:jc w:val="center"/>
              <w:rPr>
                <w:rFonts w:ascii="Arial" w:hAnsi="Arial" w:cs="Arial"/>
              </w:rPr>
            </w:pPr>
            <w:r w:rsidRPr="00FB7387">
              <w:rPr>
                <w:rFonts w:ascii="Arial" w:hAnsi="Arial" w:cs="Arial"/>
              </w:rPr>
              <w:t>14%</w:t>
            </w:r>
          </w:p>
        </w:tc>
        <w:tc>
          <w:tcPr>
            <w:tcW w:w="644" w:type="dxa"/>
            <w:tcBorders>
              <w:top w:val="nil"/>
              <w:left w:val="single" w:sz="4" w:space="0" w:color="auto"/>
              <w:bottom w:val="single" w:sz="4" w:space="0" w:color="auto"/>
              <w:right w:val="single" w:sz="4" w:space="0" w:color="auto"/>
            </w:tcBorders>
            <w:shd w:val="clear" w:color="000000" w:fill="FFFFFF"/>
            <w:noWrap/>
            <w:vAlign w:val="center"/>
            <w:hideMark/>
          </w:tcPr>
          <w:p w14:paraId="29B7F41A" w14:textId="77777777" w:rsidR="00D8269A" w:rsidRPr="00FB7387" w:rsidRDefault="00D8269A" w:rsidP="0089503C">
            <w:pPr>
              <w:jc w:val="center"/>
              <w:rPr>
                <w:rFonts w:ascii="Arial" w:hAnsi="Arial" w:cs="Arial"/>
              </w:rPr>
            </w:pPr>
            <w:r w:rsidRPr="00FB7387">
              <w:rPr>
                <w:rFonts w:ascii="Arial" w:hAnsi="Arial" w:cs="Arial"/>
              </w:rPr>
              <w:t>1</w:t>
            </w:r>
          </w:p>
        </w:tc>
        <w:tc>
          <w:tcPr>
            <w:tcW w:w="644" w:type="dxa"/>
            <w:tcBorders>
              <w:top w:val="nil"/>
              <w:left w:val="nil"/>
              <w:bottom w:val="single" w:sz="4" w:space="0" w:color="auto"/>
              <w:right w:val="single" w:sz="4" w:space="0" w:color="auto"/>
            </w:tcBorders>
            <w:shd w:val="clear" w:color="000000" w:fill="FFFFFF"/>
            <w:noWrap/>
            <w:vAlign w:val="center"/>
            <w:hideMark/>
          </w:tcPr>
          <w:p w14:paraId="111C5294" w14:textId="77777777" w:rsidR="00D8269A" w:rsidRPr="00FB7387" w:rsidRDefault="00D8269A" w:rsidP="0089503C">
            <w:pPr>
              <w:jc w:val="center"/>
              <w:rPr>
                <w:rFonts w:ascii="Arial" w:hAnsi="Arial" w:cs="Arial"/>
              </w:rPr>
            </w:pPr>
            <w:r w:rsidRPr="00FB7387">
              <w:rPr>
                <w:rFonts w:ascii="Arial" w:hAnsi="Arial" w:cs="Arial"/>
              </w:rPr>
              <w:t>2%</w:t>
            </w: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0698B609" w14:textId="77777777" w:rsidR="00D8269A" w:rsidRPr="00FB7387" w:rsidRDefault="00D8269A" w:rsidP="0089503C">
            <w:pPr>
              <w:jc w:val="center"/>
              <w:rPr>
                <w:rFonts w:ascii="Calibri" w:hAnsi="Calibri" w:cs="Calibri"/>
                <w:color w:val="000000"/>
              </w:rPr>
            </w:pPr>
            <w:r w:rsidRPr="00FB7387">
              <w:rPr>
                <w:rFonts w:ascii="Calibri" w:hAnsi="Calibri" w:cs="Calibri"/>
                <w:color w:val="000000"/>
              </w:rPr>
              <w:t>42</w:t>
            </w:r>
          </w:p>
        </w:tc>
        <w:tc>
          <w:tcPr>
            <w:tcW w:w="729" w:type="dxa"/>
            <w:tcBorders>
              <w:top w:val="nil"/>
              <w:left w:val="nil"/>
              <w:bottom w:val="single" w:sz="4" w:space="0" w:color="auto"/>
            </w:tcBorders>
            <w:shd w:val="clear" w:color="000000" w:fill="FFFFFF"/>
            <w:noWrap/>
            <w:vAlign w:val="center"/>
            <w:hideMark/>
          </w:tcPr>
          <w:p w14:paraId="2B8C2893" w14:textId="77777777" w:rsidR="00D8269A" w:rsidRPr="00FB7387" w:rsidRDefault="00D8269A" w:rsidP="0089503C">
            <w:pPr>
              <w:jc w:val="center"/>
              <w:rPr>
                <w:rFonts w:ascii="Arial" w:hAnsi="Arial" w:cs="Arial"/>
                <w:color w:val="000000"/>
              </w:rPr>
            </w:pPr>
            <w:r w:rsidRPr="00FB7387">
              <w:rPr>
                <w:rFonts w:ascii="Arial" w:hAnsi="Arial" w:cs="Arial"/>
                <w:color w:val="000000"/>
              </w:rPr>
              <w:t>100%</w:t>
            </w:r>
          </w:p>
        </w:tc>
      </w:tr>
      <w:tr w:rsidR="00D8269A" w:rsidRPr="00FB7387" w14:paraId="6F13ACD8" w14:textId="77777777" w:rsidTr="00487338">
        <w:trPr>
          <w:trHeight w:val="178"/>
        </w:trPr>
        <w:tc>
          <w:tcPr>
            <w:tcW w:w="2228" w:type="dxa"/>
            <w:tcBorders>
              <w:top w:val="nil"/>
              <w:bottom w:val="single" w:sz="4" w:space="0" w:color="auto"/>
              <w:right w:val="single" w:sz="4" w:space="0" w:color="auto"/>
            </w:tcBorders>
            <w:shd w:val="clear" w:color="000000" w:fill="FFFFFF"/>
            <w:vAlign w:val="center"/>
            <w:hideMark/>
          </w:tcPr>
          <w:p w14:paraId="23F82103" w14:textId="77777777" w:rsidR="00D8269A" w:rsidRPr="00FB7387" w:rsidRDefault="00D8269A" w:rsidP="0089503C">
            <w:pPr>
              <w:jc w:val="both"/>
              <w:rPr>
                <w:rFonts w:ascii="Arial" w:hAnsi="Arial" w:cs="Arial"/>
                <w:b/>
                <w:bCs/>
                <w:color w:val="000000"/>
              </w:rPr>
            </w:pPr>
            <w:r w:rsidRPr="00FB7387">
              <w:rPr>
                <w:rFonts w:ascii="Arial" w:hAnsi="Arial" w:cs="Arial"/>
                <w:b/>
                <w:bCs/>
                <w:color w:val="000000"/>
              </w:rPr>
              <w:t>c) Quesitos do Réu;</w:t>
            </w:r>
          </w:p>
        </w:tc>
        <w:tc>
          <w:tcPr>
            <w:tcW w:w="679" w:type="dxa"/>
            <w:tcBorders>
              <w:top w:val="nil"/>
              <w:left w:val="single" w:sz="4" w:space="0" w:color="auto"/>
              <w:bottom w:val="single" w:sz="4" w:space="0" w:color="auto"/>
              <w:right w:val="single" w:sz="4" w:space="0" w:color="auto"/>
            </w:tcBorders>
            <w:shd w:val="clear" w:color="000000" w:fill="FFFFFF"/>
            <w:noWrap/>
            <w:vAlign w:val="center"/>
            <w:hideMark/>
          </w:tcPr>
          <w:p w14:paraId="01173374" w14:textId="77777777" w:rsidR="00D8269A" w:rsidRPr="00FB7387" w:rsidRDefault="00D8269A" w:rsidP="0089503C">
            <w:pPr>
              <w:jc w:val="center"/>
              <w:rPr>
                <w:rFonts w:ascii="Arial" w:hAnsi="Arial" w:cs="Arial"/>
                <w:color w:val="000000"/>
              </w:rPr>
            </w:pPr>
            <w:r w:rsidRPr="00FB7387">
              <w:rPr>
                <w:rFonts w:ascii="Arial" w:hAnsi="Arial" w:cs="Arial"/>
                <w:color w:val="000000"/>
              </w:rPr>
              <w:t>28</w:t>
            </w:r>
          </w:p>
        </w:tc>
        <w:tc>
          <w:tcPr>
            <w:tcW w:w="672" w:type="dxa"/>
            <w:tcBorders>
              <w:top w:val="nil"/>
              <w:left w:val="nil"/>
              <w:bottom w:val="single" w:sz="4" w:space="0" w:color="auto"/>
              <w:right w:val="single" w:sz="4" w:space="0" w:color="auto"/>
            </w:tcBorders>
            <w:shd w:val="clear" w:color="000000" w:fill="FFFFFF"/>
            <w:noWrap/>
            <w:vAlign w:val="center"/>
            <w:hideMark/>
          </w:tcPr>
          <w:p w14:paraId="721DA7EE" w14:textId="77777777" w:rsidR="00D8269A" w:rsidRPr="00FB7387" w:rsidRDefault="00D8269A" w:rsidP="0089503C">
            <w:pPr>
              <w:jc w:val="center"/>
              <w:rPr>
                <w:rFonts w:ascii="Arial" w:hAnsi="Arial" w:cs="Arial"/>
                <w:color w:val="000000"/>
              </w:rPr>
            </w:pPr>
            <w:r w:rsidRPr="00FB7387">
              <w:rPr>
                <w:rFonts w:ascii="Arial" w:hAnsi="Arial" w:cs="Arial"/>
                <w:color w:val="000000"/>
              </w:rPr>
              <w:t>67%</w:t>
            </w:r>
          </w:p>
        </w:tc>
        <w:tc>
          <w:tcPr>
            <w:tcW w:w="675" w:type="dxa"/>
            <w:tcBorders>
              <w:top w:val="nil"/>
              <w:left w:val="nil"/>
              <w:bottom w:val="single" w:sz="4" w:space="0" w:color="auto"/>
              <w:right w:val="single" w:sz="4" w:space="0" w:color="auto"/>
            </w:tcBorders>
            <w:shd w:val="clear" w:color="000000" w:fill="FFFFFF"/>
            <w:noWrap/>
            <w:vAlign w:val="center"/>
            <w:hideMark/>
          </w:tcPr>
          <w:p w14:paraId="76C0378A" w14:textId="77777777" w:rsidR="00D8269A" w:rsidRPr="00FB7387" w:rsidRDefault="00D8269A" w:rsidP="0089503C">
            <w:pPr>
              <w:jc w:val="center"/>
              <w:rPr>
                <w:rFonts w:ascii="Arial" w:hAnsi="Arial" w:cs="Arial"/>
                <w:color w:val="000000"/>
              </w:rPr>
            </w:pPr>
            <w:r w:rsidRPr="00FB7387">
              <w:rPr>
                <w:rFonts w:ascii="Arial" w:hAnsi="Arial" w:cs="Arial"/>
                <w:color w:val="000000"/>
              </w:rPr>
              <w:t>4</w:t>
            </w:r>
          </w:p>
        </w:tc>
        <w:tc>
          <w:tcPr>
            <w:tcW w:w="677" w:type="dxa"/>
            <w:tcBorders>
              <w:top w:val="nil"/>
              <w:left w:val="nil"/>
              <w:bottom w:val="single" w:sz="4" w:space="0" w:color="auto"/>
              <w:right w:val="single" w:sz="4" w:space="0" w:color="auto"/>
            </w:tcBorders>
            <w:shd w:val="clear" w:color="000000" w:fill="FFFFFF"/>
            <w:noWrap/>
            <w:vAlign w:val="center"/>
            <w:hideMark/>
          </w:tcPr>
          <w:p w14:paraId="471FAC08" w14:textId="77777777" w:rsidR="00D8269A" w:rsidRPr="00FB7387" w:rsidRDefault="00D8269A" w:rsidP="0089503C">
            <w:pPr>
              <w:jc w:val="center"/>
              <w:rPr>
                <w:rFonts w:ascii="Arial" w:hAnsi="Arial" w:cs="Arial"/>
                <w:color w:val="000000"/>
              </w:rPr>
            </w:pPr>
            <w:r w:rsidRPr="00FB7387">
              <w:rPr>
                <w:rFonts w:ascii="Arial" w:hAnsi="Arial" w:cs="Arial"/>
                <w:color w:val="000000"/>
              </w:rPr>
              <w:t>10%</w:t>
            </w:r>
          </w:p>
        </w:tc>
        <w:tc>
          <w:tcPr>
            <w:tcW w:w="671" w:type="dxa"/>
            <w:tcBorders>
              <w:top w:val="nil"/>
              <w:left w:val="nil"/>
              <w:bottom w:val="single" w:sz="4" w:space="0" w:color="auto"/>
              <w:right w:val="single" w:sz="4" w:space="0" w:color="auto"/>
            </w:tcBorders>
            <w:shd w:val="clear" w:color="000000" w:fill="FFFFFF"/>
            <w:noWrap/>
            <w:vAlign w:val="center"/>
            <w:hideMark/>
          </w:tcPr>
          <w:p w14:paraId="25179556" w14:textId="77777777" w:rsidR="00D8269A" w:rsidRPr="00FB7387" w:rsidRDefault="00D8269A" w:rsidP="0089503C">
            <w:pPr>
              <w:jc w:val="center"/>
              <w:rPr>
                <w:rFonts w:ascii="Arial" w:hAnsi="Arial" w:cs="Arial"/>
                <w:color w:val="000000"/>
              </w:rPr>
            </w:pPr>
            <w:r w:rsidRPr="00FB7387">
              <w:rPr>
                <w:rFonts w:ascii="Arial" w:hAnsi="Arial" w:cs="Arial"/>
                <w:color w:val="000000"/>
              </w:rPr>
              <w:t>9</w:t>
            </w:r>
          </w:p>
        </w:tc>
        <w:tc>
          <w:tcPr>
            <w:tcW w:w="673" w:type="dxa"/>
            <w:tcBorders>
              <w:top w:val="nil"/>
              <w:left w:val="nil"/>
              <w:bottom w:val="single" w:sz="4" w:space="0" w:color="auto"/>
              <w:right w:val="single" w:sz="4" w:space="0" w:color="auto"/>
            </w:tcBorders>
            <w:shd w:val="clear" w:color="000000" w:fill="FFFFFF"/>
            <w:noWrap/>
            <w:vAlign w:val="center"/>
            <w:hideMark/>
          </w:tcPr>
          <w:p w14:paraId="14C8C356" w14:textId="77777777" w:rsidR="00D8269A" w:rsidRPr="00FB7387" w:rsidRDefault="00D8269A" w:rsidP="0089503C">
            <w:pPr>
              <w:jc w:val="center"/>
              <w:rPr>
                <w:rFonts w:ascii="Arial" w:hAnsi="Arial" w:cs="Arial"/>
                <w:color w:val="000000"/>
              </w:rPr>
            </w:pPr>
            <w:r w:rsidRPr="00FB7387">
              <w:rPr>
                <w:rFonts w:ascii="Arial" w:hAnsi="Arial" w:cs="Arial"/>
                <w:color w:val="000000"/>
              </w:rPr>
              <w:t>21%</w:t>
            </w:r>
          </w:p>
        </w:tc>
        <w:tc>
          <w:tcPr>
            <w:tcW w:w="644" w:type="dxa"/>
            <w:tcBorders>
              <w:top w:val="nil"/>
              <w:left w:val="single" w:sz="4" w:space="0" w:color="auto"/>
              <w:bottom w:val="single" w:sz="4" w:space="0" w:color="auto"/>
              <w:right w:val="single" w:sz="4" w:space="0" w:color="auto"/>
            </w:tcBorders>
            <w:shd w:val="clear" w:color="000000" w:fill="FFFFFF"/>
            <w:noWrap/>
            <w:vAlign w:val="center"/>
            <w:hideMark/>
          </w:tcPr>
          <w:p w14:paraId="74FA6B78" w14:textId="77777777" w:rsidR="00D8269A" w:rsidRPr="00FB7387" w:rsidRDefault="00D8269A" w:rsidP="0089503C">
            <w:pPr>
              <w:jc w:val="center"/>
              <w:rPr>
                <w:rFonts w:ascii="Arial" w:hAnsi="Arial" w:cs="Arial"/>
                <w:color w:val="000000"/>
              </w:rPr>
            </w:pPr>
            <w:r w:rsidRPr="00FB7387">
              <w:rPr>
                <w:rFonts w:ascii="Arial" w:hAnsi="Arial" w:cs="Arial"/>
                <w:color w:val="000000"/>
              </w:rPr>
              <w:t>1</w:t>
            </w:r>
          </w:p>
        </w:tc>
        <w:tc>
          <w:tcPr>
            <w:tcW w:w="644" w:type="dxa"/>
            <w:tcBorders>
              <w:top w:val="nil"/>
              <w:left w:val="nil"/>
              <w:bottom w:val="single" w:sz="4" w:space="0" w:color="auto"/>
              <w:right w:val="single" w:sz="4" w:space="0" w:color="auto"/>
            </w:tcBorders>
            <w:shd w:val="clear" w:color="000000" w:fill="FFFFFF"/>
            <w:noWrap/>
            <w:vAlign w:val="center"/>
            <w:hideMark/>
          </w:tcPr>
          <w:p w14:paraId="45F9C165" w14:textId="77777777" w:rsidR="00D8269A" w:rsidRPr="00FB7387" w:rsidRDefault="00D8269A" w:rsidP="0089503C">
            <w:pPr>
              <w:jc w:val="center"/>
              <w:rPr>
                <w:rFonts w:ascii="Arial" w:hAnsi="Arial" w:cs="Arial"/>
                <w:color w:val="000000"/>
              </w:rPr>
            </w:pPr>
            <w:r w:rsidRPr="00FB7387">
              <w:rPr>
                <w:rFonts w:ascii="Arial" w:hAnsi="Arial" w:cs="Arial"/>
                <w:color w:val="000000"/>
              </w:rPr>
              <w:t>2%</w:t>
            </w: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197D21A0" w14:textId="77777777" w:rsidR="00D8269A" w:rsidRPr="00FB7387" w:rsidRDefault="00D8269A" w:rsidP="0089503C">
            <w:pPr>
              <w:jc w:val="center"/>
              <w:rPr>
                <w:rFonts w:ascii="Calibri" w:hAnsi="Calibri" w:cs="Calibri"/>
                <w:color w:val="000000"/>
              </w:rPr>
            </w:pPr>
            <w:r w:rsidRPr="00FB7387">
              <w:rPr>
                <w:rFonts w:ascii="Calibri" w:hAnsi="Calibri" w:cs="Calibri"/>
                <w:color w:val="000000"/>
              </w:rPr>
              <w:t>42</w:t>
            </w:r>
          </w:p>
        </w:tc>
        <w:tc>
          <w:tcPr>
            <w:tcW w:w="729" w:type="dxa"/>
            <w:tcBorders>
              <w:top w:val="nil"/>
              <w:left w:val="nil"/>
              <w:bottom w:val="single" w:sz="4" w:space="0" w:color="auto"/>
            </w:tcBorders>
            <w:shd w:val="clear" w:color="000000" w:fill="FFFFFF"/>
            <w:noWrap/>
            <w:vAlign w:val="center"/>
            <w:hideMark/>
          </w:tcPr>
          <w:p w14:paraId="707FBA1C" w14:textId="77777777" w:rsidR="00D8269A" w:rsidRPr="00FB7387" w:rsidRDefault="00D8269A" w:rsidP="0089503C">
            <w:pPr>
              <w:jc w:val="center"/>
              <w:rPr>
                <w:rFonts w:ascii="Arial" w:hAnsi="Arial" w:cs="Arial"/>
                <w:color w:val="000000"/>
              </w:rPr>
            </w:pPr>
            <w:r w:rsidRPr="00FB7387">
              <w:rPr>
                <w:rFonts w:ascii="Arial" w:hAnsi="Arial" w:cs="Arial"/>
                <w:color w:val="000000"/>
              </w:rPr>
              <w:t>100%</w:t>
            </w:r>
          </w:p>
        </w:tc>
      </w:tr>
      <w:tr w:rsidR="00D8269A" w:rsidRPr="00FB7387" w14:paraId="156A453E" w14:textId="77777777" w:rsidTr="00487338">
        <w:trPr>
          <w:trHeight w:val="202"/>
        </w:trPr>
        <w:tc>
          <w:tcPr>
            <w:tcW w:w="2228" w:type="dxa"/>
            <w:tcBorders>
              <w:top w:val="nil"/>
              <w:bottom w:val="single" w:sz="12" w:space="0" w:color="auto"/>
              <w:right w:val="single" w:sz="4" w:space="0" w:color="auto"/>
            </w:tcBorders>
            <w:shd w:val="clear" w:color="000000" w:fill="FFFFFF"/>
            <w:vAlign w:val="center"/>
            <w:hideMark/>
          </w:tcPr>
          <w:p w14:paraId="60DAD13A" w14:textId="77777777" w:rsidR="00D8269A" w:rsidRPr="00FB7387" w:rsidRDefault="00D8269A" w:rsidP="0089503C">
            <w:pPr>
              <w:jc w:val="both"/>
              <w:rPr>
                <w:rFonts w:ascii="Arial" w:hAnsi="Arial" w:cs="Arial"/>
                <w:b/>
                <w:bCs/>
                <w:color w:val="000000"/>
              </w:rPr>
            </w:pPr>
            <w:r>
              <w:rPr>
                <w:rFonts w:ascii="Arial" w:hAnsi="Arial" w:cs="Arial"/>
                <w:b/>
                <w:bCs/>
                <w:color w:val="000000"/>
              </w:rPr>
              <w:t>d) s</w:t>
            </w:r>
            <w:r w:rsidRPr="00FB7387">
              <w:rPr>
                <w:rFonts w:ascii="Arial" w:hAnsi="Arial" w:cs="Arial"/>
                <w:b/>
                <w:bCs/>
                <w:color w:val="000000"/>
              </w:rPr>
              <w:t>eguiu a ordem.</w:t>
            </w:r>
          </w:p>
        </w:tc>
        <w:tc>
          <w:tcPr>
            <w:tcW w:w="679" w:type="dxa"/>
            <w:tcBorders>
              <w:top w:val="nil"/>
              <w:left w:val="single" w:sz="4" w:space="0" w:color="auto"/>
              <w:bottom w:val="single" w:sz="12" w:space="0" w:color="auto"/>
              <w:right w:val="single" w:sz="4" w:space="0" w:color="auto"/>
            </w:tcBorders>
            <w:shd w:val="clear" w:color="000000" w:fill="FFFFFF"/>
            <w:noWrap/>
            <w:vAlign w:val="center"/>
            <w:hideMark/>
          </w:tcPr>
          <w:p w14:paraId="45999A87" w14:textId="77777777" w:rsidR="00D8269A" w:rsidRPr="00FB7387" w:rsidRDefault="00D8269A" w:rsidP="0089503C">
            <w:pPr>
              <w:jc w:val="center"/>
              <w:rPr>
                <w:rFonts w:ascii="Arial" w:hAnsi="Arial" w:cs="Arial"/>
                <w:color w:val="000000"/>
              </w:rPr>
            </w:pPr>
            <w:r w:rsidRPr="00FB7387">
              <w:rPr>
                <w:rFonts w:ascii="Arial" w:hAnsi="Arial" w:cs="Arial"/>
                <w:color w:val="000000"/>
              </w:rPr>
              <w:t>32</w:t>
            </w:r>
          </w:p>
        </w:tc>
        <w:tc>
          <w:tcPr>
            <w:tcW w:w="672" w:type="dxa"/>
            <w:tcBorders>
              <w:top w:val="nil"/>
              <w:left w:val="nil"/>
              <w:bottom w:val="single" w:sz="12" w:space="0" w:color="auto"/>
              <w:right w:val="single" w:sz="4" w:space="0" w:color="auto"/>
            </w:tcBorders>
            <w:shd w:val="clear" w:color="000000" w:fill="FFFFFF"/>
            <w:noWrap/>
            <w:vAlign w:val="center"/>
            <w:hideMark/>
          </w:tcPr>
          <w:p w14:paraId="30C9FB92" w14:textId="77777777" w:rsidR="00D8269A" w:rsidRPr="00FB7387" w:rsidRDefault="00D8269A" w:rsidP="0089503C">
            <w:pPr>
              <w:jc w:val="center"/>
              <w:rPr>
                <w:rFonts w:ascii="Arial" w:hAnsi="Arial" w:cs="Arial"/>
                <w:color w:val="000000"/>
              </w:rPr>
            </w:pPr>
            <w:r w:rsidRPr="00FB7387">
              <w:rPr>
                <w:rFonts w:ascii="Arial" w:hAnsi="Arial" w:cs="Arial"/>
                <w:color w:val="000000"/>
              </w:rPr>
              <w:t>76%</w:t>
            </w:r>
          </w:p>
        </w:tc>
        <w:tc>
          <w:tcPr>
            <w:tcW w:w="675" w:type="dxa"/>
            <w:tcBorders>
              <w:top w:val="nil"/>
              <w:left w:val="nil"/>
              <w:bottom w:val="single" w:sz="12" w:space="0" w:color="auto"/>
              <w:right w:val="single" w:sz="4" w:space="0" w:color="auto"/>
            </w:tcBorders>
            <w:shd w:val="clear" w:color="000000" w:fill="FFFFFF"/>
            <w:noWrap/>
            <w:vAlign w:val="center"/>
            <w:hideMark/>
          </w:tcPr>
          <w:p w14:paraId="4FC4D14D" w14:textId="77777777" w:rsidR="00D8269A" w:rsidRPr="00FB7387" w:rsidRDefault="00D8269A" w:rsidP="0089503C">
            <w:pPr>
              <w:jc w:val="center"/>
              <w:rPr>
                <w:rFonts w:ascii="Arial" w:hAnsi="Arial" w:cs="Arial"/>
                <w:color w:val="000000"/>
              </w:rPr>
            </w:pPr>
            <w:r w:rsidRPr="00FB7387">
              <w:rPr>
                <w:rFonts w:ascii="Arial" w:hAnsi="Arial" w:cs="Arial"/>
                <w:color w:val="000000"/>
              </w:rPr>
              <w:t>4</w:t>
            </w:r>
          </w:p>
        </w:tc>
        <w:tc>
          <w:tcPr>
            <w:tcW w:w="677" w:type="dxa"/>
            <w:tcBorders>
              <w:top w:val="nil"/>
              <w:left w:val="nil"/>
              <w:bottom w:val="single" w:sz="12" w:space="0" w:color="auto"/>
              <w:right w:val="single" w:sz="4" w:space="0" w:color="auto"/>
            </w:tcBorders>
            <w:shd w:val="clear" w:color="000000" w:fill="FFFFFF"/>
            <w:noWrap/>
            <w:vAlign w:val="center"/>
            <w:hideMark/>
          </w:tcPr>
          <w:p w14:paraId="4C9E58D4" w14:textId="77777777" w:rsidR="00D8269A" w:rsidRPr="00FB7387" w:rsidRDefault="00D8269A" w:rsidP="0089503C">
            <w:pPr>
              <w:jc w:val="center"/>
              <w:rPr>
                <w:rFonts w:ascii="Arial" w:hAnsi="Arial" w:cs="Arial"/>
                <w:color w:val="000000"/>
              </w:rPr>
            </w:pPr>
            <w:r w:rsidRPr="00FB7387">
              <w:rPr>
                <w:rFonts w:ascii="Arial" w:hAnsi="Arial" w:cs="Arial"/>
                <w:color w:val="000000"/>
              </w:rPr>
              <w:t>10%</w:t>
            </w:r>
          </w:p>
        </w:tc>
        <w:tc>
          <w:tcPr>
            <w:tcW w:w="671" w:type="dxa"/>
            <w:tcBorders>
              <w:top w:val="nil"/>
              <w:left w:val="nil"/>
              <w:bottom w:val="single" w:sz="12" w:space="0" w:color="auto"/>
              <w:right w:val="single" w:sz="4" w:space="0" w:color="auto"/>
            </w:tcBorders>
            <w:shd w:val="clear" w:color="000000" w:fill="FFFFFF"/>
            <w:noWrap/>
            <w:vAlign w:val="center"/>
            <w:hideMark/>
          </w:tcPr>
          <w:p w14:paraId="71C29F65" w14:textId="77777777" w:rsidR="00D8269A" w:rsidRPr="00FB7387" w:rsidRDefault="00D8269A" w:rsidP="0089503C">
            <w:pPr>
              <w:jc w:val="center"/>
              <w:rPr>
                <w:rFonts w:ascii="Arial" w:hAnsi="Arial" w:cs="Arial"/>
                <w:color w:val="000000"/>
              </w:rPr>
            </w:pPr>
            <w:r w:rsidRPr="00FB7387">
              <w:rPr>
                <w:rFonts w:ascii="Arial" w:hAnsi="Arial" w:cs="Arial"/>
                <w:color w:val="000000"/>
              </w:rPr>
              <w:t>5</w:t>
            </w:r>
          </w:p>
        </w:tc>
        <w:tc>
          <w:tcPr>
            <w:tcW w:w="673" w:type="dxa"/>
            <w:tcBorders>
              <w:top w:val="nil"/>
              <w:left w:val="nil"/>
              <w:bottom w:val="single" w:sz="12" w:space="0" w:color="auto"/>
              <w:right w:val="single" w:sz="4" w:space="0" w:color="auto"/>
            </w:tcBorders>
            <w:shd w:val="clear" w:color="000000" w:fill="FFFFFF"/>
            <w:noWrap/>
            <w:vAlign w:val="center"/>
            <w:hideMark/>
          </w:tcPr>
          <w:p w14:paraId="5269D27D" w14:textId="77777777" w:rsidR="00D8269A" w:rsidRPr="00FB7387" w:rsidRDefault="00D8269A" w:rsidP="0089503C">
            <w:pPr>
              <w:jc w:val="center"/>
              <w:rPr>
                <w:rFonts w:ascii="Arial" w:hAnsi="Arial" w:cs="Arial"/>
                <w:color w:val="000000"/>
              </w:rPr>
            </w:pPr>
            <w:r w:rsidRPr="00FB7387">
              <w:rPr>
                <w:rFonts w:ascii="Arial" w:hAnsi="Arial" w:cs="Arial"/>
                <w:color w:val="000000"/>
              </w:rPr>
              <w:t>12%</w:t>
            </w:r>
          </w:p>
        </w:tc>
        <w:tc>
          <w:tcPr>
            <w:tcW w:w="644" w:type="dxa"/>
            <w:tcBorders>
              <w:top w:val="nil"/>
              <w:left w:val="single" w:sz="4" w:space="0" w:color="auto"/>
              <w:bottom w:val="single" w:sz="12" w:space="0" w:color="auto"/>
              <w:right w:val="single" w:sz="4" w:space="0" w:color="auto"/>
            </w:tcBorders>
            <w:shd w:val="clear" w:color="000000" w:fill="FFFFFF"/>
            <w:noWrap/>
            <w:vAlign w:val="center"/>
            <w:hideMark/>
          </w:tcPr>
          <w:p w14:paraId="40BCD55C" w14:textId="77777777" w:rsidR="00D8269A" w:rsidRPr="00FB7387" w:rsidRDefault="00D8269A" w:rsidP="0089503C">
            <w:pPr>
              <w:jc w:val="center"/>
              <w:rPr>
                <w:rFonts w:ascii="Arial" w:hAnsi="Arial" w:cs="Arial"/>
                <w:color w:val="000000"/>
              </w:rPr>
            </w:pPr>
            <w:r w:rsidRPr="00FB7387">
              <w:rPr>
                <w:rFonts w:ascii="Arial" w:hAnsi="Arial" w:cs="Arial"/>
                <w:color w:val="000000"/>
              </w:rPr>
              <w:t>1</w:t>
            </w:r>
          </w:p>
        </w:tc>
        <w:tc>
          <w:tcPr>
            <w:tcW w:w="644" w:type="dxa"/>
            <w:tcBorders>
              <w:top w:val="nil"/>
              <w:left w:val="nil"/>
              <w:bottom w:val="single" w:sz="12" w:space="0" w:color="auto"/>
              <w:right w:val="single" w:sz="4" w:space="0" w:color="auto"/>
            </w:tcBorders>
            <w:shd w:val="clear" w:color="000000" w:fill="FFFFFF"/>
            <w:noWrap/>
            <w:vAlign w:val="center"/>
            <w:hideMark/>
          </w:tcPr>
          <w:p w14:paraId="2751FCFF" w14:textId="77777777" w:rsidR="00D8269A" w:rsidRPr="00FB7387" w:rsidRDefault="00D8269A" w:rsidP="0089503C">
            <w:pPr>
              <w:jc w:val="center"/>
              <w:rPr>
                <w:rFonts w:ascii="Arial" w:hAnsi="Arial" w:cs="Arial"/>
                <w:color w:val="000000"/>
              </w:rPr>
            </w:pPr>
            <w:r w:rsidRPr="00FB7387">
              <w:rPr>
                <w:rFonts w:ascii="Arial" w:hAnsi="Arial" w:cs="Arial"/>
                <w:color w:val="000000"/>
              </w:rPr>
              <w:t>2%</w:t>
            </w:r>
          </w:p>
        </w:tc>
        <w:tc>
          <w:tcPr>
            <w:tcW w:w="635" w:type="dxa"/>
            <w:tcBorders>
              <w:top w:val="nil"/>
              <w:left w:val="single" w:sz="4" w:space="0" w:color="auto"/>
              <w:bottom w:val="single" w:sz="12" w:space="0" w:color="auto"/>
              <w:right w:val="single" w:sz="4" w:space="0" w:color="auto"/>
            </w:tcBorders>
            <w:shd w:val="clear" w:color="auto" w:fill="auto"/>
            <w:noWrap/>
            <w:vAlign w:val="center"/>
            <w:hideMark/>
          </w:tcPr>
          <w:p w14:paraId="0F637C8F" w14:textId="77777777" w:rsidR="00D8269A" w:rsidRPr="00FB7387" w:rsidRDefault="00D8269A" w:rsidP="0089503C">
            <w:pPr>
              <w:jc w:val="center"/>
              <w:rPr>
                <w:rFonts w:ascii="Calibri" w:hAnsi="Calibri" w:cs="Calibri"/>
                <w:color w:val="000000"/>
              </w:rPr>
            </w:pPr>
            <w:r w:rsidRPr="00FB7387">
              <w:rPr>
                <w:rFonts w:ascii="Calibri" w:hAnsi="Calibri" w:cs="Calibri"/>
                <w:color w:val="000000"/>
              </w:rPr>
              <w:t>42</w:t>
            </w:r>
          </w:p>
        </w:tc>
        <w:tc>
          <w:tcPr>
            <w:tcW w:w="729" w:type="dxa"/>
            <w:tcBorders>
              <w:top w:val="nil"/>
              <w:left w:val="nil"/>
              <w:bottom w:val="single" w:sz="12" w:space="0" w:color="auto"/>
            </w:tcBorders>
            <w:shd w:val="clear" w:color="000000" w:fill="FFFFFF"/>
            <w:noWrap/>
            <w:vAlign w:val="center"/>
            <w:hideMark/>
          </w:tcPr>
          <w:p w14:paraId="76AE3D15" w14:textId="77777777" w:rsidR="00D8269A" w:rsidRPr="00FB7387" w:rsidRDefault="00D8269A" w:rsidP="0089503C">
            <w:pPr>
              <w:jc w:val="center"/>
              <w:rPr>
                <w:rFonts w:ascii="Arial" w:hAnsi="Arial" w:cs="Arial"/>
                <w:color w:val="000000"/>
              </w:rPr>
            </w:pPr>
            <w:r w:rsidRPr="00FB7387">
              <w:rPr>
                <w:rFonts w:ascii="Arial" w:hAnsi="Arial" w:cs="Arial"/>
                <w:color w:val="000000"/>
              </w:rPr>
              <w:t>100%</w:t>
            </w:r>
          </w:p>
        </w:tc>
      </w:tr>
    </w:tbl>
    <w:p w14:paraId="28EF23AE" w14:textId="77777777" w:rsidR="00833C22" w:rsidRPr="00D8269A" w:rsidRDefault="00833C22" w:rsidP="00D8269A">
      <w:pPr>
        <w:shd w:val="clear" w:color="auto" w:fill="FFFFFF" w:themeFill="background1"/>
        <w:jc w:val="both"/>
        <w:rPr>
          <w:b/>
        </w:rPr>
      </w:pPr>
      <w:r w:rsidRPr="00D8269A">
        <w:t>Fonte: dados da pesquisa</w:t>
      </w:r>
    </w:p>
    <w:p w14:paraId="7938A0FA"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Os quesitos são questionamentos feitos pelas partes e pelo juiz para elucidação de assuntos tratados na perícia. Os quesitos devem ser respondidos pelo perito seguindo a ordem conforme a Tabela 1, ou seja, primeiro os quesitos do Juiz, depois os quesitos do Autor e por último os quesitos do Réu. Os resultados da Tabela 7 mostram que dos 42 laudos examinados somente 1 laudo não apresentou os quesitos, neste caso a perita justifica a ausência de manifestação das partes e do Juiz. Há 4 laudos que possuíram quesitos e que não foi especificado de quem que eram, perceber-se então, que restaram 37 laudos. Aos quesitos do Juiz, constaram em apenas 6 laudos ou 14%. Já os quesitos do Autor, estiveram presentes em 31 laudos ou 74%. Quanto aos quesitos do Réu, 28 laudos ou 67% trouxeram as indagações. Sobre se os laudos seguiram a ordem, 32 laudos ou 76% obedeceram a ordem ao passo que 5 laudos não. </w:t>
      </w:r>
    </w:p>
    <w:p w14:paraId="0C847DB3"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Os resultados quanto a análise dos laudos sobre quesitos e as respostas aos quesitos na pesquisa de Cruz </w:t>
      </w:r>
      <w:r w:rsidRPr="00376909">
        <w:rPr>
          <w:i/>
          <w:sz w:val="24"/>
          <w:szCs w:val="24"/>
        </w:rPr>
        <w:t>et al</w:t>
      </w:r>
      <w:r w:rsidRPr="00376909">
        <w:rPr>
          <w:sz w:val="24"/>
          <w:szCs w:val="24"/>
        </w:rPr>
        <w:t>. (2016), constam que 100% dos laudos apresentaram os quesitos e respostas aos quesitos. Resultado quase idêntico com o desta pesquisa, que apresentou uma margem de 98% ou 41 laudos, mas como dito anteriormente, não segregaram na análise as informações dentro dos quesitos e as respostas aos quesitos.</w:t>
      </w:r>
    </w:p>
    <w:p w14:paraId="51D6FEA3" w14:textId="77777777" w:rsidR="00D8269A" w:rsidRPr="00376909" w:rsidRDefault="00833C22" w:rsidP="00376909">
      <w:pPr>
        <w:shd w:val="clear" w:color="auto" w:fill="FFFFFF" w:themeFill="background1"/>
        <w:ind w:firstLine="709"/>
        <w:jc w:val="both"/>
        <w:rPr>
          <w:sz w:val="24"/>
          <w:szCs w:val="24"/>
        </w:rPr>
      </w:pPr>
      <w:r w:rsidRPr="00376909">
        <w:rPr>
          <w:sz w:val="24"/>
          <w:szCs w:val="24"/>
        </w:rPr>
        <w:t>A conclusão aparece na categoria</w:t>
      </w:r>
      <w:r w:rsidR="00D8269A">
        <w:rPr>
          <w:sz w:val="24"/>
          <w:szCs w:val="24"/>
        </w:rPr>
        <w:t xml:space="preserve"> VII, seus resultados estão na T</w:t>
      </w:r>
      <w:r w:rsidRPr="00376909">
        <w:rPr>
          <w:sz w:val="24"/>
          <w:szCs w:val="24"/>
        </w:rPr>
        <w:t>abela</w:t>
      </w:r>
      <w:r w:rsidR="00D8269A">
        <w:rPr>
          <w:sz w:val="24"/>
          <w:szCs w:val="24"/>
        </w:rPr>
        <w:t xml:space="preserve"> 8</w:t>
      </w:r>
      <w:r w:rsidRPr="00376909">
        <w:rPr>
          <w:sz w:val="24"/>
          <w:szCs w:val="24"/>
        </w:rPr>
        <w:t>.</w:t>
      </w:r>
    </w:p>
    <w:p w14:paraId="3FF39F69" w14:textId="77777777" w:rsidR="00D8269A" w:rsidRDefault="00833C22" w:rsidP="00D8269A">
      <w:pPr>
        <w:shd w:val="clear" w:color="auto" w:fill="FFFFFF" w:themeFill="background1"/>
        <w:jc w:val="center"/>
        <w:rPr>
          <w:b/>
          <w:sz w:val="24"/>
          <w:szCs w:val="24"/>
        </w:rPr>
      </w:pPr>
      <w:r w:rsidRPr="00376909">
        <w:rPr>
          <w:b/>
          <w:sz w:val="24"/>
          <w:szCs w:val="24"/>
        </w:rPr>
        <w:t>Tabela 8: Categoria VII: Conclusão segundo o CPC/2015 e a NBC TP 01/2015</w:t>
      </w:r>
    </w:p>
    <w:tbl>
      <w:tblPr>
        <w:tblW w:w="8691" w:type="dxa"/>
        <w:tblInd w:w="5" w:type="dxa"/>
        <w:tblLayout w:type="fixed"/>
        <w:tblCellMar>
          <w:left w:w="70" w:type="dxa"/>
          <w:right w:w="70" w:type="dxa"/>
        </w:tblCellMar>
        <w:tblLook w:val="04A0" w:firstRow="1" w:lastRow="0" w:firstColumn="1" w:lastColumn="0" w:noHBand="0" w:noVBand="1"/>
      </w:tblPr>
      <w:tblGrid>
        <w:gridCol w:w="1888"/>
        <w:gridCol w:w="1133"/>
        <w:gridCol w:w="1133"/>
        <w:gridCol w:w="1134"/>
        <w:gridCol w:w="1135"/>
        <w:gridCol w:w="1134"/>
        <w:gridCol w:w="1134"/>
      </w:tblGrid>
      <w:tr w:rsidR="00D8269A" w:rsidRPr="00DF7D16" w14:paraId="249944EB" w14:textId="77777777" w:rsidTr="00487338">
        <w:trPr>
          <w:trHeight w:val="351"/>
        </w:trPr>
        <w:tc>
          <w:tcPr>
            <w:tcW w:w="1888" w:type="dxa"/>
            <w:vMerge w:val="restart"/>
            <w:tcBorders>
              <w:top w:val="single" w:sz="12" w:space="0" w:color="auto"/>
              <w:bottom w:val="single" w:sz="4" w:space="0" w:color="auto"/>
              <w:right w:val="single" w:sz="4" w:space="0" w:color="auto"/>
            </w:tcBorders>
            <w:shd w:val="clear" w:color="000000" w:fill="FFFFFF"/>
            <w:noWrap/>
            <w:vAlign w:val="center"/>
            <w:hideMark/>
          </w:tcPr>
          <w:p w14:paraId="00376414" w14:textId="77777777" w:rsidR="00D8269A" w:rsidRPr="00DF7D16" w:rsidRDefault="00D8269A" w:rsidP="0089503C">
            <w:pPr>
              <w:jc w:val="center"/>
              <w:rPr>
                <w:b/>
                <w:bCs/>
                <w:color w:val="000000"/>
              </w:rPr>
            </w:pPr>
            <w:r w:rsidRPr="00DF7D16">
              <w:rPr>
                <w:b/>
                <w:bCs/>
                <w:color w:val="000000"/>
              </w:rPr>
              <w:t>Categoria</w:t>
            </w:r>
          </w:p>
        </w:tc>
        <w:tc>
          <w:tcPr>
            <w:tcW w:w="4535" w:type="dxa"/>
            <w:gridSpan w:val="4"/>
            <w:tcBorders>
              <w:top w:val="single" w:sz="12" w:space="0" w:color="auto"/>
              <w:left w:val="single" w:sz="4" w:space="0" w:color="auto"/>
              <w:bottom w:val="single" w:sz="4" w:space="0" w:color="auto"/>
              <w:right w:val="single" w:sz="4" w:space="0" w:color="auto"/>
            </w:tcBorders>
            <w:shd w:val="clear" w:color="000000" w:fill="FFFFFF"/>
            <w:noWrap/>
            <w:vAlign w:val="center"/>
            <w:hideMark/>
          </w:tcPr>
          <w:p w14:paraId="6806FA14" w14:textId="77777777" w:rsidR="00D8269A" w:rsidRPr="00DF7D16" w:rsidRDefault="00D8269A" w:rsidP="0089503C">
            <w:pPr>
              <w:jc w:val="center"/>
              <w:rPr>
                <w:b/>
                <w:bCs/>
                <w:color w:val="000000"/>
              </w:rPr>
            </w:pPr>
            <w:r w:rsidRPr="00DF7D16">
              <w:rPr>
                <w:b/>
                <w:bCs/>
                <w:color w:val="000000"/>
              </w:rPr>
              <w:t>Possui</w:t>
            </w:r>
            <w:r>
              <w:rPr>
                <w:b/>
                <w:bCs/>
                <w:color w:val="000000"/>
              </w:rPr>
              <w:t xml:space="preserve"> Conclusão</w:t>
            </w:r>
          </w:p>
        </w:tc>
        <w:tc>
          <w:tcPr>
            <w:tcW w:w="2268" w:type="dxa"/>
            <w:gridSpan w:val="2"/>
            <w:vMerge w:val="restart"/>
            <w:tcBorders>
              <w:top w:val="single" w:sz="12" w:space="0" w:color="auto"/>
              <w:left w:val="single" w:sz="4" w:space="0" w:color="auto"/>
              <w:bottom w:val="single" w:sz="4" w:space="0" w:color="auto"/>
            </w:tcBorders>
            <w:shd w:val="clear" w:color="000000" w:fill="FFFFFF"/>
            <w:noWrap/>
            <w:vAlign w:val="center"/>
            <w:hideMark/>
          </w:tcPr>
          <w:p w14:paraId="6EB4AE8D" w14:textId="77777777" w:rsidR="00D8269A" w:rsidRPr="00DF7D16" w:rsidRDefault="00D8269A" w:rsidP="0089503C">
            <w:pPr>
              <w:jc w:val="center"/>
              <w:rPr>
                <w:b/>
                <w:bCs/>
                <w:color w:val="000000"/>
              </w:rPr>
            </w:pPr>
            <w:r w:rsidRPr="00DF7D16">
              <w:rPr>
                <w:b/>
                <w:bCs/>
                <w:color w:val="000000"/>
              </w:rPr>
              <w:t>Total</w:t>
            </w:r>
          </w:p>
        </w:tc>
      </w:tr>
      <w:tr w:rsidR="00D8269A" w:rsidRPr="00DF7D16" w14:paraId="19F16307" w14:textId="77777777" w:rsidTr="00487338">
        <w:trPr>
          <w:trHeight w:val="256"/>
        </w:trPr>
        <w:tc>
          <w:tcPr>
            <w:tcW w:w="1888" w:type="dxa"/>
            <w:vMerge/>
            <w:tcBorders>
              <w:top w:val="single" w:sz="4" w:space="0" w:color="auto"/>
              <w:bottom w:val="single" w:sz="4" w:space="0" w:color="auto"/>
              <w:right w:val="single" w:sz="4" w:space="0" w:color="auto"/>
            </w:tcBorders>
            <w:vAlign w:val="center"/>
            <w:hideMark/>
          </w:tcPr>
          <w:p w14:paraId="26F5C237" w14:textId="77777777" w:rsidR="00D8269A" w:rsidRPr="00DF7D16" w:rsidRDefault="00D8269A" w:rsidP="0089503C">
            <w:pPr>
              <w:jc w:val="center"/>
              <w:rPr>
                <w:b/>
                <w:bCs/>
                <w:color w:val="000000"/>
              </w:rPr>
            </w:pPr>
          </w:p>
        </w:tc>
        <w:tc>
          <w:tcPr>
            <w:tcW w:w="226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3D287F76" w14:textId="77777777" w:rsidR="00D8269A" w:rsidRPr="00DF7D16" w:rsidRDefault="00D8269A" w:rsidP="0089503C">
            <w:pPr>
              <w:jc w:val="center"/>
              <w:rPr>
                <w:b/>
                <w:bCs/>
                <w:color w:val="000000"/>
              </w:rPr>
            </w:pPr>
            <w:r w:rsidRPr="00DF7D16">
              <w:rPr>
                <w:b/>
                <w:bCs/>
                <w:color w:val="000000"/>
              </w:rPr>
              <w:t>Sim</w:t>
            </w:r>
          </w:p>
        </w:tc>
        <w:tc>
          <w:tcPr>
            <w:tcW w:w="2269" w:type="dxa"/>
            <w:gridSpan w:val="2"/>
            <w:tcBorders>
              <w:top w:val="single" w:sz="4" w:space="0" w:color="auto"/>
              <w:left w:val="nil"/>
              <w:bottom w:val="single" w:sz="4" w:space="0" w:color="auto"/>
              <w:right w:val="single" w:sz="4" w:space="0" w:color="auto"/>
            </w:tcBorders>
            <w:shd w:val="clear" w:color="000000" w:fill="FFFFFF"/>
            <w:vAlign w:val="center"/>
            <w:hideMark/>
          </w:tcPr>
          <w:p w14:paraId="55AEB6A5" w14:textId="77777777" w:rsidR="00D8269A" w:rsidRPr="00DF7D16" w:rsidRDefault="00D8269A" w:rsidP="0089503C">
            <w:pPr>
              <w:jc w:val="center"/>
              <w:rPr>
                <w:b/>
                <w:bCs/>
                <w:color w:val="000000"/>
              </w:rPr>
            </w:pPr>
            <w:r w:rsidRPr="00DF7D16">
              <w:rPr>
                <w:b/>
                <w:bCs/>
                <w:color w:val="000000"/>
              </w:rPr>
              <w:t>Não</w:t>
            </w:r>
          </w:p>
        </w:tc>
        <w:tc>
          <w:tcPr>
            <w:tcW w:w="2268" w:type="dxa"/>
            <w:gridSpan w:val="2"/>
            <w:vMerge/>
            <w:tcBorders>
              <w:top w:val="single" w:sz="4" w:space="0" w:color="auto"/>
              <w:left w:val="single" w:sz="4" w:space="0" w:color="auto"/>
              <w:bottom w:val="single" w:sz="4" w:space="0" w:color="auto"/>
            </w:tcBorders>
            <w:vAlign w:val="center"/>
            <w:hideMark/>
          </w:tcPr>
          <w:p w14:paraId="2AA1BD8C" w14:textId="77777777" w:rsidR="00D8269A" w:rsidRPr="00DF7D16" w:rsidRDefault="00D8269A" w:rsidP="0089503C">
            <w:pPr>
              <w:jc w:val="center"/>
              <w:rPr>
                <w:b/>
                <w:bCs/>
                <w:color w:val="000000"/>
              </w:rPr>
            </w:pPr>
          </w:p>
        </w:tc>
      </w:tr>
      <w:tr w:rsidR="00D8269A" w:rsidRPr="00DF7D16" w14:paraId="000829D9" w14:textId="77777777" w:rsidTr="00487338">
        <w:trPr>
          <w:trHeight w:val="139"/>
        </w:trPr>
        <w:tc>
          <w:tcPr>
            <w:tcW w:w="1888" w:type="dxa"/>
            <w:vMerge/>
            <w:tcBorders>
              <w:top w:val="single" w:sz="4" w:space="0" w:color="auto"/>
              <w:bottom w:val="single" w:sz="4" w:space="0" w:color="auto"/>
              <w:right w:val="single" w:sz="4" w:space="0" w:color="auto"/>
            </w:tcBorders>
            <w:vAlign w:val="center"/>
            <w:hideMark/>
          </w:tcPr>
          <w:p w14:paraId="5C70BBBD" w14:textId="77777777" w:rsidR="00D8269A" w:rsidRPr="00DF7D16" w:rsidRDefault="00D8269A" w:rsidP="0089503C">
            <w:pPr>
              <w:jc w:val="center"/>
              <w:rPr>
                <w:b/>
                <w:bCs/>
                <w:color w:val="000000"/>
              </w:rPr>
            </w:pPr>
          </w:p>
        </w:tc>
        <w:tc>
          <w:tcPr>
            <w:tcW w:w="1133" w:type="dxa"/>
            <w:tcBorders>
              <w:top w:val="nil"/>
              <w:left w:val="single" w:sz="4" w:space="0" w:color="auto"/>
              <w:bottom w:val="single" w:sz="4" w:space="0" w:color="auto"/>
              <w:right w:val="single" w:sz="4" w:space="0" w:color="auto"/>
            </w:tcBorders>
            <w:shd w:val="clear" w:color="000000" w:fill="FFFFFF"/>
            <w:vAlign w:val="center"/>
            <w:hideMark/>
          </w:tcPr>
          <w:p w14:paraId="6BDF2457" w14:textId="77777777" w:rsidR="00D8269A" w:rsidRPr="00DF7D16" w:rsidRDefault="00D8269A" w:rsidP="0089503C">
            <w:pPr>
              <w:jc w:val="center"/>
              <w:rPr>
                <w:b/>
                <w:bCs/>
                <w:color w:val="000000"/>
              </w:rPr>
            </w:pPr>
            <w:r w:rsidRPr="00DF7D16">
              <w:rPr>
                <w:b/>
                <w:bCs/>
                <w:color w:val="000000"/>
              </w:rPr>
              <w:t>Nº</w:t>
            </w:r>
          </w:p>
        </w:tc>
        <w:tc>
          <w:tcPr>
            <w:tcW w:w="1133" w:type="dxa"/>
            <w:tcBorders>
              <w:top w:val="nil"/>
              <w:left w:val="nil"/>
              <w:bottom w:val="single" w:sz="4" w:space="0" w:color="auto"/>
              <w:right w:val="single" w:sz="4" w:space="0" w:color="auto"/>
            </w:tcBorders>
            <w:shd w:val="clear" w:color="000000" w:fill="FFFFFF"/>
            <w:vAlign w:val="center"/>
            <w:hideMark/>
          </w:tcPr>
          <w:p w14:paraId="6A81FFE9" w14:textId="77777777" w:rsidR="00D8269A" w:rsidRPr="00DF7D16" w:rsidRDefault="00D8269A" w:rsidP="0089503C">
            <w:pPr>
              <w:jc w:val="center"/>
              <w:rPr>
                <w:b/>
                <w:bCs/>
                <w:color w:val="000000"/>
              </w:rPr>
            </w:pPr>
            <w:r w:rsidRPr="00DF7D16">
              <w:rPr>
                <w:b/>
                <w:bCs/>
                <w:color w:val="000000"/>
              </w:rPr>
              <w:t>%</w:t>
            </w:r>
          </w:p>
        </w:tc>
        <w:tc>
          <w:tcPr>
            <w:tcW w:w="1134" w:type="dxa"/>
            <w:tcBorders>
              <w:top w:val="nil"/>
              <w:left w:val="nil"/>
              <w:bottom w:val="single" w:sz="4" w:space="0" w:color="auto"/>
              <w:right w:val="single" w:sz="4" w:space="0" w:color="auto"/>
            </w:tcBorders>
            <w:shd w:val="clear" w:color="000000" w:fill="FFFFFF"/>
            <w:vAlign w:val="center"/>
            <w:hideMark/>
          </w:tcPr>
          <w:p w14:paraId="1843737A" w14:textId="77777777" w:rsidR="00D8269A" w:rsidRPr="00DF7D16" w:rsidRDefault="00D8269A" w:rsidP="0089503C">
            <w:pPr>
              <w:jc w:val="center"/>
              <w:rPr>
                <w:b/>
                <w:bCs/>
                <w:color w:val="000000"/>
              </w:rPr>
            </w:pPr>
            <w:r w:rsidRPr="00DF7D16">
              <w:rPr>
                <w:b/>
                <w:bCs/>
                <w:color w:val="000000"/>
              </w:rPr>
              <w:t>Nº</w:t>
            </w:r>
          </w:p>
        </w:tc>
        <w:tc>
          <w:tcPr>
            <w:tcW w:w="1135" w:type="dxa"/>
            <w:tcBorders>
              <w:top w:val="nil"/>
              <w:left w:val="nil"/>
              <w:bottom w:val="single" w:sz="4" w:space="0" w:color="auto"/>
              <w:right w:val="single" w:sz="4" w:space="0" w:color="auto"/>
            </w:tcBorders>
            <w:shd w:val="clear" w:color="000000" w:fill="FFFFFF"/>
            <w:vAlign w:val="center"/>
            <w:hideMark/>
          </w:tcPr>
          <w:p w14:paraId="6EB1BD06" w14:textId="77777777" w:rsidR="00D8269A" w:rsidRPr="00DF7D16" w:rsidRDefault="00D8269A" w:rsidP="0089503C">
            <w:pPr>
              <w:jc w:val="center"/>
              <w:rPr>
                <w:b/>
                <w:bCs/>
                <w:color w:val="000000"/>
              </w:rPr>
            </w:pPr>
            <w:r w:rsidRPr="00DF7D16">
              <w:rPr>
                <w:b/>
                <w:bCs/>
                <w:color w:val="000000"/>
              </w:rPr>
              <w:t>%</w:t>
            </w:r>
          </w:p>
        </w:tc>
        <w:tc>
          <w:tcPr>
            <w:tcW w:w="1134" w:type="dxa"/>
            <w:tcBorders>
              <w:top w:val="nil"/>
              <w:left w:val="single" w:sz="4" w:space="0" w:color="auto"/>
              <w:bottom w:val="single" w:sz="4" w:space="0" w:color="auto"/>
              <w:right w:val="single" w:sz="4" w:space="0" w:color="auto"/>
            </w:tcBorders>
            <w:shd w:val="clear" w:color="000000" w:fill="FFFFFF"/>
            <w:noWrap/>
            <w:vAlign w:val="center"/>
            <w:hideMark/>
          </w:tcPr>
          <w:p w14:paraId="33AD87BE" w14:textId="77777777" w:rsidR="00D8269A" w:rsidRPr="00DF7D16" w:rsidRDefault="00D8269A" w:rsidP="0089503C">
            <w:pPr>
              <w:jc w:val="center"/>
              <w:rPr>
                <w:b/>
                <w:bCs/>
                <w:color w:val="000000"/>
              </w:rPr>
            </w:pPr>
            <w:r w:rsidRPr="00DF7D16">
              <w:rPr>
                <w:b/>
                <w:bCs/>
                <w:color w:val="000000"/>
              </w:rPr>
              <w:t>Nº</w:t>
            </w:r>
          </w:p>
        </w:tc>
        <w:tc>
          <w:tcPr>
            <w:tcW w:w="1134" w:type="dxa"/>
            <w:tcBorders>
              <w:top w:val="nil"/>
              <w:left w:val="nil"/>
              <w:bottom w:val="single" w:sz="4" w:space="0" w:color="auto"/>
            </w:tcBorders>
            <w:shd w:val="clear" w:color="000000" w:fill="FFFFFF"/>
            <w:noWrap/>
            <w:vAlign w:val="center"/>
            <w:hideMark/>
          </w:tcPr>
          <w:p w14:paraId="233D418B" w14:textId="77777777" w:rsidR="00D8269A" w:rsidRPr="00DF7D16" w:rsidRDefault="00D8269A" w:rsidP="0089503C">
            <w:pPr>
              <w:jc w:val="center"/>
              <w:rPr>
                <w:b/>
                <w:bCs/>
                <w:color w:val="000000"/>
              </w:rPr>
            </w:pPr>
            <w:r w:rsidRPr="00DF7D16">
              <w:rPr>
                <w:b/>
                <w:bCs/>
                <w:color w:val="000000"/>
              </w:rPr>
              <w:t>%</w:t>
            </w:r>
          </w:p>
        </w:tc>
      </w:tr>
      <w:tr w:rsidR="00D8269A" w:rsidRPr="00DF7D16" w14:paraId="7C371DD8" w14:textId="77777777" w:rsidTr="00487338">
        <w:trPr>
          <w:trHeight w:val="311"/>
        </w:trPr>
        <w:tc>
          <w:tcPr>
            <w:tcW w:w="1888" w:type="dxa"/>
            <w:tcBorders>
              <w:top w:val="nil"/>
              <w:bottom w:val="single" w:sz="12" w:space="0" w:color="auto"/>
              <w:right w:val="single" w:sz="4" w:space="0" w:color="auto"/>
            </w:tcBorders>
            <w:shd w:val="clear" w:color="000000" w:fill="FFFFFF"/>
            <w:vAlign w:val="center"/>
            <w:hideMark/>
          </w:tcPr>
          <w:p w14:paraId="543A0DB9" w14:textId="77777777" w:rsidR="00D8269A" w:rsidRPr="00DF7D16" w:rsidRDefault="00D8269A" w:rsidP="0089503C">
            <w:pPr>
              <w:jc w:val="both"/>
              <w:rPr>
                <w:b/>
                <w:bCs/>
                <w:color w:val="000000"/>
              </w:rPr>
            </w:pPr>
            <w:r>
              <w:rPr>
                <w:b/>
                <w:bCs/>
                <w:color w:val="000000"/>
              </w:rPr>
              <w:t>VII) Conclusão.</w:t>
            </w:r>
          </w:p>
        </w:tc>
        <w:tc>
          <w:tcPr>
            <w:tcW w:w="1133" w:type="dxa"/>
            <w:tcBorders>
              <w:top w:val="nil"/>
              <w:left w:val="single" w:sz="4" w:space="0" w:color="auto"/>
              <w:bottom w:val="single" w:sz="12" w:space="0" w:color="auto"/>
              <w:right w:val="single" w:sz="4" w:space="0" w:color="auto"/>
            </w:tcBorders>
            <w:shd w:val="clear" w:color="000000" w:fill="FFFFFF"/>
            <w:noWrap/>
            <w:vAlign w:val="center"/>
            <w:hideMark/>
          </w:tcPr>
          <w:p w14:paraId="522D4C45" w14:textId="77777777" w:rsidR="00D8269A" w:rsidRPr="00DF7D16" w:rsidRDefault="00D8269A" w:rsidP="0089503C">
            <w:pPr>
              <w:jc w:val="center"/>
              <w:rPr>
                <w:color w:val="000000"/>
              </w:rPr>
            </w:pPr>
            <w:r w:rsidRPr="00DF7D16">
              <w:rPr>
                <w:color w:val="000000"/>
              </w:rPr>
              <w:t>41</w:t>
            </w:r>
          </w:p>
        </w:tc>
        <w:tc>
          <w:tcPr>
            <w:tcW w:w="1133" w:type="dxa"/>
            <w:tcBorders>
              <w:top w:val="nil"/>
              <w:left w:val="nil"/>
              <w:bottom w:val="single" w:sz="12" w:space="0" w:color="auto"/>
              <w:right w:val="single" w:sz="4" w:space="0" w:color="auto"/>
            </w:tcBorders>
            <w:shd w:val="clear" w:color="000000" w:fill="FFFFFF"/>
            <w:noWrap/>
            <w:vAlign w:val="center"/>
            <w:hideMark/>
          </w:tcPr>
          <w:p w14:paraId="2ED3E748" w14:textId="77777777" w:rsidR="00D8269A" w:rsidRPr="00DF7D16" w:rsidRDefault="00D8269A" w:rsidP="0089503C">
            <w:pPr>
              <w:jc w:val="center"/>
              <w:rPr>
                <w:color w:val="000000"/>
              </w:rPr>
            </w:pPr>
            <w:r w:rsidRPr="00DF7D16">
              <w:rPr>
                <w:color w:val="000000"/>
              </w:rPr>
              <w:t>98%</w:t>
            </w:r>
          </w:p>
        </w:tc>
        <w:tc>
          <w:tcPr>
            <w:tcW w:w="1134" w:type="dxa"/>
            <w:tcBorders>
              <w:top w:val="nil"/>
              <w:left w:val="nil"/>
              <w:bottom w:val="single" w:sz="12" w:space="0" w:color="auto"/>
              <w:right w:val="single" w:sz="4" w:space="0" w:color="auto"/>
            </w:tcBorders>
            <w:shd w:val="clear" w:color="000000" w:fill="FFFFFF"/>
            <w:noWrap/>
            <w:vAlign w:val="center"/>
            <w:hideMark/>
          </w:tcPr>
          <w:p w14:paraId="125C846F" w14:textId="77777777" w:rsidR="00D8269A" w:rsidRPr="00DF7D16" w:rsidRDefault="00D8269A" w:rsidP="0089503C">
            <w:pPr>
              <w:jc w:val="center"/>
              <w:rPr>
                <w:color w:val="000000"/>
              </w:rPr>
            </w:pPr>
            <w:r w:rsidRPr="00DF7D16">
              <w:rPr>
                <w:color w:val="000000"/>
              </w:rPr>
              <w:t>1</w:t>
            </w:r>
          </w:p>
        </w:tc>
        <w:tc>
          <w:tcPr>
            <w:tcW w:w="1135" w:type="dxa"/>
            <w:tcBorders>
              <w:top w:val="nil"/>
              <w:left w:val="nil"/>
              <w:bottom w:val="single" w:sz="12" w:space="0" w:color="auto"/>
              <w:right w:val="single" w:sz="4" w:space="0" w:color="auto"/>
            </w:tcBorders>
            <w:shd w:val="clear" w:color="000000" w:fill="FFFFFF"/>
            <w:noWrap/>
            <w:vAlign w:val="center"/>
            <w:hideMark/>
          </w:tcPr>
          <w:p w14:paraId="0251508C" w14:textId="77777777" w:rsidR="00D8269A" w:rsidRPr="00DF7D16" w:rsidRDefault="00D8269A" w:rsidP="0089503C">
            <w:pPr>
              <w:jc w:val="center"/>
              <w:rPr>
                <w:color w:val="000000"/>
              </w:rPr>
            </w:pPr>
            <w:r w:rsidRPr="00DF7D16">
              <w:rPr>
                <w:color w:val="000000"/>
              </w:rPr>
              <w:t>2%</w:t>
            </w:r>
          </w:p>
        </w:tc>
        <w:tc>
          <w:tcPr>
            <w:tcW w:w="1134" w:type="dxa"/>
            <w:tcBorders>
              <w:top w:val="nil"/>
              <w:left w:val="single" w:sz="4" w:space="0" w:color="auto"/>
              <w:bottom w:val="single" w:sz="12" w:space="0" w:color="auto"/>
              <w:right w:val="single" w:sz="4" w:space="0" w:color="auto"/>
            </w:tcBorders>
            <w:shd w:val="clear" w:color="000000" w:fill="FFFFFF"/>
            <w:noWrap/>
            <w:vAlign w:val="center"/>
            <w:hideMark/>
          </w:tcPr>
          <w:p w14:paraId="048BC382" w14:textId="77777777" w:rsidR="00D8269A" w:rsidRPr="00DF7D16" w:rsidRDefault="00D8269A" w:rsidP="0089503C">
            <w:pPr>
              <w:jc w:val="center"/>
              <w:rPr>
                <w:color w:val="000000"/>
              </w:rPr>
            </w:pPr>
            <w:r w:rsidRPr="00DF7D16">
              <w:rPr>
                <w:color w:val="000000"/>
              </w:rPr>
              <w:t>42</w:t>
            </w:r>
          </w:p>
        </w:tc>
        <w:tc>
          <w:tcPr>
            <w:tcW w:w="1134" w:type="dxa"/>
            <w:tcBorders>
              <w:top w:val="nil"/>
              <w:left w:val="nil"/>
              <w:bottom w:val="single" w:sz="12" w:space="0" w:color="auto"/>
            </w:tcBorders>
            <w:shd w:val="clear" w:color="000000" w:fill="FFFFFF"/>
            <w:noWrap/>
            <w:vAlign w:val="center"/>
            <w:hideMark/>
          </w:tcPr>
          <w:p w14:paraId="00D811FF" w14:textId="77777777" w:rsidR="00D8269A" w:rsidRPr="00DF7D16" w:rsidRDefault="00D8269A" w:rsidP="0089503C">
            <w:pPr>
              <w:jc w:val="center"/>
              <w:rPr>
                <w:color w:val="000000"/>
              </w:rPr>
            </w:pPr>
            <w:r w:rsidRPr="00DF7D16">
              <w:rPr>
                <w:color w:val="000000"/>
              </w:rPr>
              <w:t>100%</w:t>
            </w:r>
          </w:p>
        </w:tc>
      </w:tr>
    </w:tbl>
    <w:p w14:paraId="6980DD95" w14:textId="77777777" w:rsidR="00833C22" w:rsidRPr="00E901A9" w:rsidRDefault="00833C22" w:rsidP="00E901A9">
      <w:pPr>
        <w:shd w:val="clear" w:color="auto" w:fill="FFFFFF" w:themeFill="background1"/>
        <w:jc w:val="both"/>
        <w:rPr>
          <w:b/>
        </w:rPr>
      </w:pPr>
      <w:r w:rsidRPr="00D8269A">
        <w:t>Fonte: dados da pesquisa</w:t>
      </w:r>
    </w:p>
    <w:p w14:paraId="0FC19431" w14:textId="77777777" w:rsidR="00833C22" w:rsidRPr="00376909" w:rsidRDefault="00833C22" w:rsidP="00376909">
      <w:pPr>
        <w:shd w:val="clear" w:color="auto" w:fill="FFFFFF" w:themeFill="background1"/>
        <w:ind w:firstLine="709"/>
        <w:jc w:val="both"/>
        <w:rPr>
          <w:sz w:val="24"/>
          <w:szCs w:val="24"/>
        </w:rPr>
      </w:pPr>
      <w:r w:rsidRPr="00376909">
        <w:rPr>
          <w:sz w:val="24"/>
          <w:szCs w:val="24"/>
        </w:rPr>
        <w:lastRenderedPageBreak/>
        <w:t xml:space="preserve">A conclusão é uma parte indispensável do laudo pericial, pois o perito deverá fazer suas conclusões acerca do objeto periciado e, se preciso, apontamentos não mencionado nas respostas dos quesitos. Os resultados da Tabela 8, mostram que 41 laudos apresentaram a conclusão, ou seja, 98% dos laudos. As conclusões foram bem elaboradas e eficaz, no que concerne ao seu objetivo, com exceção de 3 laudos que se prestaram a tecer agradecimentos pela nomeação para a realização da perícia. Somente 1 laudo não apresentou a conclusão, terminando o laudo com as respostas dos quesitos seguido da assinatura. Na pesquisa Cruz </w:t>
      </w:r>
      <w:r w:rsidRPr="00376909">
        <w:rPr>
          <w:i/>
          <w:sz w:val="24"/>
          <w:szCs w:val="24"/>
        </w:rPr>
        <w:t>et al</w:t>
      </w:r>
      <w:r w:rsidRPr="00376909">
        <w:rPr>
          <w:sz w:val="24"/>
          <w:szCs w:val="24"/>
        </w:rPr>
        <w:t>. (2016), apresentou um resultado diferente, para laudos que continham conclusão a margem foi de 65%, e 35% dos laudos se limitaram a só responder os quesitos e encerrar o laudo.</w:t>
      </w:r>
    </w:p>
    <w:p w14:paraId="105EE755"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A categoria VIII representa o encerramento e s</w:t>
      </w:r>
      <w:r w:rsidR="00D8269A">
        <w:rPr>
          <w:sz w:val="24"/>
          <w:szCs w:val="24"/>
        </w:rPr>
        <w:t>eus resultados estão na T</w:t>
      </w:r>
      <w:r w:rsidR="00E901A9">
        <w:rPr>
          <w:sz w:val="24"/>
          <w:szCs w:val="24"/>
        </w:rPr>
        <w:t xml:space="preserve">abela 9. </w:t>
      </w:r>
    </w:p>
    <w:p w14:paraId="23DD5EF4" w14:textId="77777777" w:rsidR="00833C22" w:rsidRDefault="00833C22" w:rsidP="00D8269A">
      <w:pPr>
        <w:shd w:val="clear" w:color="auto" w:fill="FFFFFF" w:themeFill="background1"/>
        <w:jc w:val="both"/>
        <w:rPr>
          <w:b/>
          <w:sz w:val="24"/>
          <w:szCs w:val="24"/>
        </w:rPr>
      </w:pPr>
      <w:r w:rsidRPr="00376909">
        <w:rPr>
          <w:b/>
          <w:sz w:val="24"/>
          <w:szCs w:val="24"/>
        </w:rPr>
        <w:t>Tabela 9: Categoria VIII: Encerramento segundo o CPC/2015 e a NBC TP 01/2015</w:t>
      </w:r>
    </w:p>
    <w:tbl>
      <w:tblPr>
        <w:tblW w:w="8916" w:type="dxa"/>
        <w:tblInd w:w="5" w:type="dxa"/>
        <w:tblCellMar>
          <w:left w:w="70" w:type="dxa"/>
          <w:right w:w="70" w:type="dxa"/>
        </w:tblCellMar>
        <w:tblLook w:val="04A0" w:firstRow="1" w:lastRow="0" w:firstColumn="1" w:lastColumn="0" w:noHBand="0" w:noVBand="1"/>
      </w:tblPr>
      <w:tblGrid>
        <w:gridCol w:w="2300"/>
        <w:gridCol w:w="657"/>
        <w:gridCol w:w="657"/>
        <w:gridCol w:w="657"/>
        <w:gridCol w:w="657"/>
        <w:gridCol w:w="657"/>
        <w:gridCol w:w="657"/>
        <w:gridCol w:w="657"/>
        <w:gridCol w:w="657"/>
        <w:gridCol w:w="657"/>
        <w:gridCol w:w="703"/>
      </w:tblGrid>
      <w:tr w:rsidR="00D8269A" w:rsidRPr="00F44C4D" w14:paraId="54AD51A6" w14:textId="77777777" w:rsidTr="002846EF">
        <w:trPr>
          <w:trHeight w:val="420"/>
        </w:trPr>
        <w:tc>
          <w:tcPr>
            <w:tcW w:w="2300" w:type="dxa"/>
            <w:vMerge w:val="restart"/>
            <w:tcBorders>
              <w:top w:val="single" w:sz="18" w:space="0" w:color="auto"/>
              <w:bottom w:val="single" w:sz="4" w:space="0" w:color="auto"/>
              <w:right w:val="single" w:sz="4" w:space="0" w:color="auto"/>
            </w:tcBorders>
            <w:shd w:val="clear" w:color="000000" w:fill="FFFFFF"/>
            <w:noWrap/>
            <w:vAlign w:val="center"/>
            <w:hideMark/>
          </w:tcPr>
          <w:p w14:paraId="7E907D85"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Elementos</w:t>
            </w:r>
          </w:p>
        </w:tc>
        <w:tc>
          <w:tcPr>
            <w:tcW w:w="2628" w:type="dxa"/>
            <w:gridSpan w:val="4"/>
            <w:tcBorders>
              <w:top w:val="single" w:sz="18" w:space="0" w:color="auto"/>
              <w:left w:val="single" w:sz="4" w:space="0" w:color="auto"/>
              <w:bottom w:val="single" w:sz="4" w:space="0" w:color="auto"/>
              <w:right w:val="single" w:sz="4" w:space="0" w:color="auto"/>
            </w:tcBorders>
            <w:shd w:val="clear" w:color="000000" w:fill="FFFFFF"/>
            <w:noWrap/>
            <w:vAlign w:val="center"/>
            <w:hideMark/>
          </w:tcPr>
          <w:p w14:paraId="082C5114"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Possui Encerramento</w:t>
            </w:r>
          </w:p>
        </w:tc>
        <w:tc>
          <w:tcPr>
            <w:tcW w:w="2628" w:type="dxa"/>
            <w:gridSpan w:val="4"/>
            <w:tcBorders>
              <w:top w:val="single" w:sz="18" w:space="0" w:color="auto"/>
              <w:left w:val="single" w:sz="4" w:space="0" w:color="auto"/>
              <w:bottom w:val="single" w:sz="4" w:space="0" w:color="auto"/>
              <w:right w:val="single" w:sz="4" w:space="0" w:color="auto"/>
            </w:tcBorders>
            <w:shd w:val="clear" w:color="000000" w:fill="FFFFFF"/>
            <w:vAlign w:val="center"/>
            <w:hideMark/>
          </w:tcPr>
          <w:p w14:paraId="272F2630"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Não Possui Encerramento</w:t>
            </w:r>
          </w:p>
        </w:tc>
        <w:tc>
          <w:tcPr>
            <w:tcW w:w="1360" w:type="dxa"/>
            <w:gridSpan w:val="2"/>
            <w:vMerge w:val="restart"/>
            <w:tcBorders>
              <w:top w:val="single" w:sz="18" w:space="0" w:color="auto"/>
              <w:left w:val="single" w:sz="4" w:space="0" w:color="auto"/>
              <w:bottom w:val="single" w:sz="4" w:space="0" w:color="auto"/>
            </w:tcBorders>
            <w:shd w:val="clear" w:color="000000" w:fill="FFFFFF"/>
            <w:noWrap/>
            <w:vAlign w:val="center"/>
            <w:hideMark/>
          </w:tcPr>
          <w:p w14:paraId="56D8C292" w14:textId="77777777" w:rsidR="00D8269A" w:rsidRPr="00F44C4D" w:rsidRDefault="00D8269A" w:rsidP="0089503C">
            <w:pPr>
              <w:jc w:val="center"/>
              <w:rPr>
                <w:rFonts w:ascii="Calibri" w:hAnsi="Calibri" w:cs="Calibri"/>
                <w:b/>
                <w:bCs/>
                <w:color w:val="000000"/>
              </w:rPr>
            </w:pPr>
            <w:r w:rsidRPr="00F44C4D">
              <w:rPr>
                <w:rFonts w:ascii="Calibri" w:hAnsi="Calibri" w:cs="Calibri"/>
                <w:b/>
                <w:bCs/>
                <w:color w:val="000000"/>
              </w:rPr>
              <w:t>Total</w:t>
            </w:r>
          </w:p>
        </w:tc>
      </w:tr>
      <w:tr w:rsidR="00D8269A" w:rsidRPr="00F44C4D" w14:paraId="1FDD8162" w14:textId="77777777" w:rsidTr="00487338">
        <w:trPr>
          <w:trHeight w:val="376"/>
        </w:trPr>
        <w:tc>
          <w:tcPr>
            <w:tcW w:w="2300" w:type="dxa"/>
            <w:vMerge/>
            <w:tcBorders>
              <w:top w:val="single" w:sz="4" w:space="0" w:color="auto"/>
              <w:bottom w:val="single" w:sz="4" w:space="0" w:color="auto"/>
              <w:right w:val="single" w:sz="4" w:space="0" w:color="auto"/>
            </w:tcBorders>
            <w:vAlign w:val="center"/>
            <w:hideMark/>
          </w:tcPr>
          <w:p w14:paraId="18223BC0" w14:textId="77777777" w:rsidR="00D8269A" w:rsidRPr="00F44C4D" w:rsidRDefault="00D8269A" w:rsidP="0089503C">
            <w:pPr>
              <w:jc w:val="center"/>
              <w:rPr>
                <w:rFonts w:ascii="Arial" w:hAnsi="Arial" w:cs="Arial"/>
                <w:b/>
                <w:bCs/>
                <w:color w:val="000000"/>
              </w:rPr>
            </w:pPr>
          </w:p>
        </w:tc>
        <w:tc>
          <w:tcPr>
            <w:tcW w:w="2628"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5B048C"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Possui Elementos</w:t>
            </w:r>
          </w:p>
        </w:tc>
        <w:tc>
          <w:tcPr>
            <w:tcW w:w="2628"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62CA59DB"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Possui Elementos</w:t>
            </w:r>
          </w:p>
        </w:tc>
        <w:tc>
          <w:tcPr>
            <w:tcW w:w="1360" w:type="dxa"/>
            <w:gridSpan w:val="2"/>
            <w:vMerge/>
            <w:tcBorders>
              <w:top w:val="single" w:sz="4" w:space="0" w:color="auto"/>
              <w:left w:val="single" w:sz="4" w:space="0" w:color="auto"/>
              <w:bottom w:val="single" w:sz="4" w:space="0" w:color="auto"/>
            </w:tcBorders>
            <w:vAlign w:val="center"/>
            <w:hideMark/>
          </w:tcPr>
          <w:p w14:paraId="07E60F16" w14:textId="77777777" w:rsidR="00D8269A" w:rsidRPr="00F44C4D" w:rsidRDefault="00D8269A" w:rsidP="0089503C">
            <w:pPr>
              <w:jc w:val="center"/>
              <w:rPr>
                <w:rFonts w:ascii="Calibri" w:hAnsi="Calibri" w:cs="Calibri"/>
                <w:b/>
                <w:bCs/>
                <w:color w:val="000000"/>
              </w:rPr>
            </w:pPr>
          </w:p>
        </w:tc>
      </w:tr>
      <w:tr w:rsidR="00D8269A" w:rsidRPr="00F44C4D" w14:paraId="1CC4EC1E" w14:textId="77777777" w:rsidTr="00487338">
        <w:trPr>
          <w:trHeight w:val="281"/>
        </w:trPr>
        <w:tc>
          <w:tcPr>
            <w:tcW w:w="2300" w:type="dxa"/>
            <w:vMerge/>
            <w:tcBorders>
              <w:top w:val="single" w:sz="4" w:space="0" w:color="auto"/>
              <w:bottom w:val="single" w:sz="4" w:space="0" w:color="auto"/>
              <w:right w:val="single" w:sz="4" w:space="0" w:color="auto"/>
            </w:tcBorders>
            <w:vAlign w:val="center"/>
            <w:hideMark/>
          </w:tcPr>
          <w:p w14:paraId="0FB93D88" w14:textId="77777777" w:rsidR="00D8269A" w:rsidRPr="00F44C4D" w:rsidRDefault="00D8269A" w:rsidP="0089503C">
            <w:pPr>
              <w:jc w:val="center"/>
              <w:rPr>
                <w:rFonts w:ascii="Arial" w:hAnsi="Arial" w:cs="Arial"/>
                <w:b/>
                <w:bCs/>
                <w:color w:val="000000"/>
              </w:rPr>
            </w:pPr>
          </w:p>
        </w:tc>
        <w:tc>
          <w:tcPr>
            <w:tcW w:w="1314"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07A5555"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Sim</w:t>
            </w:r>
          </w:p>
        </w:tc>
        <w:tc>
          <w:tcPr>
            <w:tcW w:w="1314" w:type="dxa"/>
            <w:gridSpan w:val="2"/>
            <w:tcBorders>
              <w:top w:val="single" w:sz="4" w:space="0" w:color="auto"/>
              <w:left w:val="nil"/>
              <w:bottom w:val="single" w:sz="4" w:space="0" w:color="auto"/>
              <w:right w:val="single" w:sz="4" w:space="0" w:color="auto"/>
            </w:tcBorders>
            <w:shd w:val="clear" w:color="000000" w:fill="FFFFFF"/>
            <w:vAlign w:val="center"/>
            <w:hideMark/>
          </w:tcPr>
          <w:p w14:paraId="0028904C"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Não</w:t>
            </w:r>
          </w:p>
        </w:tc>
        <w:tc>
          <w:tcPr>
            <w:tcW w:w="1314"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F347519"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Sim</w:t>
            </w:r>
          </w:p>
        </w:tc>
        <w:tc>
          <w:tcPr>
            <w:tcW w:w="1314" w:type="dxa"/>
            <w:gridSpan w:val="2"/>
            <w:tcBorders>
              <w:top w:val="single" w:sz="4" w:space="0" w:color="auto"/>
              <w:left w:val="nil"/>
              <w:bottom w:val="single" w:sz="4" w:space="0" w:color="auto"/>
              <w:right w:val="single" w:sz="4" w:space="0" w:color="auto"/>
            </w:tcBorders>
            <w:shd w:val="clear" w:color="000000" w:fill="FFFFFF"/>
            <w:vAlign w:val="center"/>
            <w:hideMark/>
          </w:tcPr>
          <w:p w14:paraId="0A7D107C"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Não</w:t>
            </w:r>
          </w:p>
        </w:tc>
        <w:tc>
          <w:tcPr>
            <w:tcW w:w="1360" w:type="dxa"/>
            <w:gridSpan w:val="2"/>
            <w:vMerge/>
            <w:tcBorders>
              <w:top w:val="single" w:sz="4" w:space="0" w:color="auto"/>
              <w:left w:val="single" w:sz="4" w:space="0" w:color="auto"/>
              <w:bottom w:val="single" w:sz="4" w:space="0" w:color="auto"/>
            </w:tcBorders>
            <w:vAlign w:val="center"/>
            <w:hideMark/>
          </w:tcPr>
          <w:p w14:paraId="7AEE2316" w14:textId="77777777" w:rsidR="00D8269A" w:rsidRPr="00F44C4D" w:rsidRDefault="00D8269A" w:rsidP="0089503C">
            <w:pPr>
              <w:jc w:val="center"/>
              <w:rPr>
                <w:rFonts w:ascii="Calibri" w:hAnsi="Calibri" w:cs="Calibri"/>
                <w:b/>
                <w:bCs/>
                <w:color w:val="000000"/>
              </w:rPr>
            </w:pPr>
          </w:p>
        </w:tc>
      </w:tr>
      <w:tr w:rsidR="00D8269A" w:rsidRPr="00F44C4D" w14:paraId="52442619" w14:textId="77777777" w:rsidTr="00487338">
        <w:trPr>
          <w:trHeight w:val="272"/>
        </w:trPr>
        <w:tc>
          <w:tcPr>
            <w:tcW w:w="2300" w:type="dxa"/>
            <w:vMerge/>
            <w:tcBorders>
              <w:top w:val="single" w:sz="4" w:space="0" w:color="auto"/>
              <w:bottom w:val="single" w:sz="4" w:space="0" w:color="auto"/>
              <w:right w:val="single" w:sz="4" w:space="0" w:color="auto"/>
            </w:tcBorders>
            <w:vAlign w:val="center"/>
            <w:hideMark/>
          </w:tcPr>
          <w:p w14:paraId="49A30EBE" w14:textId="77777777" w:rsidR="00D8269A" w:rsidRPr="00F44C4D" w:rsidRDefault="00D8269A" w:rsidP="0089503C">
            <w:pPr>
              <w:jc w:val="center"/>
              <w:rPr>
                <w:rFonts w:ascii="Arial" w:hAnsi="Arial" w:cs="Arial"/>
                <w:b/>
                <w:bCs/>
                <w:color w:val="000000"/>
              </w:rPr>
            </w:pPr>
          </w:p>
        </w:tc>
        <w:tc>
          <w:tcPr>
            <w:tcW w:w="657" w:type="dxa"/>
            <w:tcBorders>
              <w:top w:val="nil"/>
              <w:left w:val="single" w:sz="4" w:space="0" w:color="auto"/>
              <w:bottom w:val="single" w:sz="4" w:space="0" w:color="auto"/>
              <w:right w:val="single" w:sz="4" w:space="0" w:color="auto"/>
            </w:tcBorders>
            <w:shd w:val="clear" w:color="000000" w:fill="FFFFFF"/>
            <w:noWrap/>
            <w:vAlign w:val="center"/>
            <w:hideMark/>
          </w:tcPr>
          <w:p w14:paraId="0F7972AE"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Nº</w:t>
            </w:r>
          </w:p>
        </w:tc>
        <w:tc>
          <w:tcPr>
            <w:tcW w:w="657" w:type="dxa"/>
            <w:tcBorders>
              <w:top w:val="nil"/>
              <w:left w:val="nil"/>
              <w:bottom w:val="single" w:sz="4" w:space="0" w:color="auto"/>
              <w:right w:val="single" w:sz="4" w:space="0" w:color="auto"/>
            </w:tcBorders>
            <w:shd w:val="clear" w:color="000000" w:fill="FFFFFF"/>
            <w:noWrap/>
            <w:vAlign w:val="center"/>
            <w:hideMark/>
          </w:tcPr>
          <w:p w14:paraId="41314704"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w:t>
            </w:r>
          </w:p>
        </w:tc>
        <w:tc>
          <w:tcPr>
            <w:tcW w:w="657" w:type="dxa"/>
            <w:tcBorders>
              <w:top w:val="nil"/>
              <w:left w:val="nil"/>
              <w:bottom w:val="single" w:sz="4" w:space="0" w:color="auto"/>
              <w:right w:val="single" w:sz="4" w:space="0" w:color="auto"/>
            </w:tcBorders>
            <w:shd w:val="clear" w:color="000000" w:fill="FFFFFF"/>
            <w:noWrap/>
            <w:vAlign w:val="center"/>
            <w:hideMark/>
          </w:tcPr>
          <w:p w14:paraId="1A7E3B13"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Nº</w:t>
            </w:r>
          </w:p>
        </w:tc>
        <w:tc>
          <w:tcPr>
            <w:tcW w:w="657" w:type="dxa"/>
            <w:tcBorders>
              <w:top w:val="nil"/>
              <w:left w:val="nil"/>
              <w:bottom w:val="single" w:sz="4" w:space="0" w:color="auto"/>
              <w:right w:val="single" w:sz="4" w:space="0" w:color="auto"/>
            </w:tcBorders>
            <w:shd w:val="clear" w:color="000000" w:fill="FFFFFF"/>
            <w:noWrap/>
            <w:vAlign w:val="center"/>
            <w:hideMark/>
          </w:tcPr>
          <w:p w14:paraId="77ACFA7A"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w:t>
            </w:r>
          </w:p>
        </w:tc>
        <w:tc>
          <w:tcPr>
            <w:tcW w:w="657" w:type="dxa"/>
            <w:tcBorders>
              <w:top w:val="nil"/>
              <w:left w:val="single" w:sz="4" w:space="0" w:color="auto"/>
              <w:bottom w:val="single" w:sz="4" w:space="0" w:color="auto"/>
              <w:right w:val="single" w:sz="4" w:space="0" w:color="auto"/>
            </w:tcBorders>
            <w:shd w:val="clear" w:color="000000" w:fill="FFFFFF"/>
            <w:noWrap/>
            <w:vAlign w:val="center"/>
            <w:hideMark/>
          </w:tcPr>
          <w:p w14:paraId="42120B76"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Nº</w:t>
            </w:r>
          </w:p>
        </w:tc>
        <w:tc>
          <w:tcPr>
            <w:tcW w:w="657" w:type="dxa"/>
            <w:tcBorders>
              <w:top w:val="nil"/>
              <w:left w:val="nil"/>
              <w:bottom w:val="single" w:sz="4" w:space="0" w:color="auto"/>
              <w:right w:val="single" w:sz="4" w:space="0" w:color="auto"/>
            </w:tcBorders>
            <w:shd w:val="clear" w:color="000000" w:fill="FFFFFF"/>
            <w:noWrap/>
            <w:vAlign w:val="center"/>
            <w:hideMark/>
          </w:tcPr>
          <w:p w14:paraId="494E927F"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w:t>
            </w:r>
          </w:p>
        </w:tc>
        <w:tc>
          <w:tcPr>
            <w:tcW w:w="657" w:type="dxa"/>
            <w:tcBorders>
              <w:top w:val="nil"/>
              <w:left w:val="nil"/>
              <w:bottom w:val="single" w:sz="4" w:space="0" w:color="auto"/>
              <w:right w:val="single" w:sz="4" w:space="0" w:color="auto"/>
            </w:tcBorders>
            <w:shd w:val="clear" w:color="000000" w:fill="FFFFFF"/>
            <w:noWrap/>
            <w:vAlign w:val="center"/>
            <w:hideMark/>
          </w:tcPr>
          <w:p w14:paraId="6656E9CD"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Nº</w:t>
            </w:r>
          </w:p>
        </w:tc>
        <w:tc>
          <w:tcPr>
            <w:tcW w:w="657" w:type="dxa"/>
            <w:tcBorders>
              <w:top w:val="nil"/>
              <w:left w:val="nil"/>
              <w:bottom w:val="single" w:sz="4" w:space="0" w:color="auto"/>
              <w:right w:val="single" w:sz="4" w:space="0" w:color="auto"/>
            </w:tcBorders>
            <w:shd w:val="clear" w:color="000000" w:fill="FFFFFF"/>
            <w:noWrap/>
            <w:vAlign w:val="center"/>
            <w:hideMark/>
          </w:tcPr>
          <w:p w14:paraId="2F544B3E" w14:textId="77777777" w:rsidR="00D8269A" w:rsidRPr="00F44C4D" w:rsidRDefault="00D8269A" w:rsidP="0089503C">
            <w:pPr>
              <w:jc w:val="center"/>
              <w:rPr>
                <w:rFonts w:ascii="Arial" w:hAnsi="Arial" w:cs="Arial"/>
                <w:b/>
                <w:bCs/>
                <w:color w:val="000000"/>
              </w:rPr>
            </w:pPr>
            <w:r w:rsidRPr="00F44C4D">
              <w:rPr>
                <w:rFonts w:ascii="Arial" w:hAnsi="Arial" w:cs="Arial"/>
                <w:b/>
                <w:bCs/>
                <w:color w:val="000000"/>
              </w:rPr>
              <w:t>%</w:t>
            </w:r>
          </w:p>
        </w:tc>
        <w:tc>
          <w:tcPr>
            <w:tcW w:w="657" w:type="dxa"/>
            <w:tcBorders>
              <w:top w:val="nil"/>
              <w:left w:val="single" w:sz="4" w:space="0" w:color="auto"/>
              <w:bottom w:val="single" w:sz="4" w:space="0" w:color="auto"/>
              <w:right w:val="single" w:sz="4" w:space="0" w:color="auto"/>
            </w:tcBorders>
            <w:shd w:val="clear" w:color="000000" w:fill="FFFFFF"/>
            <w:noWrap/>
            <w:vAlign w:val="center"/>
            <w:hideMark/>
          </w:tcPr>
          <w:p w14:paraId="4FD76755" w14:textId="77777777" w:rsidR="00D8269A" w:rsidRPr="00F44C4D" w:rsidRDefault="00D8269A" w:rsidP="0089503C">
            <w:pPr>
              <w:jc w:val="center"/>
              <w:rPr>
                <w:b/>
                <w:bCs/>
                <w:color w:val="000000"/>
              </w:rPr>
            </w:pPr>
            <w:r w:rsidRPr="00F44C4D">
              <w:rPr>
                <w:b/>
                <w:bCs/>
                <w:color w:val="000000"/>
              </w:rPr>
              <w:t>Nº</w:t>
            </w:r>
          </w:p>
        </w:tc>
        <w:tc>
          <w:tcPr>
            <w:tcW w:w="703" w:type="dxa"/>
            <w:tcBorders>
              <w:top w:val="nil"/>
              <w:left w:val="nil"/>
              <w:bottom w:val="single" w:sz="4" w:space="0" w:color="auto"/>
            </w:tcBorders>
            <w:shd w:val="clear" w:color="000000" w:fill="FFFFFF"/>
            <w:noWrap/>
            <w:vAlign w:val="center"/>
            <w:hideMark/>
          </w:tcPr>
          <w:p w14:paraId="15A4119B" w14:textId="77777777" w:rsidR="00D8269A" w:rsidRPr="00F44C4D" w:rsidRDefault="00D8269A" w:rsidP="0089503C">
            <w:pPr>
              <w:jc w:val="center"/>
              <w:rPr>
                <w:b/>
                <w:bCs/>
                <w:color w:val="000000"/>
              </w:rPr>
            </w:pPr>
            <w:r w:rsidRPr="00F44C4D">
              <w:rPr>
                <w:b/>
                <w:bCs/>
                <w:color w:val="000000"/>
              </w:rPr>
              <w:t>%</w:t>
            </w:r>
          </w:p>
        </w:tc>
      </w:tr>
      <w:tr w:rsidR="00D8269A" w:rsidRPr="00F44C4D" w14:paraId="60B74894" w14:textId="77777777" w:rsidTr="002846EF">
        <w:trPr>
          <w:trHeight w:val="1080"/>
        </w:trPr>
        <w:tc>
          <w:tcPr>
            <w:tcW w:w="2300" w:type="dxa"/>
            <w:tcBorders>
              <w:top w:val="nil"/>
              <w:bottom w:val="single" w:sz="18" w:space="0" w:color="auto"/>
              <w:right w:val="single" w:sz="4" w:space="0" w:color="auto"/>
            </w:tcBorders>
            <w:shd w:val="clear" w:color="000000" w:fill="FFFFFF"/>
            <w:vAlign w:val="center"/>
            <w:hideMark/>
          </w:tcPr>
          <w:p w14:paraId="1B766F2A" w14:textId="77777777" w:rsidR="00D8269A" w:rsidRPr="00F44C4D" w:rsidRDefault="00D8269A" w:rsidP="0089503C">
            <w:pPr>
              <w:jc w:val="both"/>
              <w:rPr>
                <w:rFonts w:ascii="Arial" w:hAnsi="Arial" w:cs="Arial"/>
                <w:b/>
                <w:bCs/>
                <w:color w:val="000000"/>
              </w:rPr>
            </w:pPr>
            <w:r w:rsidRPr="00F44C4D">
              <w:rPr>
                <w:rFonts w:ascii="Arial" w:hAnsi="Arial" w:cs="Arial"/>
                <w:b/>
                <w:bCs/>
                <w:color w:val="000000"/>
              </w:rPr>
              <w:t>a) deverá constar no encerramento o número de folhas constantes no laudo e o número de anexos.</w:t>
            </w:r>
          </w:p>
        </w:tc>
        <w:tc>
          <w:tcPr>
            <w:tcW w:w="657" w:type="dxa"/>
            <w:tcBorders>
              <w:top w:val="nil"/>
              <w:left w:val="single" w:sz="4" w:space="0" w:color="auto"/>
              <w:bottom w:val="single" w:sz="18" w:space="0" w:color="auto"/>
              <w:right w:val="single" w:sz="4" w:space="0" w:color="auto"/>
            </w:tcBorders>
            <w:shd w:val="clear" w:color="000000" w:fill="FFFFFF"/>
            <w:noWrap/>
            <w:vAlign w:val="center"/>
            <w:hideMark/>
          </w:tcPr>
          <w:p w14:paraId="29936F2F" w14:textId="77777777" w:rsidR="00D8269A" w:rsidRPr="00F44C4D" w:rsidRDefault="00D8269A" w:rsidP="0089503C">
            <w:pPr>
              <w:jc w:val="center"/>
              <w:rPr>
                <w:rFonts w:ascii="Arial" w:hAnsi="Arial" w:cs="Arial"/>
                <w:color w:val="000000"/>
              </w:rPr>
            </w:pPr>
            <w:r w:rsidRPr="00F44C4D">
              <w:rPr>
                <w:rFonts w:ascii="Arial" w:hAnsi="Arial" w:cs="Arial"/>
                <w:color w:val="000000"/>
              </w:rPr>
              <w:t>9</w:t>
            </w:r>
          </w:p>
        </w:tc>
        <w:tc>
          <w:tcPr>
            <w:tcW w:w="657" w:type="dxa"/>
            <w:tcBorders>
              <w:top w:val="nil"/>
              <w:left w:val="nil"/>
              <w:bottom w:val="single" w:sz="18" w:space="0" w:color="auto"/>
              <w:right w:val="single" w:sz="4" w:space="0" w:color="auto"/>
            </w:tcBorders>
            <w:shd w:val="clear" w:color="000000" w:fill="FFFFFF"/>
            <w:noWrap/>
            <w:vAlign w:val="center"/>
            <w:hideMark/>
          </w:tcPr>
          <w:p w14:paraId="181D1825" w14:textId="77777777" w:rsidR="00D8269A" w:rsidRPr="00F44C4D" w:rsidRDefault="00D8269A" w:rsidP="0089503C">
            <w:pPr>
              <w:jc w:val="center"/>
              <w:rPr>
                <w:rFonts w:ascii="Arial" w:hAnsi="Arial" w:cs="Arial"/>
                <w:color w:val="000000"/>
              </w:rPr>
            </w:pPr>
            <w:r w:rsidRPr="00F44C4D">
              <w:rPr>
                <w:rFonts w:ascii="Arial" w:hAnsi="Arial" w:cs="Arial"/>
                <w:color w:val="000000"/>
              </w:rPr>
              <w:t>21%</w:t>
            </w:r>
          </w:p>
        </w:tc>
        <w:tc>
          <w:tcPr>
            <w:tcW w:w="657" w:type="dxa"/>
            <w:tcBorders>
              <w:top w:val="nil"/>
              <w:left w:val="nil"/>
              <w:bottom w:val="single" w:sz="18" w:space="0" w:color="auto"/>
              <w:right w:val="single" w:sz="4" w:space="0" w:color="auto"/>
            </w:tcBorders>
            <w:shd w:val="clear" w:color="000000" w:fill="FFFFFF"/>
            <w:noWrap/>
            <w:vAlign w:val="center"/>
            <w:hideMark/>
          </w:tcPr>
          <w:p w14:paraId="2F341484" w14:textId="77777777" w:rsidR="00D8269A" w:rsidRPr="00F44C4D" w:rsidRDefault="00D8269A" w:rsidP="0089503C">
            <w:pPr>
              <w:jc w:val="center"/>
              <w:rPr>
                <w:rFonts w:ascii="Arial" w:hAnsi="Arial" w:cs="Arial"/>
                <w:color w:val="000000"/>
              </w:rPr>
            </w:pPr>
            <w:r w:rsidRPr="00F44C4D">
              <w:rPr>
                <w:rFonts w:ascii="Arial" w:hAnsi="Arial" w:cs="Arial"/>
                <w:color w:val="000000"/>
              </w:rPr>
              <w:t>3</w:t>
            </w:r>
          </w:p>
        </w:tc>
        <w:tc>
          <w:tcPr>
            <w:tcW w:w="657" w:type="dxa"/>
            <w:tcBorders>
              <w:top w:val="nil"/>
              <w:left w:val="nil"/>
              <w:bottom w:val="single" w:sz="18" w:space="0" w:color="auto"/>
              <w:right w:val="single" w:sz="4" w:space="0" w:color="auto"/>
            </w:tcBorders>
            <w:shd w:val="clear" w:color="000000" w:fill="FFFFFF"/>
            <w:noWrap/>
            <w:vAlign w:val="center"/>
            <w:hideMark/>
          </w:tcPr>
          <w:p w14:paraId="7C03D3F5" w14:textId="77777777" w:rsidR="00D8269A" w:rsidRPr="00F44C4D" w:rsidRDefault="00D8269A" w:rsidP="0089503C">
            <w:pPr>
              <w:jc w:val="center"/>
              <w:rPr>
                <w:rFonts w:ascii="Arial" w:hAnsi="Arial" w:cs="Arial"/>
                <w:color w:val="000000"/>
              </w:rPr>
            </w:pPr>
            <w:r w:rsidRPr="00F44C4D">
              <w:rPr>
                <w:rFonts w:ascii="Arial" w:hAnsi="Arial" w:cs="Arial"/>
                <w:color w:val="000000"/>
              </w:rPr>
              <w:t>7%</w:t>
            </w:r>
          </w:p>
        </w:tc>
        <w:tc>
          <w:tcPr>
            <w:tcW w:w="657" w:type="dxa"/>
            <w:tcBorders>
              <w:top w:val="nil"/>
              <w:left w:val="single" w:sz="4" w:space="0" w:color="auto"/>
              <w:bottom w:val="single" w:sz="18" w:space="0" w:color="auto"/>
              <w:right w:val="single" w:sz="4" w:space="0" w:color="auto"/>
            </w:tcBorders>
            <w:shd w:val="clear" w:color="000000" w:fill="FFFFFF"/>
            <w:noWrap/>
            <w:vAlign w:val="center"/>
            <w:hideMark/>
          </w:tcPr>
          <w:p w14:paraId="39E74D33" w14:textId="77777777" w:rsidR="00D8269A" w:rsidRPr="00F44C4D" w:rsidRDefault="00D8269A" w:rsidP="0089503C">
            <w:pPr>
              <w:jc w:val="center"/>
              <w:rPr>
                <w:rFonts w:ascii="Arial" w:hAnsi="Arial" w:cs="Arial"/>
                <w:color w:val="000000"/>
              </w:rPr>
            </w:pPr>
            <w:r w:rsidRPr="00F44C4D">
              <w:rPr>
                <w:rFonts w:ascii="Arial" w:hAnsi="Arial" w:cs="Arial"/>
                <w:color w:val="000000"/>
              </w:rPr>
              <w:t>8</w:t>
            </w:r>
          </w:p>
        </w:tc>
        <w:tc>
          <w:tcPr>
            <w:tcW w:w="657" w:type="dxa"/>
            <w:tcBorders>
              <w:top w:val="nil"/>
              <w:left w:val="nil"/>
              <w:bottom w:val="single" w:sz="18" w:space="0" w:color="auto"/>
              <w:right w:val="single" w:sz="4" w:space="0" w:color="auto"/>
            </w:tcBorders>
            <w:shd w:val="clear" w:color="000000" w:fill="FFFFFF"/>
            <w:noWrap/>
            <w:vAlign w:val="center"/>
            <w:hideMark/>
          </w:tcPr>
          <w:p w14:paraId="79896648" w14:textId="77777777" w:rsidR="00D8269A" w:rsidRPr="00F44C4D" w:rsidRDefault="00D8269A" w:rsidP="0089503C">
            <w:pPr>
              <w:jc w:val="center"/>
              <w:rPr>
                <w:rFonts w:ascii="Arial" w:hAnsi="Arial" w:cs="Arial"/>
                <w:color w:val="000000"/>
              </w:rPr>
            </w:pPr>
            <w:r w:rsidRPr="00F44C4D">
              <w:rPr>
                <w:rFonts w:ascii="Arial" w:hAnsi="Arial" w:cs="Arial"/>
                <w:color w:val="000000"/>
              </w:rPr>
              <w:t>19%</w:t>
            </w:r>
          </w:p>
        </w:tc>
        <w:tc>
          <w:tcPr>
            <w:tcW w:w="657" w:type="dxa"/>
            <w:tcBorders>
              <w:top w:val="nil"/>
              <w:left w:val="nil"/>
              <w:bottom w:val="single" w:sz="18" w:space="0" w:color="auto"/>
              <w:right w:val="single" w:sz="4" w:space="0" w:color="auto"/>
            </w:tcBorders>
            <w:shd w:val="clear" w:color="000000" w:fill="FFFFFF"/>
            <w:noWrap/>
            <w:vAlign w:val="center"/>
            <w:hideMark/>
          </w:tcPr>
          <w:p w14:paraId="2725C04F" w14:textId="77777777" w:rsidR="00D8269A" w:rsidRPr="00F44C4D" w:rsidRDefault="00D8269A" w:rsidP="0089503C">
            <w:pPr>
              <w:jc w:val="center"/>
              <w:rPr>
                <w:rFonts w:ascii="Arial" w:hAnsi="Arial" w:cs="Arial"/>
                <w:color w:val="000000"/>
              </w:rPr>
            </w:pPr>
            <w:r w:rsidRPr="00F44C4D">
              <w:rPr>
                <w:rFonts w:ascii="Arial" w:hAnsi="Arial" w:cs="Arial"/>
                <w:color w:val="000000"/>
              </w:rPr>
              <w:t>22</w:t>
            </w:r>
          </w:p>
        </w:tc>
        <w:tc>
          <w:tcPr>
            <w:tcW w:w="657" w:type="dxa"/>
            <w:tcBorders>
              <w:top w:val="nil"/>
              <w:left w:val="nil"/>
              <w:bottom w:val="single" w:sz="18" w:space="0" w:color="auto"/>
              <w:right w:val="single" w:sz="4" w:space="0" w:color="auto"/>
            </w:tcBorders>
            <w:shd w:val="clear" w:color="000000" w:fill="FFFFFF"/>
            <w:noWrap/>
            <w:vAlign w:val="center"/>
            <w:hideMark/>
          </w:tcPr>
          <w:p w14:paraId="6E4F5CC1" w14:textId="77777777" w:rsidR="00D8269A" w:rsidRPr="00F44C4D" w:rsidRDefault="00D8269A" w:rsidP="0089503C">
            <w:pPr>
              <w:jc w:val="center"/>
              <w:rPr>
                <w:rFonts w:ascii="Arial" w:hAnsi="Arial" w:cs="Arial"/>
                <w:color w:val="000000"/>
              </w:rPr>
            </w:pPr>
            <w:r w:rsidRPr="00F44C4D">
              <w:rPr>
                <w:rFonts w:ascii="Arial" w:hAnsi="Arial" w:cs="Arial"/>
                <w:color w:val="000000"/>
              </w:rPr>
              <w:t>52%</w:t>
            </w:r>
          </w:p>
        </w:tc>
        <w:tc>
          <w:tcPr>
            <w:tcW w:w="657" w:type="dxa"/>
            <w:tcBorders>
              <w:top w:val="nil"/>
              <w:left w:val="single" w:sz="4" w:space="0" w:color="auto"/>
              <w:bottom w:val="single" w:sz="18" w:space="0" w:color="auto"/>
              <w:right w:val="single" w:sz="4" w:space="0" w:color="auto"/>
            </w:tcBorders>
            <w:shd w:val="clear" w:color="000000" w:fill="FFFFFF"/>
            <w:noWrap/>
            <w:vAlign w:val="center"/>
            <w:hideMark/>
          </w:tcPr>
          <w:p w14:paraId="75A651F2" w14:textId="77777777" w:rsidR="00D8269A" w:rsidRPr="00F44C4D" w:rsidRDefault="00D8269A" w:rsidP="0089503C">
            <w:pPr>
              <w:jc w:val="center"/>
              <w:rPr>
                <w:rFonts w:ascii="Calibri" w:hAnsi="Calibri" w:cs="Calibri"/>
                <w:color w:val="000000"/>
              </w:rPr>
            </w:pPr>
            <w:r w:rsidRPr="00F44C4D">
              <w:rPr>
                <w:rFonts w:ascii="Calibri" w:hAnsi="Calibri" w:cs="Calibri"/>
                <w:color w:val="000000"/>
              </w:rPr>
              <w:t>42</w:t>
            </w:r>
          </w:p>
        </w:tc>
        <w:tc>
          <w:tcPr>
            <w:tcW w:w="703" w:type="dxa"/>
            <w:tcBorders>
              <w:top w:val="nil"/>
              <w:left w:val="nil"/>
              <w:bottom w:val="single" w:sz="18" w:space="0" w:color="auto"/>
            </w:tcBorders>
            <w:shd w:val="clear" w:color="000000" w:fill="FFFFFF"/>
            <w:noWrap/>
            <w:vAlign w:val="center"/>
            <w:hideMark/>
          </w:tcPr>
          <w:p w14:paraId="08A2983E" w14:textId="77777777" w:rsidR="00D8269A" w:rsidRPr="00F44C4D" w:rsidRDefault="00D8269A" w:rsidP="0089503C">
            <w:pPr>
              <w:jc w:val="center"/>
              <w:rPr>
                <w:color w:val="000000"/>
              </w:rPr>
            </w:pPr>
            <w:r w:rsidRPr="00F44C4D">
              <w:rPr>
                <w:color w:val="000000"/>
              </w:rPr>
              <w:t>100%</w:t>
            </w:r>
          </w:p>
        </w:tc>
      </w:tr>
    </w:tbl>
    <w:p w14:paraId="72684F99" w14:textId="77777777" w:rsidR="00833C22" w:rsidRPr="00E901A9" w:rsidRDefault="00833C22" w:rsidP="00E901A9">
      <w:pPr>
        <w:shd w:val="clear" w:color="auto" w:fill="FFFFFF" w:themeFill="background1"/>
        <w:jc w:val="both"/>
        <w:rPr>
          <w:b/>
        </w:rPr>
      </w:pPr>
      <w:r w:rsidRPr="00D8269A">
        <w:t>Fonte: dados da pesquisa</w:t>
      </w:r>
    </w:p>
    <w:p w14:paraId="26C287C3"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De acordo com a Resolução CFC TP 01/2015, o termo de encerramento é aonde deverá constar a relação dos anexos e o número de páginas do laudo pericial.  Segundo a Tabela 9, 12 laudos ou 21% apresentaram a categoria “encerramento”, dos quais 9 laudos ou 21% possuíram o número de folhas do laudo pericial e relação dos anexos e 3 laudos ou 7% não expuseram essas informações, sendo que nesses houveram declarações a respeito de estar à disposição da Justiça e/ou uma outra espécie de conclusão. Todavia, nos 8 laudos ou 19% que não constaram o encerramento, em 6 laudos estiveram presentes a informação do número de folhas no cabeçalho e em 2 laudos a relação dos anexos, um na conclusão e o outro depois da assinatura. Quanto aos resultados sobre encerramento da pesquisa de Cruz </w:t>
      </w:r>
      <w:r w:rsidRPr="00376909">
        <w:rPr>
          <w:i/>
          <w:sz w:val="24"/>
          <w:szCs w:val="24"/>
        </w:rPr>
        <w:t>et al</w:t>
      </w:r>
      <w:r w:rsidRPr="00376909">
        <w:rPr>
          <w:sz w:val="24"/>
          <w:szCs w:val="24"/>
        </w:rPr>
        <w:t>. (2016), obteve-se um resultado bem maior que do presente estudo, pois 65% dos laudos apresentaram o termo de encerramento, mesmo que nenhum tenha informado a relação de anexos.</w:t>
      </w:r>
    </w:p>
    <w:p w14:paraId="0FDEFBF7" w14:textId="77777777" w:rsidR="00833C22" w:rsidRPr="00376909" w:rsidRDefault="00833C22" w:rsidP="00376909">
      <w:pPr>
        <w:shd w:val="clear" w:color="auto" w:fill="FFFFFF" w:themeFill="background1"/>
        <w:ind w:firstLine="709"/>
        <w:jc w:val="both"/>
        <w:rPr>
          <w:sz w:val="24"/>
          <w:szCs w:val="24"/>
        </w:rPr>
      </w:pPr>
      <w:r w:rsidRPr="00376909">
        <w:rPr>
          <w:sz w:val="24"/>
          <w:szCs w:val="24"/>
        </w:rPr>
        <w:t xml:space="preserve">E por último a tabela 10, que contém as categorias IX e X, Assinatura e Linguagem simples e coerência lógica, respectivamente. Os resultados estão abaixo. </w:t>
      </w:r>
    </w:p>
    <w:p w14:paraId="7874E814" w14:textId="77777777" w:rsidR="00D8269A" w:rsidRDefault="00833C22" w:rsidP="00D8269A">
      <w:pPr>
        <w:shd w:val="clear" w:color="auto" w:fill="FFFFFF" w:themeFill="background1"/>
        <w:jc w:val="both"/>
        <w:rPr>
          <w:b/>
          <w:sz w:val="24"/>
          <w:szCs w:val="24"/>
        </w:rPr>
      </w:pPr>
      <w:r w:rsidRPr="00376909">
        <w:rPr>
          <w:b/>
          <w:sz w:val="24"/>
          <w:szCs w:val="24"/>
        </w:rPr>
        <w:t>Tabela 10: Categorias IX e X: Assinatura e Linguagem do laudo segundo o CPC/2015 e a NBC TP 01/2015</w:t>
      </w:r>
    </w:p>
    <w:tbl>
      <w:tblPr>
        <w:tblW w:w="8918" w:type="dxa"/>
        <w:tblInd w:w="5" w:type="dxa"/>
        <w:tblCellMar>
          <w:left w:w="70" w:type="dxa"/>
          <w:right w:w="70" w:type="dxa"/>
        </w:tblCellMar>
        <w:tblLook w:val="04A0" w:firstRow="1" w:lastRow="0" w:firstColumn="1" w:lastColumn="0" w:noHBand="0" w:noVBand="1"/>
      </w:tblPr>
      <w:tblGrid>
        <w:gridCol w:w="2875"/>
        <w:gridCol w:w="1007"/>
        <w:gridCol w:w="1007"/>
        <w:gridCol w:w="1007"/>
        <w:gridCol w:w="1008"/>
        <w:gridCol w:w="1007"/>
        <w:gridCol w:w="1007"/>
      </w:tblGrid>
      <w:tr w:rsidR="00D8269A" w:rsidRPr="00D13981" w14:paraId="6D7F0515" w14:textId="77777777" w:rsidTr="002846EF">
        <w:trPr>
          <w:trHeight w:val="176"/>
        </w:trPr>
        <w:tc>
          <w:tcPr>
            <w:tcW w:w="2875" w:type="dxa"/>
            <w:vMerge w:val="restart"/>
            <w:tcBorders>
              <w:top w:val="single" w:sz="18" w:space="0" w:color="auto"/>
              <w:bottom w:val="single" w:sz="4" w:space="0" w:color="auto"/>
              <w:right w:val="single" w:sz="4" w:space="0" w:color="auto"/>
            </w:tcBorders>
            <w:shd w:val="clear" w:color="000000" w:fill="FFFFFF"/>
            <w:noWrap/>
            <w:vAlign w:val="center"/>
            <w:hideMark/>
          </w:tcPr>
          <w:p w14:paraId="37F82DB2" w14:textId="77777777" w:rsidR="00D8269A" w:rsidRPr="00D13981" w:rsidRDefault="00D8269A" w:rsidP="0089503C">
            <w:pPr>
              <w:jc w:val="center"/>
              <w:rPr>
                <w:b/>
                <w:bCs/>
                <w:color w:val="000000"/>
              </w:rPr>
            </w:pPr>
            <w:r w:rsidRPr="00D13981">
              <w:rPr>
                <w:b/>
                <w:bCs/>
                <w:color w:val="000000"/>
              </w:rPr>
              <w:t>Categoria</w:t>
            </w:r>
          </w:p>
        </w:tc>
        <w:tc>
          <w:tcPr>
            <w:tcW w:w="4029" w:type="dxa"/>
            <w:gridSpan w:val="4"/>
            <w:tcBorders>
              <w:top w:val="single" w:sz="18" w:space="0" w:color="auto"/>
              <w:left w:val="single" w:sz="4" w:space="0" w:color="auto"/>
              <w:bottom w:val="single" w:sz="4" w:space="0" w:color="auto"/>
              <w:right w:val="single" w:sz="4" w:space="0" w:color="auto"/>
            </w:tcBorders>
            <w:shd w:val="clear" w:color="000000" w:fill="FFFFFF"/>
            <w:noWrap/>
            <w:vAlign w:val="center"/>
            <w:hideMark/>
          </w:tcPr>
          <w:p w14:paraId="46FDC4D4" w14:textId="77777777" w:rsidR="00D8269A" w:rsidRPr="00D13981" w:rsidRDefault="00D8269A" w:rsidP="0089503C">
            <w:pPr>
              <w:jc w:val="center"/>
              <w:rPr>
                <w:rFonts w:ascii="Arial" w:hAnsi="Arial" w:cs="Arial"/>
                <w:b/>
                <w:bCs/>
                <w:color w:val="000000"/>
                <w:sz w:val="21"/>
                <w:szCs w:val="21"/>
              </w:rPr>
            </w:pPr>
            <w:r w:rsidRPr="00D13981">
              <w:rPr>
                <w:b/>
                <w:bCs/>
                <w:color w:val="000000"/>
              </w:rPr>
              <w:t>Possui</w:t>
            </w:r>
          </w:p>
        </w:tc>
        <w:tc>
          <w:tcPr>
            <w:tcW w:w="2014" w:type="dxa"/>
            <w:gridSpan w:val="2"/>
            <w:vMerge w:val="restart"/>
            <w:tcBorders>
              <w:top w:val="single" w:sz="18" w:space="0" w:color="auto"/>
              <w:left w:val="single" w:sz="4" w:space="0" w:color="auto"/>
              <w:bottom w:val="single" w:sz="4" w:space="0" w:color="auto"/>
            </w:tcBorders>
            <w:shd w:val="clear" w:color="000000" w:fill="FFFFFF"/>
            <w:noWrap/>
            <w:vAlign w:val="center"/>
            <w:hideMark/>
          </w:tcPr>
          <w:p w14:paraId="1074D794" w14:textId="77777777" w:rsidR="00D8269A" w:rsidRPr="00D13981" w:rsidRDefault="00D8269A" w:rsidP="0089503C">
            <w:pPr>
              <w:jc w:val="center"/>
              <w:rPr>
                <w:b/>
                <w:color w:val="000000"/>
              </w:rPr>
            </w:pPr>
            <w:r w:rsidRPr="00D13981">
              <w:rPr>
                <w:b/>
                <w:color w:val="000000"/>
              </w:rPr>
              <w:t>Total</w:t>
            </w:r>
          </w:p>
        </w:tc>
      </w:tr>
      <w:tr w:rsidR="00D8269A" w:rsidRPr="00D13981" w14:paraId="0C6FD95E" w14:textId="77777777" w:rsidTr="00487338">
        <w:trPr>
          <w:trHeight w:val="369"/>
        </w:trPr>
        <w:tc>
          <w:tcPr>
            <w:tcW w:w="2875" w:type="dxa"/>
            <w:vMerge/>
            <w:tcBorders>
              <w:top w:val="single" w:sz="4" w:space="0" w:color="auto"/>
              <w:bottom w:val="single" w:sz="4" w:space="0" w:color="auto"/>
              <w:right w:val="single" w:sz="4" w:space="0" w:color="auto"/>
            </w:tcBorders>
            <w:vAlign w:val="center"/>
            <w:hideMark/>
          </w:tcPr>
          <w:p w14:paraId="3CF2D8EF" w14:textId="77777777" w:rsidR="00D8269A" w:rsidRPr="00D13981" w:rsidRDefault="00D8269A" w:rsidP="0089503C">
            <w:pPr>
              <w:jc w:val="center"/>
              <w:rPr>
                <w:b/>
                <w:bCs/>
                <w:color w:val="000000"/>
              </w:rPr>
            </w:pPr>
          </w:p>
        </w:tc>
        <w:tc>
          <w:tcPr>
            <w:tcW w:w="2014"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B792EA7" w14:textId="77777777" w:rsidR="00D8269A" w:rsidRPr="00D13981" w:rsidRDefault="00D8269A" w:rsidP="0089503C">
            <w:pPr>
              <w:jc w:val="center"/>
              <w:rPr>
                <w:b/>
                <w:bCs/>
                <w:color w:val="000000"/>
              </w:rPr>
            </w:pPr>
            <w:r w:rsidRPr="00D13981">
              <w:rPr>
                <w:b/>
                <w:bCs/>
                <w:color w:val="000000"/>
              </w:rPr>
              <w:t>Sim</w:t>
            </w:r>
          </w:p>
        </w:tc>
        <w:tc>
          <w:tcPr>
            <w:tcW w:w="2015" w:type="dxa"/>
            <w:gridSpan w:val="2"/>
            <w:tcBorders>
              <w:top w:val="single" w:sz="4" w:space="0" w:color="auto"/>
              <w:left w:val="nil"/>
              <w:bottom w:val="single" w:sz="4" w:space="0" w:color="auto"/>
              <w:right w:val="single" w:sz="4" w:space="0" w:color="auto"/>
            </w:tcBorders>
            <w:shd w:val="clear" w:color="000000" w:fill="FFFFFF"/>
            <w:vAlign w:val="center"/>
            <w:hideMark/>
          </w:tcPr>
          <w:p w14:paraId="02FF90BE" w14:textId="77777777" w:rsidR="00D8269A" w:rsidRPr="00D13981" w:rsidRDefault="00D8269A" w:rsidP="0089503C">
            <w:pPr>
              <w:jc w:val="center"/>
              <w:rPr>
                <w:b/>
                <w:bCs/>
                <w:color w:val="000000"/>
              </w:rPr>
            </w:pPr>
            <w:r w:rsidRPr="00D13981">
              <w:rPr>
                <w:b/>
                <w:bCs/>
                <w:color w:val="000000"/>
              </w:rPr>
              <w:t>Não</w:t>
            </w:r>
          </w:p>
        </w:tc>
        <w:tc>
          <w:tcPr>
            <w:tcW w:w="2014" w:type="dxa"/>
            <w:gridSpan w:val="2"/>
            <w:vMerge/>
            <w:tcBorders>
              <w:top w:val="single" w:sz="4" w:space="0" w:color="auto"/>
              <w:left w:val="single" w:sz="4" w:space="0" w:color="auto"/>
              <w:bottom w:val="single" w:sz="4" w:space="0" w:color="auto"/>
            </w:tcBorders>
            <w:vAlign w:val="center"/>
            <w:hideMark/>
          </w:tcPr>
          <w:p w14:paraId="216074DC" w14:textId="77777777" w:rsidR="00D8269A" w:rsidRPr="00D13981" w:rsidRDefault="00D8269A" w:rsidP="0089503C">
            <w:pPr>
              <w:jc w:val="center"/>
              <w:rPr>
                <w:b/>
                <w:color w:val="000000"/>
              </w:rPr>
            </w:pPr>
          </w:p>
        </w:tc>
      </w:tr>
      <w:tr w:rsidR="00D8269A" w:rsidRPr="00D13981" w14:paraId="37E00614" w14:textId="77777777" w:rsidTr="00487338">
        <w:trPr>
          <w:trHeight w:val="262"/>
        </w:trPr>
        <w:tc>
          <w:tcPr>
            <w:tcW w:w="2875" w:type="dxa"/>
            <w:vMerge/>
            <w:tcBorders>
              <w:top w:val="single" w:sz="4" w:space="0" w:color="auto"/>
              <w:bottom w:val="single" w:sz="4" w:space="0" w:color="auto"/>
              <w:right w:val="single" w:sz="4" w:space="0" w:color="auto"/>
            </w:tcBorders>
            <w:vAlign w:val="center"/>
            <w:hideMark/>
          </w:tcPr>
          <w:p w14:paraId="39F2B388" w14:textId="77777777" w:rsidR="00D8269A" w:rsidRPr="00D13981" w:rsidRDefault="00D8269A" w:rsidP="0089503C">
            <w:pPr>
              <w:jc w:val="center"/>
              <w:rPr>
                <w:b/>
                <w:bCs/>
                <w:color w:val="000000"/>
              </w:rPr>
            </w:pPr>
          </w:p>
        </w:tc>
        <w:tc>
          <w:tcPr>
            <w:tcW w:w="1007" w:type="dxa"/>
            <w:tcBorders>
              <w:top w:val="nil"/>
              <w:left w:val="single" w:sz="4" w:space="0" w:color="auto"/>
              <w:bottom w:val="single" w:sz="4" w:space="0" w:color="auto"/>
              <w:right w:val="single" w:sz="4" w:space="0" w:color="auto"/>
            </w:tcBorders>
            <w:shd w:val="clear" w:color="000000" w:fill="FFFFFF"/>
            <w:vAlign w:val="center"/>
            <w:hideMark/>
          </w:tcPr>
          <w:p w14:paraId="2EDE2DB7" w14:textId="77777777" w:rsidR="00D8269A" w:rsidRPr="00D13981" w:rsidRDefault="00D8269A" w:rsidP="0089503C">
            <w:pPr>
              <w:jc w:val="center"/>
              <w:rPr>
                <w:b/>
                <w:bCs/>
                <w:color w:val="000000"/>
              </w:rPr>
            </w:pPr>
            <w:r w:rsidRPr="00D13981">
              <w:rPr>
                <w:b/>
                <w:bCs/>
                <w:color w:val="000000"/>
              </w:rPr>
              <w:t>Nº</w:t>
            </w:r>
          </w:p>
        </w:tc>
        <w:tc>
          <w:tcPr>
            <w:tcW w:w="1007" w:type="dxa"/>
            <w:tcBorders>
              <w:top w:val="nil"/>
              <w:left w:val="nil"/>
              <w:bottom w:val="single" w:sz="4" w:space="0" w:color="auto"/>
              <w:right w:val="single" w:sz="4" w:space="0" w:color="auto"/>
            </w:tcBorders>
            <w:shd w:val="clear" w:color="000000" w:fill="FFFFFF"/>
            <w:vAlign w:val="center"/>
            <w:hideMark/>
          </w:tcPr>
          <w:p w14:paraId="1C8C9FFF" w14:textId="77777777" w:rsidR="00D8269A" w:rsidRPr="00D13981" w:rsidRDefault="00D8269A" w:rsidP="0089503C">
            <w:pPr>
              <w:jc w:val="center"/>
              <w:rPr>
                <w:b/>
                <w:bCs/>
                <w:color w:val="000000"/>
              </w:rPr>
            </w:pPr>
            <w:r w:rsidRPr="00D13981">
              <w:rPr>
                <w:b/>
                <w:bCs/>
                <w:color w:val="000000"/>
              </w:rPr>
              <w:t>%</w:t>
            </w:r>
          </w:p>
        </w:tc>
        <w:tc>
          <w:tcPr>
            <w:tcW w:w="1007" w:type="dxa"/>
            <w:tcBorders>
              <w:top w:val="nil"/>
              <w:left w:val="nil"/>
              <w:bottom w:val="single" w:sz="4" w:space="0" w:color="auto"/>
              <w:right w:val="single" w:sz="4" w:space="0" w:color="auto"/>
            </w:tcBorders>
            <w:shd w:val="clear" w:color="000000" w:fill="FFFFFF"/>
            <w:vAlign w:val="center"/>
            <w:hideMark/>
          </w:tcPr>
          <w:p w14:paraId="59E2BD4C" w14:textId="77777777" w:rsidR="00D8269A" w:rsidRPr="00D13981" w:rsidRDefault="00D8269A" w:rsidP="0089503C">
            <w:pPr>
              <w:jc w:val="center"/>
              <w:rPr>
                <w:b/>
                <w:bCs/>
                <w:color w:val="000000"/>
              </w:rPr>
            </w:pPr>
            <w:r w:rsidRPr="00D13981">
              <w:rPr>
                <w:b/>
                <w:bCs/>
                <w:color w:val="000000"/>
              </w:rPr>
              <w:t>Nº</w:t>
            </w:r>
          </w:p>
        </w:tc>
        <w:tc>
          <w:tcPr>
            <w:tcW w:w="1008" w:type="dxa"/>
            <w:tcBorders>
              <w:top w:val="nil"/>
              <w:left w:val="nil"/>
              <w:bottom w:val="single" w:sz="4" w:space="0" w:color="auto"/>
              <w:right w:val="single" w:sz="4" w:space="0" w:color="auto"/>
            </w:tcBorders>
            <w:shd w:val="clear" w:color="000000" w:fill="FFFFFF"/>
            <w:vAlign w:val="center"/>
            <w:hideMark/>
          </w:tcPr>
          <w:p w14:paraId="6A84E745" w14:textId="77777777" w:rsidR="00D8269A" w:rsidRPr="00D13981" w:rsidRDefault="00D8269A" w:rsidP="0089503C">
            <w:pPr>
              <w:jc w:val="center"/>
              <w:rPr>
                <w:b/>
                <w:bCs/>
                <w:color w:val="000000"/>
              </w:rPr>
            </w:pPr>
            <w:r w:rsidRPr="00D13981">
              <w:rPr>
                <w:b/>
                <w:bCs/>
                <w:color w:val="000000"/>
              </w:rPr>
              <w:t>%</w:t>
            </w:r>
          </w:p>
        </w:tc>
        <w:tc>
          <w:tcPr>
            <w:tcW w:w="1007" w:type="dxa"/>
            <w:tcBorders>
              <w:top w:val="nil"/>
              <w:left w:val="single" w:sz="4" w:space="0" w:color="auto"/>
              <w:bottom w:val="single" w:sz="4" w:space="0" w:color="auto"/>
              <w:right w:val="single" w:sz="4" w:space="0" w:color="auto"/>
            </w:tcBorders>
            <w:shd w:val="clear" w:color="000000" w:fill="FFFFFF"/>
            <w:vAlign w:val="center"/>
            <w:hideMark/>
          </w:tcPr>
          <w:p w14:paraId="07A93A08" w14:textId="77777777" w:rsidR="00D8269A" w:rsidRPr="00D13981" w:rsidRDefault="00D8269A" w:rsidP="0089503C">
            <w:pPr>
              <w:jc w:val="center"/>
              <w:rPr>
                <w:b/>
                <w:bCs/>
                <w:color w:val="000000"/>
              </w:rPr>
            </w:pPr>
            <w:r w:rsidRPr="00D13981">
              <w:rPr>
                <w:b/>
                <w:bCs/>
                <w:color w:val="000000"/>
              </w:rPr>
              <w:t>Nº</w:t>
            </w:r>
          </w:p>
        </w:tc>
        <w:tc>
          <w:tcPr>
            <w:tcW w:w="1007" w:type="dxa"/>
            <w:tcBorders>
              <w:top w:val="nil"/>
              <w:left w:val="nil"/>
              <w:bottom w:val="single" w:sz="4" w:space="0" w:color="auto"/>
            </w:tcBorders>
            <w:shd w:val="clear" w:color="000000" w:fill="FFFFFF"/>
            <w:vAlign w:val="center"/>
            <w:hideMark/>
          </w:tcPr>
          <w:p w14:paraId="0223F0F8" w14:textId="77777777" w:rsidR="00D8269A" w:rsidRPr="00D13981" w:rsidRDefault="00D8269A" w:rsidP="0089503C">
            <w:pPr>
              <w:jc w:val="center"/>
              <w:rPr>
                <w:b/>
                <w:bCs/>
                <w:color w:val="000000"/>
              </w:rPr>
            </w:pPr>
            <w:r w:rsidRPr="00D13981">
              <w:rPr>
                <w:b/>
                <w:bCs/>
                <w:color w:val="000000"/>
              </w:rPr>
              <w:t>%</w:t>
            </w:r>
          </w:p>
        </w:tc>
      </w:tr>
      <w:tr w:rsidR="00D8269A" w:rsidRPr="00D13981" w14:paraId="18C128F5" w14:textId="77777777" w:rsidTr="00487338">
        <w:trPr>
          <w:trHeight w:val="279"/>
        </w:trPr>
        <w:tc>
          <w:tcPr>
            <w:tcW w:w="2875" w:type="dxa"/>
            <w:tcBorders>
              <w:top w:val="nil"/>
              <w:bottom w:val="single" w:sz="4" w:space="0" w:color="auto"/>
              <w:right w:val="single" w:sz="4" w:space="0" w:color="auto"/>
            </w:tcBorders>
            <w:shd w:val="clear" w:color="000000" w:fill="FFFFFF"/>
            <w:hideMark/>
          </w:tcPr>
          <w:p w14:paraId="2855F8A6" w14:textId="77777777" w:rsidR="00D8269A" w:rsidRPr="00D13981" w:rsidRDefault="00D8269A" w:rsidP="0089503C">
            <w:pPr>
              <w:jc w:val="both"/>
              <w:rPr>
                <w:b/>
                <w:bCs/>
                <w:color w:val="000000"/>
              </w:rPr>
            </w:pPr>
            <w:r w:rsidRPr="00D13981">
              <w:rPr>
                <w:b/>
                <w:bCs/>
                <w:color w:val="000000"/>
              </w:rPr>
              <w:t>IX) Assinatura do perito</w:t>
            </w:r>
          </w:p>
        </w:tc>
        <w:tc>
          <w:tcPr>
            <w:tcW w:w="1007" w:type="dxa"/>
            <w:tcBorders>
              <w:top w:val="nil"/>
              <w:left w:val="single" w:sz="4" w:space="0" w:color="auto"/>
              <w:bottom w:val="single" w:sz="4" w:space="0" w:color="auto"/>
              <w:right w:val="single" w:sz="4" w:space="0" w:color="auto"/>
            </w:tcBorders>
            <w:shd w:val="clear" w:color="000000" w:fill="FFFFFF"/>
            <w:noWrap/>
            <w:vAlign w:val="center"/>
            <w:hideMark/>
          </w:tcPr>
          <w:p w14:paraId="0530B872" w14:textId="77777777" w:rsidR="00D8269A" w:rsidRPr="00D13981" w:rsidRDefault="00D8269A" w:rsidP="0089503C">
            <w:pPr>
              <w:jc w:val="center"/>
              <w:rPr>
                <w:rFonts w:ascii="Arial" w:hAnsi="Arial" w:cs="Arial"/>
                <w:color w:val="000000"/>
                <w:sz w:val="23"/>
                <w:szCs w:val="23"/>
              </w:rPr>
            </w:pPr>
            <w:r w:rsidRPr="00D13981">
              <w:rPr>
                <w:color w:val="000000"/>
              </w:rPr>
              <w:t>42</w:t>
            </w:r>
          </w:p>
        </w:tc>
        <w:tc>
          <w:tcPr>
            <w:tcW w:w="1007" w:type="dxa"/>
            <w:tcBorders>
              <w:top w:val="nil"/>
              <w:left w:val="nil"/>
              <w:bottom w:val="single" w:sz="4" w:space="0" w:color="auto"/>
              <w:right w:val="single" w:sz="4" w:space="0" w:color="auto"/>
            </w:tcBorders>
            <w:shd w:val="clear" w:color="000000" w:fill="FFFFFF"/>
            <w:noWrap/>
            <w:vAlign w:val="center"/>
            <w:hideMark/>
          </w:tcPr>
          <w:p w14:paraId="3920B379" w14:textId="77777777" w:rsidR="00D8269A" w:rsidRPr="00D13981" w:rsidRDefault="00D8269A" w:rsidP="0089503C">
            <w:pPr>
              <w:jc w:val="center"/>
              <w:rPr>
                <w:color w:val="000000"/>
              </w:rPr>
            </w:pPr>
            <w:r w:rsidRPr="00D13981">
              <w:rPr>
                <w:color w:val="000000"/>
              </w:rPr>
              <w:t>100%</w:t>
            </w:r>
          </w:p>
        </w:tc>
        <w:tc>
          <w:tcPr>
            <w:tcW w:w="1007" w:type="dxa"/>
            <w:tcBorders>
              <w:top w:val="nil"/>
              <w:left w:val="nil"/>
              <w:bottom w:val="single" w:sz="4" w:space="0" w:color="auto"/>
              <w:right w:val="single" w:sz="4" w:space="0" w:color="auto"/>
            </w:tcBorders>
            <w:shd w:val="clear" w:color="000000" w:fill="FFFFFF"/>
            <w:noWrap/>
            <w:vAlign w:val="center"/>
            <w:hideMark/>
          </w:tcPr>
          <w:p w14:paraId="3691FC6E" w14:textId="77777777" w:rsidR="00D8269A" w:rsidRPr="00D13981" w:rsidRDefault="00D8269A" w:rsidP="0089503C">
            <w:pPr>
              <w:jc w:val="center"/>
              <w:rPr>
                <w:rFonts w:ascii="Arial" w:hAnsi="Arial" w:cs="Arial"/>
                <w:color w:val="000000"/>
                <w:sz w:val="23"/>
                <w:szCs w:val="23"/>
              </w:rPr>
            </w:pPr>
            <w:r w:rsidRPr="00D13981">
              <w:rPr>
                <w:color w:val="000000"/>
              </w:rPr>
              <w:t>-</w:t>
            </w:r>
          </w:p>
        </w:tc>
        <w:tc>
          <w:tcPr>
            <w:tcW w:w="1008" w:type="dxa"/>
            <w:tcBorders>
              <w:top w:val="nil"/>
              <w:left w:val="nil"/>
              <w:bottom w:val="single" w:sz="4" w:space="0" w:color="auto"/>
              <w:right w:val="single" w:sz="4" w:space="0" w:color="auto"/>
            </w:tcBorders>
            <w:shd w:val="clear" w:color="000000" w:fill="FFFFFF"/>
            <w:noWrap/>
            <w:vAlign w:val="center"/>
            <w:hideMark/>
          </w:tcPr>
          <w:p w14:paraId="198DC8C7" w14:textId="77777777" w:rsidR="00D8269A" w:rsidRPr="00D13981" w:rsidRDefault="00D8269A" w:rsidP="0089503C">
            <w:pPr>
              <w:jc w:val="center"/>
              <w:rPr>
                <w:color w:val="000000"/>
              </w:rPr>
            </w:pPr>
            <w:r w:rsidRPr="00D13981">
              <w:rPr>
                <w:color w:val="000000"/>
              </w:rPr>
              <w:t>0%</w:t>
            </w:r>
          </w:p>
        </w:tc>
        <w:tc>
          <w:tcPr>
            <w:tcW w:w="1007" w:type="dxa"/>
            <w:tcBorders>
              <w:top w:val="nil"/>
              <w:left w:val="single" w:sz="4" w:space="0" w:color="auto"/>
              <w:bottom w:val="single" w:sz="4" w:space="0" w:color="auto"/>
              <w:right w:val="single" w:sz="4" w:space="0" w:color="auto"/>
            </w:tcBorders>
            <w:shd w:val="clear" w:color="000000" w:fill="FFFFFF"/>
            <w:noWrap/>
            <w:vAlign w:val="center"/>
            <w:hideMark/>
          </w:tcPr>
          <w:p w14:paraId="6F5C3256" w14:textId="77777777" w:rsidR="00D8269A" w:rsidRPr="00D13981" w:rsidRDefault="00D8269A" w:rsidP="0089503C">
            <w:pPr>
              <w:jc w:val="center"/>
              <w:rPr>
                <w:rFonts w:ascii="Calibri" w:hAnsi="Calibri" w:cs="Calibri"/>
                <w:color w:val="000000"/>
              </w:rPr>
            </w:pPr>
            <w:r w:rsidRPr="00D13981">
              <w:rPr>
                <w:color w:val="000000"/>
              </w:rPr>
              <w:t>42</w:t>
            </w:r>
          </w:p>
        </w:tc>
        <w:tc>
          <w:tcPr>
            <w:tcW w:w="1007" w:type="dxa"/>
            <w:tcBorders>
              <w:top w:val="nil"/>
              <w:left w:val="nil"/>
              <w:bottom w:val="single" w:sz="4" w:space="0" w:color="auto"/>
            </w:tcBorders>
            <w:shd w:val="clear" w:color="000000" w:fill="FFFFFF"/>
            <w:noWrap/>
            <w:vAlign w:val="center"/>
            <w:hideMark/>
          </w:tcPr>
          <w:p w14:paraId="3F04085A" w14:textId="77777777" w:rsidR="00D8269A" w:rsidRPr="00D13981" w:rsidRDefault="00D8269A" w:rsidP="0089503C">
            <w:pPr>
              <w:jc w:val="center"/>
              <w:rPr>
                <w:color w:val="000000"/>
              </w:rPr>
            </w:pPr>
            <w:r w:rsidRPr="00D13981">
              <w:rPr>
                <w:color w:val="000000"/>
              </w:rPr>
              <w:t>100%</w:t>
            </w:r>
          </w:p>
        </w:tc>
      </w:tr>
      <w:tr w:rsidR="00D8269A" w:rsidRPr="00D13981" w14:paraId="78752ACF" w14:textId="77777777" w:rsidTr="002846EF">
        <w:trPr>
          <w:trHeight w:val="365"/>
        </w:trPr>
        <w:tc>
          <w:tcPr>
            <w:tcW w:w="2875" w:type="dxa"/>
            <w:tcBorders>
              <w:top w:val="nil"/>
              <w:bottom w:val="single" w:sz="18" w:space="0" w:color="auto"/>
              <w:right w:val="single" w:sz="4" w:space="0" w:color="auto"/>
            </w:tcBorders>
            <w:shd w:val="clear" w:color="000000" w:fill="FFFFFF"/>
            <w:hideMark/>
          </w:tcPr>
          <w:p w14:paraId="454D04B0" w14:textId="77777777" w:rsidR="00D8269A" w:rsidRPr="00D13981" w:rsidRDefault="00D8269A" w:rsidP="0089503C">
            <w:pPr>
              <w:jc w:val="both"/>
              <w:rPr>
                <w:b/>
                <w:bCs/>
                <w:color w:val="000000"/>
              </w:rPr>
            </w:pPr>
            <w:r w:rsidRPr="00D13981">
              <w:rPr>
                <w:b/>
                <w:bCs/>
                <w:color w:val="000000"/>
              </w:rPr>
              <w:t>X) Linguagem simples e coerência lógica</w:t>
            </w:r>
          </w:p>
        </w:tc>
        <w:tc>
          <w:tcPr>
            <w:tcW w:w="1007" w:type="dxa"/>
            <w:tcBorders>
              <w:top w:val="nil"/>
              <w:left w:val="single" w:sz="4" w:space="0" w:color="auto"/>
              <w:bottom w:val="single" w:sz="18" w:space="0" w:color="auto"/>
              <w:right w:val="single" w:sz="4" w:space="0" w:color="auto"/>
            </w:tcBorders>
            <w:shd w:val="clear" w:color="000000" w:fill="FFFFFF"/>
            <w:noWrap/>
            <w:vAlign w:val="center"/>
            <w:hideMark/>
          </w:tcPr>
          <w:p w14:paraId="36B9AAEE" w14:textId="77777777" w:rsidR="00D8269A" w:rsidRPr="00D13981" w:rsidRDefault="00D8269A" w:rsidP="0089503C">
            <w:pPr>
              <w:jc w:val="center"/>
              <w:rPr>
                <w:color w:val="000000"/>
              </w:rPr>
            </w:pPr>
            <w:r w:rsidRPr="00D13981">
              <w:rPr>
                <w:color w:val="000000"/>
              </w:rPr>
              <w:t>42</w:t>
            </w:r>
          </w:p>
        </w:tc>
        <w:tc>
          <w:tcPr>
            <w:tcW w:w="1007" w:type="dxa"/>
            <w:tcBorders>
              <w:top w:val="nil"/>
              <w:left w:val="nil"/>
              <w:bottom w:val="single" w:sz="18" w:space="0" w:color="auto"/>
              <w:right w:val="single" w:sz="4" w:space="0" w:color="auto"/>
            </w:tcBorders>
            <w:shd w:val="clear" w:color="000000" w:fill="FFFFFF"/>
            <w:noWrap/>
            <w:vAlign w:val="center"/>
            <w:hideMark/>
          </w:tcPr>
          <w:p w14:paraId="0BDF41E2" w14:textId="77777777" w:rsidR="00D8269A" w:rsidRPr="00D13981" w:rsidRDefault="00D8269A" w:rsidP="0089503C">
            <w:pPr>
              <w:jc w:val="center"/>
              <w:rPr>
                <w:color w:val="000000"/>
              </w:rPr>
            </w:pPr>
            <w:r w:rsidRPr="00D13981">
              <w:rPr>
                <w:color w:val="000000"/>
              </w:rPr>
              <w:t>100%</w:t>
            </w:r>
          </w:p>
        </w:tc>
        <w:tc>
          <w:tcPr>
            <w:tcW w:w="1007" w:type="dxa"/>
            <w:tcBorders>
              <w:top w:val="nil"/>
              <w:left w:val="nil"/>
              <w:bottom w:val="single" w:sz="18" w:space="0" w:color="auto"/>
              <w:right w:val="single" w:sz="4" w:space="0" w:color="auto"/>
            </w:tcBorders>
            <w:shd w:val="clear" w:color="000000" w:fill="FFFFFF"/>
            <w:noWrap/>
            <w:vAlign w:val="center"/>
            <w:hideMark/>
          </w:tcPr>
          <w:p w14:paraId="0EEF3147" w14:textId="77777777" w:rsidR="00D8269A" w:rsidRPr="00D13981" w:rsidRDefault="00D8269A" w:rsidP="0089503C">
            <w:pPr>
              <w:jc w:val="center"/>
              <w:rPr>
                <w:rFonts w:ascii="Calibri" w:hAnsi="Calibri" w:cs="Calibri"/>
                <w:color w:val="000000"/>
              </w:rPr>
            </w:pPr>
            <w:r w:rsidRPr="00D13981">
              <w:rPr>
                <w:color w:val="000000"/>
              </w:rPr>
              <w:t>-</w:t>
            </w:r>
          </w:p>
        </w:tc>
        <w:tc>
          <w:tcPr>
            <w:tcW w:w="1008" w:type="dxa"/>
            <w:tcBorders>
              <w:top w:val="nil"/>
              <w:left w:val="nil"/>
              <w:bottom w:val="single" w:sz="18" w:space="0" w:color="auto"/>
              <w:right w:val="single" w:sz="4" w:space="0" w:color="auto"/>
            </w:tcBorders>
            <w:shd w:val="clear" w:color="000000" w:fill="FFFFFF"/>
            <w:noWrap/>
            <w:vAlign w:val="center"/>
            <w:hideMark/>
          </w:tcPr>
          <w:p w14:paraId="094230C9" w14:textId="77777777" w:rsidR="00D8269A" w:rsidRPr="00D13981" w:rsidRDefault="00D8269A" w:rsidP="0089503C">
            <w:pPr>
              <w:jc w:val="center"/>
              <w:rPr>
                <w:color w:val="000000"/>
              </w:rPr>
            </w:pPr>
            <w:r w:rsidRPr="00D13981">
              <w:rPr>
                <w:color w:val="000000"/>
              </w:rPr>
              <w:t>0%</w:t>
            </w:r>
          </w:p>
        </w:tc>
        <w:tc>
          <w:tcPr>
            <w:tcW w:w="1007" w:type="dxa"/>
            <w:tcBorders>
              <w:top w:val="nil"/>
              <w:left w:val="single" w:sz="4" w:space="0" w:color="auto"/>
              <w:bottom w:val="single" w:sz="18" w:space="0" w:color="auto"/>
              <w:right w:val="single" w:sz="4" w:space="0" w:color="auto"/>
            </w:tcBorders>
            <w:shd w:val="clear" w:color="000000" w:fill="FFFFFF"/>
            <w:noWrap/>
            <w:vAlign w:val="center"/>
            <w:hideMark/>
          </w:tcPr>
          <w:p w14:paraId="4B564724" w14:textId="77777777" w:rsidR="00D8269A" w:rsidRPr="00D13981" w:rsidRDefault="00D8269A" w:rsidP="0089503C">
            <w:pPr>
              <w:jc w:val="center"/>
              <w:rPr>
                <w:rFonts w:ascii="Calibri" w:hAnsi="Calibri" w:cs="Calibri"/>
                <w:color w:val="000000"/>
              </w:rPr>
            </w:pPr>
            <w:r w:rsidRPr="00D13981">
              <w:rPr>
                <w:color w:val="000000"/>
              </w:rPr>
              <w:t>42</w:t>
            </w:r>
          </w:p>
        </w:tc>
        <w:tc>
          <w:tcPr>
            <w:tcW w:w="1007" w:type="dxa"/>
            <w:tcBorders>
              <w:top w:val="nil"/>
              <w:left w:val="nil"/>
              <w:bottom w:val="single" w:sz="18" w:space="0" w:color="auto"/>
            </w:tcBorders>
            <w:shd w:val="clear" w:color="000000" w:fill="FFFFFF"/>
            <w:noWrap/>
            <w:vAlign w:val="center"/>
            <w:hideMark/>
          </w:tcPr>
          <w:p w14:paraId="47F40BCA" w14:textId="77777777" w:rsidR="00D8269A" w:rsidRPr="00D13981" w:rsidRDefault="00D8269A" w:rsidP="0089503C">
            <w:pPr>
              <w:jc w:val="center"/>
              <w:rPr>
                <w:color w:val="000000"/>
              </w:rPr>
            </w:pPr>
            <w:r w:rsidRPr="00D13981">
              <w:rPr>
                <w:color w:val="000000"/>
              </w:rPr>
              <w:t>100%</w:t>
            </w:r>
          </w:p>
        </w:tc>
      </w:tr>
    </w:tbl>
    <w:p w14:paraId="41F82CA7" w14:textId="77777777" w:rsidR="00833C22" w:rsidRPr="00E901A9" w:rsidRDefault="00833C22" w:rsidP="00E901A9">
      <w:pPr>
        <w:shd w:val="clear" w:color="auto" w:fill="FFFFFF" w:themeFill="background1"/>
        <w:jc w:val="both"/>
        <w:rPr>
          <w:b/>
        </w:rPr>
      </w:pPr>
      <w:r w:rsidRPr="00D8269A">
        <w:t>Fonte: dados da pesquisa</w:t>
      </w:r>
    </w:p>
    <w:p w14:paraId="6F28BC84" w14:textId="67AB2691" w:rsidR="00E901A9" w:rsidRPr="00376909" w:rsidRDefault="00833C22" w:rsidP="00376909">
      <w:pPr>
        <w:shd w:val="clear" w:color="auto" w:fill="FFFFFF" w:themeFill="background1"/>
        <w:ind w:firstLine="709"/>
        <w:jc w:val="both"/>
        <w:rPr>
          <w:sz w:val="24"/>
          <w:szCs w:val="24"/>
        </w:rPr>
      </w:pPr>
      <w:r w:rsidRPr="00376909">
        <w:rPr>
          <w:sz w:val="24"/>
          <w:szCs w:val="24"/>
        </w:rPr>
        <w:t xml:space="preserve">Todos os laudos possuíram assinatura dos peritos bem como o número de registro do CRC e a função do profissional. A linguagem simples e coerência lógica é enfatizada no novo </w:t>
      </w:r>
      <w:r w:rsidRPr="00376909">
        <w:rPr>
          <w:sz w:val="24"/>
          <w:szCs w:val="24"/>
        </w:rPr>
        <w:lastRenderedPageBreak/>
        <w:t>CPC e também na NBC TP 01, conforme a Tabela 10 mostra os laudos utilizaram linguagem simples permitindo, assim, que quaisquer pessoas que fosse ter acesso aos laudos pudesse ter noção do trabalho realizado. Há laudos que pela natureza do objeto pericial torna-se mais difícil o entendimento, como por exemplo laudo sobre debito tributário ou de revisão de contrato, que para compreender melhor só sendo um profissional da área, no caso um contador, mas mesmo assim os termos utilizados e a semântica dos textos eram claros o bastante para um leigo.</w:t>
      </w:r>
    </w:p>
    <w:p w14:paraId="08D51402" w14:textId="77777777" w:rsidR="00833C22" w:rsidRPr="00E901A9" w:rsidRDefault="00833C22" w:rsidP="00E86585">
      <w:pPr>
        <w:pStyle w:val="PargrafodaLista"/>
        <w:numPr>
          <w:ilvl w:val="0"/>
          <w:numId w:val="5"/>
        </w:numPr>
        <w:shd w:val="clear" w:color="auto" w:fill="FFFFFF" w:themeFill="background1"/>
        <w:tabs>
          <w:tab w:val="left" w:pos="709"/>
          <w:tab w:val="left" w:pos="2055"/>
        </w:tabs>
        <w:suppressAutoHyphens w:val="0"/>
        <w:ind w:left="1068" w:hanging="1068"/>
        <w:jc w:val="both"/>
        <w:rPr>
          <w:b/>
          <w:sz w:val="24"/>
          <w:szCs w:val="24"/>
        </w:rPr>
      </w:pPr>
      <w:r w:rsidRPr="00376909">
        <w:rPr>
          <w:b/>
          <w:sz w:val="24"/>
          <w:szCs w:val="24"/>
        </w:rPr>
        <w:t>Conclusão</w:t>
      </w:r>
    </w:p>
    <w:p w14:paraId="716D5489" w14:textId="04ADC1B4"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Esta pesquisa teve por objetivo verificar se os laudos periciais contábeis emitidos por peritos contadores no âmbito da justiça do Estado de Goiás são elaborados conforme a estrutura do novo CPC e pela Resolução CFC TP 01 de 2015. Para atingir o objetivo, foi realizado uma revisão bibliográfica sobre perícia contábil, laudo pericial e as mudanças no novo Código do Processo Civil relacionado a perícias, sucedido de um estudo empírico por intermédio de laudos periciais. A amostra foi composta por 42 l</w:t>
      </w:r>
      <w:r w:rsidR="00962FB1">
        <w:rPr>
          <w:sz w:val="24"/>
          <w:szCs w:val="24"/>
        </w:rPr>
        <w:t>audos contábeis de</w:t>
      </w:r>
      <w:r w:rsidRPr="00376909">
        <w:rPr>
          <w:sz w:val="24"/>
          <w:szCs w:val="24"/>
        </w:rPr>
        <w:t xml:space="preserve"> processos judiciais autuados no Tribunal da Justiça do Estado de Goiás (TJGO), Justiça Federal do Estado de Goiás (TFGO) e Tribunal Regional do Trabalho da 18ª Região (TRT).  </w:t>
      </w:r>
      <w:r w:rsidR="00962FB1">
        <w:rPr>
          <w:sz w:val="24"/>
          <w:szCs w:val="24"/>
        </w:rPr>
        <w:t>Para a análise das informações extraídas destes laudos, adotou-se técnicas de análise de conteúdo e estatística descritiva. Na análise de conteúdo as informações foram categorizadas segundo as exigências sobre a estrutura dos laudos periciais contidas no novo CPC e na Resolução CFC TP 01/2015.</w:t>
      </w:r>
    </w:p>
    <w:p w14:paraId="60707CD1"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Demonstrou-se nos resultados que algumas categorias tiveram um número alto de informações, como na categoria I, o Cabeçalho do processo, em que todos os laudos apresentaram esse tópico e quase todos os laudos apresentaram todos os elementos; na categoria VI, Quesitos e respostas aos quesitos, somente 1 laudo não teve quesitos e maioria dos laudos apresentaram na ordem; na categoria VII, Conclusão, também somente 1 laudo não apresentou a conclusão; e nas categorias IX e X, Assinatura do perito e Linguagem simples e coerência lógica, onde todos os laudos obedeceram a essas condições.</w:t>
      </w:r>
    </w:p>
    <w:p w14:paraId="56714F97"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Já em outras categorias não demonstraram obter tanta informação, como a categoria III, resumo dos autos, 29 laudos apresentaram esse tópico, mas em sua grande maioria as informações estavam incompletas; na categoria VIII, encerramento, somente 12 laudos apresentaram este tópico e desses 9 apresentaram todas as informações que se pede. </w:t>
      </w:r>
    </w:p>
    <w:p w14:paraId="540742C0"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Outra categoria muito importante que apresentou um bom número, mas quando é avaliada por seus elementos percebe-se que o resultado na verdade não é satisfatório, foi a categoria IV, metodologia. Dos 42 laudos analisados, 34 apresentaram a metodologia, no entanto, somente 10 expuseram a descrição detalhada dos procedimentos adotados pelo perito para o desenvolvimento da perícia, representando um resultado ruim, pois não saber os métodos que o perito utilizou é o mesmo que não saber como os peritos chegaram nos resultados. As consequências da não evidenciação da metodologia recaem sobre as partes envolvidas, pois uma vez que Juiz fará uso do laudo pericial para embasar sua decisão e as partes não confiantes com os resultados podem pedir impugnação do laudo, prologando por mais tempo a solução do processo.</w:t>
      </w:r>
    </w:p>
    <w:p w14:paraId="359892FF"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 xml:space="preserve">Quanto a limitação da pesquisa ressalta-se a dificuldade de obtenção de laudos periciais. A começar por não ter sido possível saber quantos laudos periciais contábeis foram emitidos depois de 18 de março de 2016, data em que o novo CPC em vigor, nos 3 órgãos do Poder Judiciário do Estado de Goiás que foram retirados os laudos para esta pesquisa, ou seja, no TRT, TJGO e JFGO. Depois, pelo fato de os laudos periciais terem acesso restritos a advogados, </w:t>
      </w:r>
      <w:r w:rsidRPr="00376909">
        <w:rPr>
          <w:sz w:val="24"/>
          <w:szCs w:val="24"/>
        </w:rPr>
        <w:lastRenderedPageBreak/>
        <w:t>perito e partes envolvidas no processo, o que impossibilitou ter um controle sobre quantidade da amostra da pesquisa.</w:t>
      </w:r>
    </w:p>
    <w:p w14:paraId="394C12E9" w14:textId="77777777" w:rsidR="00833C22" w:rsidRPr="00376909" w:rsidRDefault="00833C22" w:rsidP="00376909">
      <w:pPr>
        <w:shd w:val="clear" w:color="auto" w:fill="FFFFFF" w:themeFill="background1"/>
        <w:tabs>
          <w:tab w:val="left" w:pos="2055"/>
        </w:tabs>
        <w:ind w:firstLine="709"/>
        <w:jc w:val="both"/>
        <w:rPr>
          <w:sz w:val="24"/>
          <w:szCs w:val="24"/>
        </w:rPr>
      </w:pPr>
      <w:r w:rsidRPr="00376909">
        <w:rPr>
          <w:sz w:val="24"/>
          <w:szCs w:val="24"/>
        </w:rPr>
        <w:t>Por tanto, conclui-se que pela importância como os laudos periciais vem sendo tratados pelas normas, em especial o novo CPC, e por obter o conhecimento através dessa pesquisa de que os laudos periciais contábeis não trazem as informações em sua totalidade, e acima de tudo, por essa peça de documento poder influenciar o desfecho do processo, torna essa discussão mais relevante de modo a ter mais pesquisas na área.</w:t>
      </w:r>
    </w:p>
    <w:p w14:paraId="367E390E" w14:textId="1A431772" w:rsidR="00833C22" w:rsidRPr="00376909" w:rsidRDefault="00833C22" w:rsidP="00376909">
      <w:pPr>
        <w:shd w:val="clear" w:color="auto" w:fill="FFFFFF" w:themeFill="background1"/>
        <w:ind w:firstLine="709"/>
        <w:jc w:val="both"/>
        <w:rPr>
          <w:sz w:val="24"/>
          <w:szCs w:val="24"/>
        </w:rPr>
      </w:pPr>
      <w:r w:rsidRPr="00376909">
        <w:rPr>
          <w:sz w:val="24"/>
          <w:szCs w:val="24"/>
        </w:rPr>
        <w:t>Suge</w:t>
      </w:r>
      <w:r w:rsidR="00200877">
        <w:rPr>
          <w:sz w:val="24"/>
          <w:szCs w:val="24"/>
        </w:rPr>
        <w:t>re</w:t>
      </w:r>
      <w:r w:rsidR="00962FB1">
        <w:rPr>
          <w:sz w:val="24"/>
          <w:szCs w:val="24"/>
        </w:rPr>
        <w:t>-se</w:t>
      </w:r>
      <w:r w:rsidRPr="00376909">
        <w:rPr>
          <w:sz w:val="24"/>
          <w:szCs w:val="24"/>
        </w:rPr>
        <w:t xml:space="preserve"> como pesquisas futuras, uma análise profunda sobre o que os peritos entendem por metodologia; se existe uma correlação da qualidade dos laudos com impugnação dos mesmos e se existe uma correlação sobre o atendimento </w:t>
      </w:r>
      <w:r w:rsidR="00303155">
        <w:rPr>
          <w:sz w:val="24"/>
          <w:szCs w:val="24"/>
        </w:rPr>
        <w:t>d</w:t>
      </w:r>
      <w:r w:rsidRPr="00376909">
        <w:rPr>
          <w:sz w:val="24"/>
          <w:szCs w:val="24"/>
        </w:rPr>
        <w:t>as normas com o tipo de objeto periciado.</w:t>
      </w:r>
    </w:p>
    <w:p w14:paraId="235FA1B5" w14:textId="77777777" w:rsidR="00E86585" w:rsidRDefault="00E86585" w:rsidP="00EF2EF2">
      <w:pPr>
        <w:shd w:val="clear" w:color="auto" w:fill="FFFFFF" w:themeFill="background1"/>
        <w:autoSpaceDE w:val="0"/>
        <w:autoSpaceDN w:val="0"/>
        <w:adjustRightInd w:val="0"/>
        <w:rPr>
          <w:rFonts w:eastAsia="CIDFont+F2"/>
          <w:sz w:val="24"/>
          <w:szCs w:val="24"/>
        </w:rPr>
      </w:pPr>
    </w:p>
    <w:p w14:paraId="26CB6B81" w14:textId="77777777" w:rsidR="00E86585" w:rsidRDefault="00E86585" w:rsidP="00EF2EF2">
      <w:pPr>
        <w:shd w:val="clear" w:color="auto" w:fill="FFFFFF" w:themeFill="background1"/>
        <w:autoSpaceDE w:val="0"/>
        <w:autoSpaceDN w:val="0"/>
        <w:adjustRightInd w:val="0"/>
        <w:rPr>
          <w:rFonts w:eastAsia="CIDFont+F2"/>
          <w:b/>
          <w:sz w:val="24"/>
          <w:szCs w:val="24"/>
        </w:rPr>
      </w:pPr>
      <w:r>
        <w:rPr>
          <w:rFonts w:eastAsia="CIDFont+F2"/>
          <w:b/>
          <w:sz w:val="24"/>
          <w:szCs w:val="24"/>
        </w:rPr>
        <w:t>REFERÊNCIAS</w:t>
      </w:r>
    </w:p>
    <w:p w14:paraId="64E80A07" w14:textId="77777777" w:rsidR="00E86585" w:rsidRPr="00E86585" w:rsidRDefault="00E86585" w:rsidP="00EF2EF2">
      <w:pPr>
        <w:shd w:val="clear" w:color="auto" w:fill="FFFFFF" w:themeFill="background1"/>
        <w:autoSpaceDE w:val="0"/>
        <w:autoSpaceDN w:val="0"/>
        <w:adjustRightInd w:val="0"/>
        <w:rPr>
          <w:rFonts w:eastAsia="CIDFont+F2"/>
          <w:b/>
          <w:sz w:val="24"/>
          <w:szCs w:val="24"/>
        </w:rPr>
      </w:pPr>
    </w:p>
    <w:p w14:paraId="51033919" w14:textId="3F7F8830" w:rsidR="00C2404C" w:rsidRPr="000348A4" w:rsidRDefault="00C2404C" w:rsidP="00C2404C">
      <w:pPr>
        <w:shd w:val="clear" w:color="auto" w:fill="FFFFFF" w:themeFill="background1"/>
        <w:autoSpaceDE w:val="0"/>
        <w:autoSpaceDN w:val="0"/>
        <w:adjustRightInd w:val="0"/>
        <w:spacing w:before="240"/>
        <w:jc w:val="both"/>
        <w:rPr>
          <w:rFonts w:eastAsia="CIDFont+F2"/>
          <w:sz w:val="24"/>
          <w:szCs w:val="24"/>
        </w:rPr>
      </w:pPr>
      <w:r w:rsidRPr="000348A4">
        <w:rPr>
          <w:rFonts w:eastAsia="CIDFont+F2"/>
          <w:sz w:val="24"/>
          <w:szCs w:val="24"/>
        </w:rPr>
        <w:t>Alberto</w:t>
      </w:r>
      <w:r w:rsidR="00DE1CFC" w:rsidRPr="000348A4">
        <w:rPr>
          <w:rFonts w:eastAsia="CIDFont+F2"/>
          <w:sz w:val="24"/>
          <w:szCs w:val="24"/>
        </w:rPr>
        <w:t>, V.  L.</w:t>
      </w:r>
      <w:r w:rsidR="00833C22" w:rsidRPr="000348A4">
        <w:rPr>
          <w:rFonts w:eastAsia="CIDFont+F2"/>
          <w:sz w:val="24"/>
          <w:szCs w:val="24"/>
        </w:rPr>
        <w:t xml:space="preserve"> P</w:t>
      </w:r>
      <w:r w:rsidR="00DE1CFC" w:rsidRPr="000348A4">
        <w:rPr>
          <w:rFonts w:eastAsia="CIDFont+F2"/>
          <w:sz w:val="24"/>
          <w:szCs w:val="24"/>
        </w:rPr>
        <w:t>. (2009).</w:t>
      </w:r>
      <w:r w:rsidR="00833C22" w:rsidRPr="000348A4">
        <w:rPr>
          <w:rFonts w:eastAsia="CIDFont+F2"/>
          <w:sz w:val="24"/>
          <w:szCs w:val="24"/>
        </w:rPr>
        <w:t xml:space="preserve"> </w:t>
      </w:r>
      <w:r w:rsidR="00833C22" w:rsidRPr="000348A4">
        <w:rPr>
          <w:rFonts w:eastAsia="CIDFont+F2"/>
          <w:i/>
          <w:sz w:val="24"/>
          <w:szCs w:val="24"/>
        </w:rPr>
        <w:t>Perícia Contábil</w:t>
      </w:r>
      <w:r w:rsidR="00DE1CFC" w:rsidRPr="000348A4">
        <w:rPr>
          <w:rFonts w:eastAsia="CIDFont+F2"/>
          <w:sz w:val="24"/>
          <w:szCs w:val="24"/>
        </w:rPr>
        <w:t xml:space="preserve"> (4. ed.) São Paulo: Atlas</w:t>
      </w:r>
      <w:r w:rsidR="00E901A9" w:rsidRPr="000348A4">
        <w:rPr>
          <w:rFonts w:eastAsia="CIDFont+F2"/>
          <w:sz w:val="24"/>
          <w:szCs w:val="24"/>
        </w:rPr>
        <w:t>.</w:t>
      </w:r>
    </w:p>
    <w:p w14:paraId="6793850E" w14:textId="604269A7" w:rsidR="00DE1CFC" w:rsidRPr="000348A4" w:rsidRDefault="00DE1CFC" w:rsidP="00C2404C">
      <w:pPr>
        <w:shd w:val="clear" w:color="auto" w:fill="FFFFFF" w:themeFill="background1"/>
        <w:autoSpaceDE w:val="0"/>
        <w:autoSpaceDN w:val="0"/>
        <w:adjustRightInd w:val="0"/>
        <w:spacing w:before="240"/>
        <w:jc w:val="both"/>
        <w:rPr>
          <w:sz w:val="24"/>
          <w:szCs w:val="24"/>
        </w:rPr>
      </w:pPr>
      <w:r w:rsidRPr="000348A4">
        <w:rPr>
          <w:sz w:val="24"/>
          <w:szCs w:val="24"/>
        </w:rPr>
        <w:t>Bastos, M</w:t>
      </w:r>
      <w:r w:rsidRPr="000348A4">
        <w:rPr>
          <w:sz w:val="24"/>
          <w:szCs w:val="24"/>
        </w:rPr>
        <w:t>.</w:t>
      </w:r>
      <w:r w:rsidRPr="000348A4">
        <w:rPr>
          <w:sz w:val="24"/>
          <w:szCs w:val="24"/>
        </w:rPr>
        <w:t xml:space="preserve"> C</w:t>
      </w:r>
      <w:r w:rsidRPr="000348A4">
        <w:rPr>
          <w:sz w:val="24"/>
          <w:szCs w:val="24"/>
        </w:rPr>
        <w:t>.</w:t>
      </w:r>
      <w:r w:rsidRPr="000348A4">
        <w:rPr>
          <w:sz w:val="24"/>
          <w:szCs w:val="24"/>
        </w:rPr>
        <w:t xml:space="preserve"> P</w:t>
      </w:r>
      <w:r w:rsidRPr="000348A4">
        <w:rPr>
          <w:sz w:val="24"/>
          <w:szCs w:val="24"/>
        </w:rPr>
        <w:t>., &amp;</w:t>
      </w:r>
      <w:r w:rsidRPr="000348A4">
        <w:rPr>
          <w:sz w:val="24"/>
          <w:szCs w:val="24"/>
        </w:rPr>
        <w:t xml:space="preserve"> Ferreira, D</w:t>
      </w:r>
      <w:r w:rsidRPr="000348A4">
        <w:rPr>
          <w:sz w:val="24"/>
          <w:szCs w:val="24"/>
        </w:rPr>
        <w:t>.</w:t>
      </w:r>
      <w:r w:rsidRPr="000348A4">
        <w:rPr>
          <w:sz w:val="24"/>
          <w:szCs w:val="24"/>
        </w:rPr>
        <w:t xml:space="preserve"> V.</w:t>
      </w:r>
      <w:r w:rsidRPr="000348A4">
        <w:rPr>
          <w:sz w:val="24"/>
          <w:szCs w:val="24"/>
        </w:rPr>
        <w:t xml:space="preserve"> (2016).</w:t>
      </w:r>
      <w:r w:rsidRPr="000348A4">
        <w:rPr>
          <w:sz w:val="24"/>
          <w:szCs w:val="24"/>
        </w:rPr>
        <w:t xml:space="preserve"> </w:t>
      </w:r>
      <w:r w:rsidRPr="000348A4">
        <w:rPr>
          <w:i/>
          <w:sz w:val="24"/>
          <w:szCs w:val="24"/>
        </w:rPr>
        <w:t>Metodologia cientifica</w:t>
      </w:r>
      <w:r w:rsidRPr="000348A4">
        <w:rPr>
          <w:sz w:val="24"/>
          <w:szCs w:val="24"/>
        </w:rPr>
        <w:t>. Londrina, PR:</w:t>
      </w:r>
      <w:r w:rsidRPr="000348A4">
        <w:rPr>
          <w:sz w:val="24"/>
          <w:szCs w:val="24"/>
        </w:rPr>
        <w:t xml:space="preserve"> Editora e Distrib</w:t>
      </w:r>
      <w:r w:rsidRPr="000348A4">
        <w:rPr>
          <w:sz w:val="24"/>
          <w:szCs w:val="24"/>
        </w:rPr>
        <w:t>uidora educacional S.A</w:t>
      </w:r>
      <w:r w:rsidRPr="000348A4">
        <w:rPr>
          <w:sz w:val="24"/>
          <w:szCs w:val="24"/>
        </w:rPr>
        <w:t xml:space="preserve">. </w:t>
      </w:r>
    </w:p>
    <w:p w14:paraId="26E25C97" w14:textId="63DB116C" w:rsidR="00DE1CFC" w:rsidRPr="000348A4" w:rsidRDefault="00DE1CFC" w:rsidP="00C2404C">
      <w:pPr>
        <w:shd w:val="clear" w:color="auto" w:fill="FFFFFF" w:themeFill="background1"/>
        <w:autoSpaceDE w:val="0"/>
        <w:autoSpaceDN w:val="0"/>
        <w:adjustRightInd w:val="0"/>
        <w:spacing w:before="240"/>
        <w:jc w:val="both"/>
        <w:rPr>
          <w:sz w:val="24"/>
          <w:szCs w:val="24"/>
        </w:rPr>
      </w:pPr>
      <w:r w:rsidRPr="000348A4">
        <w:rPr>
          <w:rFonts w:eastAsia="CIDFont+F2"/>
          <w:sz w:val="24"/>
          <w:szCs w:val="24"/>
        </w:rPr>
        <w:t xml:space="preserve">Constituição da República Federativa do Brasil de 1988 (1988). Brasília, BR. Disponível </w:t>
      </w:r>
      <w:r w:rsidRPr="000348A4">
        <w:rPr>
          <w:rFonts w:eastAsia="CIDFont+F2"/>
          <w:sz w:val="24"/>
          <w:szCs w:val="24"/>
        </w:rPr>
        <w:t>em http://www.planalto.gov.br/ccivil_03/constituicao/constituicao.htm</w:t>
      </w:r>
      <w:r w:rsidRPr="000348A4">
        <w:rPr>
          <w:rFonts w:eastAsia="CIDFont+F2"/>
          <w:sz w:val="24"/>
          <w:szCs w:val="24"/>
        </w:rPr>
        <w:t>.</w:t>
      </w:r>
    </w:p>
    <w:p w14:paraId="0B01B193" w14:textId="005B3194" w:rsidR="00833C22" w:rsidRPr="000348A4" w:rsidRDefault="00C2404C" w:rsidP="00C2404C">
      <w:pPr>
        <w:shd w:val="clear" w:color="auto" w:fill="FFFFFF" w:themeFill="background1"/>
        <w:autoSpaceDE w:val="0"/>
        <w:autoSpaceDN w:val="0"/>
        <w:adjustRightInd w:val="0"/>
        <w:spacing w:before="240"/>
        <w:jc w:val="both"/>
        <w:rPr>
          <w:sz w:val="24"/>
          <w:szCs w:val="24"/>
        </w:rPr>
      </w:pPr>
      <w:r w:rsidRPr="000348A4">
        <w:rPr>
          <w:sz w:val="24"/>
          <w:szCs w:val="24"/>
        </w:rPr>
        <w:t>Caldeira</w:t>
      </w:r>
      <w:r w:rsidR="00833C22" w:rsidRPr="000348A4">
        <w:rPr>
          <w:sz w:val="24"/>
          <w:szCs w:val="24"/>
        </w:rPr>
        <w:t xml:space="preserve">, S. </w:t>
      </w:r>
      <w:r w:rsidR="00DE1CFC" w:rsidRPr="000348A4">
        <w:rPr>
          <w:sz w:val="24"/>
          <w:szCs w:val="24"/>
        </w:rPr>
        <w:t xml:space="preserve">(2000). </w:t>
      </w:r>
      <w:r w:rsidR="00833C22" w:rsidRPr="000348A4">
        <w:rPr>
          <w:i/>
          <w:sz w:val="24"/>
          <w:szCs w:val="24"/>
        </w:rPr>
        <w:t>A influência do laudo pericial contábil na decisão dos Juízes em processos nas varas cíveis</w:t>
      </w:r>
      <w:r w:rsidR="00DE1CFC" w:rsidRPr="000348A4">
        <w:rPr>
          <w:sz w:val="24"/>
          <w:szCs w:val="24"/>
        </w:rPr>
        <w:t xml:space="preserve">. Disponível em: </w:t>
      </w:r>
      <w:r w:rsidR="00833C22" w:rsidRPr="000348A4">
        <w:rPr>
          <w:sz w:val="24"/>
          <w:szCs w:val="24"/>
        </w:rPr>
        <w:t>http://www.urisantiago.br/nadri/artigos/A%20INFLU%CANCIA%20DO%20LAUDO%20PER</w:t>
      </w:r>
      <w:r w:rsidR="00E901A9" w:rsidRPr="000348A4">
        <w:rPr>
          <w:sz w:val="24"/>
          <w:szCs w:val="24"/>
        </w:rPr>
        <w:t>ICIAL</w:t>
      </w:r>
      <w:r w:rsidR="00DE1CFC" w:rsidRPr="000348A4">
        <w:rPr>
          <w:sz w:val="24"/>
          <w:szCs w:val="24"/>
        </w:rPr>
        <w:t>.</w:t>
      </w:r>
    </w:p>
    <w:p w14:paraId="5B06063A" w14:textId="3331C3AE" w:rsidR="00833C22" w:rsidRPr="000348A4" w:rsidRDefault="00C2404C" w:rsidP="00C2404C">
      <w:pPr>
        <w:shd w:val="clear" w:color="auto" w:fill="FFFFFF" w:themeFill="background1"/>
        <w:autoSpaceDE w:val="0"/>
        <w:autoSpaceDN w:val="0"/>
        <w:adjustRightInd w:val="0"/>
        <w:spacing w:before="240"/>
        <w:jc w:val="both"/>
        <w:rPr>
          <w:sz w:val="24"/>
          <w:szCs w:val="24"/>
        </w:rPr>
      </w:pPr>
      <w:r w:rsidRPr="000348A4">
        <w:rPr>
          <w:sz w:val="24"/>
          <w:szCs w:val="24"/>
        </w:rPr>
        <w:t>Cruz</w:t>
      </w:r>
      <w:r w:rsidR="00761394" w:rsidRPr="000348A4">
        <w:rPr>
          <w:sz w:val="24"/>
          <w:szCs w:val="24"/>
        </w:rPr>
        <w:t>, A. P.,</w:t>
      </w:r>
      <w:r w:rsidRPr="000348A4">
        <w:rPr>
          <w:sz w:val="24"/>
          <w:szCs w:val="24"/>
        </w:rPr>
        <w:t xml:space="preserve"> Xavier</w:t>
      </w:r>
      <w:r w:rsidR="00761394" w:rsidRPr="000348A4">
        <w:rPr>
          <w:sz w:val="24"/>
          <w:szCs w:val="24"/>
        </w:rPr>
        <w:t>, R. V.,</w:t>
      </w:r>
      <w:r w:rsidRPr="000348A4">
        <w:rPr>
          <w:sz w:val="24"/>
          <w:szCs w:val="24"/>
        </w:rPr>
        <w:t xml:space="preserve"> Santos</w:t>
      </w:r>
      <w:r w:rsidR="00761394" w:rsidRPr="000348A4">
        <w:rPr>
          <w:sz w:val="24"/>
          <w:szCs w:val="24"/>
        </w:rPr>
        <w:t>, L. B. A.,</w:t>
      </w:r>
      <w:r w:rsidRPr="000348A4">
        <w:rPr>
          <w:sz w:val="24"/>
          <w:szCs w:val="24"/>
        </w:rPr>
        <w:t xml:space="preserve"> Filho</w:t>
      </w:r>
      <w:r w:rsidR="00833C22" w:rsidRPr="000348A4">
        <w:rPr>
          <w:sz w:val="24"/>
          <w:szCs w:val="24"/>
        </w:rPr>
        <w:t>, M</w:t>
      </w:r>
      <w:r w:rsidR="00761394" w:rsidRPr="000348A4">
        <w:rPr>
          <w:sz w:val="24"/>
          <w:szCs w:val="24"/>
        </w:rPr>
        <w:t>. M. C., &amp;</w:t>
      </w:r>
      <w:r w:rsidRPr="000348A4">
        <w:rPr>
          <w:sz w:val="24"/>
          <w:szCs w:val="24"/>
        </w:rPr>
        <w:t xml:space="preserve"> Teixeira</w:t>
      </w:r>
      <w:r w:rsidR="00761394" w:rsidRPr="000348A4">
        <w:rPr>
          <w:sz w:val="24"/>
          <w:szCs w:val="24"/>
        </w:rPr>
        <w:t>, A. A. (2016)</w:t>
      </w:r>
      <w:r w:rsidR="00833C22" w:rsidRPr="000348A4">
        <w:rPr>
          <w:sz w:val="24"/>
          <w:szCs w:val="24"/>
        </w:rPr>
        <w:t xml:space="preserve"> </w:t>
      </w:r>
      <w:r w:rsidR="00833C22" w:rsidRPr="000348A4">
        <w:rPr>
          <w:i/>
          <w:sz w:val="24"/>
          <w:szCs w:val="24"/>
        </w:rPr>
        <w:t>A qualidade dos laudos periciais contábeis: um estudo de caso Múltiplo no estado das amazonas</w:t>
      </w:r>
      <w:r w:rsidR="00833C22" w:rsidRPr="000348A4">
        <w:rPr>
          <w:sz w:val="24"/>
          <w:szCs w:val="24"/>
        </w:rPr>
        <w:t>. Caderno Profissional de Admini</w:t>
      </w:r>
      <w:r w:rsidR="00761394" w:rsidRPr="000348A4">
        <w:rPr>
          <w:sz w:val="24"/>
          <w:szCs w:val="24"/>
        </w:rPr>
        <w:t>stração – UNIMEP, v.6, n.2. Disponível em</w:t>
      </w:r>
      <w:r w:rsidR="00833C22" w:rsidRPr="000348A4">
        <w:rPr>
          <w:sz w:val="24"/>
          <w:szCs w:val="24"/>
        </w:rPr>
        <w:t xml:space="preserve"> http://www.cadtecmpa.com.br/ojs/index.php/httpwwwcadtecmpacombrojsindexphp/article</w:t>
      </w:r>
      <w:r w:rsidR="00E901A9" w:rsidRPr="000348A4">
        <w:rPr>
          <w:sz w:val="24"/>
          <w:szCs w:val="24"/>
        </w:rPr>
        <w:t>/view/128</w:t>
      </w:r>
      <w:r w:rsidR="00761394" w:rsidRPr="000348A4">
        <w:rPr>
          <w:sz w:val="24"/>
          <w:szCs w:val="24"/>
        </w:rPr>
        <w:t>.</w:t>
      </w:r>
    </w:p>
    <w:p w14:paraId="1129D742" w14:textId="16C9E815" w:rsidR="00833C22" w:rsidRPr="000348A4" w:rsidRDefault="00761394" w:rsidP="00C2404C">
      <w:pPr>
        <w:shd w:val="clear" w:color="auto" w:fill="FFFFFF" w:themeFill="background1"/>
        <w:autoSpaceDE w:val="0"/>
        <w:autoSpaceDN w:val="0"/>
        <w:adjustRightInd w:val="0"/>
        <w:spacing w:before="240"/>
        <w:jc w:val="both"/>
        <w:rPr>
          <w:sz w:val="24"/>
          <w:szCs w:val="24"/>
        </w:rPr>
      </w:pPr>
      <w:r w:rsidRPr="000348A4">
        <w:rPr>
          <w:sz w:val="24"/>
          <w:szCs w:val="24"/>
        </w:rPr>
        <w:t>Ferreira, T. B., Miranda</w:t>
      </w:r>
      <w:r w:rsidR="00833C22" w:rsidRPr="000348A4">
        <w:rPr>
          <w:sz w:val="24"/>
          <w:szCs w:val="24"/>
        </w:rPr>
        <w:t>, L</w:t>
      </w:r>
      <w:r w:rsidRPr="000348A4">
        <w:rPr>
          <w:sz w:val="24"/>
          <w:szCs w:val="24"/>
        </w:rPr>
        <w:t>. C., Meira, J. M., &amp; Santos, A. A</w:t>
      </w:r>
      <w:r w:rsidR="00833C22" w:rsidRPr="000348A4">
        <w:rPr>
          <w:sz w:val="24"/>
          <w:szCs w:val="24"/>
        </w:rPr>
        <w:t>.</w:t>
      </w:r>
      <w:r w:rsidRPr="000348A4">
        <w:rPr>
          <w:sz w:val="24"/>
          <w:szCs w:val="24"/>
        </w:rPr>
        <w:t xml:space="preserve"> (2012).</w:t>
      </w:r>
      <w:r w:rsidR="00833C22" w:rsidRPr="000348A4">
        <w:rPr>
          <w:sz w:val="24"/>
          <w:szCs w:val="24"/>
        </w:rPr>
        <w:t xml:space="preserve"> </w:t>
      </w:r>
      <w:r w:rsidR="00833C22" w:rsidRPr="000348A4">
        <w:rPr>
          <w:i/>
          <w:sz w:val="24"/>
          <w:szCs w:val="24"/>
        </w:rPr>
        <w:t>Qualidade do laudo pericial contábil trabalhista: percepção dos magistrados das varas trabalhistas do recife</w:t>
      </w:r>
      <w:r w:rsidR="000348A4" w:rsidRPr="000348A4">
        <w:rPr>
          <w:sz w:val="24"/>
          <w:szCs w:val="24"/>
        </w:rPr>
        <w:t xml:space="preserve">. </w:t>
      </w:r>
      <w:r w:rsidR="00833C22" w:rsidRPr="000348A4">
        <w:rPr>
          <w:sz w:val="24"/>
          <w:szCs w:val="24"/>
        </w:rPr>
        <w:t>Registro Contábil – V</w:t>
      </w:r>
      <w:r w:rsidRPr="000348A4">
        <w:rPr>
          <w:sz w:val="24"/>
          <w:szCs w:val="24"/>
        </w:rPr>
        <w:t xml:space="preserve">. 3, n. 3. Disponível em </w:t>
      </w:r>
      <w:r w:rsidR="00833C22" w:rsidRPr="000348A4">
        <w:rPr>
          <w:sz w:val="24"/>
          <w:szCs w:val="24"/>
        </w:rPr>
        <w:t>http://www.seer.ufal.br/index.php/re</w:t>
      </w:r>
      <w:r w:rsidRPr="000348A4">
        <w:rPr>
          <w:sz w:val="24"/>
          <w:szCs w:val="24"/>
        </w:rPr>
        <w:t>gistrocontabil/article/view/595.</w:t>
      </w:r>
    </w:p>
    <w:p w14:paraId="0D33BFF1" w14:textId="5EC34199" w:rsidR="00833C22" w:rsidRPr="000348A4" w:rsidRDefault="00833C22" w:rsidP="00C2404C">
      <w:pPr>
        <w:shd w:val="clear" w:color="auto" w:fill="FFFFFF" w:themeFill="background1"/>
        <w:autoSpaceDE w:val="0"/>
        <w:autoSpaceDN w:val="0"/>
        <w:adjustRightInd w:val="0"/>
        <w:spacing w:before="240"/>
        <w:jc w:val="both"/>
        <w:rPr>
          <w:sz w:val="24"/>
          <w:szCs w:val="24"/>
        </w:rPr>
      </w:pPr>
      <w:r w:rsidRPr="000348A4">
        <w:rPr>
          <w:sz w:val="24"/>
          <w:szCs w:val="24"/>
        </w:rPr>
        <w:t xml:space="preserve">JusBrasil. </w:t>
      </w:r>
      <w:r w:rsidR="00761394" w:rsidRPr="000348A4">
        <w:rPr>
          <w:sz w:val="24"/>
          <w:szCs w:val="24"/>
        </w:rPr>
        <w:t xml:space="preserve">Disponível em </w:t>
      </w:r>
      <w:r w:rsidRPr="000348A4">
        <w:rPr>
          <w:sz w:val="24"/>
          <w:szCs w:val="24"/>
        </w:rPr>
        <w:t>https://www.jusbrasil.com</w:t>
      </w:r>
      <w:r w:rsidR="00761394" w:rsidRPr="000348A4">
        <w:rPr>
          <w:sz w:val="24"/>
          <w:szCs w:val="24"/>
        </w:rPr>
        <w:t>.br/home.</w:t>
      </w:r>
    </w:p>
    <w:p w14:paraId="5039C245" w14:textId="6CDF15F5" w:rsidR="00833C22" w:rsidRPr="002D6B66" w:rsidRDefault="00833C22" w:rsidP="00C2404C">
      <w:pPr>
        <w:shd w:val="clear" w:color="auto" w:fill="FFFFFF" w:themeFill="background1"/>
        <w:autoSpaceDE w:val="0"/>
        <w:autoSpaceDN w:val="0"/>
        <w:adjustRightInd w:val="0"/>
        <w:spacing w:before="240"/>
        <w:jc w:val="both"/>
        <w:rPr>
          <w:sz w:val="24"/>
          <w:szCs w:val="24"/>
        </w:rPr>
      </w:pPr>
      <w:r w:rsidRPr="000348A4">
        <w:rPr>
          <w:sz w:val="24"/>
          <w:szCs w:val="24"/>
        </w:rPr>
        <w:t>K</w:t>
      </w:r>
      <w:r w:rsidR="00761394" w:rsidRPr="000348A4">
        <w:rPr>
          <w:sz w:val="24"/>
          <w:szCs w:val="24"/>
        </w:rPr>
        <w:t>empner,</w:t>
      </w:r>
      <w:r w:rsidRPr="000348A4">
        <w:rPr>
          <w:sz w:val="24"/>
          <w:szCs w:val="24"/>
        </w:rPr>
        <w:t xml:space="preserve"> D</w:t>
      </w:r>
      <w:r w:rsidR="00761394" w:rsidRPr="000348A4">
        <w:rPr>
          <w:sz w:val="24"/>
          <w:szCs w:val="24"/>
        </w:rPr>
        <w:t xml:space="preserve">. </w:t>
      </w:r>
      <w:r w:rsidRPr="000348A4">
        <w:rPr>
          <w:sz w:val="24"/>
          <w:szCs w:val="24"/>
        </w:rPr>
        <w:t xml:space="preserve">B. </w:t>
      </w:r>
      <w:r w:rsidR="00761394" w:rsidRPr="000348A4">
        <w:rPr>
          <w:sz w:val="24"/>
          <w:szCs w:val="24"/>
        </w:rPr>
        <w:t xml:space="preserve">(2013). </w:t>
      </w:r>
      <w:r w:rsidRPr="000348A4">
        <w:rPr>
          <w:i/>
          <w:sz w:val="24"/>
          <w:szCs w:val="24"/>
        </w:rPr>
        <w:t>A importância da prova pericial</w:t>
      </w:r>
      <w:r w:rsidRPr="000348A4">
        <w:rPr>
          <w:sz w:val="24"/>
          <w:szCs w:val="24"/>
        </w:rPr>
        <w:t xml:space="preserve">. </w:t>
      </w:r>
      <w:r w:rsidRPr="000348A4">
        <w:rPr>
          <w:bCs/>
          <w:sz w:val="24"/>
          <w:szCs w:val="24"/>
          <w:lang w:val="en-US"/>
        </w:rPr>
        <w:t>Revista Especialize On-line IPOG</w:t>
      </w:r>
      <w:r w:rsidR="00E901A9" w:rsidRPr="000348A4">
        <w:rPr>
          <w:sz w:val="24"/>
          <w:szCs w:val="24"/>
          <w:lang w:val="en-US"/>
        </w:rPr>
        <w:t xml:space="preserve">, Goiânia, </w:t>
      </w:r>
      <w:r w:rsidR="00761394" w:rsidRPr="000348A4">
        <w:rPr>
          <w:sz w:val="24"/>
          <w:szCs w:val="24"/>
          <w:lang w:val="en-US"/>
        </w:rPr>
        <w:t>5.ed.</w:t>
      </w:r>
      <w:r w:rsidR="00E901A9" w:rsidRPr="000348A4">
        <w:rPr>
          <w:sz w:val="24"/>
          <w:szCs w:val="24"/>
          <w:lang w:val="en-US"/>
        </w:rPr>
        <w:t xml:space="preserve"> n.</w:t>
      </w:r>
      <w:r w:rsidR="00761394" w:rsidRPr="000348A4">
        <w:rPr>
          <w:sz w:val="24"/>
          <w:szCs w:val="24"/>
          <w:lang w:val="en-US"/>
        </w:rPr>
        <w:t>005, v.01, Jul.</w:t>
      </w:r>
      <w:r w:rsidRPr="000348A4">
        <w:rPr>
          <w:sz w:val="24"/>
          <w:szCs w:val="24"/>
          <w:lang w:val="en-US"/>
        </w:rPr>
        <w:t xml:space="preserve"> </w:t>
      </w:r>
      <w:r w:rsidR="00761394" w:rsidRPr="000348A4">
        <w:rPr>
          <w:sz w:val="24"/>
          <w:szCs w:val="24"/>
        </w:rPr>
        <w:t>Disponível em www.ipog.edu.br</w:t>
      </w:r>
      <w:r w:rsidRPr="000348A4">
        <w:rPr>
          <w:sz w:val="24"/>
          <w:szCs w:val="24"/>
        </w:rPr>
        <w:t xml:space="preserve"> </w:t>
      </w:r>
    </w:p>
    <w:p w14:paraId="45ED19D2" w14:textId="12A60BBF" w:rsidR="00833C22" w:rsidRPr="000348A4" w:rsidRDefault="00761394" w:rsidP="00C2404C">
      <w:pPr>
        <w:shd w:val="clear" w:color="auto" w:fill="FFFFFF" w:themeFill="background1"/>
        <w:autoSpaceDE w:val="0"/>
        <w:autoSpaceDN w:val="0"/>
        <w:adjustRightInd w:val="0"/>
        <w:spacing w:before="240"/>
        <w:jc w:val="both"/>
        <w:rPr>
          <w:sz w:val="24"/>
          <w:szCs w:val="24"/>
        </w:rPr>
      </w:pPr>
      <w:r w:rsidRPr="000348A4">
        <w:rPr>
          <w:sz w:val="24"/>
          <w:szCs w:val="24"/>
        </w:rPr>
        <w:t>Macedo</w:t>
      </w:r>
      <w:r w:rsidR="00833C22" w:rsidRPr="000348A4">
        <w:rPr>
          <w:sz w:val="24"/>
          <w:szCs w:val="24"/>
        </w:rPr>
        <w:t>, F</w:t>
      </w:r>
      <w:r w:rsidRPr="000348A4">
        <w:rPr>
          <w:sz w:val="24"/>
          <w:szCs w:val="24"/>
        </w:rPr>
        <w:t>.</w:t>
      </w:r>
      <w:r w:rsidR="00833C22" w:rsidRPr="000348A4">
        <w:rPr>
          <w:sz w:val="24"/>
          <w:szCs w:val="24"/>
        </w:rPr>
        <w:t xml:space="preserve"> F</w:t>
      </w:r>
      <w:r w:rsidRPr="000348A4">
        <w:rPr>
          <w:sz w:val="24"/>
          <w:szCs w:val="24"/>
        </w:rPr>
        <w:t xml:space="preserve">. </w:t>
      </w:r>
      <w:r w:rsidR="00833C22" w:rsidRPr="000348A4">
        <w:rPr>
          <w:sz w:val="24"/>
          <w:szCs w:val="24"/>
        </w:rPr>
        <w:t>R</w:t>
      </w:r>
      <w:r w:rsidRPr="000348A4">
        <w:rPr>
          <w:sz w:val="24"/>
          <w:szCs w:val="24"/>
        </w:rPr>
        <w:t>.</w:t>
      </w:r>
      <w:r w:rsidR="00833C22" w:rsidRPr="000348A4">
        <w:rPr>
          <w:sz w:val="24"/>
          <w:szCs w:val="24"/>
        </w:rPr>
        <w:t xml:space="preserve"> R</w:t>
      </w:r>
      <w:r w:rsidRPr="000348A4">
        <w:rPr>
          <w:sz w:val="24"/>
          <w:szCs w:val="24"/>
        </w:rPr>
        <w:t>., &amp; Silva</w:t>
      </w:r>
      <w:r w:rsidR="00833C22" w:rsidRPr="000348A4">
        <w:rPr>
          <w:sz w:val="24"/>
          <w:szCs w:val="24"/>
        </w:rPr>
        <w:t>, A</w:t>
      </w:r>
      <w:r w:rsidRPr="000348A4">
        <w:rPr>
          <w:sz w:val="24"/>
          <w:szCs w:val="24"/>
        </w:rPr>
        <w:t>. M. P.</w:t>
      </w:r>
      <w:r w:rsidR="00833C22" w:rsidRPr="000348A4">
        <w:rPr>
          <w:sz w:val="24"/>
          <w:szCs w:val="24"/>
        </w:rPr>
        <w:t xml:space="preserve"> </w:t>
      </w:r>
      <w:r w:rsidR="006671F1" w:rsidRPr="000348A4">
        <w:rPr>
          <w:sz w:val="24"/>
          <w:szCs w:val="24"/>
        </w:rPr>
        <w:t xml:space="preserve">(2016). </w:t>
      </w:r>
      <w:r w:rsidR="00833C22" w:rsidRPr="000348A4">
        <w:rPr>
          <w:i/>
          <w:sz w:val="24"/>
          <w:szCs w:val="24"/>
        </w:rPr>
        <w:t>Análise dos laudos periciais elaborados por peritos Contábeis de uma comarca localizada na mesorregião Noroeste cearense</w:t>
      </w:r>
      <w:r w:rsidR="00833C22" w:rsidRPr="000348A4">
        <w:rPr>
          <w:sz w:val="24"/>
          <w:szCs w:val="24"/>
        </w:rPr>
        <w:t xml:space="preserve">. 20º </w:t>
      </w:r>
      <w:r w:rsidR="00833C22" w:rsidRPr="000348A4">
        <w:rPr>
          <w:sz w:val="24"/>
          <w:szCs w:val="24"/>
        </w:rPr>
        <w:lastRenderedPageBreak/>
        <w:t>Congress</w:t>
      </w:r>
      <w:r w:rsidR="006671F1" w:rsidRPr="000348A4">
        <w:rPr>
          <w:sz w:val="24"/>
          <w:szCs w:val="24"/>
        </w:rPr>
        <w:t>o Brasileiro de Contabilidade, Fortaleza,</w:t>
      </w:r>
      <w:r w:rsidR="00833C22" w:rsidRPr="000348A4">
        <w:rPr>
          <w:sz w:val="24"/>
          <w:szCs w:val="24"/>
        </w:rPr>
        <w:t xml:space="preserve"> CE. Disponível</w:t>
      </w:r>
      <w:r w:rsidR="006671F1" w:rsidRPr="000348A4">
        <w:rPr>
          <w:sz w:val="24"/>
          <w:szCs w:val="24"/>
        </w:rPr>
        <w:t xml:space="preserve"> em h</w:t>
      </w:r>
      <w:r w:rsidR="00833C22" w:rsidRPr="000348A4">
        <w:rPr>
          <w:sz w:val="24"/>
          <w:szCs w:val="24"/>
        </w:rPr>
        <w:t>ttp://cbc.cfc.org.br/comitecientifico/images/stories/trabalhos</w:t>
      </w:r>
      <w:r w:rsidR="00E901A9" w:rsidRPr="000348A4">
        <w:rPr>
          <w:sz w:val="24"/>
          <w:szCs w:val="24"/>
        </w:rPr>
        <w:t>/523C.pdf</w:t>
      </w:r>
      <w:r w:rsidR="006671F1" w:rsidRPr="000348A4">
        <w:rPr>
          <w:sz w:val="24"/>
          <w:szCs w:val="24"/>
        </w:rPr>
        <w:t>.</w:t>
      </w:r>
    </w:p>
    <w:p w14:paraId="3404658E" w14:textId="5600442E" w:rsidR="00833C22" w:rsidRPr="000348A4" w:rsidRDefault="00833C22" w:rsidP="00C2404C">
      <w:pPr>
        <w:shd w:val="clear" w:color="auto" w:fill="FFFFFF" w:themeFill="background1"/>
        <w:autoSpaceDE w:val="0"/>
        <w:autoSpaceDN w:val="0"/>
        <w:adjustRightInd w:val="0"/>
        <w:spacing w:before="240"/>
        <w:jc w:val="both"/>
        <w:rPr>
          <w:rFonts w:eastAsia="CIDFont+F2"/>
          <w:sz w:val="24"/>
          <w:szCs w:val="24"/>
        </w:rPr>
      </w:pPr>
      <w:r w:rsidRPr="000348A4">
        <w:rPr>
          <w:rFonts w:eastAsia="CIDFont+F2"/>
          <w:sz w:val="24"/>
          <w:szCs w:val="24"/>
        </w:rPr>
        <w:t>M</w:t>
      </w:r>
      <w:r w:rsidR="006671F1" w:rsidRPr="000348A4">
        <w:rPr>
          <w:rFonts w:eastAsia="CIDFont+F2"/>
          <w:sz w:val="24"/>
          <w:szCs w:val="24"/>
        </w:rPr>
        <w:t>agalhães, A. D. F.</w:t>
      </w:r>
      <w:r w:rsidR="000348A4" w:rsidRPr="000348A4">
        <w:rPr>
          <w:rFonts w:eastAsia="CIDFont+F2"/>
          <w:sz w:val="24"/>
          <w:szCs w:val="24"/>
        </w:rPr>
        <w:t>, Souza, C., Favero, H. L. &amp; Lonardoni, M</w:t>
      </w:r>
      <w:r w:rsidRPr="000348A4">
        <w:rPr>
          <w:rFonts w:eastAsia="CIDFont+F2"/>
          <w:sz w:val="24"/>
          <w:szCs w:val="24"/>
        </w:rPr>
        <w:t>.</w:t>
      </w:r>
      <w:r w:rsidR="000348A4" w:rsidRPr="000348A4">
        <w:rPr>
          <w:rFonts w:eastAsia="CIDFont+F2"/>
          <w:sz w:val="24"/>
          <w:szCs w:val="24"/>
        </w:rPr>
        <w:t xml:space="preserve"> (2006</w:t>
      </w:r>
      <w:r w:rsidR="006671F1" w:rsidRPr="000348A4">
        <w:rPr>
          <w:rFonts w:eastAsia="CIDFont+F2"/>
          <w:sz w:val="24"/>
          <w:szCs w:val="24"/>
        </w:rPr>
        <w:t>).</w:t>
      </w:r>
      <w:r w:rsidRPr="000348A4">
        <w:rPr>
          <w:rFonts w:eastAsia="CIDFont+F2"/>
          <w:sz w:val="24"/>
          <w:szCs w:val="24"/>
        </w:rPr>
        <w:t xml:space="preserve"> </w:t>
      </w:r>
      <w:r w:rsidRPr="000348A4">
        <w:rPr>
          <w:rFonts w:eastAsia="CIDFont+F2"/>
          <w:i/>
          <w:sz w:val="24"/>
          <w:szCs w:val="24"/>
        </w:rPr>
        <w:t>Perícia Contábil: Uma abordagem teórica, ética, legal, processual e operacional</w:t>
      </w:r>
      <w:r w:rsidR="006671F1" w:rsidRPr="000348A4">
        <w:rPr>
          <w:rFonts w:eastAsia="CIDFont+F2"/>
          <w:sz w:val="24"/>
          <w:szCs w:val="24"/>
        </w:rPr>
        <w:t xml:space="preserve"> (5. ed.).</w:t>
      </w:r>
      <w:r w:rsidR="00E901A9" w:rsidRPr="000348A4">
        <w:rPr>
          <w:rFonts w:eastAsia="CIDFont+F2"/>
          <w:sz w:val="24"/>
          <w:szCs w:val="24"/>
        </w:rPr>
        <w:t xml:space="preserve"> São Paulo, </w:t>
      </w:r>
      <w:r w:rsidR="006671F1" w:rsidRPr="000348A4">
        <w:rPr>
          <w:rFonts w:eastAsia="CIDFont+F2"/>
          <w:sz w:val="24"/>
          <w:szCs w:val="24"/>
        </w:rPr>
        <w:t>SP: atlas.</w:t>
      </w:r>
    </w:p>
    <w:p w14:paraId="27B8D161" w14:textId="6E8C4A5C" w:rsidR="00833C22" w:rsidRPr="000348A4" w:rsidRDefault="000348A4" w:rsidP="00C2404C">
      <w:pPr>
        <w:shd w:val="clear" w:color="auto" w:fill="FFFFFF" w:themeFill="background1"/>
        <w:autoSpaceDE w:val="0"/>
        <w:autoSpaceDN w:val="0"/>
        <w:adjustRightInd w:val="0"/>
        <w:spacing w:before="240"/>
        <w:jc w:val="both"/>
        <w:rPr>
          <w:rFonts w:eastAsia="CIDFont+F2"/>
          <w:sz w:val="24"/>
          <w:szCs w:val="24"/>
        </w:rPr>
      </w:pPr>
      <w:r w:rsidRPr="000348A4">
        <w:rPr>
          <w:rFonts w:eastAsia="CIDFont+F2"/>
          <w:sz w:val="24"/>
          <w:szCs w:val="24"/>
        </w:rPr>
        <w:t>Martins</w:t>
      </w:r>
      <w:r w:rsidR="00833C22" w:rsidRPr="000348A4">
        <w:rPr>
          <w:rFonts w:eastAsia="CIDFont+F2"/>
          <w:sz w:val="24"/>
          <w:szCs w:val="24"/>
        </w:rPr>
        <w:t>, J</w:t>
      </w:r>
      <w:r w:rsidRPr="000348A4">
        <w:rPr>
          <w:rFonts w:eastAsia="CIDFont+F2"/>
          <w:sz w:val="24"/>
          <w:szCs w:val="24"/>
        </w:rPr>
        <w:t xml:space="preserve">. </w:t>
      </w:r>
      <w:r w:rsidR="00833C22" w:rsidRPr="000348A4">
        <w:rPr>
          <w:rFonts w:eastAsia="CIDFont+F2"/>
          <w:sz w:val="24"/>
          <w:szCs w:val="24"/>
        </w:rPr>
        <w:t>D</w:t>
      </w:r>
      <w:r w:rsidRPr="000348A4">
        <w:rPr>
          <w:rFonts w:eastAsia="CIDFont+F2"/>
          <w:sz w:val="24"/>
          <w:szCs w:val="24"/>
        </w:rPr>
        <w:t>. M. (2007).</w:t>
      </w:r>
      <w:r w:rsidR="00833C22" w:rsidRPr="000348A4">
        <w:rPr>
          <w:rFonts w:eastAsia="CIDFont+F2"/>
          <w:sz w:val="24"/>
          <w:szCs w:val="24"/>
        </w:rPr>
        <w:t xml:space="preserve"> </w:t>
      </w:r>
      <w:r w:rsidR="00833C22" w:rsidRPr="000348A4">
        <w:rPr>
          <w:rFonts w:eastAsia="CIDFont+F2"/>
          <w:i/>
          <w:sz w:val="24"/>
          <w:szCs w:val="24"/>
        </w:rPr>
        <w:t>Estudo sobre a aderência de laudos contábeis às normas técnicas do Conselho Federal de Contabilidade, produzidos em processos judiciais envolvendo cartões de crédito, falência e sistema financeiro da habitação na Comarca de Natal/RN.</w:t>
      </w:r>
      <w:r w:rsidRPr="000348A4">
        <w:rPr>
          <w:rFonts w:eastAsia="CIDFont+F2"/>
          <w:sz w:val="24"/>
          <w:szCs w:val="24"/>
        </w:rPr>
        <w:t xml:space="preserve"> 70f</w:t>
      </w:r>
      <w:r w:rsidR="00833C22" w:rsidRPr="000348A4">
        <w:rPr>
          <w:rFonts w:eastAsia="CIDFont+F2"/>
          <w:sz w:val="24"/>
          <w:szCs w:val="24"/>
        </w:rPr>
        <w:t xml:space="preserve">. Dissertação (Mestrado em Ciências Contábeis) – Programa de Pós-Graduação em Ciências Contábeis da Universidade de Brasília, Universidade Federal da Paraíba, Universidade Federal de Pernambuco e Universidade Federal do </w:t>
      </w:r>
      <w:r w:rsidRPr="000348A4">
        <w:rPr>
          <w:rFonts w:eastAsia="CIDFont+F2"/>
          <w:sz w:val="24"/>
          <w:szCs w:val="24"/>
        </w:rPr>
        <w:t>Rio Grande do Norte. Natal</w:t>
      </w:r>
      <w:r w:rsidR="00833C22" w:rsidRPr="000348A4">
        <w:rPr>
          <w:rFonts w:eastAsia="CIDFont+F2"/>
          <w:sz w:val="24"/>
          <w:szCs w:val="24"/>
        </w:rPr>
        <w:t xml:space="preserve">. </w:t>
      </w:r>
      <w:r w:rsidRPr="000348A4">
        <w:rPr>
          <w:sz w:val="24"/>
          <w:szCs w:val="24"/>
        </w:rPr>
        <w:t xml:space="preserve">Disponível em </w:t>
      </w:r>
      <w:r w:rsidR="00833C22" w:rsidRPr="000348A4">
        <w:rPr>
          <w:sz w:val="24"/>
          <w:szCs w:val="24"/>
        </w:rPr>
        <w:t>https://www.researchgate.net/publication/40596344_Estudo_sobre_a_aderencia_de_laudos_contabeis_as_normas_tecnicas_do_conselho_federal_de_contabilidade_produzidos_em_processos_judiciais_envolvendo_cartoes_de_credito_falencia_e_sistema_financeiro_de_ha</w:t>
      </w:r>
      <w:r w:rsidRPr="000348A4">
        <w:rPr>
          <w:sz w:val="24"/>
          <w:szCs w:val="24"/>
        </w:rPr>
        <w:t>.</w:t>
      </w:r>
    </w:p>
    <w:p w14:paraId="78453314" w14:textId="2366BD9B" w:rsidR="00833C22" w:rsidRPr="000348A4" w:rsidRDefault="000348A4" w:rsidP="00C2404C">
      <w:pPr>
        <w:shd w:val="clear" w:color="auto" w:fill="FFFFFF" w:themeFill="background1"/>
        <w:autoSpaceDE w:val="0"/>
        <w:autoSpaceDN w:val="0"/>
        <w:adjustRightInd w:val="0"/>
        <w:spacing w:before="240"/>
        <w:jc w:val="both"/>
        <w:rPr>
          <w:sz w:val="24"/>
          <w:szCs w:val="24"/>
        </w:rPr>
      </w:pPr>
      <w:r w:rsidRPr="000348A4">
        <w:rPr>
          <w:rFonts w:eastAsia="CIDFont+F2"/>
          <w:sz w:val="24"/>
          <w:szCs w:val="24"/>
        </w:rPr>
        <w:t>Munhão</w:t>
      </w:r>
      <w:r w:rsidR="00833C22" w:rsidRPr="000348A4">
        <w:rPr>
          <w:rFonts w:eastAsia="CIDFont+F2"/>
          <w:sz w:val="24"/>
          <w:szCs w:val="24"/>
        </w:rPr>
        <w:t>, E</w:t>
      </w:r>
      <w:r w:rsidRPr="000348A4">
        <w:rPr>
          <w:rFonts w:eastAsia="CIDFont+F2"/>
          <w:sz w:val="24"/>
          <w:szCs w:val="24"/>
        </w:rPr>
        <w:t>.</w:t>
      </w:r>
      <w:r w:rsidR="00833C22" w:rsidRPr="000348A4">
        <w:rPr>
          <w:rFonts w:eastAsia="CIDFont+F2"/>
          <w:sz w:val="24"/>
          <w:szCs w:val="24"/>
        </w:rPr>
        <w:t xml:space="preserve"> E. </w:t>
      </w:r>
      <w:r w:rsidRPr="000348A4">
        <w:rPr>
          <w:rFonts w:eastAsia="CIDFont+F2"/>
          <w:sz w:val="24"/>
          <w:szCs w:val="24"/>
        </w:rPr>
        <w:t xml:space="preserve">(2013). </w:t>
      </w:r>
      <w:r w:rsidR="00833C22" w:rsidRPr="000348A4">
        <w:rPr>
          <w:rFonts w:eastAsia="CIDFont+F2"/>
          <w:i/>
          <w:sz w:val="24"/>
          <w:szCs w:val="24"/>
        </w:rPr>
        <w:t>Conformidade de laudos periciais elaborados por peritos contábeis da comarca de Tangará da Serra– MT</w:t>
      </w:r>
      <w:r w:rsidRPr="000348A4">
        <w:rPr>
          <w:rFonts w:eastAsia="CIDFont+F2"/>
          <w:sz w:val="24"/>
          <w:szCs w:val="24"/>
        </w:rPr>
        <w:t>. 84 f</w:t>
      </w:r>
      <w:r w:rsidR="00833C22" w:rsidRPr="000348A4">
        <w:rPr>
          <w:rFonts w:eastAsia="CIDFont+F2"/>
          <w:sz w:val="24"/>
          <w:szCs w:val="24"/>
        </w:rPr>
        <w:t>. Dissertação (Mestrado em Ciências Contábeis) – Programa de Pós--Graduação em Ciências Contábeis da Universidade do Vale do Rio dos Sinos</w:t>
      </w:r>
      <w:r w:rsidRPr="000348A4">
        <w:rPr>
          <w:rFonts w:eastAsia="CIDFont+F2"/>
          <w:sz w:val="24"/>
          <w:szCs w:val="24"/>
        </w:rPr>
        <w:t xml:space="preserve"> (UNISINUS), São Leopoldo,</w:t>
      </w:r>
      <w:r w:rsidR="00833C22" w:rsidRPr="000348A4">
        <w:rPr>
          <w:rFonts w:eastAsia="CIDFont+F2"/>
          <w:sz w:val="24"/>
          <w:szCs w:val="24"/>
        </w:rPr>
        <w:t xml:space="preserve"> </w:t>
      </w:r>
      <w:r w:rsidR="00833C22" w:rsidRPr="000348A4">
        <w:rPr>
          <w:sz w:val="24"/>
          <w:szCs w:val="24"/>
        </w:rPr>
        <w:t>Disponível em &lt; http://www.repositorio.jesuita.org.br/handle/UNISI</w:t>
      </w:r>
      <w:r w:rsidR="00E901A9" w:rsidRPr="000348A4">
        <w:rPr>
          <w:sz w:val="24"/>
          <w:szCs w:val="24"/>
        </w:rPr>
        <w:t>NOS/3017.</w:t>
      </w:r>
    </w:p>
    <w:p w14:paraId="11C572FD" w14:textId="2D240F93" w:rsidR="00833C22" w:rsidRPr="000348A4" w:rsidRDefault="00833C22" w:rsidP="00C2404C">
      <w:pPr>
        <w:shd w:val="clear" w:color="auto" w:fill="FFFFFF" w:themeFill="background1"/>
        <w:autoSpaceDE w:val="0"/>
        <w:autoSpaceDN w:val="0"/>
        <w:adjustRightInd w:val="0"/>
        <w:spacing w:before="240"/>
        <w:jc w:val="both"/>
        <w:rPr>
          <w:rFonts w:eastAsia="CIDFont+F2"/>
          <w:sz w:val="24"/>
          <w:szCs w:val="24"/>
        </w:rPr>
      </w:pPr>
      <w:r w:rsidRPr="000348A4">
        <w:rPr>
          <w:rFonts w:eastAsia="CIDFont+F2"/>
          <w:sz w:val="24"/>
          <w:szCs w:val="24"/>
        </w:rPr>
        <w:t>NBC TP 01 – P</w:t>
      </w:r>
      <w:r w:rsidR="000348A4" w:rsidRPr="000348A4">
        <w:rPr>
          <w:rFonts w:eastAsia="CIDFont+F2"/>
          <w:sz w:val="24"/>
          <w:szCs w:val="24"/>
        </w:rPr>
        <w:t>erícia contábil e NBC PP 01 – Perito contábil (</w:t>
      </w:r>
      <w:r w:rsidRPr="000348A4">
        <w:rPr>
          <w:rFonts w:eastAsia="CIDFont+F2"/>
          <w:sz w:val="24"/>
          <w:szCs w:val="24"/>
        </w:rPr>
        <w:t>2015</w:t>
      </w:r>
      <w:r w:rsidR="000348A4" w:rsidRPr="000348A4">
        <w:rPr>
          <w:rFonts w:eastAsia="CIDFont+F2"/>
          <w:sz w:val="24"/>
          <w:szCs w:val="24"/>
        </w:rPr>
        <w:t>)</w:t>
      </w:r>
      <w:r w:rsidRPr="000348A4">
        <w:rPr>
          <w:rFonts w:eastAsia="CIDFont+F2"/>
          <w:sz w:val="24"/>
          <w:szCs w:val="24"/>
        </w:rPr>
        <w:t xml:space="preserve">.  </w:t>
      </w:r>
      <w:r w:rsidR="000348A4" w:rsidRPr="000348A4">
        <w:rPr>
          <w:rFonts w:eastAsia="CIDFont+F2"/>
          <w:sz w:val="24"/>
          <w:szCs w:val="24"/>
        </w:rPr>
        <w:t xml:space="preserve">Disponível em </w:t>
      </w:r>
      <w:r w:rsidRPr="000348A4">
        <w:rPr>
          <w:rFonts w:eastAsia="CIDFont+F2"/>
          <w:sz w:val="24"/>
          <w:szCs w:val="24"/>
        </w:rPr>
        <w:t>http://www.crcpr.org.br/new/content/diaDia/anterior.php?</w:t>
      </w:r>
      <w:r w:rsidR="00E901A9" w:rsidRPr="000348A4">
        <w:rPr>
          <w:rFonts w:eastAsia="CIDFont+F2"/>
          <w:sz w:val="24"/>
          <w:szCs w:val="24"/>
        </w:rPr>
        <w:t xml:space="preserve">id=1873. </w:t>
      </w:r>
    </w:p>
    <w:p w14:paraId="5ED91CF7" w14:textId="13AD5203" w:rsidR="00833C22" w:rsidRPr="000348A4" w:rsidRDefault="00833C22" w:rsidP="00C2404C">
      <w:pPr>
        <w:shd w:val="clear" w:color="auto" w:fill="FFFFFF" w:themeFill="background1"/>
        <w:autoSpaceDE w:val="0"/>
        <w:autoSpaceDN w:val="0"/>
        <w:adjustRightInd w:val="0"/>
        <w:spacing w:before="240"/>
        <w:jc w:val="both"/>
        <w:rPr>
          <w:rFonts w:eastAsia="CIDFont+F2"/>
          <w:sz w:val="24"/>
          <w:szCs w:val="24"/>
        </w:rPr>
      </w:pPr>
      <w:r w:rsidRPr="000348A4">
        <w:rPr>
          <w:rFonts w:eastAsia="CIDFont+F2"/>
          <w:sz w:val="24"/>
          <w:szCs w:val="24"/>
        </w:rPr>
        <w:t>O</w:t>
      </w:r>
      <w:r w:rsidR="000348A4" w:rsidRPr="000348A4">
        <w:rPr>
          <w:rFonts w:eastAsia="CIDFont+F2"/>
          <w:sz w:val="24"/>
          <w:szCs w:val="24"/>
        </w:rPr>
        <w:t>rnelas</w:t>
      </w:r>
      <w:r w:rsidRPr="000348A4">
        <w:rPr>
          <w:rFonts w:eastAsia="CIDFont+F2"/>
          <w:sz w:val="24"/>
          <w:szCs w:val="24"/>
        </w:rPr>
        <w:t>, M</w:t>
      </w:r>
      <w:r w:rsidR="000348A4" w:rsidRPr="000348A4">
        <w:rPr>
          <w:rFonts w:eastAsia="CIDFont+F2"/>
          <w:sz w:val="24"/>
          <w:szCs w:val="24"/>
        </w:rPr>
        <w:t>.</w:t>
      </w:r>
      <w:r w:rsidRPr="000348A4">
        <w:rPr>
          <w:rFonts w:eastAsia="CIDFont+F2"/>
          <w:sz w:val="24"/>
          <w:szCs w:val="24"/>
        </w:rPr>
        <w:t xml:space="preserve"> M</w:t>
      </w:r>
      <w:r w:rsidR="000348A4" w:rsidRPr="000348A4">
        <w:rPr>
          <w:rFonts w:eastAsia="CIDFont+F2"/>
          <w:sz w:val="24"/>
          <w:szCs w:val="24"/>
        </w:rPr>
        <w:t>.</w:t>
      </w:r>
      <w:r w:rsidRPr="000348A4">
        <w:rPr>
          <w:rFonts w:eastAsia="CIDFont+F2"/>
          <w:sz w:val="24"/>
          <w:szCs w:val="24"/>
        </w:rPr>
        <w:t xml:space="preserve"> G</w:t>
      </w:r>
      <w:r w:rsidR="000348A4" w:rsidRPr="000348A4">
        <w:rPr>
          <w:rFonts w:eastAsia="CIDFont+F2"/>
          <w:sz w:val="24"/>
          <w:szCs w:val="24"/>
        </w:rPr>
        <w:t>.</w:t>
      </w:r>
      <w:r w:rsidRPr="000348A4">
        <w:rPr>
          <w:rFonts w:eastAsia="CIDFont+F2"/>
          <w:sz w:val="24"/>
          <w:szCs w:val="24"/>
        </w:rPr>
        <w:t xml:space="preserve"> </w:t>
      </w:r>
      <w:r w:rsidR="000348A4" w:rsidRPr="000348A4">
        <w:rPr>
          <w:rFonts w:eastAsia="CIDFont+F2"/>
          <w:sz w:val="24"/>
          <w:szCs w:val="24"/>
        </w:rPr>
        <w:t xml:space="preserve">(2007) </w:t>
      </w:r>
      <w:r w:rsidRPr="000348A4">
        <w:rPr>
          <w:rFonts w:eastAsia="CIDFont+F2"/>
          <w:i/>
          <w:sz w:val="24"/>
          <w:szCs w:val="24"/>
        </w:rPr>
        <w:t>Perícia Contábil</w:t>
      </w:r>
      <w:r w:rsidRPr="000348A4">
        <w:rPr>
          <w:rFonts w:eastAsia="CIDFont+F2"/>
          <w:sz w:val="24"/>
          <w:szCs w:val="24"/>
        </w:rPr>
        <w:t>.</w:t>
      </w:r>
      <w:r w:rsidR="00E901A9" w:rsidRPr="000348A4">
        <w:rPr>
          <w:rFonts w:eastAsia="CIDFont+F2"/>
          <w:sz w:val="24"/>
          <w:szCs w:val="24"/>
        </w:rPr>
        <w:t xml:space="preserve"> </w:t>
      </w:r>
      <w:r w:rsidR="000348A4" w:rsidRPr="000348A4">
        <w:rPr>
          <w:rFonts w:eastAsia="CIDFont+F2"/>
          <w:sz w:val="24"/>
          <w:szCs w:val="24"/>
        </w:rPr>
        <w:t>(</w:t>
      </w:r>
      <w:r w:rsidR="00E901A9" w:rsidRPr="000348A4">
        <w:rPr>
          <w:rFonts w:eastAsia="CIDFont+F2"/>
          <w:sz w:val="24"/>
          <w:szCs w:val="24"/>
        </w:rPr>
        <w:t>4</w:t>
      </w:r>
      <w:r w:rsidR="000348A4" w:rsidRPr="000348A4">
        <w:rPr>
          <w:rFonts w:eastAsia="CIDFont+F2"/>
          <w:sz w:val="24"/>
          <w:szCs w:val="24"/>
        </w:rPr>
        <w:t>. e</w:t>
      </w:r>
      <w:r w:rsidR="00E901A9" w:rsidRPr="000348A4">
        <w:rPr>
          <w:rFonts w:eastAsia="CIDFont+F2"/>
          <w:sz w:val="24"/>
          <w:szCs w:val="24"/>
        </w:rPr>
        <w:t>d.</w:t>
      </w:r>
      <w:r w:rsidR="000348A4" w:rsidRPr="000348A4">
        <w:rPr>
          <w:rFonts w:eastAsia="CIDFont+F2"/>
          <w:sz w:val="24"/>
          <w:szCs w:val="24"/>
        </w:rPr>
        <w:t>)</w:t>
      </w:r>
      <w:r w:rsidR="00E901A9" w:rsidRPr="000348A4">
        <w:rPr>
          <w:rFonts w:eastAsia="CIDFont+F2"/>
          <w:sz w:val="24"/>
          <w:szCs w:val="24"/>
        </w:rPr>
        <w:t xml:space="preserve"> São Paulo</w:t>
      </w:r>
      <w:r w:rsidR="000348A4" w:rsidRPr="000348A4">
        <w:rPr>
          <w:rFonts w:eastAsia="CIDFont+F2"/>
          <w:sz w:val="24"/>
          <w:szCs w:val="24"/>
        </w:rPr>
        <w:t>, SP: Atlas</w:t>
      </w:r>
      <w:r w:rsidR="00E901A9" w:rsidRPr="000348A4">
        <w:rPr>
          <w:rFonts w:eastAsia="CIDFont+F2"/>
          <w:sz w:val="24"/>
          <w:szCs w:val="24"/>
        </w:rPr>
        <w:t>.</w:t>
      </w:r>
    </w:p>
    <w:p w14:paraId="4A390D64" w14:textId="33C59B3A" w:rsidR="00833C22" w:rsidRPr="00C2404C" w:rsidRDefault="000348A4" w:rsidP="00C2404C">
      <w:pPr>
        <w:shd w:val="clear" w:color="auto" w:fill="FFFFFF" w:themeFill="background1"/>
        <w:autoSpaceDE w:val="0"/>
        <w:autoSpaceDN w:val="0"/>
        <w:adjustRightInd w:val="0"/>
        <w:spacing w:before="240"/>
        <w:jc w:val="both"/>
        <w:rPr>
          <w:rFonts w:eastAsia="CIDFont+F2"/>
          <w:sz w:val="24"/>
          <w:szCs w:val="24"/>
        </w:rPr>
      </w:pPr>
      <w:r>
        <w:rPr>
          <w:rFonts w:eastAsia="CIDFont+F2"/>
          <w:sz w:val="24"/>
          <w:szCs w:val="24"/>
        </w:rPr>
        <w:t>Sá</w:t>
      </w:r>
      <w:r w:rsidR="00833C22" w:rsidRPr="00C2404C">
        <w:rPr>
          <w:rFonts w:eastAsia="CIDFont+F2"/>
          <w:sz w:val="24"/>
          <w:szCs w:val="24"/>
        </w:rPr>
        <w:t>, A</w:t>
      </w:r>
      <w:r>
        <w:rPr>
          <w:rFonts w:eastAsia="CIDFont+F2"/>
          <w:sz w:val="24"/>
          <w:szCs w:val="24"/>
        </w:rPr>
        <w:t>.</w:t>
      </w:r>
      <w:r w:rsidR="00833C22" w:rsidRPr="00C2404C">
        <w:rPr>
          <w:rFonts w:eastAsia="CIDFont+F2"/>
          <w:sz w:val="24"/>
          <w:szCs w:val="24"/>
        </w:rPr>
        <w:t xml:space="preserve"> L</w:t>
      </w:r>
      <w:r>
        <w:rPr>
          <w:rFonts w:eastAsia="CIDFont+F2"/>
          <w:sz w:val="24"/>
          <w:szCs w:val="24"/>
        </w:rPr>
        <w:t>.</w:t>
      </w:r>
      <w:r w:rsidR="00833C22" w:rsidRPr="00C2404C">
        <w:rPr>
          <w:rFonts w:eastAsia="CIDFont+F2"/>
          <w:sz w:val="24"/>
          <w:szCs w:val="24"/>
        </w:rPr>
        <w:t xml:space="preserve"> </w:t>
      </w:r>
      <w:r>
        <w:rPr>
          <w:rFonts w:eastAsia="CIDFont+F2"/>
          <w:sz w:val="24"/>
          <w:szCs w:val="24"/>
        </w:rPr>
        <w:t>(2009)</w:t>
      </w:r>
      <w:r w:rsidR="00833C22" w:rsidRPr="00C2404C">
        <w:rPr>
          <w:rFonts w:eastAsia="CIDFont+F2"/>
          <w:sz w:val="24"/>
          <w:szCs w:val="24"/>
        </w:rPr>
        <w:t>.</w:t>
      </w:r>
      <w:r w:rsidR="00E901A9" w:rsidRPr="00C2404C">
        <w:rPr>
          <w:rFonts w:eastAsia="CIDFont+F2"/>
          <w:sz w:val="24"/>
          <w:szCs w:val="24"/>
        </w:rPr>
        <w:t xml:space="preserve"> </w:t>
      </w:r>
      <w:r w:rsidRPr="000348A4">
        <w:rPr>
          <w:rFonts w:eastAsia="CIDFont+F2"/>
          <w:i/>
          <w:sz w:val="24"/>
          <w:szCs w:val="24"/>
        </w:rPr>
        <w:t>Perícia Contábil</w:t>
      </w:r>
      <w:r w:rsidRPr="00C2404C">
        <w:rPr>
          <w:rFonts w:eastAsia="CIDFont+F2"/>
          <w:sz w:val="24"/>
          <w:szCs w:val="24"/>
        </w:rPr>
        <w:t xml:space="preserve"> </w:t>
      </w:r>
      <w:r>
        <w:rPr>
          <w:rFonts w:eastAsia="CIDFont+F2"/>
          <w:sz w:val="24"/>
          <w:szCs w:val="24"/>
        </w:rPr>
        <w:t>(9. e</w:t>
      </w:r>
      <w:r w:rsidR="00E901A9" w:rsidRPr="00C2404C">
        <w:rPr>
          <w:rFonts w:eastAsia="CIDFont+F2"/>
          <w:sz w:val="24"/>
          <w:szCs w:val="24"/>
        </w:rPr>
        <w:t>d.</w:t>
      </w:r>
      <w:r>
        <w:rPr>
          <w:rFonts w:eastAsia="CIDFont+F2"/>
          <w:sz w:val="24"/>
          <w:szCs w:val="24"/>
        </w:rPr>
        <w:t>)</w:t>
      </w:r>
      <w:r w:rsidR="00E901A9" w:rsidRPr="00C2404C">
        <w:rPr>
          <w:rFonts w:eastAsia="CIDFont+F2"/>
          <w:sz w:val="24"/>
          <w:szCs w:val="24"/>
        </w:rPr>
        <w:t xml:space="preserve"> São Paulo</w:t>
      </w:r>
      <w:r>
        <w:rPr>
          <w:rFonts w:eastAsia="CIDFont+F2"/>
          <w:sz w:val="24"/>
          <w:szCs w:val="24"/>
        </w:rPr>
        <w:t>, SP: Atlas.</w:t>
      </w:r>
    </w:p>
    <w:p w14:paraId="09C3911E" w14:textId="56A138F0" w:rsidR="00833C22" w:rsidRPr="00C2404C" w:rsidRDefault="00833C22" w:rsidP="00C2404C">
      <w:pPr>
        <w:shd w:val="clear" w:color="auto" w:fill="FFFFFF" w:themeFill="background1"/>
        <w:spacing w:before="240"/>
        <w:jc w:val="both"/>
        <w:rPr>
          <w:sz w:val="24"/>
          <w:szCs w:val="24"/>
        </w:rPr>
      </w:pPr>
      <w:r w:rsidRPr="00C2404C">
        <w:rPr>
          <w:sz w:val="24"/>
          <w:szCs w:val="24"/>
        </w:rPr>
        <w:t>S</w:t>
      </w:r>
      <w:r w:rsidR="000348A4">
        <w:rPr>
          <w:sz w:val="24"/>
          <w:szCs w:val="24"/>
        </w:rPr>
        <w:t>ampieri, R. H.,</w:t>
      </w:r>
      <w:r w:rsidRPr="00C2404C">
        <w:rPr>
          <w:sz w:val="24"/>
          <w:szCs w:val="24"/>
        </w:rPr>
        <w:t xml:space="preserve"> C</w:t>
      </w:r>
      <w:r w:rsidR="000348A4">
        <w:rPr>
          <w:sz w:val="24"/>
          <w:szCs w:val="24"/>
        </w:rPr>
        <w:t>ollado, C. F., &amp;</w:t>
      </w:r>
      <w:r w:rsidRPr="00C2404C">
        <w:rPr>
          <w:sz w:val="24"/>
          <w:szCs w:val="24"/>
        </w:rPr>
        <w:t xml:space="preserve"> L</w:t>
      </w:r>
      <w:r w:rsidR="000348A4">
        <w:rPr>
          <w:sz w:val="24"/>
          <w:szCs w:val="24"/>
        </w:rPr>
        <w:t>ucio</w:t>
      </w:r>
      <w:r w:rsidRPr="00C2404C">
        <w:rPr>
          <w:sz w:val="24"/>
          <w:szCs w:val="24"/>
        </w:rPr>
        <w:t>, P. B.</w:t>
      </w:r>
      <w:r w:rsidR="000348A4">
        <w:rPr>
          <w:sz w:val="24"/>
          <w:szCs w:val="24"/>
        </w:rPr>
        <w:t xml:space="preserve"> (2006).</w:t>
      </w:r>
      <w:r w:rsidRPr="00C2404C">
        <w:rPr>
          <w:sz w:val="24"/>
          <w:szCs w:val="24"/>
        </w:rPr>
        <w:t xml:space="preserve"> </w:t>
      </w:r>
      <w:r w:rsidRPr="00875E85">
        <w:rPr>
          <w:i/>
          <w:sz w:val="24"/>
          <w:szCs w:val="24"/>
        </w:rPr>
        <w:t>Metodologia da pesquisa</w:t>
      </w:r>
      <w:r w:rsidRPr="00C2404C">
        <w:rPr>
          <w:sz w:val="24"/>
          <w:szCs w:val="24"/>
        </w:rPr>
        <w:t xml:space="preserve">. </w:t>
      </w:r>
      <w:r w:rsidR="00875E85">
        <w:rPr>
          <w:sz w:val="24"/>
          <w:szCs w:val="24"/>
        </w:rPr>
        <w:t>(</w:t>
      </w:r>
      <w:r w:rsidRPr="00C2404C">
        <w:rPr>
          <w:sz w:val="24"/>
          <w:szCs w:val="24"/>
        </w:rPr>
        <w:t>3. ed.</w:t>
      </w:r>
      <w:r w:rsidR="00875E85">
        <w:rPr>
          <w:sz w:val="24"/>
          <w:szCs w:val="24"/>
        </w:rPr>
        <w:t>)</w:t>
      </w:r>
      <w:r w:rsidRPr="00C2404C">
        <w:rPr>
          <w:sz w:val="24"/>
          <w:szCs w:val="24"/>
        </w:rPr>
        <w:t xml:space="preserve"> São Paulo</w:t>
      </w:r>
      <w:r w:rsidR="00875E85">
        <w:rPr>
          <w:sz w:val="24"/>
          <w:szCs w:val="24"/>
        </w:rPr>
        <w:t>, SP: McGraw-Hill</w:t>
      </w:r>
      <w:r w:rsidRPr="00C2404C">
        <w:rPr>
          <w:sz w:val="24"/>
          <w:szCs w:val="24"/>
        </w:rPr>
        <w:t>.</w:t>
      </w:r>
    </w:p>
    <w:p w14:paraId="2EA2F2EF" w14:textId="0CEB41E3" w:rsidR="00EF2EF2" w:rsidRPr="00C2404C" w:rsidRDefault="00875E85" w:rsidP="00C2404C">
      <w:pPr>
        <w:autoSpaceDE w:val="0"/>
        <w:autoSpaceDN w:val="0"/>
        <w:adjustRightInd w:val="0"/>
        <w:spacing w:before="240"/>
        <w:jc w:val="both"/>
        <w:rPr>
          <w:sz w:val="24"/>
          <w:szCs w:val="24"/>
        </w:rPr>
      </w:pPr>
      <w:r>
        <w:rPr>
          <w:sz w:val="24"/>
          <w:szCs w:val="24"/>
        </w:rPr>
        <w:t>Tribunal de justiça do Estado d</w:t>
      </w:r>
      <w:r w:rsidR="00E901A9" w:rsidRPr="00C2404C">
        <w:rPr>
          <w:sz w:val="24"/>
          <w:szCs w:val="24"/>
        </w:rPr>
        <w:t>e Goiás. Projudi. https://projudi.tjgo.jus.br</w:t>
      </w:r>
      <w:r>
        <w:rPr>
          <w:sz w:val="24"/>
          <w:szCs w:val="24"/>
        </w:rPr>
        <w:t>.</w:t>
      </w:r>
      <w:r w:rsidR="00EF2EF2" w:rsidRPr="00C2404C">
        <w:rPr>
          <w:sz w:val="24"/>
          <w:szCs w:val="24"/>
        </w:rPr>
        <w:t xml:space="preserve"> </w:t>
      </w:r>
    </w:p>
    <w:p w14:paraId="3C4E75CB" w14:textId="48F9404B" w:rsidR="00E901A9" w:rsidRPr="00C2404C" w:rsidRDefault="00EF2EF2" w:rsidP="00C2404C">
      <w:pPr>
        <w:autoSpaceDE w:val="0"/>
        <w:autoSpaceDN w:val="0"/>
        <w:adjustRightInd w:val="0"/>
        <w:spacing w:before="240"/>
        <w:jc w:val="both"/>
        <w:rPr>
          <w:sz w:val="24"/>
          <w:szCs w:val="24"/>
        </w:rPr>
      </w:pPr>
      <w:r w:rsidRPr="00C2404C">
        <w:rPr>
          <w:sz w:val="24"/>
          <w:szCs w:val="24"/>
        </w:rPr>
        <w:t>Tribunal Regional do Trabalho da 18ª Região. Processo Judicial Eletrônico Pje. https://sistemas.trt18.jus.br/consultasPortal/pages/Processuais/ConsultaProcessual.seam</w:t>
      </w:r>
      <w:r w:rsidR="00875E85">
        <w:rPr>
          <w:sz w:val="24"/>
          <w:szCs w:val="24"/>
        </w:rPr>
        <w:t>.</w:t>
      </w:r>
      <w:r w:rsidRPr="00C2404C">
        <w:rPr>
          <w:sz w:val="24"/>
          <w:szCs w:val="24"/>
        </w:rPr>
        <w:t xml:space="preserve"> </w:t>
      </w:r>
    </w:p>
    <w:p w14:paraId="2909C4B7" w14:textId="3DF5087D" w:rsidR="00E901A9" w:rsidRPr="00C2404C" w:rsidRDefault="00E901A9" w:rsidP="00C2404C">
      <w:pPr>
        <w:autoSpaceDE w:val="0"/>
        <w:autoSpaceDN w:val="0"/>
        <w:adjustRightInd w:val="0"/>
        <w:spacing w:before="240"/>
        <w:jc w:val="both"/>
        <w:rPr>
          <w:sz w:val="24"/>
          <w:szCs w:val="24"/>
        </w:rPr>
      </w:pPr>
      <w:r w:rsidRPr="00C2404C">
        <w:rPr>
          <w:sz w:val="24"/>
          <w:szCs w:val="24"/>
        </w:rPr>
        <w:t>Tribun</w:t>
      </w:r>
      <w:r w:rsidR="00875E85">
        <w:rPr>
          <w:sz w:val="24"/>
          <w:szCs w:val="24"/>
        </w:rPr>
        <w:t>al Regional Federal d</w:t>
      </w:r>
      <w:r w:rsidRPr="00C2404C">
        <w:rPr>
          <w:sz w:val="24"/>
          <w:szCs w:val="24"/>
        </w:rPr>
        <w:t xml:space="preserve">a Primeira Região. Consulta Processual.  http://processual.trf1.jus.br/consultaProcessual/numeroProcesso.php?secao=ACG&amp;secao=ACG&amp;enviar=ok&amp;enviar=ok. </w:t>
      </w:r>
    </w:p>
    <w:p w14:paraId="76CC5D65" w14:textId="77777777" w:rsidR="00833C22" w:rsidRPr="00C2404C" w:rsidRDefault="00833C22" w:rsidP="00376909">
      <w:pPr>
        <w:shd w:val="clear" w:color="auto" w:fill="FFFFFF" w:themeFill="background1"/>
        <w:ind w:firstLine="709"/>
        <w:jc w:val="both"/>
        <w:rPr>
          <w:sz w:val="24"/>
          <w:szCs w:val="24"/>
        </w:rPr>
      </w:pPr>
    </w:p>
    <w:p w14:paraId="1927DF62" w14:textId="77777777" w:rsidR="00E6136F" w:rsidRPr="00C2404C" w:rsidRDefault="00E6136F" w:rsidP="00376909">
      <w:pPr>
        <w:shd w:val="clear" w:color="auto" w:fill="FFFFFF" w:themeFill="background1"/>
        <w:ind w:firstLine="709"/>
        <w:jc w:val="both"/>
        <w:rPr>
          <w:sz w:val="24"/>
          <w:szCs w:val="24"/>
        </w:rPr>
      </w:pPr>
    </w:p>
    <w:sectPr w:rsidR="00E6136F" w:rsidRPr="00C2404C" w:rsidSect="0040115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97250" w14:textId="77777777" w:rsidR="00227BD2" w:rsidRDefault="00227BD2" w:rsidP="008A5824">
      <w:r>
        <w:separator/>
      </w:r>
    </w:p>
  </w:endnote>
  <w:endnote w:type="continuationSeparator" w:id="0">
    <w:p w14:paraId="51411554" w14:textId="77777777" w:rsidR="00227BD2" w:rsidRDefault="00227BD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IDFont+F2">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Content>
      <w:p w14:paraId="63256898" w14:textId="77777777" w:rsidR="00200877" w:rsidRDefault="00200877">
        <w:pPr>
          <w:pStyle w:val="Rodap"/>
          <w:jc w:val="right"/>
          <w:rPr>
            <w:rFonts w:ascii="Times New Roman" w:hAnsi="Times New Roman" w:cs="Times New Roman"/>
          </w:rPr>
        </w:pPr>
      </w:p>
      <w:p w14:paraId="2D2A72CD" w14:textId="77777777" w:rsidR="00200877" w:rsidRPr="00C04F45" w:rsidRDefault="00200877">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314C3CA4" wp14:editId="54BF3093">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F1118B">
          <w:rPr>
            <w:rFonts w:ascii="Times New Roman" w:hAnsi="Times New Roman" w:cs="Times New Roman"/>
            <w:noProof/>
          </w:rPr>
          <w:t>11</w:t>
        </w:r>
        <w:r w:rsidRPr="00C04F45">
          <w:rPr>
            <w:rFonts w:ascii="Times New Roman" w:hAnsi="Times New Roman" w:cs="Times New Roman"/>
          </w:rPr>
          <w:fldChar w:fldCharType="end"/>
        </w:r>
      </w:p>
    </w:sdtContent>
  </w:sdt>
  <w:p w14:paraId="5082E54F" w14:textId="77777777" w:rsidR="00200877" w:rsidRDefault="00200877">
    <w:pPr>
      <w:pStyle w:val="Rodap"/>
      <w:rPr>
        <w:rFonts w:ascii="Times New Roman" w:hAnsi="Times New Roman" w:cs="Times New Roman"/>
      </w:rPr>
    </w:pPr>
  </w:p>
  <w:p w14:paraId="48A3E270" w14:textId="77777777" w:rsidR="00200877" w:rsidRPr="00C04F45" w:rsidRDefault="00200877"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846DA" w14:textId="77777777" w:rsidR="00227BD2" w:rsidRDefault="00227BD2" w:rsidP="008A5824">
      <w:r>
        <w:separator/>
      </w:r>
    </w:p>
  </w:footnote>
  <w:footnote w:type="continuationSeparator" w:id="0">
    <w:p w14:paraId="141F3CF4" w14:textId="77777777" w:rsidR="00227BD2" w:rsidRDefault="00227BD2"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6923" w14:textId="77777777" w:rsidR="00200877" w:rsidRPr="00E361F4" w:rsidRDefault="00200877" w:rsidP="00E361F4">
    <w:pPr>
      <w:pStyle w:val="Cabealho"/>
    </w:pPr>
    <w:r>
      <w:rPr>
        <w:noProof/>
        <w:lang w:eastAsia="pt-BR"/>
      </w:rPr>
      <w:drawing>
        <wp:inline distT="0" distB="0" distL="0" distR="0" wp14:anchorId="4DE635BA" wp14:editId="13A80EC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30E2E"/>
    <w:multiLevelType w:val="multilevel"/>
    <w:tmpl w:val="0416001F"/>
    <w:lvl w:ilvl="0">
      <w:start w:val="1"/>
      <w:numFmt w:val="decimal"/>
      <w:lvlText w:val="%1."/>
      <w:lvlJc w:val="left"/>
      <w:pPr>
        <w:ind w:left="708" w:hanging="360"/>
      </w:pPr>
    </w:lvl>
    <w:lvl w:ilvl="1">
      <w:start w:val="1"/>
      <w:numFmt w:val="decimal"/>
      <w:lvlText w:val="%1.%2."/>
      <w:lvlJc w:val="left"/>
      <w:pPr>
        <w:ind w:left="1140" w:hanging="432"/>
      </w:pPr>
    </w:lvl>
    <w:lvl w:ilvl="2">
      <w:start w:val="1"/>
      <w:numFmt w:val="decimal"/>
      <w:lvlText w:val="%1.%2.%3."/>
      <w:lvlJc w:val="left"/>
      <w:pPr>
        <w:ind w:left="1572" w:hanging="504"/>
      </w:pPr>
    </w:lvl>
    <w:lvl w:ilvl="3">
      <w:start w:val="1"/>
      <w:numFmt w:val="decimal"/>
      <w:lvlText w:val="%1.%2.%3.%4."/>
      <w:lvlJc w:val="left"/>
      <w:pPr>
        <w:ind w:left="2076" w:hanging="648"/>
      </w:pPr>
    </w:lvl>
    <w:lvl w:ilvl="4">
      <w:start w:val="1"/>
      <w:numFmt w:val="decimal"/>
      <w:lvlText w:val="%1.%2.%3.%4.%5."/>
      <w:lvlJc w:val="left"/>
      <w:pPr>
        <w:ind w:left="2580" w:hanging="792"/>
      </w:pPr>
    </w:lvl>
    <w:lvl w:ilvl="5">
      <w:start w:val="1"/>
      <w:numFmt w:val="decimal"/>
      <w:lvlText w:val="%1.%2.%3.%4.%5.%6."/>
      <w:lvlJc w:val="left"/>
      <w:pPr>
        <w:ind w:left="3084" w:hanging="936"/>
      </w:pPr>
    </w:lvl>
    <w:lvl w:ilvl="6">
      <w:start w:val="1"/>
      <w:numFmt w:val="decimal"/>
      <w:lvlText w:val="%1.%2.%3.%4.%5.%6.%7."/>
      <w:lvlJc w:val="left"/>
      <w:pPr>
        <w:ind w:left="3588" w:hanging="1080"/>
      </w:pPr>
    </w:lvl>
    <w:lvl w:ilvl="7">
      <w:start w:val="1"/>
      <w:numFmt w:val="decimal"/>
      <w:lvlText w:val="%1.%2.%3.%4.%5.%6.%7.%8."/>
      <w:lvlJc w:val="left"/>
      <w:pPr>
        <w:ind w:left="4092" w:hanging="1224"/>
      </w:pPr>
    </w:lvl>
    <w:lvl w:ilvl="8">
      <w:start w:val="1"/>
      <w:numFmt w:val="decimal"/>
      <w:lvlText w:val="%1.%2.%3.%4.%5.%6.%7.%8.%9."/>
      <w:lvlJc w:val="left"/>
      <w:pPr>
        <w:ind w:left="4668" w:hanging="144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25B5D"/>
    <w:rsid w:val="000348A4"/>
    <w:rsid w:val="00067126"/>
    <w:rsid w:val="00084EFF"/>
    <w:rsid w:val="00091A80"/>
    <w:rsid w:val="0016220D"/>
    <w:rsid w:val="00194BA9"/>
    <w:rsid w:val="001A4423"/>
    <w:rsid w:val="001A7146"/>
    <w:rsid w:val="001C328B"/>
    <w:rsid w:val="001F6A6D"/>
    <w:rsid w:val="00200877"/>
    <w:rsid w:val="00227BD2"/>
    <w:rsid w:val="002846EF"/>
    <w:rsid w:val="002B0015"/>
    <w:rsid w:val="002B2B78"/>
    <w:rsid w:val="002D6B66"/>
    <w:rsid w:val="00303155"/>
    <w:rsid w:val="00335C7F"/>
    <w:rsid w:val="0036377D"/>
    <w:rsid w:val="00376909"/>
    <w:rsid w:val="0038579D"/>
    <w:rsid w:val="00401155"/>
    <w:rsid w:val="004020EB"/>
    <w:rsid w:val="00473887"/>
    <w:rsid w:val="00487338"/>
    <w:rsid w:val="00491708"/>
    <w:rsid w:val="004A19F8"/>
    <w:rsid w:val="00536FA6"/>
    <w:rsid w:val="006010C5"/>
    <w:rsid w:val="006064A3"/>
    <w:rsid w:val="00607D72"/>
    <w:rsid w:val="006141B1"/>
    <w:rsid w:val="00615FE6"/>
    <w:rsid w:val="00631DCF"/>
    <w:rsid w:val="006671F1"/>
    <w:rsid w:val="00667C50"/>
    <w:rsid w:val="00686527"/>
    <w:rsid w:val="0072578D"/>
    <w:rsid w:val="00761394"/>
    <w:rsid w:val="00833C22"/>
    <w:rsid w:val="00860B20"/>
    <w:rsid w:val="00875E85"/>
    <w:rsid w:val="0089503C"/>
    <w:rsid w:val="008A5824"/>
    <w:rsid w:val="008D4F05"/>
    <w:rsid w:val="0092209A"/>
    <w:rsid w:val="00962FB1"/>
    <w:rsid w:val="009833D5"/>
    <w:rsid w:val="00A40E19"/>
    <w:rsid w:val="00A46D6F"/>
    <w:rsid w:val="00A86ECF"/>
    <w:rsid w:val="00B152D2"/>
    <w:rsid w:val="00B32719"/>
    <w:rsid w:val="00B41CAF"/>
    <w:rsid w:val="00BD0F13"/>
    <w:rsid w:val="00C04F45"/>
    <w:rsid w:val="00C2404C"/>
    <w:rsid w:val="00C30374"/>
    <w:rsid w:val="00C532AA"/>
    <w:rsid w:val="00C77A8B"/>
    <w:rsid w:val="00C877AD"/>
    <w:rsid w:val="00CA2367"/>
    <w:rsid w:val="00CA25AA"/>
    <w:rsid w:val="00CE5296"/>
    <w:rsid w:val="00CF645C"/>
    <w:rsid w:val="00D43912"/>
    <w:rsid w:val="00D8269A"/>
    <w:rsid w:val="00D91EAD"/>
    <w:rsid w:val="00DA7FF4"/>
    <w:rsid w:val="00DD6E4D"/>
    <w:rsid w:val="00DE1CFC"/>
    <w:rsid w:val="00E361F4"/>
    <w:rsid w:val="00E44126"/>
    <w:rsid w:val="00E6136F"/>
    <w:rsid w:val="00E86585"/>
    <w:rsid w:val="00E901A9"/>
    <w:rsid w:val="00ED7A83"/>
    <w:rsid w:val="00EF2EF2"/>
    <w:rsid w:val="00F1118B"/>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CD1CA"/>
  <w15:docId w15:val="{DAA640EB-5F76-474E-82A6-D915D0A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Refdecomentrio">
    <w:name w:val="annotation reference"/>
    <w:basedOn w:val="Fontepargpadro"/>
    <w:uiPriority w:val="99"/>
    <w:semiHidden/>
    <w:unhideWhenUsed/>
    <w:rsid w:val="00025B5D"/>
    <w:rPr>
      <w:sz w:val="16"/>
      <w:szCs w:val="16"/>
    </w:rPr>
  </w:style>
  <w:style w:type="paragraph" w:styleId="Textodecomentrio">
    <w:name w:val="annotation text"/>
    <w:basedOn w:val="Normal"/>
    <w:link w:val="TextodecomentrioChar"/>
    <w:uiPriority w:val="99"/>
    <w:semiHidden/>
    <w:unhideWhenUsed/>
    <w:rsid w:val="00025B5D"/>
  </w:style>
  <w:style w:type="character" w:customStyle="1" w:styleId="TextodecomentrioChar">
    <w:name w:val="Texto de comentário Char"/>
    <w:basedOn w:val="Fontepargpadro"/>
    <w:link w:val="Textodecomentrio"/>
    <w:uiPriority w:val="99"/>
    <w:semiHidden/>
    <w:rsid w:val="00025B5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025B5D"/>
    <w:rPr>
      <w:b/>
      <w:bCs/>
    </w:rPr>
  </w:style>
  <w:style w:type="character" w:customStyle="1" w:styleId="AssuntodocomentrioChar">
    <w:name w:val="Assunto do comentário Char"/>
    <w:basedOn w:val="TextodecomentrioChar"/>
    <w:link w:val="Assuntodocomentrio"/>
    <w:uiPriority w:val="99"/>
    <w:semiHidden/>
    <w:rsid w:val="00025B5D"/>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4726">
      <w:bodyDiv w:val="1"/>
      <w:marLeft w:val="0"/>
      <w:marRight w:val="0"/>
      <w:marTop w:val="0"/>
      <w:marBottom w:val="0"/>
      <w:divBdr>
        <w:top w:val="none" w:sz="0" w:space="0" w:color="auto"/>
        <w:left w:val="none" w:sz="0" w:space="0" w:color="auto"/>
        <w:bottom w:val="none" w:sz="0" w:space="0" w:color="auto"/>
        <w:right w:val="none" w:sz="0" w:space="0" w:color="auto"/>
      </w:divBdr>
    </w:div>
    <w:div w:id="1075207579">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57026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16</Pages>
  <Words>7580</Words>
  <Characters>40932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Microsoft Office</dc:creator>
  <cp:lastModifiedBy>Savana OLiveira</cp:lastModifiedBy>
  <cp:revision>18</cp:revision>
  <cp:lastPrinted>2018-05-06T23:32:00Z</cp:lastPrinted>
  <dcterms:created xsi:type="dcterms:W3CDTF">2018-05-02T06:43:00Z</dcterms:created>
  <dcterms:modified xsi:type="dcterms:W3CDTF">2018-05-06T23:32:00Z</dcterms:modified>
</cp:coreProperties>
</file>