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77D" w:rsidRDefault="0036377D" w:rsidP="0036377D">
      <w:pPr>
        <w:jc w:val="center"/>
        <w:rPr>
          <w:b/>
          <w:sz w:val="24"/>
        </w:rPr>
      </w:pPr>
    </w:p>
    <w:p w:rsidR="007C3311" w:rsidRPr="004677EC" w:rsidRDefault="002655E0" w:rsidP="007C3311">
      <w:pPr>
        <w:pStyle w:val="Normal1"/>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Análise da Rentabilidade na Produção de Frango Convencional no Sistema de Parceria e Produção de Frango Caipira de Forma Independente</w:t>
      </w:r>
    </w:p>
    <w:p w:rsidR="0036377D" w:rsidRDefault="0036377D" w:rsidP="0036377D">
      <w:pPr>
        <w:jc w:val="center"/>
        <w:rPr>
          <w:color w:val="999999"/>
        </w:rPr>
      </w:pPr>
    </w:p>
    <w:p w:rsidR="007C3311" w:rsidRPr="007C3311" w:rsidRDefault="007C3311" w:rsidP="007C3311">
      <w:pPr>
        <w:pStyle w:val="Normal1"/>
        <w:spacing w:after="0" w:line="240" w:lineRule="auto"/>
        <w:jc w:val="right"/>
        <w:rPr>
          <w:rFonts w:ascii="Times New Roman" w:eastAsia="Times New Roman" w:hAnsi="Times New Roman" w:cs="Times New Roman"/>
          <w:b/>
          <w:lang w:val="en-US"/>
        </w:rPr>
      </w:pPr>
      <w:r w:rsidRPr="007C3311">
        <w:rPr>
          <w:rFonts w:ascii="Times New Roman" w:eastAsia="Times New Roman" w:hAnsi="Times New Roman" w:cs="Times New Roman"/>
          <w:b/>
          <w:lang w:val="en-US"/>
        </w:rPr>
        <w:t xml:space="preserve">Silvana </w:t>
      </w:r>
      <w:proofErr w:type="spellStart"/>
      <w:r w:rsidRPr="007C3311">
        <w:rPr>
          <w:rFonts w:ascii="Times New Roman" w:eastAsia="Times New Roman" w:hAnsi="Times New Roman" w:cs="Times New Roman"/>
          <w:b/>
          <w:lang w:val="en-US"/>
        </w:rPr>
        <w:t>Dalmutt</w:t>
      </w:r>
      <w:proofErr w:type="spellEnd"/>
      <w:r w:rsidRPr="007C3311">
        <w:rPr>
          <w:rFonts w:ascii="Times New Roman" w:eastAsia="Times New Roman" w:hAnsi="Times New Roman" w:cs="Times New Roman"/>
          <w:b/>
          <w:lang w:val="en-US"/>
        </w:rPr>
        <w:t xml:space="preserve"> </w:t>
      </w:r>
      <w:proofErr w:type="spellStart"/>
      <w:r w:rsidRPr="007C3311">
        <w:rPr>
          <w:rFonts w:ascii="Times New Roman" w:eastAsia="Times New Roman" w:hAnsi="Times New Roman" w:cs="Times New Roman"/>
          <w:b/>
          <w:lang w:val="en-US"/>
        </w:rPr>
        <w:t>Krüger</w:t>
      </w:r>
      <w:proofErr w:type="spellEnd"/>
    </w:p>
    <w:p w:rsidR="007C3311" w:rsidRDefault="007C3311" w:rsidP="007C3311">
      <w:pPr>
        <w:jc w:val="right"/>
        <w:rPr>
          <w:b/>
          <w:i/>
          <w:sz w:val="24"/>
          <w:szCs w:val="24"/>
        </w:rPr>
      </w:pPr>
      <w:r>
        <w:rPr>
          <w:b/>
          <w:sz w:val="24"/>
          <w:szCs w:val="24"/>
        </w:rPr>
        <w:t>Universidade Comunitária da Região de Chapecó (UNOCHAPECÓ)</w:t>
      </w:r>
    </w:p>
    <w:p w:rsidR="0036377D" w:rsidRPr="00310D63" w:rsidRDefault="00C04F45" w:rsidP="00067126">
      <w:pPr>
        <w:widowControl w:val="0"/>
        <w:jc w:val="right"/>
        <w:rPr>
          <w:b/>
          <w:i/>
          <w:sz w:val="24"/>
          <w:szCs w:val="24"/>
        </w:rPr>
      </w:pPr>
      <w:r>
        <w:rPr>
          <w:b/>
          <w:i/>
          <w:sz w:val="24"/>
          <w:szCs w:val="24"/>
        </w:rPr>
        <w:t>E</w:t>
      </w:r>
      <w:r w:rsidR="0036377D">
        <w:rPr>
          <w:b/>
          <w:i/>
          <w:sz w:val="24"/>
          <w:szCs w:val="24"/>
        </w:rPr>
        <w:t>-mail</w:t>
      </w:r>
      <w:r w:rsidRPr="00310D63">
        <w:rPr>
          <w:b/>
          <w:i/>
          <w:sz w:val="24"/>
          <w:szCs w:val="24"/>
        </w:rPr>
        <w:t>:</w:t>
      </w:r>
      <w:r w:rsidR="007C3311" w:rsidRPr="00310D63">
        <w:rPr>
          <w:b/>
          <w:i/>
          <w:sz w:val="24"/>
          <w:szCs w:val="24"/>
        </w:rPr>
        <w:t xml:space="preserve"> </w:t>
      </w:r>
      <w:hyperlink r:id="rId7" w:history="1">
        <w:r w:rsidR="00E92F66" w:rsidRPr="00310D63">
          <w:rPr>
            <w:rStyle w:val="Hyperlink"/>
            <w:b/>
            <w:i/>
            <w:color w:val="auto"/>
            <w:sz w:val="24"/>
            <w:szCs w:val="24"/>
            <w:u w:val="none"/>
          </w:rPr>
          <w:t>silvanak@unochapeco.edu.br</w:t>
        </w:r>
      </w:hyperlink>
    </w:p>
    <w:p w:rsidR="00E92F66" w:rsidRPr="00310D63" w:rsidRDefault="00E92F66" w:rsidP="00067126">
      <w:pPr>
        <w:widowControl w:val="0"/>
        <w:jc w:val="right"/>
        <w:rPr>
          <w:b/>
          <w:i/>
          <w:sz w:val="24"/>
          <w:szCs w:val="24"/>
        </w:rPr>
      </w:pPr>
    </w:p>
    <w:p w:rsidR="00E92F66" w:rsidRPr="00310D63" w:rsidRDefault="00E92F66" w:rsidP="00E92F66">
      <w:pPr>
        <w:pStyle w:val="Normal1"/>
        <w:spacing w:after="0" w:line="240" w:lineRule="auto"/>
        <w:jc w:val="right"/>
        <w:rPr>
          <w:rFonts w:ascii="Times New Roman" w:eastAsia="Times New Roman" w:hAnsi="Times New Roman" w:cs="Times New Roman"/>
          <w:b/>
          <w:color w:val="auto"/>
        </w:rPr>
      </w:pPr>
      <w:r w:rsidRPr="00310D63">
        <w:rPr>
          <w:rFonts w:ascii="Times New Roman" w:eastAsia="Times New Roman" w:hAnsi="Times New Roman" w:cs="Times New Roman"/>
          <w:b/>
          <w:color w:val="auto"/>
        </w:rPr>
        <w:t xml:space="preserve">Rogério </w:t>
      </w:r>
      <w:r w:rsidR="00C46A92" w:rsidRPr="00310D63">
        <w:rPr>
          <w:rFonts w:ascii="Times New Roman" w:eastAsia="Times New Roman" w:hAnsi="Times New Roman" w:cs="Times New Roman"/>
          <w:b/>
          <w:color w:val="auto"/>
        </w:rPr>
        <w:t xml:space="preserve">Alencar </w:t>
      </w:r>
      <w:proofErr w:type="spellStart"/>
      <w:r w:rsidRPr="00310D63">
        <w:rPr>
          <w:rFonts w:ascii="Times New Roman" w:eastAsia="Times New Roman" w:hAnsi="Times New Roman" w:cs="Times New Roman"/>
          <w:b/>
          <w:color w:val="auto"/>
        </w:rPr>
        <w:t>Perosso</w:t>
      </w:r>
      <w:proofErr w:type="spellEnd"/>
    </w:p>
    <w:p w:rsidR="00E92F66" w:rsidRPr="00310D63" w:rsidRDefault="00E92F66" w:rsidP="00E92F66">
      <w:pPr>
        <w:jc w:val="right"/>
        <w:rPr>
          <w:b/>
          <w:i/>
          <w:sz w:val="24"/>
          <w:szCs w:val="24"/>
        </w:rPr>
      </w:pPr>
      <w:r w:rsidRPr="00310D63">
        <w:rPr>
          <w:b/>
          <w:sz w:val="24"/>
          <w:szCs w:val="24"/>
        </w:rPr>
        <w:t>Universidade Comunitária da Região de Chapecó (UNOCHAPECÓ)</w:t>
      </w:r>
    </w:p>
    <w:p w:rsidR="00E92F66" w:rsidRPr="00310D63" w:rsidRDefault="00E92F66" w:rsidP="00E92F66">
      <w:pPr>
        <w:widowControl w:val="0"/>
        <w:jc w:val="right"/>
        <w:rPr>
          <w:b/>
          <w:i/>
          <w:sz w:val="24"/>
          <w:szCs w:val="24"/>
        </w:rPr>
      </w:pPr>
      <w:r w:rsidRPr="00310D63">
        <w:rPr>
          <w:b/>
          <w:i/>
          <w:sz w:val="24"/>
          <w:szCs w:val="24"/>
        </w:rPr>
        <w:t>E-mail:</w:t>
      </w:r>
      <w:r w:rsidRPr="00310D63">
        <w:rPr>
          <w:lang w:val="en-US"/>
        </w:rPr>
        <w:t xml:space="preserve"> </w:t>
      </w:r>
      <w:hyperlink r:id="rId8" w:history="1">
        <w:r w:rsidRPr="00310D63">
          <w:rPr>
            <w:rStyle w:val="Hyperlink"/>
            <w:b/>
            <w:i/>
            <w:color w:val="auto"/>
            <w:sz w:val="24"/>
            <w:szCs w:val="24"/>
            <w:u w:val="none"/>
            <w:lang w:val="en-US"/>
          </w:rPr>
          <w:t>rogerioperosso@unochapeco.edu.br</w:t>
        </w:r>
      </w:hyperlink>
      <w:r w:rsidRPr="00310D63">
        <w:rPr>
          <w:b/>
          <w:i/>
          <w:sz w:val="24"/>
          <w:szCs w:val="24"/>
          <w:lang w:val="en-US"/>
        </w:rPr>
        <w:t xml:space="preserve"> </w:t>
      </w:r>
    </w:p>
    <w:p w:rsidR="007C3311" w:rsidRPr="00310D63" w:rsidRDefault="007C3311" w:rsidP="00067126">
      <w:pPr>
        <w:widowControl w:val="0"/>
        <w:jc w:val="right"/>
        <w:rPr>
          <w:b/>
          <w:i/>
          <w:sz w:val="24"/>
          <w:szCs w:val="24"/>
        </w:rPr>
      </w:pPr>
    </w:p>
    <w:p w:rsidR="007C3311" w:rsidRPr="00310D63" w:rsidRDefault="007C3311" w:rsidP="007C3311">
      <w:pPr>
        <w:pStyle w:val="Normal1"/>
        <w:spacing w:after="0" w:line="240" w:lineRule="auto"/>
        <w:jc w:val="right"/>
        <w:rPr>
          <w:rFonts w:ascii="Times New Roman" w:eastAsia="Times New Roman" w:hAnsi="Times New Roman" w:cs="Times New Roman"/>
          <w:b/>
          <w:color w:val="auto"/>
          <w:lang w:val="en-US"/>
        </w:rPr>
      </w:pPr>
      <w:proofErr w:type="spellStart"/>
      <w:r w:rsidRPr="00310D63">
        <w:rPr>
          <w:rFonts w:ascii="Times New Roman" w:eastAsia="Times New Roman" w:hAnsi="Times New Roman" w:cs="Times New Roman"/>
          <w:b/>
          <w:color w:val="auto"/>
          <w:lang w:val="en-US"/>
        </w:rPr>
        <w:t>Franciele</w:t>
      </w:r>
      <w:proofErr w:type="spellEnd"/>
      <w:r w:rsidRPr="00310D63">
        <w:rPr>
          <w:rFonts w:ascii="Times New Roman" w:eastAsia="Times New Roman" w:hAnsi="Times New Roman" w:cs="Times New Roman"/>
          <w:b/>
          <w:color w:val="auto"/>
          <w:lang w:val="en-US"/>
        </w:rPr>
        <w:t xml:space="preserve"> </w:t>
      </w:r>
      <w:proofErr w:type="spellStart"/>
      <w:r w:rsidRPr="00310D63">
        <w:rPr>
          <w:rFonts w:ascii="Times New Roman" w:eastAsia="Times New Roman" w:hAnsi="Times New Roman" w:cs="Times New Roman"/>
          <w:b/>
          <w:color w:val="auto"/>
          <w:lang w:val="en-US"/>
        </w:rPr>
        <w:t>Pastre</w:t>
      </w:r>
      <w:proofErr w:type="spellEnd"/>
    </w:p>
    <w:p w:rsidR="007C3311" w:rsidRPr="00310D63" w:rsidRDefault="007C3311" w:rsidP="007C3311">
      <w:pPr>
        <w:jc w:val="right"/>
        <w:rPr>
          <w:b/>
          <w:i/>
          <w:sz w:val="24"/>
          <w:szCs w:val="24"/>
        </w:rPr>
      </w:pPr>
      <w:r w:rsidRPr="00310D63">
        <w:rPr>
          <w:b/>
          <w:sz w:val="24"/>
          <w:szCs w:val="24"/>
        </w:rPr>
        <w:t>Universidade Comunitária da Região de Chapecó (UNOCHAPECÓ)</w:t>
      </w:r>
    </w:p>
    <w:p w:rsidR="007C3311" w:rsidRPr="00310D63" w:rsidRDefault="007C3311" w:rsidP="007C3311">
      <w:pPr>
        <w:widowControl w:val="0"/>
        <w:jc w:val="right"/>
        <w:rPr>
          <w:b/>
          <w:i/>
          <w:sz w:val="24"/>
          <w:szCs w:val="24"/>
        </w:rPr>
      </w:pPr>
      <w:r w:rsidRPr="00310D63">
        <w:rPr>
          <w:b/>
          <w:i/>
          <w:sz w:val="24"/>
          <w:szCs w:val="24"/>
        </w:rPr>
        <w:t xml:space="preserve">E-mail: </w:t>
      </w:r>
      <w:hyperlink r:id="rId9" w:history="1">
        <w:r w:rsidR="00E92F66" w:rsidRPr="00310D63">
          <w:rPr>
            <w:rStyle w:val="Hyperlink"/>
            <w:b/>
            <w:i/>
            <w:color w:val="auto"/>
            <w:sz w:val="24"/>
            <w:szCs w:val="24"/>
            <w:u w:val="none"/>
          </w:rPr>
          <w:t>franci@unochapeco.edu.br</w:t>
        </w:r>
      </w:hyperlink>
      <w:r w:rsidR="00E92F66" w:rsidRPr="00310D63">
        <w:rPr>
          <w:b/>
          <w:i/>
          <w:sz w:val="24"/>
          <w:szCs w:val="24"/>
        </w:rPr>
        <w:t xml:space="preserve"> </w:t>
      </w:r>
    </w:p>
    <w:p w:rsidR="007C3311" w:rsidRDefault="007C3311" w:rsidP="00067126">
      <w:pPr>
        <w:widowControl w:val="0"/>
        <w:jc w:val="right"/>
        <w:rPr>
          <w:b/>
          <w:sz w:val="24"/>
          <w:szCs w:val="24"/>
        </w:rPr>
      </w:pPr>
    </w:p>
    <w:p w:rsidR="00310D63" w:rsidRDefault="00310D63" w:rsidP="00067126">
      <w:pPr>
        <w:widowControl w:val="0"/>
        <w:jc w:val="right"/>
        <w:rPr>
          <w:b/>
          <w:sz w:val="24"/>
          <w:szCs w:val="24"/>
        </w:rPr>
      </w:pPr>
      <w:r>
        <w:rPr>
          <w:b/>
          <w:sz w:val="24"/>
          <w:szCs w:val="24"/>
        </w:rPr>
        <w:t xml:space="preserve">Fábio José </w:t>
      </w:r>
      <w:proofErr w:type="spellStart"/>
      <w:r>
        <w:rPr>
          <w:b/>
          <w:sz w:val="24"/>
          <w:szCs w:val="24"/>
        </w:rPr>
        <w:t>Diel</w:t>
      </w:r>
      <w:proofErr w:type="spellEnd"/>
    </w:p>
    <w:p w:rsidR="00310D63" w:rsidRDefault="00310D63" w:rsidP="00310D63">
      <w:pPr>
        <w:jc w:val="right"/>
        <w:rPr>
          <w:b/>
          <w:i/>
          <w:sz w:val="24"/>
          <w:szCs w:val="24"/>
        </w:rPr>
      </w:pPr>
      <w:r>
        <w:rPr>
          <w:b/>
          <w:sz w:val="24"/>
          <w:szCs w:val="24"/>
        </w:rPr>
        <w:t>Universidade Comunitária da Região de Chapecó (UNOCHAPECÓ)</w:t>
      </w:r>
    </w:p>
    <w:p w:rsidR="00310D63" w:rsidRDefault="00310D63" w:rsidP="00067126">
      <w:pPr>
        <w:widowControl w:val="0"/>
        <w:jc w:val="right"/>
        <w:rPr>
          <w:b/>
          <w:sz w:val="24"/>
          <w:szCs w:val="24"/>
        </w:rPr>
      </w:pPr>
      <w:r w:rsidRPr="00310D63">
        <w:rPr>
          <w:b/>
          <w:sz w:val="24"/>
          <w:szCs w:val="24"/>
        </w:rPr>
        <w:t>f_diel@unochapeco.edu.br</w:t>
      </w:r>
    </w:p>
    <w:p w:rsidR="0036377D" w:rsidRDefault="0036377D" w:rsidP="00067126">
      <w:pPr>
        <w:widowControl w:val="0"/>
        <w:jc w:val="center"/>
        <w:rPr>
          <w:b/>
          <w:color w:val="999999"/>
        </w:rPr>
      </w:pPr>
    </w:p>
    <w:p w:rsidR="00C04F45" w:rsidRDefault="0036377D" w:rsidP="00067126">
      <w:pPr>
        <w:widowControl w:val="0"/>
        <w:jc w:val="both"/>
        <w:rPr>
          <w:b/>
          <w:sz w:val="24"/>
          <w:szCs w:val="24"/>
        </w:rPr>
      </w:pPr>
      <w:r>
        <w:rPr>
          <w:b/>
          <w:sz w:val="24"/>
          <w:szCs w:val="24"/>
        </w:rPr>
        <w:t xml:space="preserve">Resumo </w:t>
      </w:r>
    </w:p>
    <w:p w:rsidR="005C259F" w:rsidRPr="005C259F" w:rsidRDefault="0084209A" w:rsidP="005C259F">
      <w:pPr>
        <w:widowControl w:val="0"/>
        <w:jc w:val="both"/>
        <w:rPr>
          <w:rFonts w:eastAsia="Calibri"/>
          <w:color w:val="000000"/>
          <w:sz w:val="24"/>
          <w:szCs w:val="24"/>
        </w:rPr>
      </w:pPr>
      <w:r w:rsidRPr="0084209A">
        <w:rPr>
          <w:rFonts w:eastAsia="Calibri"/>
          <w:color w:val="000000"/>
          <w:sz w:val="24"/>
          <w:szCs w:val="24"/>
        </w:rPr>
        <w:t xml:space="preserve">A contabilidade rural se destaca como </w:t>
      </w:r>
      <w:r w:rsidR="005324BF">
        <w:rPr>
          <w:rFonts w:eastAsia="Calibri"/>
          <w:color w:val="000000"/>
          <w:sz w:val="24"/>
          <w:szCs w:val="24"/>
        </w:rPr>
        <w:t xml:space="preserve">fonte de </w:t>
      </w:r>
      <w:r w:rsidRPr="0084209A">
        <w:rPr>
          <w:rFonts w:eastAsia="Calibri"/>
          <w:color w:val="000000"/>
          <w:sz w:val="24"/>
          <w:szCs w:val="24"/>
        </w:rPr>
        <w:t xml:space="preserve">apoio à tomada de decisões durante a execução e o controle das operações, </w:t>
      </w:r>
      <w:r>
        <w:rPr>
          <w:rFonts w:eastAsia="Calibri"/>
          <w:color w:val="000000"/>
          <w:sz w:val="24"/>
          <w:szCs w:val="24"/>
        </w:rPr>
        <w:t>servindo como</w:t>
      </w:r>
      <w:r w:rsidRPr="0084209A">
        <w:rPr>
          <w:rFonts w:eastAsia="Calibri"/>
          <w:color w:val="000000"/>
          <w:sz w:val="24"/>
          <w:szCs w:val="24"/>
        </w:rPr>
        <w:t xml:space="preserve"> instrumento que </w:t>
      </w:r>
      <w:r>
        <w:rPr>
          <w:rFonts w:eastAsia="Calibri"/>
          <w:color w:val="000000"/>
          <w:sz w:val="24"/>
          <w:szCs w:val="24"/>
        </w:rPr>
        <w:t>permite</w:t>
      </w:r>
      <w:r w:rsidRPr="0084209A">
        <w:rPr>
          <w:rFonts w:eastAsia="Calibri"/>
          <w:color w:val="000000"/>
          <w:sz w:val="24"/>
          <w:szCs w:val="24"/>
        </w:rPr>
        <w:t xml:space="preserve"> aos gestores rurais, planejar </w:t>
      </w:r>
      <w:r>
        <w:rPr>
          <w:rFonts w:eastAsia="Calibri"/>
          <w:color w:val="000000"/>
          <w:sz w:val="24"/>
          <w:szCs w:val="24"/>
        </w:rPr>
        <w:t xml:space="preserve">e </w:t>
      </w:r>
      <w:r w:rsidRPr="0084209A">
        <w:rPr>
          <w:rFonts w:eastAsia="Calibri"/>
          <w:color w:val="000000"/>
          <w:sz w:val="24"/>
          <w:szCs w:val="24"/>
        </w:rPr>
        <w:t xml:space="preserve">organizar as atividades </w:t>
      </w:r>
      <w:r>
        <w:rPr>
          <w:rFonts w:eastAsia="Calibri"/>
          <w:color w:val="000000"/>
          <w:sz w:val="24"/>
          <w:szCs w:val="24"/>
        </w:rPr>
        <w:t>afim d</w:t>
      </w:r>
      <w:r w:rsidRPr="0084209A">
        <w:rPr>
          <w:rFonts w:eastAsia="Calibri"/>
          <w:color w:val="000000"/>
          <w:sz w:val="24"/>
          <w:szCs w:val="24"/>
        </w:rPr>
        <w:t>e analisar os resultados por atividade desenvolvida</w:t>
      </w:r>
      <w:r>
        <w:rPr>
          <w:rFonts w:eastAsia="Calibri"/>
          <w:color w:val="000000"/>
          <w:sz w:val="24"/>
          <w:szCs w:val="24"/>
        </w:rPr>
        <w:t xml:space="preserve">. </w:t>
      </w:r>
      <w:r w:rsidR="005C259F" w:rsidRPr="005C259F">
        <w:rPr>
          <w:rFonts w:eastAsia="Calibri"/>
          <w:color w:val="000000"/>
          <w:sz w:val="24"/>
          <w:szCs w:val="24"/>
        </w:rPr>
        <w:t>O estudo teve como objetivo comparar a viabilidade econômica e financeira e o tempo de retorno do investimento nas</w:t>
      </w:r>
      <w:r w:rsidR="005C259F">
        <w:rPr>
          <w:rFonts w:eastAsia="Calibri"/>
          <w:color w:val="000000"/>
          <w:sz w:val="24"/>
          <w:szCs w:val="24"/>
        </w:rPr>
        <w:t xml:space="preserve"> atividades a</w:t>
      </w:r>
      <w:r w:rsidR="005C259F" w:rsidRPr="005C259F">
        <w:rPr>
          <w:rFonts w:eastAsia="Calibri"/>
          <w:color w:val="000000"/>
          <w:sz w:val="24"/>
          <w:szCs w:val="24"/>
        </w:rPr>
        <w:t>vícolas que são desenvolvidas em forma de parceria e independente desenvol</w:t>
      </w:r>
      <w:r w:rsidR="005324BF">
        <w:rPr>
          <w:rFonts w:eastAsia="Calibri"/>
          <w:color w:val="000000"/>
          <w:sz w:val="24"/>
          <w:szCs w:val="24"/>
        </w:rPr>
        <w:t>vidas em duas propriedades rurais</w:t>
      </w:r>
      <w:r w:rsidR="005C259F" w:rsidRPr="005C259F">
        <w:rPr>
          <w:rFonts w:eastAsia="Calibri"/>
          <w:color w:val="000000"/>
          <w:sz w:val="24"/>
          <w:szCs w:val="24"/>
        </w:rPr>
        <w:t xml:space="preserve"> do município de Águas de Chapecó-SC. Quanto à metodologia,</w:t>
      </w:r>
      <w:r w:rsidR="008F3DAF">
        <w:rPr>
          <w:rFonts w:eastAsia="Calibri"/>
          <w:color w:val="000000"/>
          <w:sz w:val="24"/>
          <w:szCs w:val="24"/>
        </w:rPr>
        <w:t xml:space="preserve"> a pesquisa caracterizou-se como descritiva, com abordagem quantitativa. F</w:t>
      </w:r>
      <w:r w:rsidR="008F3DAF" w:rsidRPr="007114B0">
        <w:rPr>
          <w:sz w:val="24"/>
        </w:rPr>
        <w:t>oi desenvolvida por meio de dois estudos de casos, tendo como ambiente propriedades rurais localizadas no oeste de Santa Catarina no município de Águas de Chapecó-SC</w:t>
      </w:r>
      <w:r w:rsidR="008F3DAF">
        <w:rPr>
          <w:sz w:val="24"/>
        </w:rPr>
        <w:t xml:space="preserve">. Por meio da </w:t>
      </w:r>
      <w:r w:rsidR="005C259F" w:rsidRPr="005C259F">
        <w:rPr>
          <w:rFonts w:eastAsia="Calibri"/>
          <w:color w:val="000000"/>
          <w:sz w:val="24"/>
          <w:szCs w:val="24"/>
        </w:rPr>
        <w:t>mensuração dos custos</w:t>
      </w:r>
      <w:r w:rsidR="008F3DAF">
        <w:rPr>
          <w:rFonts w:eastAsia="Calibri"/>
          <w:color w:val="000000"/>
          <w:sz w:val="24"/>
          <w:szCs w:val="24"/>
        </w:rPr>
        <w:t xml:space="preserve"> na produção de frango c</w:t>
      </w:r>
      <w:r w:rsidR="008F3DAF" w:rsidRPr="008F3DAF">
        <w:rPr>
          <w:rFonts w:eastAsia="Calibri"/>
          <w:color w:val="000000"/>
          <w:sz w:val="24"/>
          <w:szCs w:val="24"/>
        </w:rPr>
        <w:t>onvenc</w:t>
      </w:r>
      <w:r w:rsidR="008F3DAF">
        <w:rPr>
          <w:rFonts w:eastAsia="Calibri"/>
          <w:color w:val="000000"/>
          <w:sz w:val="24"/>
          <w:szCs w:val="24"/>
        </w:rPr>
        <w:t>ional no sistema de parceria e produção de frango c</w:t>
      </w:r>
      <w:r w:rsidR="008F3DAF" w:rsidRPr="008F3DAF">
        <w:rPr>
          <w:rFonts w:eastAsia="Calibri"/>
          <w:color w:val="000000"/>
          <w:sz w:val="24"/>
          <w:szCs w:val="24"/>
        </w:rPr>
        <w:t xml:space="preserve">aipira de </w:t>
      </w:r>
      <w:r w:rsidR="008F3DAF">
        <w:rPr>
          <w:rFonts w:eastAsia="Calibri"/>
          <w:color w:val="000000"/>
          <w:sz w:val="24"/>
          <w:szCs w:val="24"/>
        </w:rPr>
        <w:t>forma i</w:t>
      </w:r>
      <w:r w:rsidR="008F3DAF" w:rsidRPr="008F3DAF">
        <w:rPr>
          <w:rFonts w:eastAsia="Calibri"/>
          <w:color w:val="000000"/>
          <w:sz w:val="24"/>
          <w:szCs w:val="24"/>
        </w:rPr>
        <w:t>ndependente</w:t>
      </w:r>
      <w:r w:rsidR="005C259F" w:rsidRPr="008F3DAF">
        <w:rPr>
          <w:rFonts w:eastAsia="Calibri"/>
          <w:color w:val="000000"/>
          <w:sz w:val="24"/>
          <w:szCs w:val="24"/>
        </w:rPr>
        <w:t xml:space="preserve">, </w:t>
      </w:r>
      <w:r w:rsidR="005C259F" w:rsidRPr="005C259F">
        <w:rPr>
          <w:rFonts w:eastAsia="Calibri"/>
          <w:color w:val="000000"/>
          <w:sz w:val="24"/>
          <w:szCs w:val="24"/>
        </w:rPr>
        <w:t xml:space="preserve">no período de janeiro a dezembro de 2016, elaborou-se </w:t>
      </w:r>
      <w:r w:rsidR="008F3DAF">
        <w:rPr>
          <w:rFonts w:eastAsia="Calibri"/>
          <w:color w:val="000000"/>
          <w:sz w:val="24"/>
          <w:szCs w:val="24"/>
        </w:rPr>
        <w:t>os demonstrativos de resultados nas propriedades rurais</w:t>
      </w:r>
      <w:r w:rsidR="005C259F" w:rsidRPr="005C259F">
        <w:rPr>
          <w:rFonts w:eastAsia="Calibri"/>
          <w:color w:val="000000"/>
          <w:sz w:val="24"/>
          <w:szCs w:val="24"/>
        </w:rPr>
        <w:t xml:space="preserve">. Os resultados indicam que a atividade avícola independente gerou uma margem líquida de 10,92%, considerando a análise de nove lotes produzidos no período de um ano com lucro de R$ </w:t>
      </w:r>
      <w:r w:rsidR="005C259F" w:rsidRPr="005C259F">
        <w:rPr>
          <w:rFonts w:eastAsia="Calibri"/>
          <w:bCs/>
          <w:color w:val="000000"/>
          <w:sz w:val="24"/>
          <w:szCs w:val="24"/>
        </w:rPr>
        <w:t>6.456,53</w:t>
      </w:r>
      <w:r w:rsidR="005C259F" w:rsidRPr="005C259F">
        <w:rPr>
          <w:rFonts w:eastAsia="Calibri"/>
          <w:color w:val="000000"/>
          <w:sz w:val="24"/>
          <w:szCs w:val="24"/>
        </w:rPr>
        <w:t xml:space="preserve">. A atividade avícola na forma de parceria gerou resultado de R$ </w:t>
      </w:r>
      <w:r w:rsidR="005C259F" w:rsidRPr="005C259F">
        <w:rPr>
          <w:rFonts w:eastAsia="Calibri"/>
          <w:bCs/>
          <w:color w:val="000000"/>
          <w:sz w:val="24"/>
          <w:szCs w:val="24"/>
        </w:rPr>
        <w:t>3.211,53</w:t>
      </w:r>
      <w:r w:rsidR="005C259F" w:rsidRPr="005C259F">
        <w:rPr>
          <w:rFonts w:eastAsia="Calibri"/>
          <w:color w:val="000000"/>
          <w:sz w:val="24"/>
          <w:szCs w:val="24"/>
        </w:rPr>
        <w:t xml:space="preserve">, com margem líquida de 11,11%. </w:t>
      </w:r>
      <w:r w:rsidR="005324BF">
        <w:rPr>
          <w:rFonts w:eastAsia="Calibri"/>
          <w:color w:val="000000"/>
          <w:sz w:val="24"/>
          <w:szCs w:val="24"/>
        </w:rPr>
        <w:t>As conclusões</w:t>
      </w:r>
      <w:r w:rsidR="005C259F" w:rsidRPr="005C259F">
        <w:rPr>
          <w:rFonts w:eastAsia="Calibri"/>
          <w:color w:val="000000"/>
          <w:sz w:val="24"/>
          <w:szCs w:val="24"/>
        </w:rPr>
        <w:t xml:space="preserve"> evidenciam que, economicamente, a atividade avícola independente gerou melhor</w:t>
      </w:r>
      <w:r w:rsidR="005324BF">
        <w:rPr>
          <w:rFonts w:eastAsia="Calibri"/>
          <w:color w:val="000000"/>
          <w:sz w:val="24"/>
          <w:szCs w:val="24"/>
        </w:rPr>
        <w:t>es</w:t>
      </w:r>
      <w:r w:rsidR="005C259F" w:rsidRPr="005C259F">
        <w:rPr>
          <w:rFonts w:eastAsia="Calibri"/>
          <w:color w:val="000000"/>
          <w:sz w:val="24"/>
          <w:szCs w:val="24"/>
        </w:rPr>
        <w:t xml:space="preserve"> resultado</w:t>
      </w:r>
      <w:r w:rsidR="005324BF">
        <w:rPr>
          <w:rFonts w:eastAsia="Calibri"/>
          <w:color w:val="000000"/>
          <w:sz w:val="24"/>
          <w:szCs w:val="24"/>
        </w:rPr>
        <w:t>s</w:t>
      </w:r>
      <w:r w:rsidR="005C259F" w:rsidRPr="005C259F">
        <w:rPr>
          <w:rFonts w:eastAsia="Calibri"/>
          <w:color w:val="000000"/>
          <w:sz w:val="24"/>
          <w:szCs w:val="24"/>
        </w:rPr>
        <w:t>, e</w:t>
      </w:r>
      <w:r w:rsidR="005324BF">
        <w:rPr>
          <w:rFonts w:eastAsia="Calibri"/>
          <w:color w:val="000000"/>
          <w:sz w:val="24"/>
          <w:szCs w:val="24"/>
        </w:rPr>
        <w:t xml:space="preserve">nquanto que </w:t>
      </w:r>
      <w:r w:rsidR="005C259F" w:rsidRPr="005C259F">
        <w:rPr>
          <w:rFonts w:eastAsia="Calibri"/>
          <w:color w:val="000000"/>
          <w:sz w:val="24"/>
          <w:szCs w:val="24"/>
        </w:rPr>
        <w:t xml:space="preserve">financeiramente gera retorno dos investimentos em menor tempo. </w:t>
      </w:r>
    </w:p>
    <w:p w:rsidR="002354D2" w:rsidRDefault="002354D2" w:rsidP="00067126">
      <w:pPr>
        <w:widowControl w:val="0"/>
        <w:jc w:val="both"/>
        <w:rPr>
          <w:b/>
          <w:sz w:val="24"/>
          <w:szCs w:val="24"/>
        </w:rPr>
      </w:pPr>
    </w:p>
    <w:p w:rsidR="002354D2" w:rsidRPr="002354D2" w:rsidRDefault="0036377D" w:rsidP="009137C1">
      <w:pPr>
        <w:widowControl w:val="0"/>
        <w:rPr>
          <w:i/>
          <w:sz w:val="24"/>
          <w:szCs w:val="24"/>
        </w:rPr>
      </w:pPr>
      <w:r>
        <w:rPr>
          <w:b/>
          <w:sz w:val="24"/>
          <w:szCs w:val="24"/>
        </w:rPr>
        <w:t xml:space="preserve">Palavras-chave: </w:t>
      </w:r>
      <w:r w:rsidR="00E92F66">
        <w:rPr>
          <w:sz w:val="24"/>
          <w:szCs w:val="24"/>
        </w:rPr>
        <w:t>Atividade Avícola</w:t>
      </w:r>
      <w:r w:rsidR="005C259F">
        <w:rPr>
          <w:sz w:val="24"/>
          <w:szCs w:val="24"/>
        </w:rPr>
        <w:t xml:space="preserve">; </w:t>
      </w:r>
      <w:r w:rsidR="00E92F66">
        <w:rPr>
          <w:sz w:val="24"/>
          <w:szCs w:val="24"/>
        </w:rPr>
        <w:t>Análise Econômico-Financeira</w:t>
      </w:r>
      <w:r w:rsidR="005C259F">
        <w:rPr>
          <w:sz w:val="24"/>
          <w:szCs w:val="24"/>
        </w:rPr>
        <w:t xml:space="preserve">; </w:t>
      </w:r>
      <w:r w:rsidR="00E92F66">
        <w:rPr>
          <w:sz w:val="24"/>
          <w:szCs w:val="24"/>
        </w:rPr>
        <w:t>Viabilidade</w:t>
      </w:r>
      <w:r w:rsidR="00D45F04">
        <w:rPr>
          <w:sz w:val="24"/>
          <w:szCs w:val="24"/>
        </w:rPr>
        <w:t xml:space="preserve"> financeira</w:t>
      </w:r>
      <w:r w:rsidR="005C259F">
        <w:rPr>
          <w:sz w:val="24"/>
          <w:szCs w:val="24"/>
        </w:rPr>
        <w:t>.</w:t>
      </w:r>
    </w:p>
    <w:p w:rsidR="002354D2" w:rsidRDefault="002354D2" w:rsidP="00067126">
      <w:pPr>
        <w:widowControl w:val="0"/>
        <w:rPr>
          <w:b/>
          <w:sz w:val="24"/>
          <w:szCs w:val="24"/>
        </w:rPr>
      </w:pPr>
    </w:p>
    <w:p w:rsidR="0036377D" w:rsidRPr="0036377D" w:rsidRDefault="0036377D" w:rsidP="00067126">
      <w:pPr>
        <w:widowControl w:val="0"/>
        <w:rPr>
          <w:sz w:val="24"/>
          <w:szCs w:val="24"/>
        </w:rPr>
      </w:pPr>
      <w:r>
        <w:rPr>
          <w:b/>
          <w:sz w:val="24"/>
          <w:szCs w:val="24"/>
        </w:rPr>
        <w:t xml:space="preserve">Linha Temática: </w:t>
      </w:r>
      <w:r w:rsidR="00E92F66">
        <w:rPr>
          <w:b/>
          <w:sz w:val="24"/>
          <w:szCs w:val="24"/>
        </w:rPr>
        <w:t>Demais</w:t>
      </w:r>
      <w:r w:rsidR="00B662D2">
        <w:rPr>
          <w:b/>
          <w:sz w:val="24"/>
          <w:szCs w:val="24"/>
        </w:rPr>
        <w:t xml:space="preserve"> temas relevantes em contabilidade</w:t>
      </w:r>
      <w:r w:rsidR="00F8019A">
        <w:rPr>
          <w:b/>
          <w:sz w:val="24"/>
          <w:szCs w:val="24"/>
        </w:rPr>
        <w:t>.</w:t>
      </w:r>
    </w:p>
    <w:p w:rsidR="00D157E5" w:rsidRDefault="00D157E5" w:rsidP="00067126">
      <w:pPr>
        <w:widowControl w:val="0"/>
      </w:pPr>
    </w:p>
    <w:p w:rsidR="0036377D" w:rsidRDefault="0036377D" w:rsidP="00067126">
      <w:pPr>
        <w:widowControl w:val="0"/>
      </w:pPr>
    </w:p>
    <w:p w:rsidR="00E6136F" w:rsidRDefault="00E6136F" w:rsidP="00067126">
      <w:pPr>
        <w:widowControl w:val="0"/>
      </w:pPr>
    </w:p>
    <w:p w:rsidR="00E6136F" w:rsidRPr="00C04F45" w:rsidRDefault="001C328B" w:rsidP="00067126">
      <w:pPr>
        <w:widowControl w:val="0"/>
        <w:rPr>
          <w:b/>
          <w:sz w:val="24"/>
          <w:szCs w:val="24"/>
        </w:rPr>
      </w:pPr>
      <w:r w:rsidRPr="00C04F45">
        <w:rPr>
          <w:b/>
          <w:sz w:val="24"/>
          <w:szCs w:val="24"/>
        </w:rPr>
        <w:lastRenderedPageBreak/>
        <w:t>1 Introdução</w:t>
      </w:r>
    </w:p>
    <w:p w:rsidR="005C259F" w:rsidRPr="005C259F" w:rsidRDefault="005C259F" w:rsidP="005C259F">
      <w:pPr>
        <w:suppressAutoHyphens w:val="0"/>
        <w:autoSpaceDE w:val="0"/>
        <w:autoSpaceDN w:val="0"/>
        <w:adjustRightInd w:val="0"/>
        <w:ind w:firstLine="708"/>
        <w:jc w:val="both"/>
        <w:rPr>
          <w:sz w:val="24"/>
        </w:rPr>
      </w:pPr>
      <w:r w:rsidRPr="005C259F">
        <w:rPr>
          <w:rFonts w:eastAsiaTheme="minorEastAsia"/>
          <w:sz w:val="24"/>
        </w:rPr>
        <w:t>O agronegócio brasileiro destaca-se como um dos setores com maior volume de exportação de produtos, desenvolvendo o crescimento das agroindústrias, gerando renda, empregos e parti</w:t>
      </w:r>
      <w:r w:rsidR="00EB1134">
        <w:rPr>
          <w:rFonts w:eastAsiaTheme="minorEastAsia"/>
          <w:sz w:val="24"/>
        </w:rPr>
        <w:t>cipando do crescimento do país (</w:t>
      </w:r>
      <w:r w:rsidRPr="005C259F">
        <w:rPr>
          <w:rFonts w:eastAsiaTheme="minorEastAsia"/>
          <w:sz w:val="24"/>
        </w:rPr>
        <w:t>Ministério da Agricultura, Pec</w:t>
      </w:r>
      <w:r w:rsidR="00EB1134">
        <w:rPr>
          <w:rFonts w:eastAsiaTheme="minorEastAsia"/>
          <w:sz w:val="24"/>
        </w:rPr>
        <w:t xml:space="preserve">uária e </w:t>
      </w:r>
      <w:r w:rsidRPr="005C259F">
        <w:rPr>
          <w:rFonts w:eastAsiaTheme="minorEastAsia"/>
          <w:sz w:val="24"/>
        </w:rPr>
        <w:t xml:space="preserve">Abastecimento </w:t>
      </w:r>
      <w:r w:rsidR="00B81EB7">
        <w:rPr>
          <w:rFonts w:eastAsiaTheme="minorEastAsia"/>
          <w:sz w:val="24"/>
        </w:rPr>
        <w:t xml:space="preserve">(MAPA, </w:t>
      </w:r>
      <w:r w:rsidRPr="005C259F">
        <w:rPr>
          <w:rFonts w:eastAsiaTheme="minorEastAsia"/>
          <w:sz w:val="24"/>
        </w:rPr>
        <w:t>2016).</w:t>
      </w:r>
    </w:p>
    <w:p w:rsidR="005C259F" w:rsidRPr="008412BA" w:rsidRDefault="005C259F" w:rsidP="005C259F">
      <w:pPr>
        <w:pStyle w:val="Padro"/>
        <w:spacing w:after="0" w:line="240" w:lineRule="auto"/>
        <w:ind w:firstLine="709"/>
        <w:jc w:val="both"/>
        <w:rPr>
          <w:rFonts w:ascii="Times New Roman" w:hAnsi="Times New Roman"/>
        </w:rPr>
      </w:pPr>
      <w:r w:rsidRPr="008412BA">
        <w:rPr>
          <w:rFonts w:ascii="Times New Roman" w:hAnsi="Times New Roman"/>
          <w:sz w:val="24"/>
          <w:szCs w:val="24"/>
        </w:rPr>
        <w:t>De acordo com</w:t>
      </w:r>
      <w:r w:rsidR="002F0BDA">
        <w:rPr>
          <w:rFonts w:ascii="Times New Roman" w:hAnsi="Times New Roman"/>
          <w:sz w:val="24"/>
          <w:szCs w:val="24"/>
        </w:rPr>
        <w:t xml:space="preserve"> </w:t>
      </w:r>
      <w:r w:rsidRPr="008412BA">
        <w:rPr>
          <w:rFonts w:ascii="Times New Roman" w:hAnsi="Times New Roman"/>
          <w:sz w:val="24"/>
          <w:szCs w:val="24"/>
        </w:rPr>
        <w:t>Silva</w:t>
      </w:r>
      <w:r w:rsidR="00C00231">
        <w:rPr>
          <w:rFonts w:ascii="Times New Roman" w:hAnsi="Times New Roman"/>
          <w:sz w:val="24"/>
          <w:szCs w:val="24"/>
        </w:rPr>
        <w:t xml:space="preserve"> </w:t>
      </w:r>
      <w:r w:rsidRPr="008412BA">
        <w:rPr>
          <w:rFonts w:ascii="Times New Roman" w:hAnsi="Times New Roman"/>
          <w:sz w:val="24"/>
          <w:szCs w:val="24"/>
        </w:rPr>
        <w:t>(201</w:t>
      </w:r>
      <w:r w:rsidR="00DE6057">
        <w:rPr>
          <w:rFonts w:ascii="Times New Roman" w:hAnsi="Times New Roman"/>
          <w:sz w:val="24"/>
          <w:szCs w:val="24"/>
        </w:rPr>
        <w:t>3</w:t>
      </w:r>
      <w:r w:rsidRPr="008412BA">
        <w:rPr>
          <w:rFonts w:ascii="Times New Roman" w:hAnsi="Times New Roman"/>
          <w:sz w:val="24"/>
          <w:szCs w:val="24"/>
        </w:rPr>
        <w:t>, p.04) “o agronegócio tem grande importância na economia brasileira e mundial, principalmente pelos vários agentes envolvidos no sistema, que faz com que haja uma sequência de atividades, geradoras de riqueza e empregos diretos e indiretos”.</w:t>
      </w:r>
    </w:p>
    <w:p w:rsidR="005C259F" w:rsidRPr="008412BA" w:rsidRDefault="005C259F" w:rsidP="005C259F">
      <w:pPr>
        <w:pStyle w:val="Padro"/>
        <w:spacing w:after="0" w:line="240" w:lineRule="auto"/>
        <w:ind w:firstLine="709"/>
        <w:jc w:val="both"/>
        <w:rPr>
          <w:rFonts w:ascii="Times New Roman" w:hAnsi="Times New Roman"/>
          <w:sz w:val="24"/>
          <w:szCs w:val="24"/>
          <w:lang w:eastAsia="pt-BR"/>
        </w:rPr>
      </w:pPr>
      <w:r w:rsidRPr="008412BA">
        <w:rPr>
          <w:rFonts w:ascii="Times New Roman" w:hAnsi="Times New Roman"/>
          <w:sz w:val="24"/>
          <w:szCs w:val="24"/>
          <w:lang w:eastAsia="pt-BR"/>
        </w:rPr>
        <w:t xml:space="preserve">Nesse sentido, </w:t>
      </w:r>
      <w:proofErr w:type="spellStart"/>
      <w:r w:rsidR="00334C58" w:rsidRPr="00E2420A">
        <w:rPr>
          <w:rFonts w:ascii="Times New Roman" w:hAnsi="Times New Roman"/>
          <w:sz w:val="24"/>
          <w:szCs w:val="24"/>
        </w:rPr>
        <w:t>Gollo</w:t>
      </w:r>
      <w:proofErr w:type="spellEnd"/>
      <w:r w:rsidR="00334C58" w:rsidRPr="00E2420A">
        <w:rPr>
          <w:rFonts w:ascii="Times New Roman" w:hAnsi="Times New Roman"/>
          <w:sz w:val="24"/>
          <w:szCs w:val="24"/>
        </w:rPr>
        <w:t xml:space="preserve">, </w:t>
      </w:r>
      <w:proofErr w:type="spellStart"/>
      <w:r w:rsidR="00334C58" w:rsidRPr="00E2420A">
        <w:rPr>
          <w:rFonts w:ascii="Times New Roman" w:hAnsi="Times New Roman"/>
          <w:sz w:val="24"/>
          <w:szCs w:val="24"/>
        </w:rPr>
        <w:t>Kruger</w:t>
      </w:r>
      <w:proofErr w:type="spellEnd"/>
      <w:r w:rsidR="00334C58" w:rsidRPr="00E2420A">
        <w:rPr>
          <w:rFonts w:ascii="Times New Roman" w:hAnsi="Times New Roman"/>
          <w:sz w:val="24"/>
          <w:szCs w:val="24"/>
        </w:rPr>
        <w:t xml:space="preserve">, </w:t>
      </w:r>
      <w:proofErr w:type="spellStart"/>
      <w:r w:rsidR="00334C58">
        <w:rPr>
          <w:rFonts w:ascii="Times New Roman" w:hAnsi="Times New Roman"/>
          <w:sz w:val="24"/>
          <w:szCs w:val="24"/>
        </w:rPr>
        <w:t>Mazzioni</w:t>
      </w:r>
      <w:proofErr w:type="spellEnd"/>
      <w:r w:rsidR="00334C58">
        <w:rPr>
          <w:rFonts w:ascii="Times New Roman" w:hAnsi="Times New Roman"/>
          <w:sz w:val="24"/>
          <w:szCs w:val="24"/>
        </w:rPr>
        <w:t xml:space="preserve"> e </w:t>
      </w:r>
      <w:r w:rsidR="00334C58" w:rsidRPr="00E2420A">
        <w:rPr>
          <w:rFonts w:ascii="Times New Roman" w:hAnsi="Times New Roman"/>
          <w:sz w:val="24"/>
          <w:szCs w:val="24"/>
        </w:rPr>
        <w:t>Cunha, (201</w:t>
      </w:r>
      <w:r w:rsidR="002F0BDA">
        <w:rPr>
          <w:rFonts w:ascii="Times New Roman" w:hAnsi="Times New Roman"/>
          <w:sz w:val="24"/>
          <w:szCs w:val="24"/>
        </w:rPr>
        <w:t>5</w:t>
      </w:r>
      <w:r w:rsidR="00334C58" w:rsidRPr="00E2420A">
        <w:rPr>
          <w:rFonts w:ascii="Times New Roman" w:hAnsi="Times New Roman"/>
          <w:sz w:val="24"/>
          <w:szCs w:val="24"/>
        </w:rPr>
        <w:t>)</w:t>
      </w:r>
      <w:r w:rsidR="00334C58" w:rsidRPr="008412BA">
        <w:rPr>
          <w:rFonts w:ascii="Times New Roman" w:hAnsi="Times New Roman"/>
          <w:sz w:val="24"/>
          <w:szCs w:val="24"/>
          <w:lang w:eastAsia="pt-BR"/>
        </w:rPr>
        <w:t xml:space="preserve"> </w:t>
      </w:r>
      <w:r w:rsidRPr="008412BA">
        <w:rPr>
          <w:rFonts w:ascii="Times New Roman" w:hAnsi="Times New Roman"/>
          <w:sz w:val="24"/>
          <w:szCs w:val="24"/>
          <w:lang w:eastAsia="pt-BR"/>
        </w:rPr>
        <w:t xml:space="preserve">afirma </w:t>
      </w:r>
      <w:r>
        <w:rPr>
          <w:rFonts w:ascii="Times New Roman" w:hAnsi="Times New Roman"/>
          <w:sz w:val="24"/>
          <w:szCs w:val="24"/>
          <w:lang w:eastAsia="pt-BR"/>
        </w:rPr>
        <w:t xml:space="preserve">que </w:t>
      </w:r>
      <w:r w:rsidRPr="008412BA">
        <w:rPr>
          <w:rFonts w:ascii="Times New Roman" w:hAnsi="Times New Roman"/>
          <w:sz w:val="24"/>
          <w:szCs w:val="24"/>
          <w:lang w:eastAsia="pt-BR"/>
        </w:rPr>
        <w:t>agronegócio no Brasil apresenta um crescimento em quantidade e qualidade, destacando-se não apenas no mercado nacional, pois atende à demanda interna por produtos agrícolas e zootécnicos, mas também internacionalmente, pelo aumento das exportações, todavia, o Brasil precisa suprir a necessidade de investimentos e avançar em novas tecnologias para o campo, visando atender ao mercado que se mostra cada vez mais exigente e competitivo.</w:t>
      </w:r>
    </w:p>
    <w:p w:rsidR="005C259F" w:rsidRPr="008412BA" w:rsidRDefault="005C259F" w:rsidP="005C259F">
      <w:pPr>
        <w:pStyle w:val="Padro"/>
        <w:spacing w:after="0" w:line="240" w:lineRule="auto"/>
        <w:ind w:firstLine="708"/>
        <w:jc w:val="both"/>
        <w:rPr>
          <w:rFonts w:ascii="Times New Roman" w:hAnsi="Times New Roman"/>
          <w:sz w:val="24"/>
          <w:szCs w:val="24"/>
        </w:rPr>
      </w:pPr>
      <w:r w:rsidRPr="00334C58">
        <w:rPr>
          <w:rFonts w:ascii="Times New Roman" w:hAnsi="Times New Roman"/>
          <w:sz w:val="24"/>
          <w:szCs w:val="24"/>
        </w:rPr>
        <w:t>Ribeiro</w:t>
      </w:r>
      <w:r w:rsidR="00334C58" w:rsidRPr="00334C58">
        <w:rPr>
          <w:rFonts w:ascii="Times New Roman" w:hAnsi="Times New Roman"/>
          <w:sz w:val="24"/>
          <w:szCs w:val="24"/>
        </w:rPr>
        <w:t xml:space="preserve">, </w:t>
      </w:r>
      <w:proofErr w:type="spellStart"/>
      <w:r w:rsidR="00334C58" w:rsidRPr="00334C58">
        <w:rPr>
          <w:rFonts w:ascii="Times New Roman" w:hAnsi="Times New Roman"/>
          <w:sz w:val="24"/>
          <w:szCs w:val="24"/>
        </w:rPr>
        <w:t>Gayego</w:t>
      </w:r>
      <w:proofErr w:type="spellEnd"/>
      <w:r w:rsidR="00334C58" w:rsidRPr="00334C58">
        <w:rPr>
          <w:rFonts w:ascii="Times New Roman" w:hAnsi="Times New Roman"/>
          <w:sz w:val="24"/>
          <w:szCs w:val="24"/>
        </w:rPr>
        <w:t xml:space="preserve">, </w:t>
      </w:r>
      <w:proofErr w:type="spellStart"/>
      <w:r w:rsidR="00334C58" w:rsidRPr="00334C58">
        <w:rPr>
          <w:rFonts w:ascii="Times New Roman" w:hAnsi="Times New Roman"/>
          <w:sz w:val="24"/>
          <w:szCs w:val="24"/>
        </w:rPr>
        <w:t>Mattiello</w:t>
      </w:r>
      <w:proofErr w:type="spellEnd"/>
      <w:r w:rsidR="00334C58" w:rsidRPr="00334C58">
        <w:rPr>
          <w:rFonts w:ascii="Times New Roman" w:hAnsi="Times New Roman"/>
          <w:sz w:val="24"/>
          <w:szCs w:val="24"/>
        </w:rPr>
        <w:t xml:space="preserve"> e Oliveira</w:t>
      </w:r>
      <w:r w:rsidRPr="008412BA">
        <w:rPr>
          <w:rFonts w:ascii="Times New Roman" w:hAnsi="Times New Roman"/>
          <w:sz w:val="24"/>
          <w:szCs w:val="24"/>
        </w:rPr>
        <w:t xml:space="preserve"> </w:t>
      </w:r>
      <w:r w:rsidR="00334C58">
        <w:rPr>
          <w:rFonts w:ascii="Times New Roman" w:hAnsi="Times New Roman"/>
          <w:sz w:val="24"/>
          <w:szCs w:val="24"/>
        </w:rPr>
        <w:t>(2012</w:t>
      </w:r>
      <w:r w:rsidRPr="008412BA">
        <w:rPr>
          <w:rFonts w:ascii="Times New Roman" w:hAnsi="Times New Roman"/>
          <w:sz w:val="24"/>
          <w:szCs w:val="24"/>
        </w:rPr>
        <w:t xml:space="preserve">), indicam que diante do contexto apresentado da relevância da atividade </w:t>
      </w:r>
      <w:proofErr w:type="spellStart"/>
      <w:r w:rsidRPr="008412BA">
        <w:rPr>
          <w:rFonts w:ascii="Times New Roman" w:hAnsi="Times New Roman"/>
          <w:sz w:val="24"/>
          <w:szCs w:val="24"/>
        </w:rPr>
        <w:t>granjeira</w:t>
      </w:r>
      <w:proofErr w:type="spellEnd"/>
      <w:r w:rsidRPr="008412BA">
        <w:rPr>
          <w:rFonts w:ascii="Times New Roman" w:hAnsi="Times New Roman"/>
          <w:sz w:val="24"/>
          <w:szCs w:val="24"/>
        </w:rPr>
        <w:t>, observa-se a dificuldade enfrentada pelos produtores com relação à gestão de custos, e a gestão dos recursos financeiros, esses permitem que os valores sejam aplicados de maneira a proporci</w:t>
      </w:r>
      <w:r w:rsidR="00ED0919">
        <w:rPr>
          <w:rFonts w:ascii="Times New Roman" w:hAnsi="Times New Roman"/>
          <w:sz w:val="24"/>
          <w:szCs w:val="24"/>
        </w:rPr>
        <w:t xml:space="preserve">onar a rentabilidade desejada. </w:t>
      </w:r>
      <w:r w:rsidRPr="008412BA">
        <w:rPr>
          <w:rFonts w:ascii="Times New Roman" w:hAnsi="Times New Roman"/>
          <w:sz w:val="24"/>
          <w:szCs w:val="24"/>
        </w:rPr>
        <w:t>Caldas</w:t>
      </w:r>
      <w:r w:rsidR="0025235B">
        <w:rPr>
          <w:rFonts w:ascii="Times New Roman" w:hAnsi="Times New Roman"/>
          <w:sz w:val="24"/>
          <w:szCs w:val="24"/>
        </w:rPr>
        <w:t xml:space="preserve">, </w:t>
      </w:r>
      <w:r w:rsidR="002F0BDA">
        <w:rPr>
          <w:rFonts w:ascii="Times New Roman" w:hAnsi="Times New Roman"/>
          <w:sz w:val="24"/>
          <w:szCs w:val="24"/>
        </w:rPr>
        <w:t>Lara, Cardeal e Matias</w:t>
      </w:r>
      <w:r w:rsidR="0025235B">
        <w:rPr>
          <w:rFonts w:ascii="Times New Roman" w:hAnsi="Times New Roman"/>
          <w:sz w:val="24"/>
          <w:szCs w:val="24"/>
        </w:rPr>
        <w:t xml:space="preserve"> </w:t>
      </w:r>
      <w:r w:rsidRPr="008412BA">
        <w:rPr>
          <w:rFonts w:ascii="Times New Roman" w:hAnsi="Times New Roman"/>
          <w:sz w:val="24"/>
          <w:szCs w:val="24"/>
        </w:rPr>
        <w:t>(2015), destacam que as transformações na avicultura de corte favoreceram a redução de custos de produção e padronização dos produtos ofertados aos consumidores, aumentando a competitividade da cadeia no mercado de carnes.</w:t>
      </w:r>
    </w:p>
    <w:p w:rsidR="005C259F" w:rsidRPr="00ED0919" w:rsidRDefault="005C259F" w:rsidP="005C259F">
      <w:pPr>
        <w:suppressAutoHyphens w:val="0"/>
        <w:autoSpaceDE w:val="0"/>
        <w:autoSpaceDN w:val="0"/>
        <w:adjustRightInd w:val="0"/>
        <w:ind w:firstLine="708"/>
        <w:jc w:val="both"/>
        <w:rPr>
          <w:sz w:val="24"/>
        </w:rPr>
      </w:pPr>
      <w:r w:rsidRPr="005C259F">
        <w:rPr>
          <w:sz w:val="24"/>
        </w:rPr>
        <w:t xml:space="preserve"> A contabilidade neste contexto tem por função</w:t>
      </w:r>
      <w:r w:rsidRPr="005C259F">
        <w:rPr>
          <w:rFonts w:eastAsiaTheme="minorEastAsia"/>
          <w:sz w:val="24"/>
        </w:rPr>
        <w:t xml:space="preserve"> analisar as informações que são importantes e contribuem com os produtores rurais no desenvolvimento das atividades e no processo de tomada de decisões.</w:t>
      </w:r>
      <w:r w:rsidR="00ED0919">
        <w:rPr>
          <w:sz w:val="24"/>
        </w:rPr>
        <w:t xml:space="preserve"> </w:t>
      </w:r>
      <w:r w:rsidRPr="005C259F">
        <w:rPr>
          <w:rFonts w:eastAsiaTheme="minorEastAsia"/>
          <w:sz w:val="24"/>
        </w:rPr>
        <w:t>A contabilidade rural se destaca como apoio às tomadas de decisões durante a execução e o controle das operações, além disso, serve de instrumento que avalia as condições para que se possa delimitar, expandir, dirigir, reduzir custos, despesas, entre outros benefícios, que permitem aos gestores rurais, a partir dos relatórios e das demonstrações contábeis, planejar o seu orçamento, organizar as atividades e analisar os resultados por atividade desenvolvida (</w:t>
      </w:r>
      <w:proofErr w:type="spellStart"/>
      <w:r w:rsidR="0025235B">
        <w:rPr>
          <w:rFonts w:eastAsiaTheme="minorEastAsia"/>
          <w:sz w:val="24"/>
        </w:rPr>
        <w:t>Rodniski</w:t>
      </w:r>
      <w:proofErr w:type="spellEnd"/>
      <w:r w:rsidR="0025235B">
        <w:rPr>
          <w:rFonts w:eastAsiaTheme="minorEastAsia"/>
          <w:sz w:val="24"/>
        </w:rPr>
        <w:t xml:space="preserve">, Andrade, </w:t>
      </w:r>
      <w:proofErr w:type="spellStart"/>
      <w:r w:rsidR="0025235B">
        <w:rPr>
          <w:rFonts w:eastAsiaTheme="minorEastAsia"/>
          <w:sz w:val="24"/>
        </w:rPr>
        <w:t>Speorin</w:t>
      </w:r>
      <w:proofErr w:type="spellEnd"/>
      <w:r w:rsidR="0025235B">
        <w:rPr>
          <w:rFonts w:eastAsiaTheme="minorEastAsia"/>
          <w:sz w:val="24"/>
        </w:rPr>
        <w:t>, &amp; Meurer,</w:t>
      </w:r>
      <w:r w:rsidRPr="005C259F">
        <w:rPr>
          <w:rFonts w:eastAsiaTheme="minorEastAsia"/>
          <w:sz w:val="24"/>
        </w:rPr>
        <w:t xml:space="preserve"> 2014).</w:t>
      </w:r>
    </w:p>
    <w:p w:rsidR="005C259F" w:rsidRPr="008412BA" w:rsidRDefault="005C259F" w:rsidP="005C259F">
      <w:pPr>
        <w:pStyle w:val="Padro"/>
        <w:spacing w:after="0" w:line="240" w:lineRule="auto"/>
        <w:ind w:firstLine="709"/>
        <w:jc w:val="both"/>
        <w:rPr>
          <w:rFonts w:ascii="Times New Roman" w:hAnsi="Times New Roman"/>
          <w:sz w:val="24"/>
          <w:szCs w:val="24"/>
        </w:rPr>
      </w:pPr>
      <w:r w:rsidRPr="008412BA">
        <w:rPr>
          <w:rFonts w:ascii="Times New Roman" w:hAnsi="Times New Roman"/>
          <w:sz w:val="24"/>
          <w:szCs w:val="24"/>
        </w:rPr>
        <w:t>Diante deste contexto o estudo tem por problemática norteadora: Qual a viabilidade apresentada na produção avícola na forma integrada e na forma independente</w:t>
      </w:r>
      <w:r w:rsidRPr="008412BA">
        <w:rPr>
          <w:rFonts w:ascii="Times New Roman" w:hAnsi="Times New Roman"/>
          <w:sz w:val="24"/>
          <w:szCs w:val="24"/>
          <w:lang w:eastAsia="pt-BR"/>
        </w:rPr>
        <w:t>? C</w:t>
      </w:r>
      <w:r w:rsidRPr="008412BA">
        <w:rPr>
          <w:rFonts w:ascii="Times New Roman" w:hAnsi="Times New Roman"/>
          <w:sz w:val="24"/>
          <w:szCs w:val="24"/>
        </w:rPr>
        <w:t>om o objetivo de analisar a viabilidade e a rentabilidade entre as duas atividades na forma integrada (engorda de frangos) e de forma independente (frango caipira), entre duas propriedades rurais que desenvolvem a atividade avícola no Município de Águas de Chapeco.</w:t>
      </w:r>
    </w:p>
    <w:p w:rsidR="00C05B8B" w:rsidRDefault="005C259F" w:rsidP="00C05B8B">
      <w:pPr>
        <w:pStyle w:val="Padro"/>
        <w:spacing w:after="0" w:line="240" w:lineRule="auto"/>
        <w:ind w:firstLine="709"/>
        <w:jc w:val="both"/>
        <w:rPr>
          <w:rFonts w:ascii="Times New Roman" w:hAnsi="Times New Roman"/>
          <w:sz w:val="24"/>
          <w:szCs w:val="24"/>
        </w:rPr>
      </w:pPr>
      <w:r w:rsidRPr="008412BA">
        <w:rPr>
          <w:rFonts w:ascii="Times New Roman" w:hAnsi="Times New Roman"/>
          <w:sz w:val="24"/>
          <w:szCs w:val="24"/>
        </w:rPr>
        <w:t xml:space="preserve">Justifica-se a importância da pesquisa considerando a relevância econômica desta atividade para a região, na geração de renda e empregos diretos e indiretos. Todavia, destaca-se a importância do estudo visando contribuir para construção da análise da viabilidade econômica e financeira dos investimentos na atividade avícola, </w:t>
      </w:r>
      <w:r w:rsidR="0081606C">
        <w:rPr>
          <w:rFonts w:ascii="Times New Roman" w:hAnsi="Times New Roman"/>
          <w:sz w:val="24"/>
          <w:szCs w:val="24"/>
        </w:rPr>
        <w:t xml:space="preserve">e </w:t>
      </w:r>
      <w:r w:rsidR="00DE6057">
        <w:rPr>
          <w:rFonts w:ascii="Times New Roman" w:hAnsi="Times New Roman"/>
          <w:sz w:val="24"/>
          <w:szCs w:val="24"/>
        </w:rPr>
        <w:t>a</w:t>
      </w:r>
      <w:r w:rsidRPr="008412BA">
        <w:rPr>
          <w:rFonts w:ascii="Times New Roman" w:hAnsi="Times New Roman"/>
          <w:sz w:val="24"/>
          <w:szCs w:val="24"/>
        </w:rPr>
        <w:t xml:space="preserve"> evidenciação dos investimentos e resultados das atividades desenvolvidas nas pequenas propriedades rurais.</w:t>
      </w:r>
    </w:p>
    <w:p w:rsidR="00E92F66" w:rsidRDefault="00E92F66" w:rsidP="005C259F">
      <w:pPr>
        <w:pStyle w:val="Padro"/>
        <w:spacing w:after="0" w:line="240" w:lineRule="auto"/>
        <w:jc w:val="both"/>
        <w:rPr>
          <w:rFonts w:ascii="Times New Roman" w:hAnsi="Times New Roman"/>
          <w:b/>
          <w:sz w:val="24"/>
          <w:szCs w:val="24"/>
        </w:rPr>
      </w:pPr>
    </w:p>
    <w:p w:rsidR="00310D63" w:rsidRDefault="005C259F" w:rsidP="005C259F">
      <w:pPr>
        <w:pStyle w:val="Padro"/>
        <w:spacing w:after="0" w:line="240" w:lineRule="auto"/>
        <w:jc w:val="both"/>
        <w:rPr>
          <w:rFonts w:ascii="Times New Roman" w:hAnsi="Times New Roman"/>
          <w:b/>
          <w:sz w:val="24"/>
          <w:szCs w:val="24"/>
        </w:rPr>
      </w:pPr>
      <w:r w:rsidRPr="008412BA">
        <w:rPr>
          <w:rFonts w:ascii="Times New Roman" w:hAnsi="Times New Roman"/>
          <w:b/>
          <w:sz w:val="24"/>
          <w:szCs w:val="24"/>
        </w:rPr>
        <w:t xml:space="preserve">2 </w:t>
      </w:r>
      <w:r>
        <w:rPr>
          <w:rFonts w:ascii="Times New Roman" w:hAnsi="Times New Roman"/>
          <w:b/>
          <w:sz w:val="24"/>
          <w:szCs w:val="24"/>
        </w:rPr>
        <w:t>Revisão de Literatura</w:t>
      </w:r>
    </w:p>
    <w:p w:rsidR="005C259F" w:rsidRPr="00310D63" w:rsidRDefault="00310D63" w:rsidP="005C259F">
      <w:pPr>
        <w:pStyle w:val="Padro"/>
        <w:spacing w:after="0" w:line="240" w:lineRule="auto"/>
        <w:jc w:val="both"/>
        <w:rPr>
          <w:rFonts w:ascii="Times New Roman" w:hAnsi="Times New Roman"/>
          <w:b/>
          <w:sz w:val="24"/>
          <w:szCs w:val="24"/>
        </w:rPr>
      </w:pPr>
      <w:r>
        <w:rPr>
          <w:rFonts w:ascii="Times New Roman" w:hAnsi="Times New Roman"/>
          <w:sz w:val="24"/>
          <w:szCs w:val="24"/>
        </w:rPr>
        <w:tab/>
      </w:r>
      <w:r w:rsidR="005C259F" w:rsidRPr="008412BA">
        <w:rPr>
          <w:rFonts w:ascii="Times New Roman" w:hAnsi="Times New Roman"/>
          <w:sz w:val="24"/>
          <w:szCs w:val="24"/>
        </w:rPr>
        <w:t>Nesta seção apresenta-se a contextualização e importância da contabilidade de custos voltada aos negócios rurais, a atividade avícola e sua relevância econômica e estudos correlatos acerca do tema pesquisado.</w:t>
      </w:r>
    </w:p>
    <w:p w:rsidR="005C259F" w:rsidRPr="008412BA" w:rsidRDefault="005C259F" w:rsidP="005C259F">
      <w:pPr>
        <w:pStyle w:val="Padro"/>
        <w:spacing w:after="0" w:line="240" w:lineRule="auto"/>
        <w:jc w:val="both"/>
        <w:rPr>
          <w:rFonts w:ascii="Times New Roman" w:hAnsi="Times New Roman"/>
          <w:b/>
          <w:sz w:val="24"/>
          <w:szCs w:val="24"/>
        </w:rPr>
      </w:pPr>
      <w:r w:rsidRPr="008412BA">
        <w:rPr>
          <w:rFonts w:ascii="Times New Roman" w:hAnsi="Times New Roman"/>
          <w:b/>
          <w:sz w:val="24"/>
          <w:szCs w:val="24"/>
        </w:rPr>
        <w:lastRenderedPageBreak/>
        <w:t>2.1 Contabilidade voltada as atividades rurais</w:t>
      </w:r>
    </w:p>
    <w:p w:rsidR="005C259F" w:rsidRPr="008412BA" w:rsidRDefault="005C259F" w:rsidP="005C259F">
      <w:pPr>
        <w:pStyle w:val="Padro"/>
        <w:spacing w:after="0" w:line="240" w:lineRule="auto"/>
        <w:jc w:val="both"/>
        <w:rPr>
          <w:rFonts w:ascii="Times New Roman" w:hAnsi="Times New Roman"/>
          <w:sz w:val="24"/>
          <w:szCs w:val="24"/>
          <w:lang w:eastAsia="pt-BR"/>
        </w:rPr>
      </w:pPr>
      <w:r w:rsidRPr="008412BA">
        <w:rPr>
          <w:rFonts w:ascii="Times New Roman" w:hAnsi="Times New Roman"/>
          <w:b/>
          <w:sz w:val="24"/>
          <w:szCs w:val="24"/>
        </w:rPr>
        <w:tab/>
      </w:r>
      <w:r w:rsidRPr="008412BA">
        <w:rPr>
          <w:rFonts w:ascii="Times New Roman" w:hAnsi="Times New Roman"/>
          <w:sz w:val="24"/>
          <w:szCs w:val="24"/>
          <w:lang w:eastAsia="pt-BR"/>
        </w:rPr>
        <w:t>A contabilidade tem como objetivo básico fornecer informações econômicas para os mais variados usuários, de forma que propiciem tomadas de decisões racionais, para isso a mensuração correta dos itens do patrimônio configura-se como o ponto mais importante para a apresentação adequada da situação econômico-financeira das entidades (</w:t>
      </w:r>
      <w:r w:rsidR="00DE6057">
        <w:rPr>
          <w:rFonts w:ascii="Times New Roman" w:hAnsi="Times New Roman"/>
          <w:sz w:val="24"/>
          <w:szCs w:val="24"/>
          <w:lang w:eastAsia="pt-BR"/>
        </w:rPr>
        <w:t>Silva</w:t>
      </w:r>
      <w:r w:rsidRPr="008412BA">
        <w:rPr>
          <w:rFonts w:ascii="Times New Roman" w:hAnsi="Times New Roman"/>
          <w:sz w:val="24"/>
          <w:szCs w:val="24"/>
          <w:lang w:eastAsia="pt-BR"/>
        </w:rPr>
        <w:t>, 2013).</w:t>
      </w:r>
    </w:p>
    <w:p w:rsidR="005C259F" w:rsidRPr="005C259F" w:rsidRDefault="005C259F" w:rsidP="005C259F">
      <w:pPr>
        <w:suppressAutoHyphens w:val="0"/>
        <w:autoSpaceDE w:val="0"/>
        <w:autoSpaceDN w:val="0"/>
        <w:adjustRightInd w:val="0"/>
        <w:ind w:firstLine="708"/>
        <w:jc w:val="both"/>
        <w:rPr>
          <w:rFonts w:eastAsiaTheme="minorEastAsia"/>
          <w:sz w:val="24"/>
        </w:rPr>
      </w:pPr>
      <w:proofErr w:type="spellStart"/>
      <w:r w:rsidRPr="005C259F">
        <w:rPr>
          <w:rFonts w:eastAsiaTheme="minorEastAsia"/>
          <w:sz w:val="24"/>
        </w:rPr>
        <w:t>K</w:t>
      </w:r>
      <w:r w:rsidR="00DE6057">
        <w:rPr>
          <w:rFonts w:eastAsiaTheme="minorEastAsia"/>
          <w:sz w:val="24"/>
        </w:rPr>
        <w:t>ruger</w:t>
      </w:r>
      <w:proofErr w:type="spellEnd"/>
      <w:r w:rsidR="00DE6057">
        <w:rPr>
          <w:rFonts w:eastAsiaTheme="minorEastAsia"/>
          <w:sz w:val="24"/>
        </w:rPr>
        <w:t xml:space="preserve">, </w:t>
      </w:r>
      <w:proofErr w:type="spellStart"/>
      <w:r w:rsidR="002F0BDA">
        <w:rPr>
          <w:rFonts w:eastAsiaTheme="minorEastAsia"/>
          <w:sz w:val="24"/>
        </w:rPr>
        <w:t>Glustak</w:t>
      </w:r>
      <w:proofErr w:type="spellEnd"/>
      <w:r w:rsidR="002F0BDA">
        <w:rPr>
          <w:rFonts w:eastAsiaTheme="minorEastAsia"/>
          <w:sz w:val="24"/>
        </w:rPr>
        <w:t xml:space="preserve">, </w:t>
      </w:r>
      <w:proofErr w:type="spellStart"/>
      <w:r w:rsidR="00DE6057">
        <w:rPr>
          <w:rFonts w:eastAsiaTheme="minorEastAsia"/>
          <w:sz w:val="24"/>
        </w:rPr>
        <w:t>Mazzioni</w:t>
      </w:r>
      <w:proofErr w:type="spellEnd"/>
      <w:r w:rsidR="002F0BDA">
        <w:rPr>
          <w:rFonts w:eastAsiaTheme="minorEastAsia"/>
          <w:sz w:val="24"/>
        </w:rPr>
        <w:t xml:space="preserve"> e Zanin</w:t>
      </w:r>
      <w:r w:rsidR="00DE6057">
        <w:rPr>
          <w:rFonts w:eastAsiaTheme="minorEastAsia"/>
          <w:sz w:val="24"/>
        </w:rPr>
        <w:t xml:space="preserve"> (201</w:t>
      </w:r>
      <w:r w:rsidR="002F0BDA">
        <w:rPr>
          <w:rFonts w:eastAsiaTheme="minorEastAsia"/>
          <w:sz w:val="24"/>
        </w:rPr>
        <w:t>4</w:t>
      </w:r>
      <w:r w:rsidRPr="005C259F">
        <w:rPr>
          <w:rFonts w:eastAsiaTheme="minorEastAsia"/>
          <w:sz w:val="24"/>
        </w:rPr>
        <w:t>), evidenciam que a contabilidade rural ainda é pouco utilizada pelas entidades rurais, especialmente em relação a apuração dos custos de produção e a análise dos resultados, destaca-se a relevância do estudo no intuito de contribuir com a evidenciação da importância da utilização de instrumentos de contabilidade para apoiar a análise econômica e financeira dos investimentos e o processo de tomada de decisões (controle e planejamento das atividades).</w:t>
      </w:r>
    </w:p>
    <w:p w:rsidR="005C259F" w:rsidRPr="005C259F" w:rsidRDefault="005C259F" w:rsidP="005C259F">
      <w:pPr>
        <w:suppressAutoHyphens w:val="0"/>
        <w:autoSpaceDE w:val="0"/>
        <w:autoSpaceDN w:val="0"/>
        <w:adjustRightInd w:val="0"/>
        <w:ind w:firstLine="708"/>
        <w:jc w:val="both"/>
        <w:rPr>
          <w:rFonts w:eastAsiaTheme="minorEastAsia"/>
          <w:sz w:val="24"/>
        </w:rPr>
      </w:pPr>
      <w:r>
        <w:rPr>
          <w:rFonts w:eastAsiaTheme="minorEastAsia"/>
          <w:sz w:val="24"/>
        </w:rPr>
        <w:t xml:space="preserve">Para </w:t>
      </w:r>
      <w:proofErr w:type="spellStart"/>
      <w:r w:rsidR="002F0BDA">
        <w:rPr>
          <w:rFonts w:eastAsiaTheme="minorEastAsia"/>
          <w:sz w:val="24"/>
        </w:rPr>
        <w:t>Kruger</w:t>
      </w:r>
      <w:proofErr w:type="spellEnd"/>
      <w:r w:rsidR="002F0BDA">
        <w:rPr>
          <w:rFonts w:eastAsiaTheme="minorEastAsia"/>
          <w:sz w:val="24"/>
        </w:rPr>
        <w:t xml:space="preserve">, Petri, </w:t>
      </w:r>
      <w:proofErr w:type="spellStart"/>
      <w:r w:rsidR="002F0BDA">
        <w:rPr>
          <w:rFonts w:eastAsiaTheme="minorEastAsia"/>
          <w:sz w:val="24"/>
        </w:rPr>
        <w:t>Brighenti</w:t>
      </w:r>
      <w:proofErr w:type="spellEnd"/>
      <w:r w:rsidR="002F0BDA">
        <w:rPr>
          <w:rFonts w:eastAsiaTheme="minorEastAsia"/>
          <w:sz w:val="24"/>
        </w:rPr>
        <w:t xml:space="preserve">, </w:t>
      </w:r>
      <w:proofErr w:type="spellStart"/>
      <w:r w:rsidR="002F0BDA">
        <w:rPr>
          <w:rFonts w:eastAsiaTheme="minorEastAsia"/>
          <w:sz w:val="24"/>
        </w:rPr>
        <w:t>Oenning</w:t>
      </w:r>
      <w:proofErr w:type="spellEnd"/>
      <w:r w:rsidR="002F0BDA">
        <w:rPr>
          <w:rFonts w:eastAsiaTheme="minorEastAsia"/>
          <w:sz w:val="24"/>
        </w:rPr>
        <w:t xml:space="preserve"> e Zanin</w:t>
      </w:r>
      <w:r w:rsidR="001A6118" w:rsidRPr="001A6118">
        <w:rPr>
          <w:rFonts w:eastAsiaTheme="minorEastAsia"/>
          <w:sz w:val="24"/>
        </w:rPr>
        <w:t xml:space="preserve"> (201</w:t>
      </w:r>
      <w:r w:rsidR="002F0BDA">
        <w:rPr>
          <w:rFonts w:eastAsiaTheme="minorEastAsia"/>
          <w:sz w:val="24"/>
        </w:rPr>
        <w:t>1</w:t>
      </w:r>
      <w:r w:rsidRPr="001A6118">
        <w:rPr>
          <w:rFonts w:eastAsiaTheme="minorEastAsia"/>
          <w:sz w:val="24"/>
        </w:rPr>
        <w:t>),</w:t>
      </w:r>
      <w:r w:rsidRPr="005C259F">
        <w:rPr>
          <w:rFonts w:eastAsiaTheme="minorEastAsia"/>
          <w:sz w:val="24"/>
        </w:rPr>
        <w:t xml:space="preserve"> o controle de custos de produção e das despesas incorridas nas empresas rurais, são elementos fundamentais para auxiliar na administração dos negócios rurais, pois permitem o controle e planejamento das etapas de produção e a análise econômica e financeira das atividades desenvolvidas. Ainda, o ritmo acelerado com que o setor agropecuário se desenvolve, empregando novos métodos e inovações na forma de produção agrícola e na adoção de novas tecnologias, faz com que nasça a necessidade de conhecer e aplicar a contabilidade nas propriedades rurais.</w:t>
      </w:r>
    </w:p>
    <w:p w:rsidR="005C259F" w:rsidRPr="008412BA" w:rsidRDefault="005C259F" w:rsidP="005C259F">
      <w:pPr>
        <w:pStyle w:val="Padro"/>
        <w:spacing w:after="0" w:line="240" w:lineRule="auto"/>
        <w:ind w:firstLine="708"/>
        <w:jc w:val="both"/>
        <w:rPr>
          <w:rFonts w:ascii="Times New Roman" w:eastAsiaTheme="minorEastAsia" w:hAnsi="Times New Roman"/>
          <w:sz w:val="24"/>
          <w:szCs w:val="24"/>
        </w:rPr>
      </w:pPr>
      <w:r w:rsidRPr="008412BA">
        <w:rPr>
          <w:rFonts w:ascii="Times New Roman" w:eastAsiaTheme="minorEastAsia" w:hAnsi="Times New Roman"/>
          <w:sz w:val="24"/>
          <w:szCs w:val="24"/>
        </w:rPr>
        <w:t xml:space="preserve">De acordo com Marion (2002, p.24) “empresas rurais são todas aquelas que têm como </w:t>
      </w:r>
      <w:r w:rsidR="00751342">
        <w:rPr>
          <w:rFonts w:ascii="Times New Roman" w:eastAsiaTheme="minorEastAsia" w:hAnsi="Times New Roman"/>
          <w:sz w:val="24"/>
          <w:szCs w:val="24"/>
        </w:rPr>
        <w:t>objetivo explorar</w:t>
      </w:r>
      <w:r w:rsidRPr="008412BA">
        <w:rPr>
          <w:rFonts w:ascii="Times New Roman" w:eastAsiaTheme="minorEastAsia" w:hAnsi="Times New Roman"/>
          <w:sz w:val="24"/>
          <w:szCs w:val="24"/>
        </w:rPr>
        <w:t xml:space="preserve"> a capacidade produtiva do solo por meio do cultivo da terra, da criação de animais e da transformação de determinados produtos agrícolas para gerar resultados”. Proporcionado a geração de recursos para a subsistência da atividade agrícola, e desenvolvendo melhores condições na produção de alimentos.  </w:t>
      </w:r>
    </w:p>
    <w:p w:rsidR="005C259F" w:rsidRPr="008412BA" w:rsidRDefault="005C259F" w:rsidP="005C259F">
      <w:pPr>
        <w:pStyle w:val="Padro"/>
        <w:spacing w:after="0" w:line="240" w:lineRule="auto"/>
        <w:ind w:firstLine="709"/>
        <w:jc w:val="both"/>
        <w:rPr>
          <w:rFonts w:ascii="Times New Roman" w:hAnsi="Times New Roman"/>
        </w:rPr>
      </w:pPr>
      <w:r w:rsidRPr="008412BA">
        <w:rPr>
          <w:rFonts w:ascii="Times New Roman" w:hAnsi="Times New Roman"/>
          <w:sz w:val="24"/>
          <w:szCs w:val="24"/>
        </w:rPr>
        <w:t>Dessa forma é possível apontar a contabilidade como instrumento para o planejamento, orçamento, controle e auxílio ao processo de tomada de decisões relacionadas aos negócios rurais, bem como, uma possibilidade para os gestores rurais acompanharem os resultados individuais das atividades e medir o desempenho da produtividade (</w:t>
      </w:r>
      <w:proofErr w:type="spellStart"/>
      <w:r w:rsidR="00DE6057">
        <w:rPr>
          <w:rFonts w:ascii="Times New Roman" w:hAnsi="Times New Roman"/>
          <w:sz w:val="24"/>
          <w:szCs w:val="24"/>
        </w:rPr>
        <w:t>Gollo</w:t>
      </w:r>
      <w:proofErr w:type="spellEnd"/>
      <w:r w:rsidRPr="008412BA">
        <w:rPr>
          <w:rFonts w:ascii="Times New Roman" w:hAnsi="Times New Roman"/>
          <w:sz w:val="24"/>
          <w:szCs w:val="24"/>
        </w:rPr>
        <w:t xml:space="preserve"> </w:t>
      </w:r>
      <w:r w:rsidRPr="00DE6057">
        <w:rPr>
          <w:rFonts w:ascii="Times New Roman" w:hAnsi="Times New Roman"/>
          <w:i/>
          <w:sz w:val="24"/>
          <w:szCs w:val="24"/>
        </w:rPr>
        <w:t>et al</w:t>
      </w:r>
      <w:r w:rsidRPr="008412BA">
        <w:rPr>
          <w:rFonts w:ascii="Times New Roman" w:hAnsi="Times New Roman"/>
          <w:sz w:val="24"/>
          <w:szCs w:val="24"/>
        </w:rPr>
        <w:t>., 201</w:t>
      </w:r>
      <w:r w:rsidR="00DE6057">
        <w:rPr>
          <w:rFonts w:ascii="Times New Roman" w:hAnsi="Times New Roman"/>
          <w:sz w:val="24"/>
          <w:szCs w:val="24"/>
        </w:rPr>
        <w:t>3</w:t>
      </w:r>
      <w:r w:rsidRPr="008412BA">
        <w:rPr>
          <w:rFonts w:ascii="Times New Roman" w:hAnsi="Times New Roman"/>
          <w:sz w:val="24"/>
          <w:szCs w:val="24"/>
        </w:rPr>
        <w:t>).</w:t>
      </w:r>
    </w:p>
    <w:p w:rsidR="005C259F" w:rsidRPr="008412BA" w:rsidRDefault="005C259F" w:rsidP="005C259F">
      <w:pPr>
        <w:pStyle w:val="Padro"/>
        <w:spacing w:after="0" w:line="240" w:lineRule="auto"/>
        <w:ind w:firstLine="708"/>
        <w:jc w:val="both"/>
        <w:rPr>
          <w:rFonts w:ascii="Times New Roman" w:hAnsi="Times New Roman"/>
        </w:rPr>
      </w:pPr>
      <w:r w:rsidRPr="008412BA">
        <w:rPr>
          <w:rFonts w:ascii="Times New Roman" w:hAnsi="Times New Roman"/>
          <w:sz w:val="24"/>
          <w:szCs w:val="24"/>
        </w:rPr>
        <w:t xml:space="preserve"> </w:t>
      </w:r>
    </w:p>
    <w:p w:rsidR="005C259F" w:rsidRDefault="005C259F" w:rsidP="005C259F">
      <w:pPr>
        <w:pStyle w:val="Padro"/>
        <w:tabs>
          <w:tab w:val="left" w:pos="6045"/>
        </w:tabs>
        <w:spacing w:after="0" w:line="240" w:lineRule="auto"/>
        <w:jc w:val="both"/>
        <w:rPr>
          <w:rFonts w:ascii="Times New Roman" w:hAnsi="Times New Roman"/>
          <w:b/>
          <w:sz w:val="24"/>
          <w:szCs w:val="24"/>
        </w:rPr>
      </w:pPr>
      <w:r w:rsidRPr="008412BA">
        <w:rPr>
          <w:rFonts w:ascii="Times New Roman" w:hAnsi="Times New Roman"/>
          <w:b/>
          <w:sz w:val="24"/>
          <w:szCs w:val="24"/>
        </w:rPr>
        <w:t>2.2 Atividade avícola</w:t>
      </w:r>
    </w:p>
    <w:p w:rsidR="005C259F" w:rsidRDefault="005C259F" w:rsidP="005C259F">
      <w:pPr>
        <w:pStyle w:val="Padro"/>
        <w:spacing w:after="0" w:line="240" w:lineRule="auto"/>
        <w:ind w:firstLine="709"/>
        <w:jc w:val="both"/>
        <w:rPr>
          <w:rFonts w:ascii="Times New Roman" w:hAnsi="Times New Roman"/>
          <w:sz w:val="24"/>
          <w:szCs w:val="24"/>
          <w:lang w:eastAsia="pt-BR"/>
        </w:rPr>
      </w:pPr>
      <w:r w:rsidRPr="008412BA">
        <w:rPr>
          <w:rFonts w:ascii="Times New Roman" w:hAnsi="Times New Roman"/>
          <w:sz w:val="24"/>
          <w:szCs w:val="24"/>
          <w:lang w:eastAsia="pt-BR"/>
        </w:rPr>
        <w:t>A avicultura brasileira destaca-se no mercado internacional de carnes. Ocupa a liderança na exportação de carne de frango e a terceira posição em produção mundial desse produto, gerando mais de 5 milhões de empregos diretos e indiretos. De acordo com dados da União Brasileira de Avicultura – UBABEF (2013) em 2012, o Brasil foi o terceiro maior produtor mundial de carne de frango, produzindo um total de 12,6 milhões de toneladas de carne de frango, ficando atrás apenas dos EUA, que possui uma produção de 16,5 milhões de toneladas, se destacando como o maior produtor mundial do produto, e a China com uma produção de 13,7 milhões de toneladas, segundo maior produtor (MAPA</w:t>
      </w:r>
      <w:r w:rsidR="00DE6057">
        <w:rPr>
          <w:rFonts w:ascii="Times New Roman" w:hAnsi="Times New Roman"/>
          <w:sz w:val="24"/>
          <w:szCs w:val="24"/>
          <w:lang w:eastAsia="pt-BR"/>
        </w:rPr>
        <w:t>,</w:t>
      </w:r>
      <w:r w:rsidRPr="008412BA">
        <w:rPr>
          <w:rFonts w:ascii="Times New Roman" w:hAnsi="Times New Roman"/>
          <w:sz w:val="24"/>
          <w:szCs w:val="24"/>
          <w:lang w:eastAsia="pt-BR"/>
        </w:rPr>
        <w:t xml:space="preserve"> 2016).</w:t>
      </w:r>
    </w:p>
    <w:p w:rsidR="005C259F" w:rsidRDefault="005C259F" w:rsidP="005C259F">
      <w:pPr>
        <w:pStyle w:val="Padro"/>
        <w:spacing w:after="0" w:line="240" w:lineRule="auto"/>
        <w:ind w:firstLine="709"/>
        <w:jc w:val="both"/>
        <w:rPr>
          <w:rFonts w:ascii="Times New Roman" w:hAnsi="Times New Roman"/>
          <w:sz w:val="24"/>
        </w:rPr>
      </w:pPr>
      <w:r w:rsidRPr="005C259F">
        <w:rPr>
          <w:rFonts w:ascii="Times New Roman" w:hAnsi="Times New Roman"/>
          <w:sz w:val="24"/>
        </w:rPr>
        <w:t xml:space="preserve">De acordo com </w:t>
      </w:r>
      <w:r w:rsidR="00DE6057">
        <w:rPr>
          <w:rFonts w:ascii="Times New Roman" w:hAnsi="Times New Roman"/>
          <w:sz w:val="24"/>
          <w:shd w:val="clear" w:color="auto" w:fill="FFFFFF"/>
        </w:rPr>
        <w:t xml:space="preserve">Zanella, </w:t>
      </w:r>
      <w:r w:rsidR="002F0BDA">
        <w:rPr>
          <w:rFonts w:ascii="Times New Roman" w:hAnsi="Times New Roman"/>
          <w:sz w:val="24"/>
          <w:shd w:val="clear" w:color="auto" w:fill="FFFFFF"/>
        </w:rPr>
        <w:t xml:space="preserve">Leite, </w:t>
      </w:r>
      <w:proofErr w:type="spellStart"/>
      <w:r w:rsidR="002F0BDA">
        <w:rPr>
          <w:rFonts w:ascii="Times New Roman" w:hAnsi="Times New Roman"/>
          <w:sz w:val="24"/>
          <w:shd w:val="clear" w:color="auto" w:fill="FFFFFF"/>
        </w:rPr>
        <w:t>Fiates</w:t>
      </w:r>
      <w:proofErr w:type="spellEnd"/>
      <w:r w:rsidR="002F0BDA">
        <w:rPr>
          <w:rFonts w:ascii="Times New Roman" w:hAnsi="Times New Roman"/>
          <w:sz w:val="24"/>
          <w:shd w:val="clear" w:color="auto" w:fill="FFFFFF"/>
        </w:rPr>
        <w:t xml:space="preserve"> e Cario</w:t>
      </w:r>
      <w:r w:rsidR="00DE6057">
        <w:rPr>
          <w:rFonts w:ascii="Times New Roman" w:hAnsi="Times New Roman"/>
          <w:sz w:val="24"/>
          <w:shd w:val="clear" w:color="auto" w:fill="FFFFFF"/>
        </w:rPr>
        <w:t xml:space="preserve"> </w:t>
      </w:r>
      <w:r w:rsidRPr="005C259F">
        <w:rPr>
          <w:rFonts w:ascii="Times New Roman" w:hAnsi="Times New Roman"/>
          <w:sz w:val="24"/>
          <w:shd w:val="clear" w:color="auto" w:fill="FFFFFF"/>
        </w:rPr>
        <w:t>(2013) a</w:t>
      </w:r>
      <w:r w:rsidRPr="005C259F">
        <w:rPr>
          <w:rFonts w:ascii="Times New Roman" w:hAnsi="Times New Roman"/>
          <w:sz w:val="24"/>
        </w:rPr>
        <w:t xml:space="preserve"> cadeia avícola catarinense tem obtido destaque pelo seu bom desempenho nas últimas três décadas em âmbito nacional e internacional,  o desenvolvimento do setor avícola em Santa Catarina ocorreu a partir da década de 1960, quando as empresas, que já possuíam negócios na produção de suínos e em cereais, se diversificaram, passando a atuar na produção e na comercialização de carne de frango, impulsionadas pela oferta de crédito para investimentos de longo prazo associados à </w:t>
      </w:r>
      <w:r w:rsidRPr="005C259F">
        <w:rPr>
          <w:rFonts w:ascii="Times New Roman" w:hAnsi="Times New Roman"/>
          <w:sz w:val="24"/>
        </w:rPr>
        <w:lastRenderedPageBreak/>
        <w:t>utilização de tecnologias importadas no que se refere aos segmentos da genética, da nutrição, da sanidade e da industrialização.</w:t>
      </w:r>
    </w:p>
    <w:p w:rsidR="005C259F" w:rsidRDefault="005C259F" w:rsidP="005C259F">
      <w:pPr>
        <w:pStyle w:val="Padro"/>
        <w:spacing w:after="0" w:line="240" w:lineRule="auto"/>
        <w:ind w:firstLine="709"/>
        <w:jc w:val="both"/>
        <w:rPr>
          <w:rFonts w:ascii="Times New Roman" w:hAnsi="Times New Roman"/>
          <w:sz w:val="24"/>
        </w:rPr>
      </w:pPr>
      <w:r w:rsidRPr="005C259F">
        <w:rPr>
          <w:rFonts w:ascii="Times New Roman" w:hAnsi="Times New Roman"/>
          <w:sz w:val="24"/>
        </w:rPr>
        <w:t>Fatores como qualidade, sanidade e preço contribuíram para aperfeiçoar a produtividade do  setor avícola, o Brasil buscou modernização e empregou instrumentos como o manejo adequado do aviário, sanidade, alimentação balanceada, melhoramento genético e produção integrada, além das parcerias entre indústrias e avicultores, que também contribuiu para a excelência técnica em todas as etapas da cadeia produtiva, resultando em menores custos de transação e na qualidade, que atende às demandas de todo o mercado mundial (MAPA, 2016)</w:t>
      </w:r>
      <w:r>
        <w:rPr>
          <w:rFonts w:ascii="Times New Roman" w:hAnsi="Times New Roman"/>
          <w:sz w:val="24"/>
        </w:rPr>
        <w:t>.</w:t>
      </w:r>
    </w:p>
    <w:p w:rsidR="007114B0" w:rsidRDefault="005C259F" w:rsidP="007114B0">
      <w:pPr>
        <w:pStyle w:val="Padro"/>
        <w:spacing w:after="0" w:line="240" w:lineRule="auto"/>
        <w:ind w:firstLine="709"/>
        <w:jc w:val="both"/>
        <w:rPr>
          <w:sz w:val="24"/>
        </w:rPr>
      </w:pPr>
      <w:r w:rsidRPr="005C259F">
        <w:rPr>
          <w:rFonts w:ascii="Times New Roman" w:hAnsi="Times New Roman"/>
          <w:sz w:val="24"/>
        </w:rPr>
        <w:t xml:space="preserve">Segundo Nunes, Santos e </w:t>
      </w:r>
      <w:proofErr w:type="spellStart"/>
      <w:r w:rsidRPr="005C259F">
        <w:rPr>
          <w:rFonts w:ascii="Times New Roman" w:hAnsi="Times New Roman"/>
          <w:sz w:val="24"/>
        </w:rPr>
        <w:t>Minharro</w:t>
      </w:r>
      <w:proofErr w:type="spellEnd"/>
      <w:r w:rsidRPr="005C259F">
        <w:rPr>
          <w:rFonts w:ascii="Times New Roman" w:hAnsi="Times New Roman"/>
          <w:sz w:val="24"/>
        </w:rPr>
        <w:t xml:space="preserve"> (2011), ressaltam </w:t>
      </w:r>
      <w:r w:rsidR="00751342">
        <w:rPr>
          <w:rFonts w:ascii="Times New Roman" w:hAnsi="Times New Roman"/>
          <w:sz w:val="24"/>
        </w:rPr>
        <w:t xml:space="preserve">que </w:t>
      </w:r>
      <w:r w:rsidRPr="005C259F">
        <w:rPr>
          <w:rFonts w:ascii="Times New Roman" w:hAnsi="Times New Roman"/>
          <w:sz w:val="24"/>
        </w:rPr>
        <w:t xml:space="preserve">os fatores que tiveram destaque no desenvolvimento da avicultura industrial no Brasil, foi a tecnologia empregada no melhoramento genético, e a fartura de na produção de grãos, </w:t>
      </w:r>
      <w:proofErr w:type="gramStart"/>
      <w:r w:rsidRPr="005C259F">
        <w:rPr>
          <w:rFonts w:ascii="Times New Roman" w:hAnsi="Times New Roman"/>
          <w:sz w:val="24"/>
        </w:rPr>
        <w:t>e também</w:t>
      </w:r>
      <w:proofErr w:type="gramEnd"/>
      <w:r w:rsidRPr="005C259F">
        <w:rPr>
          <w:rFonts w:ascii="Times New Roman" w:hAnsi="Times New Roman"/>
          <w:sz w:val="24"/>
        </w:rPr>
        <w:t xml:space="preserve"> os incentivos fiscais do governo; instalação de grandes agroindústrias de alimentos e principalmente um modelo</w:t>
      </w:r>
      <w:r w:rsidRPr="005C259F">
        <w:rPr>
          <w:sz w:val="24"/>
        </w:rPr>
        <w:t xml:space="preserve"> de produção basea</w:t>
      </w:r>
      <w:r w:rsidR="007114B0">
        <w:rPr>
          <w:sz w:val="24"/>
        </w:rPr>
        <w:t>do na integração</w:t>
      </w:r>
      <w:r w:rsidR="00751342">
        <w:rPr>
          <w:sz w:val="24"/>
        </w:rPr>
        <w:t xml:space="preserve"> das</w:t>
      </w:r>
      <w:r w:rsidR="007114B0">
        <w:rPr>
          <w:sz w:val="24"/>
        </w:rPr>
        <w:t xml:space="preserve"> agroindústrias. </w:t>
      </w:r>
    </w:p>
    <w:p w:rsidR="005C259F" w:rsidRPr="007114B0" w:rsidRDefault="005C259F" w:rsidP="007114B0">
      <w:pPr>
        <w:pStyle w:val="Padro"/>
        <w:spacing w:after="0" w:line="240" w:lineRule="auto"/>
        <w:ind w:firstLine="709"/>
        <w:jc w:val="both"/>
        <w:rPr>
          <w:rFonts w:ascii="Times New Roman" w:hAnsi="Times New Roman"/>
        </w:rPr>
      </w:pPr>
      <w:r w:rsidRPr="007114B0">
        <w:rPr>
          <w:rFonts w:ascii="Times New Roman" w:hAnsi="Times New Roman"/>
          <w:sz w:val="24"/>
        </w:rPr>
        <w:t>No sistema de integração, durante o ciclo de produção as indústrias fornecem os pintinhos, ração, medicamento e assistência técnica, por outro lado, para desenvolver a atividade o produtor implanta os aviários de acordo com as especificações das empresas e adota todos os procedimentos recomendados pelos técnicos, responsabilizando-se pela mão-de-obra e os dispêndios com água, energia, gás, cama dos aviários (N</w:t>
      </w:r>
      <w:r w:rsidR="000E26AF">
        <w:rPr>
          <w:rFonts w:ascii="Times New Roman" w:hAnsi="Times New Roman"/>
          <w:sz w:val="24"/>
        </w:rPr>
        <w:t>unes</w:t>
      </w:r>
      <w:r w:rsidR="00C12DF0">
        <w:rPr>
          <w:rFonts w:ascii="Times New Roman" w:hAnsi="Times New Roman"/>
          <w:sz w:val="24"/>
        </w:rPr>
        <w:t xml:space="preserve"> </w:t>
      </w:r>
      <w:r w:rsidR="00C12DF0" w:rsidRPr="00C12DF0">
        <w:rPr>
          <w:rFonts w:ascii="Times New Roman" w:hAnsi="Times New Roman"/>
          <w:i/>
          <w:sz w:val="24"/>
        </w:rPr>
        <w:t>et al</w:t>
      </w:r>
      <w:r w:rsidR="00C12DF0">
        <w:rPr>
          <w:rFonts w:ascii="Times New Roman" w:hAnsi="Times New Roman"/>
          <w:sz w:val="24"/>
        </w:rPr>
        <w:t>.</w:t>
      </w:r>
      <w:r w:rsidRPr="007114B0">
        <w:rPr>
          <w:rFonts w:ascii="Times New Roman" w:hAnsi="Times New Roman"/>
          <w:sz w:val="24"/>
        </w:rPr>
        <w:t>, 2011).</w:t>
      </w:r>
    </w:p>
    <w:p w:rsidR="005C259F" w:rsidRPr="008412BA" w:rsidRDefault="00C12DF0" w:rsidP="005C259F">
      <w:pPr>
        <w:pStyle w:val="Padro"/>
        <w:spacing w:after="0" w:line="240" w:lineRule="auto"/>
        <w:ind w:firstLine="709"/>
        <w:jc w:val="both"/>
        <w:rPr>
          <w:rFonts w:ascii="Times New Roman" w:hAnsi="Times New Roman"/>
          <w:sz w:val="24"/>
          <w:szCs w:val="24"/>
          <w:lang w:eastAsia="pt-BR"/>
        </w:rPr>
      </w:pPr>
      <w:r>
        <w:rPr>
          <w:rFonts w:ascii="Times New Roman" w:hAnsi="Times New Roman"/>
          <w:sz w:val="24"/>
          <w:szCs w:val="24"/>
        </w:rPr>
        <w:t xml:space="preserve">Zanella </w:t>
      </w:r>
      <w:r w:rsidRPr="00C12DF0">
        <w:rPr>
          <w:rFonts w:ascii="Times New Roman" w:hAnsi="Times New Roman"/>
          <w:i/>
          <w:sz w:val="24"/>
          <w:szCs w:val="24"/>
        </w:rPr>
        <w:t>et al.</w:t>
      </w:r>
      <w:r>
        <w:rPr>
          <w:rFonts w:ascii="Times New Roman" w:hAnsi="Times New Roman"/>
          <w:sz w:val="24"/>
          <w:szCs w:val="24"/>
        </w:rPr>
        <w:t xml:space="preserve"> </w:t>
      </w:r>
      <w:r w:rsidR="005C259F" w:rsidRPr="008412BA">
        <w:rPr>
          <w:rFonts w:ascii="Times New Roman" w:hAnsi="Times New Roman"/>
          <w:sz w:val="24"/>
          <w:szCs w:val="24"/>
        </w:rPr>
        <w:t>(201</w:t>
      </w:r>
      <w:r>
        <w:rPr>
          <w:rFonts w:ascii="Times New Roman" w:hAnsi="Times New Roman"/>
          <w:sz w:val="24"/>
          <w:szCs w:val="24"/>
        </w:rPr>
        <w:t>3</w:t>
      </w:r>
      <w:r w:rsidR="005C259F" w:rsidRPr="008412BA">
        <w:rPr>
          <w:rFonts w:ascii="Times New Roman" w:hAnsi="Times New Roman"/>
          <w:sz w:val="24"/>
          <w:szCs w:val="24"/>
        </w:rPr>
        <w:t xml:space="preserve">), salientam que a tecnologia envolvida no sistema produtivo da avicultura convencional tem grande importância, </w:t>
      </w:r>
      <w:r w:rsidR="005C259F" w:rsidRPr="008412BA">
        <w:rPr>
          <w:rFonts w:ascii="Times New Roman" w:hAnsi="Times New Roman"/>
          <w:sz w:val="24"/>
          <w:szCs w:val="24"/>
          <w:lang w:eastAsia="pt-BR"/>
        </w:rPr>
        <w:t xml:space="preserve">pois, para alcançar um alto desempenho na produtividade, é necessário aumentar os índices de tecnologia alinhados ao controle da produção e assim produzir com eficiência. As inovações tecnológicas trazem consigo alguns fatores que alteram pontos importantes na produção das aves, reduzindo os custos e aumentando a produtividade.  </w:t>
      </w:r>
    </w:p>
    <w:p w:rsidR="005C259F" w:rsidRDefault="005C259F" w:rsidP="005C259F">
      <w:pPr>
        <w:pStyle w:val="Padro"/>
        <w:spacing w:after="0" w:line="240" w:lineRule="auto"/>
        <w:jc w:val="both"/>
        <w:rPr>
          <w:rFonts w:ascii="Times New Roman" w:hAnsi="Times New Roman"/>
          <w:sz w:val="24"/>
          <w:szCs w:val="24"/>
          <w:lang w:eastAsia="pt-BR"/>
        </w:rPr>
      </w:pPr>
      <w:r w:rsidRPr="008412BA">
        <w:rPr>
          <w:rFonts w:ascii="Times New Roman" w:hAnsi="Times New Roman"/>
          <w:sz w:val="24"/>
          <w:szCs w:val="24"/>
          <w:lang w:eastAsia="pt-BR"/>
        </w:rPr>
        <w:tab/>
        <w:t>O Sistema Alternativo de Criação de Frangos Caipira, ao mesmo tempo em que resgata a tradição de criação de frangos caipira, tem como objetivo o aumento do padrão econômico da agricultura familiar, melhorando a qualidade e aumentando a quantidade produzida, o sistema minimiza os danos ao meio ambiente, adotando adequações necessárias a cada ecossistema onde é implantado, seja com relação às suas instalações e equipamentos, seja na forma de alimentar ou de medicar alternativamente as aves.</w:t>
      </w:r>
    </w:p>
    <w:p w:rsidR="005C259F" w:rsidRPr="008412BA" w:rsidRDefault="007114B0" w:rsidP="005C259F">
      <w:pPr>
        <w:pStyle w:val="Padro"/>
        <w:spacing w:before="120" w:after="0" w:line="240" w:lineRule="auto"/>
        <w:jc w:val="both"/>
        <w:rPr>
          <w:rFonts w:ascii="Times New Roman" w:hAnsi="Times New Roman"/>
          <w:b/>
          <w:sz w:val="20"/>
          <w:szCs w:val="20"/>
          <w:lang w:eastAsia="pt-BR"/>
        </w:rPr>
      </w:pPr>
      <w:r>
        <w:rPr>
          <w:rFonts w:ascii="Times New Roman" w:hAnsi="Times New Roman"/>
          <w:b/>
          <w:sz w:val="20"/>
          <w:szCs w:val="20"/>
          <w:lang w:eastAsia="pt-BR"/>
        </w:rPr>
        <w:t>Tabela</w:t>
      </w:r>
      <w:r w:rsidR="005C259F" w:rsidRPr="008412BA">
        <w:rPr>
          <w:rFonts w:ascii="Times New Roman" w:hAnsi="Times New Roman"/>
          <w:b/>
          <w:sz w:val="20"/>
          <w:szCs w:val="20"/>
          <w:lang w:eastAsia="pt-BR"/>
        </w:rPr>
        <w:t xml:space="preserve"> 1 - Características da produção de aves </w:t>
      </w:r>
    </w:p>
    <w:tbl>
      <w:tblPr>
        <w:tblStyle w:val="Tabelacomgrade"/>
        <w:tblW w:w="9072" w:type="dxa"/>
        <w:tblInd w:w="108" w:type="dxa"/>
        <w:tblLook w:val="04A0" w:firstRow="1" w:lastRow="0" w:firstColumn="1" w:lastColumn="0" w:noHBand="0" w:noVBand="1"/>
      </w:tblPr>
      <w:tblGrid>
        <w:gridCol w:w="4423"/>
        <w:gridCol w:w="4649"/>
      </w:tblGrid>
      <w:tr w:rsidR="005C259F" w:rsidRPr="008412BA" w:rsidTr="005C259F">
        <w:tc>
          <w:tcPr>
            <w:tcW w:w="4423" w:type="dxa"/>
            <w:vAlign w:val="center"/>
          </w:tcPr>
          <w:p w:rsidR="005C259F" w:rsidRPr="008412BA" w:rsidRDefault="005C259F" w:rsidP="005C259F">
            <w:pPr>
              <w:pStyle w:val="Padro"/>
              <w:spacing w:after="0" w:line="240" w:lineRule="auto"/>
              <w:jc w:val="center"/>
              <w:rPr>
                <w:rFonts w:ascii="Times New Roman" w:hAnsi="Times New Roman"/>
                <w:b/>
                <w:sz w:val="20"/>
                <w:szCs w:val="20"/>
              </w:rPr>
            </w:pPr>
            <w:r w:rsidRPr="008412BA">
              <w:rPr>
                <w:rFonts w:ascii="Times New Roman" w:hAnsi="Times New Roman"/>
                <w:b/>
                <w:sz w:val="20"/>
                <w:szCs w:val="20"/>
              </w:rPr>
              <w:t>Produção no sistema convencional com parceria</w:t>
            </w:r>
          </w:p>
        </w:tc>
        <w:tc>
          <w:tcPr>
            <w:tcW w:w="4649" w:type="dxa"/>
            <w:vAlign w:val="center"/>
          </w:tcPr>
          <w:p w:rsidR="005C259F" w:rsidRPr="008412BA" w:rsidRDefault="005C259F" w:rsidP="005C259F">
            <w:pPr>
              <w:pStyle w:val="Padro"/>
              <w:spacing w:after="0" w:line="240" w:lineRule="auto"/>
              <w:jc w:val="center"/>
              <w:rPr>
                <w:rFonts w:ascii="Times New Roman" w:hAnsi="Times New Roman"/>
                <w:b/>
                <w:sz w:val="20"/>
                <w:szCs w:val="20"/>
              </w:rPr>
            </w:pPr>
            <w:r w:rsidRPr="008412BA">
              <w:rPr>
                <w:rFonts w:ascii="Times New Roman" w:hAnsi="Times New Roman"/>
                <w:b/>
                <w:sz w:val="20"/>
                <w:szCs w:val="20"/>
              </w:rPr>
              <w:t>Produção no sistema independente sem parceria</w:t>
            </w:r>
          </w:p>
        </w:tc>
      </w:tr>
      <w:tr w:rsidR="005C259F" w:rsidRPr="008412BA" w:rsidTr="005C259F">
        <w:tc>
          <w:tcPr>
            <w:tcW w:w="4423" w:type="dxa"/>
            <w:vAlign w:val="center"/>
          </w:tcPr>
          <w:p w:rsidR="005C259F" w:rsidRPr="008412BA" w:rsidRDefault="005C259F" w:rsidP="007114B0">
            <w:pPr>
              <w:pStyle w:val="Padro"/>
              <w:spacing w:after="0" w:line="240" w:lineRule="auto"/>
              <w:ind w:firstLine="0"/>
              <w:jc w:val="left"/>
              <w:rPr>
                <w:rFonts w:ascii="Times New Roman" w:hAnsi="Times New Roman"/>
                <w:sz w:val="20"/>
                <w:szCs w:val="20"/>
              </w:rPr>
            </w:pPr>
            <w:r w:rsidRPr="008412BA">
              <w:rPr>
                <w:rFonts w:ascii="Times New Roman" w:hAnsi="Times New Roman"/>
                <w:sz w:val="20"/>
                <w:szCs w:val="20"/>
              </w:rPr>
              <w:t>Produção intensiva em lotes;</w:t>
            </w:r>
          </w:p>
        </w:tc>
        <w:tc>
          <w:tcPr>
            <w:tcW w:w="4649" w:type="dxa"/>
            <w:vAlign w:val="center"/>
          </w:tcPr>
          <w:p w:rsidR="005C259F" w:rsidRPr="008412BA" w:rsidRDefault="005C259F" w:rsidP="007114B0">
            <w:pPr>
              <w:pStyle w:val="Padro"/>
              <w:spacing w:after="0" w:line="240" w:lineRule="auto"/>
              <w:ind w:firstLine="0"/>
              <w:jc w:val="left"/>
              <w:rPr>
                <w:rFonts w:ascii="Times New Roman" w:hAnsi="Times New Roman"/>
                <w:sz w:val="20"/>
                <w:szCs w:val="20"/>
              </w:rPr>
            </w:pPr>
            <w:r w:rsidRPr="008412BA">
              <w:rPr>
                <w:rFonts w:ascii="Times New Roman" w:hAnsi="Times New Roman"/>
                <w:sz w:val="20"/>
                <w:szCs w:val="20"/>
              </w:rPr>
              <w:t xml:space="preserve">Produção </w:t>
            </w:r>
            <w:proofErr w:type="spellStart"/>
            <w:r w:rsidRPr="008412BA">
              <w:rPr>
                <w:rFonts w:ascii="Times New Roman" w:hAnsi="Times New Roman"/>
                <w:sz w:val="20"/>
                <w:szCs w:val="20"/>
              </w:rPr>
              <w:t>semi-intensivo</w:t>
            </w:r>
            <w:proofErr w:type="spellEnd"/>
            <w:r w:rsidRPr="008412BA">
              <w:rPr>
                <w:rFonts w:ascii="Times New Roman" w:hAnsi="Times New Roman"/>
                <w:sz w:val="20"/>
                <w:szCs w:val="20"/>
              </w:rPr>
              <w:t xml:space="preserve"> em lotes;</w:t>
            </w:r>
          </w:p>
        </w:tc>
      </w:tr>
      <w:tr w:rsidR="005C259F" w:rsidRPr="008412BA" w:rsidTr="005C259F">
        <w:tc>
          <w:tcPr>
            <w:tcW w:w="4423" w:type="dxa"/>
            <w:tcBorders>
              <w:bottom w:val="single" w:sz="4" w:space="0" w:color="auto"/>
            </w:tcBorders>
            <w:vAlign w:val="center"/>
          </w:tcPr>
          <w:p w:rsidR="005C259F" w:rsidRPr="008412BA" w:rsidRDefault="005C259F" w:rsidP="007114B0">
            <w:pPr>
              <w:pStyle w:val="Padro"/>
              <w:spacing w:after="0" w:line="240" w:lineRule="auto"/>
              <w:ind w:firstLine="0"/>
              <w:jc w:val="left"/>
              <w:rPr>
                <w:rFonts w:ascii="Times New Roman" w:hAnsi="Times New Roman"/>
                <w:sz w:val="20"/>
                <w:szCs w:val="20"/>
              </w:rPr>
            </w:pPr>
            <w:r w:rsidRPr="008412BA">
              <w:rPr>
                <w:rFonts w:ascii="Times New Roman" w:hAnsi="Times New Roman"/>
                <w:sz w:val="20"/>
                <w:szCs w:val="20"/>
              </w:rPr>
              <w:t>Parceria com agroindústrias</w:t>
            </w:r>
          </w:p>
        </w:tc>
        <w:tc>
          <w:tcPr>
            <w:tcW w:w="4649" w:type="dxa"/>
            <w:tcBorders>
              <w:bottom w:val="single" w:sz="4" w:space="0" w:color="auto"/>
            </w:tcBorders>
            <w:vAlign w:val="center"/>
          </w:tcPr>
          <w:p w:rsidR="005C259F" w:rsidRPr="008412BA" w:rsidRDefault="005C259F" w:rsidP="007114B0">
            <w:pPr>
              <w:pStyle w:val="Padro"/>
              <w:spacing w:after="0" w:line="240" w:lineRule="auto"/>
              <w:ind w:firstLine="0"/>
              <w:jc w:val="left"/>
              <w:rPr>
                <w:rFonts w:ascii="Times New Roman" w:hAnsi="Times New Roman"/>
                <w:sz w:val="20"/>
                <w:szCs w:val="20"/>
              </w:rPr>
            </w:pPr>
            <w:r w:rsidRPr="008412BA">
              <w:rPr>
                <w:rFonts w:ascii="Times New Roman" w:hAnsi="Times New Roman"/>
                <w:sz w:val="20"/>
                <w:szCs w:val="20"/>
              </w:rPr>
              <w:t>Não conta com parceria de agroindústrias</w:t>
            </w:r>
          </w:p>
        </w:tc>
      </w:tr>
      <w:tr w:rsidR="005C259F" w:rsidRPr="008412BA" w:rsidTr="005C259F">
        <w:tc>
          <w:tcPr>
            <w:tcW w:w="4423" w:type="dxa"/>
            <w:tcBorders>
              <w:top w:val="single" w:sz="4" w:space="0" w:color="auto"/>
              <w:left w:val="single" w:sz="4" w:space="0" w:color="auto"/>
              <w:bottom w:val="single" w:sz="4" w:space="0" w:color="auto"/>
              <w:right w:val="single" w:sz="4" w:space="0" w:color="auto"/>
            </w:tcBorders>
            <w:vAlign w:val="center"/>
          </w:tcPr>
          <w:p w:rsidR="005C259F" w:rsidRPr="008412BA" w:rsidRDefault="005C259F" w:rsidP="007114B0">
            <w:pPr>
              <w:pStyle w:val="Padro"/>
              <w:spacing w:after="0" w:line="240" w:lineRule="auto"/>
              <w:ind w:firstLine="0"/>
              <w:jc w:val="left"/>
              <w:rPr>
                <w:rFonts w:ascii="Times New Roman" w:hAnsi="Times New Roman"/>
                <w:sz w:val="20"/>
                <w:szCs w:val="20"/>
              </w:rPr>
            </w:pPr>
            <w:r w:rsidRPr="008412BA">
              <w:rPr>
                <w:rFonts w:ascii="Times New Roman" w:hAnsi="Times New Roman"/>
                <w:sz w:val="20"/>
                <w:szCs w:val="20"/>
              </w:rPr>
              <w:t>Ciclo de produção curto</w:t>
            </w:r>
          </w:p>
        </w:tc>
        <w:tc>
          <w:tcPr>
            <w:tcW w:w="4649" w:type="dxa"/>
            <w:tcBorders>
              <w:top w:val="single" w:sz="4" w:space="0" w:color="auto"/>
              <w:left w:val="single" w:sz="4" w:space="0" w:color="auto"/>
              <w:bottom w:val="single" w:sz="4" w:space="0" w:color="auto"/>
              <w:right w:val="single" w:sz="4" w:space="0" w:color="auto"/>
            </w:tcBorders>
            <w:vAlign w:val="center"/>
          </w:tcPr>
          <w:p w:rsidR="005C259F" w:rsidRPr="008412BA" w:rsidRDefault="005C259F" w:rsidP="007114B0">
            <w:pPr>
              <w:pStyle w:val="Padro"/>
              <w:spacing w:after="0" w:line="240" w:lineRule="auto"/>
              <w:ind w:firstLine="0"/>
              <w:jc w:val="left"/>
              <w:rPr>
                <w:rFonts w:ascii="Times New Roman" w:hAnsi="Times New Roman"/>
                <w:sz w:val="20"/>
                <w:szCs w:val="20"/>
              </w:rPr>
            </w:pPr>
            <w:r w:rsidRPr="008412BA">
              <w:rPr>
                <w:rFonts w:ascii="Times New Roman" w:hAnsi="Times New Roman"/>
                <w:sz w:val="20"/>
                <w:szCs w:val="20"/>
              </w:rPr>
              <w:t>Ciclo de produção longo</w:t>
            </w:r>
          </w:p>
        </w:tc>
      </w:tr>
      <w:tr w:rsidR="005C259F" w:rsidRPr="008412BA" w:rsidTr="005C259F">
        <w:tc>
          <w:tcPr>
            <w:tcW w:w="4423" w:type="dxa"/>
            <w:tcBorders>
              <w:top w:val="single" w:sz="4" w:space="0" w:color="auto"/>
              <w:left w:val="single" w:sz="4" w:space="0" w:color="auto"/>
              <w:bottom w:val="single" w:sz="4" w:space="0" w:color="auto"/>
              <w:right w:val="single" w:sz="4" w:space="0" w:color="auto"/>
            </w:tcBorders>
            <w:vAlign w:val="center"/>
          </w:tcPr>
          <w:p w:rsidR="005C259F" w:rsidRPr="008412BA" w:rsidRDefault="005C259F" w:rsidP="007114B0">
            <w:pPr>
              <w:pStyle w:val="Padro"/>
              <w:spacing w:after="0" w:line="240" w:lineRule="auto"/>
              <w:ind w:firstLine="0"/>
              <w:jc w:val="left"/>
              <w:rPr>
                <w:rFonts w:ascii="Times New Roman" w:hAnsi="Times New Roman"/>
                <w:sz w:val="20"/>
                <w:szCs w:val="20"/>
              </w:rPr>
            </w:pPr>
            <w:r w:rsidRPr="008412BA">
              <w:rPr>
                <w:rFonts w:ascii="Times New Roman" w:hAnsi="Times New Roman"/>
                <w:sz w:val="20"/>
                <w:szCs w:val="20"/>
              </w:rPr>
              <w:t>Maior produção de aves por M²</w:t>
            </w:r>
          </w:p>
        </w:tc>
        <w:tc>
          <w:tcPr>
            <w:tcW w:w="4649" w:type="dxa"/>
            <w:tcBorders>
              <w:top w:val="single" w:sz="4" w:space="0" w:color="auto"/>
              <w:left w:val="single" w:sz="4" w:space="0" w:color="auto"/>
              <w:bottom w:val="single" w:sz="4" w:space="0" w:color="auto"/>
              <w:right w:val="single" w:sz="4" w:space="0" w:color="auto"/>
            </w:tcBorders>
            <w:vAlign w:val="center"/>
          </w:tcPr>
          <w:p w:rsidR="005C259F" w:rsidRPr="008412BA" w:rsidRDefault="005C259F" w:rsidP="007114B0">
            <w:pPr>
              <w:pStyle w:val="Padro"/>
              <w:spacing w:after="0" w:line="240" w:lineRule="auto"/>
              <w:ind w:firstLine="0"/>
              <w:jc w:val="left"/>
              <w:rPr>
                <w:rFonts w:ascii="Times New Roman" w:hAnsi="Times New Roman"/>
                <w:sz w:val="20"/>
                <w:szCs w:val="20"/>
              </w:rPr>
            </w:pPr>
            <w:r w:rsidRPr="008412BA">
              <w:rPr>
                <w:rFonts w:ascii="Times New Roman" w:hAnsi="Times New Roman"/>
                <w:sz w:val="20"/>
                <w:szCs w:val="20"/>
              </w:rPr>
              <w:t>Menor produção de aves por M²</w:t>
            </w:r>
          </w:p>
        </w:tc>
      </w:tr>
      <w:tr w:rsidR="005C259F" w:rsidRPr="008412BA" w:rsidTr="005C259F">
        <w:tc>
          <w:tcPr>
            <w:tcW w:w="4423" w:type="dxa"/>
            <w:tcBorders>
              <w:top w:val="single" w:sz="4" w:space="0" w:color="auto"/>
              <w:left w:val="single" w:sz="4" w:space="0" w:color="auto"/>
              <w:bottom w:val="single" w:sz="4" w:space="0" w:color="auto"/>
              <w:right w:val="single" w:sz="4" w:space="0" w:color="auto"/>
            </w:tcBorders>
            <w:vAlign w:val="center"/>
          </w:tcPr>
          <w:p w:rsidR="005C259F" w:rsidRPr="008412BA" w:rsidRDefault="005C259F" w:rsidP="007114B0">
            <w:pPr>
              <w:pStyle w:val="Padro"/>
              <w:spacing w:after="0" w:line="240" w:lineRule="auto"/>
              <w:ind w:firstLine="0"/>
              <w:jc w:val="left"/>
              <w:rPr>
                <w:rFonts w:ascii="Times New Roman" w:hAnsi="Times New Roman"/>
                <w:sz w:val="20"/>
                <w:szCs w:val="20"/>
              </w:rPr>
            </w:pPr>
            <w:r w:rsidRPr="008412BA">
              <w:rPr>
                <w:rFonts w:ascii="Times New Roman" w:hAnsi="Times New Roman"/>
                <w:sz w:val="20"/>
                <w:szCs w:val="20"/>
              </w:rPr>
              <w:t>Maior índice de Tecnologia envolvida na produção</w:t>
            </w:r>
          </w:p>
        </w:tc>
        <w:tc>
          <w:tcPr>
            <w:tcW w:w="4649" w:type="dxa"/>
            <w:tcBorders>
              <w:top w:val="single" w:sz="4" w:space="0" w:color="auto"/>
              <w:left w:val="single" w:sz="4" w:space="0" w:color="auto"/>
              <w:bottom w:val="single" w:sz="4" w:space="0" w:color="auto"/>
              <w:right w:val="single" w:sz="4" w:space="0" w:color="auto"/>
            </w:tcBorders>
            <w:vAlign w:val="center"/>
          </w:tcPr>
          <w:p w:rsidR="005C259F" w:rsidRPr="008412BA" w:rsidRDefault="005C259F" w:rsidP="007114B0">
            <w:pPr>
              <w:pStyle w:val="Padro"/>
              <w:spacing w:after="0" w:line="240" w:lineRule="auto"/>
              <w:ind w:firstLine="0"/>
              <w:jc w:val="left"/>
              <w:rPr>
                <w:rFonts w:ascii="Times New Roman" w:hAnsi="Times New Roman"/>
                <w:sz w:val="20"/>
                <w:szCs w:val="20"/>
              </w:rPr>
            </w:pPr>
            <w:r w:rsidRPr="008412BA">
              <w:rPr>
                <w:rFonts w:ascii="Times New Roman" w:hAnsi="Times New Roman"/>
                <w:sz w:val="20"/>
                <w:szCs w:val="20"/>
              </w:rPr>
              <w:t>Menor índice de tecnologia envolvida na produção</w:t>
            </w:r>
          </w:p>
        </w:tc>
      </w:tr>
    </w:tbl>
    <w:p w:rsidR="005C259F" w:rsidRPr="008412BA" w:rsidRDefault="005C259F" w:rsidP="005C259F">
      <w:pPr>
        <w:pStyle w:val="Padro"/>
        <w:spacing w:after="120" w:line="240" w:lineRule="auto"/>
        <w:jc w:val="both"/>
        <w:rPr>
          <w:rFonts w:ascii="Times New Roman" w:hAnsi="Times New Roman"/>
          <w:sz w:val="20"/>
          <w:szCs w:val="20"/>
        </w:rPr>
      </w:pPr>
      <w:r w:rsidRPr="008412BA">
        <w:rPr>
          <w:rFonts w:ascii="Times New Roman" w:hAnsi="Times New Roman"/>
          <w:sz w:val="20"/>
          <w:szCs w:val="20"/>
        </w:rPr>
        <w:t xml:space="preserve">Fonte: Adaptado de </w:t>
      </w:r>
      <w:r w:rsidR="001A2900">
        <w:rPr>
          <w:rFonts w:ascii="Times New Roman" w:hAnsi="Times New Roman"/>
          <w:sz w:val="20"/>
          <w:szCs w:val="20"/>
        </w:rPr>
        <w:t xml:space="preserve">Ribeiro </w:t>
      </w:r>
      <w:r w:rsidR="007751C4">
        <w:rPr>
          <w:rFonts w:ascii="Times New Roman" w:hAnsi="Times New Roman"/>
          <w:i/>
          <w:sz w:val="20"/>
          <w:szCs w:val="20"/>
        </w:rPr>
        <w:t xml:space="preserve">et al. </w:t>
      </w:r>
      <w:r w:rsidR="001A2900">
        <w:rPr>
          <w:rFonts w:ascii="Times New Roman" w:hAnsi="Times New Roman"/>
          <w:sz w:val="20"/>
          <w:szCs w:val="20"/>
        </w:rPr>
        <w:t>(2012).</w:t>
      </w:r>
    </w:p>
    <w:p w:rsidR="005C259F" w:rsidRPr="007114B0" w:rsidRDefault="00132897" w:rsidP="005C259F">
      <w:pPr>
        <w:suppressAutoHyphens w:val="0"/>
        <w:autoSpaceDE w:val="0"/>
        <w:autoSpaceDN w:val="0"/>
        <w:adjustRightInd w:val="0"/>
        <w:jc w:val="both"/>
        <w:rPr>
          <w:sz w:val="24"/>
        </w:rPr>
      </w:pPr>
      <w:r>
        <w:tab/>
      </w:r>
      <w:r>
        <w:rPr>
          <w:sz w:val="24"/>
        </w:rPr>
        <w:t>Visualiza-se como desafio a i</w:t>
      </w:r>
      <w:r w:rsidR="005C259F" w:rsidRPr="007114B0">
        <w:rPr>
          <w:rFonts w:eastAsiaTheme="minorEastAsia"/>
          <w:sz w:val="24"/>
        </w:rPr>
        <w:t>mplementação do planejamento no setor rural, tendo em vista que os empreendimentos desse setor estão sujeitos a diversas variáveis, como a dependência de recursos naturais, a sazonalidade do mercado, a perecibilidade dos produtos, o ciclo biológico de vegetais e de animais e o tempo de maturação dos produtos</w:t>
      </w:r>
      <w:r>
        <w:rPr>
          <w:rFonts w:eastAsiaTheme="minorEastAsia"/>
          <w:sz w:val="24"/>
        </w:rPr>
        <w:t>,</w:t>
      </w:r>
      <w:r w:rsidR="005C259F" w:rsidRPr="007114B0">
        <w:rPr>
          <w:rFonts w:eastAsiaTheme="minorEastAsia"/>
          <w:sz w:val="24"/>
        </w:rPr>
        <w:t xml:space="preserve"> assim possibilitando o conhecimento e o melhor destino da produção.</w:t>
      </w:r>
    </w:p>
    <w:p w:rsidR="005C259F" w:rsidRPr="008412BA" w:rsidRDefault="005C259F" w:rsidP="005C259F">
      <w:pPr>
        <w:pStyle w:val="Padro"/>
        <w:tabs>
          <w:tab w:val="left" w:pos="6045"/>
        </w:tabs>
        <w:spacing w:after="0" w:line="240" w:lineRule="auto"/>
        <w:jc w:val="both"/>
        <w:rPr>
          <w:rFonts w:ascii="Times New Roman" w:hAnsi="Times New Roman"/>
          <w:b/>
          <w:sz w:val="24"/>
          <w:szCs w:val="24"/>
        </w:rPr>
      </w:pPr>
      <w:r w:rsidRPr="008412BA">
        <w:rPr>
          <w:rFonts w:ascii="Times New Roman" w:hAnsi="Times New Roman"/>
          <w:b/>
          <w:sz w:val="24"/>
          <w:szCs w:val="24"/>
        </w:rPr>
        <w:lastRenderedPageBreak/>
        <w:t>2.3 Estudos correlatos</w:t>
      </w:r>
    </w:p>
    <w:p w:rsidR="005C259F" w:rsidRPr="007114B0" w:rsidRDefault="005C259F" w:rsidP="005C259F">
      <w:pPr>
        <w:suppressAutoHyphens w:val="0"/>
        <w:autoSpaceDE w:val="0"/>
        <w:autoSpaceDN w:val="0"/>
        <w:adjustRightInd w:val="0"/>
        <w:jc w:val="both"/>
        <w:rPr>
          <w:rFonts w:eastAsiaTheme="minorEastAsia"/>
          <w:sz w:val="24"/>
        </w:rPr>
      </w:pPr>
      <w:r w:rsidRPr="008412BA">
        <w:rPr>
          <w:rFonts w:eastAsiaTheme="minorEastAsia"/>
        </w:rPr>
        <w:tab/>
      </w:r>
      <w:r w:rsidRPr="007114B0">
        <w:rPr>
          <w:rFonts w:eastAsiaTheme="minorEastAsia"/>
          <w:sz w:val="24"/>
        </w:rPr>
        <w:t>Estudos anteriores contribuem com a evidenciação da importância da utilização da contabilidade no meio rural e da análise dos resultados das atividades</w:t>
      </w:r>
      <w:r w:rsidR="00132897">
        <w:rPr>
          <w:rFonts w:eastAsiaTheme="minorEastAsia"/>
          <w:sz w:val="24"/>
        </w:rPr>
        <w:t>. A</w:t>
      </w:r>
      <w:r w:rsidRPr="007114B0">
        <w:rPr>
          <w:rFonts w:eastAsiaTheme="minorEastAsia"/>
          <w:sz w:val="24"/>
        </w:rPr>
        <w:t xml:space="preserve"> pesquisa de </w:t>
      </w:r>
      <w:proofErr w:type="spellStart"/>
      <w:r w:rsidRPr="007114B0">
        <w:rPr>
          <w:rFonts w:eastAsiaTheme="minorEastAsia"/>
          <w:sz w:val="24"/>
        </w:rPr>
        <w:t>Kruger</w:t>
      </w:r>
      <w:proofErr w:type="spellEnd"/>
      <w:r w:rsidRPr="007114B0">
        <w:rPr>
          <w:rFonts w:eastAsiaTheme="minorEastAsia"/>
          <w:sz w:val="24"/>
        </w:rPr>
        <w:t xml:space="preserve"> </w:t>
      </w:r>
      <w:proofErr w:type="spellStart"/>
      <w:r w:rsidR="00C12DF0">
        <w:rPr>
          <w:rFonts w:eastAsiaTheme="minorEastAsia"/>
          <w:sz w:val="24"/>
        </w:rPr>
        <w:t>Ceccatto</w:t>
      </w:r>
      <w:proofErr w:type="spellEnd"/>
      <w:r w:rsidR="00C12DF0">
        <w:rPr>
          <w:rFonts w:eastAsiaTheme="minorEastAsia"/>
          <w:sz w:val="24"/>
        </w:rPr>
        <w:t xml:space="preserve">, </w:t>
      </w:r>
      <w:proofErr w:type="spellStart"/>
      <w:r w:rsidR="00C12DF0">
        <w:rPr>
          <w:rFonts w:eastAsiaTheme="minorEastAsia"/>
          <w:sz w:val="24"/>
        </w:rPr>
        <w:t>Mazzioni</w:t>
      </w:r>
      <w:proofErr w:type="spellEnd"/>
      <w:r w:rsidR="00C12DF0">
        <w:rPr>
          <w:rFonts w:eastAsiaTheme="minorEastAsia"/>
          <w:sz w:val="24"/>
        </w:rPr>
        <w:t xml:space="preserve">, Di Domenico e Petri </w:t>
      </w:r>
      <w:r w:rsidRPr="007114B0">
        <w:rPr>
          <w:rFonts w:eastAsiaTheme="minorEastAsia"/>
          <w:sz w:val="24"/>
        </w:rPr>
        <w:t>(201</w:t>
      </w:r>
      <w:r w:rsidR="00C12DF0">
        <w:rPr>
          <w:rFonts w:eastAsiaTheme="minorEastAsia"/>
          <w:sz w:val="24"/>
        </w:rPr>
        <w:t>7</w:t>
      </w:r>
      <w:r w:rsidRPr="007114B0">
        <w:rPr>
          <w:rFonts w:eastAsiaTheme="minorEastAsia"/>
          <w:sz w:val="24"/>
        </w:rPr>
        <w:t xml:space="preserve">), realizada por meio de estudo de caso aplicado em uma propriedade rural do município de Arvoredo –SC, teve por objetivo </w:t>
      </w:r>
      <w:r w:rsidRPr="007114B0">
        <w:rPr>
          <w:rFonts w:eastAsiaTheme="minorEastAsia"/>
          <w:color w:val="222222"/>
          <w:sz w:val="24"/>
        </w:rPr>
        <w:t>analisar a rentabilidade econômica e financeira das atividades avícola e leiteira</w:t>
      </w:r>
      <w:r w:rsidRPr="007114B0">
        <w:rPr>
          <w:rFonts w:eastAsiaTheme="minorEastAsia"/>
          <w:sz w:val="24"/>
        </w:rPr>
        <w:t>. Os estudos evidenciam os resultados das análises apontando para uma margem liquida de 63% na atividade leiteira e 53% na atividade avícola considerando os investimentos de cada atividade e a média do fluxo de caixa mensal de R$ 2.599,52 para atividade leiteira e R$7.2</w:t>
      </w:r>
      <w:r w:rsidR="00132897">
        <w:rPr>
          <w:rFonts w:eastAsiaTheme="minorEastAsia"/>
          <w:sz w:val="24"/>
        </w:rPr>
        <w:t>03,57 para a atividade avícola. Identificou-se</w:t>
      </w:r>
      <w:r w:rsidRPr="007114B0">
        <w:rPr>
          <w:rFonts w:eastAsiaTheme="minorEastAsia"/>
          <w:sz w:val="24"/>
        </w:rPr>
        <w:t xml:space="preserve"> o tempo médio de retorno</w:t>
      </w:r>
      <w:r w:rsidR="00132897">
        <w:rPr>
          <w:rFonts w:eastAsiaTheme="minorEastAsia"/>
          <w:sz w:val="24"/>
        </w:rPr>
        <w:t xml:space="preserve"> do investimento nas atividades e a a</w:t>
      </w:r>
      <w:r w:rsidRPr="007114B0">
        <w:rPr>
          <w:rFonts w:eastAsiaTheme="minorEastAsia"/>
          <w:sz w:val="24"/>
        </w:rPr>
        <w:t xml:space="preserve">nálise de investimento demonstrou o retorno em 7 anos e 6 meses para a atividade avícola e em 3 anos e 8 meses para a atividade leiteira. De modo geral, os resultados demonstraram a rentabilidade e viabilidade econômico-financeira de ambas as atividades, contribuindo com a geração de caixa e renda para a entidade rural. </w:t>
      </w:r>
    </w:p>
    <w:p w:rsidR="005C259F" w:rsidRPr="007114B0" w:rsidRDefault="005C259F" w:rsidP="005C259F">
      <w:pPr>
        <w:suppressAutoHyphens w:val="0"/>
        <w:autoSpaceDE w:val="0"/>
        <w:autoSpaceDN w:val="0"/>
        <w:adjustRightInd w:val="0"/>
        <w:jc w:val="both"/>
        <w:rPr>
          <w:rFonts w:eastAsiaTheme="minorEastAsia"/>
          <w:sz w:val="24"/>
        </w:rPr>
      </w:pPr>
      <w:r w:rsidRPr="007114B0">
        <w:rPr>
          <w:sz w:val="24"/>
        </w:rPr>
        <w:tab/>
        <w:t>O estudo de</w:t>
      </w:r>
      <w:r w:rsidR="0039592B">
        <w:rPr>
          <w:sz w:val="24"/>
        </w:rPr>
        <w:t xml:space="preserve"> </w:t>
      </w:r>
      <w:proofErr w:type="spellStart"/>
      <w:r w:rsidR="00C12DF0">
        <w:rPr>
          <w:sz w:val="24"/>
          <w:szCs w:val="24"/>
        </w:rPr>
        <w:t>Gollo</w:t>
      </w:r>
      <w:proofErr w:type="spellEnd"/>
      <w:r w:rsidR="00C12DF0">
        <w:rPr>
          <w:sz w:val="24"/>
          <w:szCs w:val="24"/>
        </w:rPr>
        <w:t xml:space="preserve"> </w:t>
      </w:r>
      <w:r w:rsidR="00C12DF0" w:rsidRPr="00C12DF0">
        <w:rPr>
          <w:i/>
          <w:sz w:val="24"/>
          <w:szCs w:val="24"/>
        </w:rPr>
        <w:t>et al.</w:t>
      </w:r>
      <w:r w:rsidR="0039592B" w:rsidRPr="006B3B72">
        <w:rPr>
          <w:sz w:val="24"/>
          <w:szCs w:val="24"/>
        </w:rPr>
        <w:t xml:space="preserve"> (201</w:t>
      </w:r>
      <w:r w:rsidR="00C12DF0">
        <w:rPr>
          <w:sz w:val="24"/>
          <w:szCs w:val="24"/>
        </w:rPr>
        <w:t>5</w:t>
      </w:r>
      <w:r w:rsidR="0039592B" w:rsidRPr="006B3B72">
        <w:rPr>
          <w:sz w:val="24"/>
          <w:szCs w:val="24"/>
        </w:rPr>
        <w:t>)</w:t>
      </w:r>
      <w:r w:rsidR="0039592B">
        <w:rPr>
          <w:sz w:val="24"/>
          <w:szCs w:val="24"/>
        </w:rPr>
        <w:t xml:space="preserve"> t</w:t>
      </w:r>
      <w:r w:rsidRPr="007114B0">
        <w:rPr>
          <w:rFonts w:eastAsiaTheme="minorEastAsia"/>
          <w:sz w:val="24"/>
        </w:rPr>
        <w:t xml:space="preserve">em por objetivo comparar a viabilidade econômica e financeira das atividades avícola e leiteira de uma propriedade de coronel Freitas-SC, através de um estudo de caso. Os resultados indicam que a atividade avícola gerou uma margem líquida de 61,24%, considerando a análise seis lotes produzidos no período e a média de lucro foi de R$ 3.351,21 por lote. Enquanto a atividade leiteira gerou um resultado médio mensal de R$ 4.248,44, com margem líquida de 57,44%. O tempo de retorno do investimento na atividade avícola é de 7 anos e 5 meses e a TIR de 11,64%, enquanto na atividade leiteira o </w:t>
      </w:r>
      <w:proofErr w:type="spellStart"/>
      <w:r w:rsidRPr="007114B0">
        <w:rPr>
          <w:rFonts w:eastAsiaTheme="minorEastAsia"/>
          <w:i/>
          <w:iCs/>
          <w:sz w:val="24"/>
        </w:rPr>
        <w:t>payback</w:t>
      </w:r>
      <w:proofErr w:type="spellEnd"/>
      <w:r w:rsidRPr="007114B0">
        <w:rPr>
          <w:rFonts w:eastAsiaTheme="minorEastAsia"/>
          <w:i/>
          <w:iCs/>
          <w:sz w:val="24"/>
        </w:rPr>
        <w:t xml:space="preserve"> </w:t>
      </w:r>
      <w:r w:rsidRPr="007114B0">
        <w:rPr>
          <w:rFonts w:eastAsiaTheme="minorEastAsia"/>
          <w:sz w:val="24"/>
        </w:rPr>
        <w:t>é de 4 anos e 4 meses, com a TIR de 15,13%. Os resultados evidenciam que, economicamente, a atividade leiteira gerou melhor resultado, e financeiramente gera retorno dos investimentos em menor período</w:t>
      </w:r>
      <w:r w:rsidR="00C12DF0">
        <w:rPr>
          <w:rFonts w:eastAsiaTheme="minorEastAsia"/>
          <w:sz w:val="24"/>
        </w:rPr>
        <w:t xml:space="preserve"> temporal</w:t>
      </w:r>
      <w:r w:rsidRPr="007114B0">
        <w:rPr>
          <w:rFonts w:eastAsiaTheme="minorEastAsia"/>
          <w:sz w:val="24"/>
        </w:rPr>
        <w:t>.</w:t>
      </w:r>
    </w:p>
    <w:p w:rsidR="005C259F" w:rsidRPr="008412BA" w:rsidRDefault="005C259F" w:rsidP="00132897">
      <w:pPr>
        <w:suppressAutoHyphens w:val="0"/>
        <w:autoSpaceDE w:val="0"/>
        <w:autoSpaceDN w:val="0"/>
        <w:adjustRightInd w:val="0"/>
        <w:jc w:val="both"/>
        <w:rPr>
          <w:sz w:val="24"/>
          <w:szCs w:val="24"/>
        </w:rPr>
      </w:pPr>
      <w:r w:rsidRPr="008412BA">
        <w:rPr>
          <w:rFonts w:eastAsiaTheme="minorEastAsia"/>
        </w:rPr>
        <w:t xml:space="preserve"> </w:t>
      </w:r>
      <w:r w:rsidRPr="008412BA">
        <w:rPr>
          <w:rFonts w:eastAsiaTheme="minorEastAsia"/>
        </w:rPr>
        <w:tab/>
      </w:r>
      <w:r w:rsidRPr="008412BA">
        <w:rPr>
          <w:sz w:val="24"/>
          <w:szCs w:val="24"/>
        </w:rPr>
        <w:t xml:space="preserve">Pereira, </w:t>
      </w:r>
      <w:proofErr w:type="spellStart"/>
      <w:r w:rsidRPr="008412BA">
        <w:rPr>
          <w:sz w:val="24"/>
          <w:szCs w:val="24"/>
        </w:rPr>
        <w:t>Massuquetti</w:t>
      </w:r>
      <w:proofErr w:type="spellEnd"/>
      <w:r w:rsidRPr="008412BA">
        <w:rPr>
          <w:sz w:val="24"/>
          <w:szCs w:val="24"/>
        </w:rPr>
        <w:t xml:space="preserve"> e </w:t>
      </w:r>
      <w:proofErr w:type="spellStart"/>
      <w:r w:rsidRPr="008412BA">
        <w:rPr>
          <w:sz w:val="24"/>
          <w:szCs w:val="24"/>
        </w:rPr>
        <w:t>Krutzmann</w:t>
      </w:r>
      <w:proofErr w:type="spellEnd"/>
      <w:r w:rsidRPr="008412BA">
        <w:rPr>
          <w:sz w:val="24"/>
          <w:szCs w:val="24"/>
        </w:rPr>
        <w:t xml:space="preserve"> (2012) </w:t>
      </w:r>
      <w:r w:rsidRPr="008412BA">
        <w:rPr>
          <w:sz w:val="24"/>
          <w:szCs w:val="24"/>
          <w:shd w:val="clear" w:color="auto" w:fill="FFFFFF"/>
        </w:rPr>
        <w:t>buscaram em sua pesquisa caracterizar a atividade avícola em municípios de grande importância na produção de frango no estado do Rio Grande do Sul, a</w:t>
      </w:r>
      <w:r w:rsidRPr="008412BA">
        <w:rPr>
          <w:sz w:val="24"/>
          <w:szCs w:val="24"/>
        </w:rPr>
        <w:t xml:space="preserve"> capacidade produtiva, por sua vez, tem relação com vários fatores, como os naturais e o seu espaço geográfico. Nesse contexto, é possível afirmar que o espaço geográfico tem uma grande influência no desenvolvimento econômico da atividade avícola</w:t>
      </w:r>
      <w:r>
        <w:rPr>
          <w:sz w:val="24"/>
          <w:szCs w:val="24"/>
        </w:rPr>
        <w:t xml:space="preserve"> no que se faz necessário pela logística aplicada a produção avícola</w:t>
      </w:r>
      <w:r w:rsidRPr="008412BA">
        <w:rPr>
          <w:sz w:val="24"/>
          <w:szCs w:val="24"/>
        </w:rPr>
        <w:t>.</w:t>
      </w:r>
    </w:p>
    <w:p w:rsidR="005C259F" w:rsidRPr="008412BA" w:rsidRDefault="005C259F" w:rsidP="005C259F">
      <w:pPr>
        <w:pStyle w:val="Padro"/>
        <w:spacing w:after="0" w:line="240" w:lineRule="auto"/>
        <w:ind w:firstLine="708"/>
        <w:jc w:val="both"/>
        <w:rPr>
          <w:rFonts w:ascii="Times New Roman" w:hAnsi="Times New Roman"/>
        </w:rPr>
      </w:pPr>
      <w:r w:rsidRPr="008412BA">
        <w:rPr>
          <w:rFonts w:ascii="Times New Roman" w:hAnsi="Times New Roman"/>
          <w:sz w:val="24"/>
          <w:szCs w:val="24"/>
        </w:rPr>
        <w:t xml:space="preserve">O estudo de </w:t>
      </w:r>
      <w:proofErr w:type="spellStart"/>
      <w:r w:rsidRPr="008412BA">
        <w:rPr>
          <w:rFonts w:ascii="Times New Roman" w:hAnsi="Times New Roman"/>
          <w:sz w:val="24"/>
          <w:szCs w:val="24"/>
        </w:rPr>
        <w:t>Moori</w:t>
      </w:r>
      <w:proofErr w:type="spellEnd"/>
      <w:r w:rsidRPr="008412BA">
        <w:rPr>
          <w:rFonts w:ascii="Times New Roman" w:hAnsi="Times New Roman"/>
          <w:sz w:val="24"/>
          <w:szCs w:val="24"/>
        </w:rPr>
        <w:t>,</w:t>
      </w:r>
      <w:r w:rsidRPr="008412BA">
        <w:rPr>
          <w:rFonts w:ascii="Times New Roman" w:hAnsi="Times New Roman"/>
          <w:sz w:val="24"/>
          <w:szCs w:val="24"/>
          <w:shd w:val="clear" w:color="auto" w:fill="FFFFFF"/>
        </w:rPr>
        <w:t xml:space="preserve"> Caldeira e Procópio </w:t>
      </w:r>
      <w:r w:rsidRPr="008412BA">
        <w:rPr>
          <w:rFonts w:ascii="Times New Roman" w:hAnsi="Times New Roman"/>
          <w:sz w:val="24"/>
          <w:szCs w:val="24"/>
        </w:rPr>
        <w:t>(2013), analisou o</w:t>
      </w:r>
      <w:r w:rsidRPr="008412BA">
        <w:rPr>
          <w:rFonts w:ascii="Times New Roman" w:hAnsi="Times New Roman"/>
          <w:sz w:val="24"/>
          <w:szCs w:val="24"/>
          <w:shd w:val="clear" w:color="auto" w:fill="FFFFFF"/>
        </w:rPr>
        <w:t xml:space="preserve"> papel da intermediação financeira na relação entre investimento, crédito e desempenho na cadeia produtiva da avicultura de corte, por meio de análise comparativa entre a empresa integradora que faz a intermediação na captação de recursos financeiros por suas integradas</w:t>
      </w:r>
      <w:r w:rsidRPr="008412BA">
        <w:rPr>
          <w:rFonts w:ascii="Times New Roman" w:hAnsi="Times New Roman"/>
          <w:sz w:val="24"/>
          <w:szCs w:val="24"/>
        </w:rPr>
        <w:t xml:space="preserve">.    </w:t>
      </w:r>
    </w:p>
    <w:p w:rsidR="00C12DF0" w:rsidRDefault="005C259F" w:rsidP="007114B0">
      <w:pPr>
        <w:pStyle w:val="Padro"/>
        <w:spacing w:after="0" w:line="240" w:lineRule="auto"/>
        <w:jc w:val="both"/>
        <w:rPr>
          <w:rFonts w:ascii="Times New Roman" w:hAnsi="Times New Roman"/>
          <w:sz w:val="24"/>
        </w:rPr>
      </w:pPr>
      <w:r w:rsidRPr="008412BA">
        <w:rPr>
          <w:rStyle w:val="Refdecomentrio"/>
          <w:rFonts w:ascii="Times New Roman" w:hAnsi="Times New Roman"/>
        </w:rPr>
        <w:tab/>
      </w:r>
      <w:r w:rsidRPr="008412BA">
        <w:rPr>
          <w:rFonts w:ascii="Times New Roman" w:hAnsi="Times New Roman"/>
          <w:bCs/>
          <w:sz w:val="24"/>
          <w:szCs w:val="24"/>
          <w:lang w:eastAsia="pt-BR"/>
        </w:rPr>
        <w:t xml:space="preserve">A pesquisa de </w:t>
      </w:r>
      <w:proofErr w:type="spellStart"/>
      <w:r w:rsidRPr="008412BA">
        <w:rPr>
          <w:rFonts w:ascii="Times New Roman" w:hAnsi="Times New Roman"/>
          <w:bCs/>
          <w:sz w:val="24"/>
          <w:szCs w:val="24"/>
          <w:lang w:eastAsia="pt-BR"/>
        </w:rPr>
        <w:t>Scarpin</w:t>
      </w:r>
      <w:proofErr w:type="spellEnd"/>
      <w:r w:rsidRPr="008412BA">
        <w:rPr>
          <w:rFonts w:ascii="Times New Roman" w:hAnsi="Times New Roman"/>
          <w:bCs/>
          <w:sz w:val="24"/>
          <w:szCs w:val="24"/>
          <w:lang w:eastAsia="pt-BR"/>
        </w:rPr>
        <w:t xml:space="preserve">, </w:t>
      </w:r>
      <w:proofErr w:type="spellStart"/>
      <w:r w:rsidRPr="008412BA">
        <w:rPr>
          <w:rFonts w:ascii="Times New Roman" w:hAnsi="Times New Roman"/>
          <w:bCs/>
          <w:sz w:val="24"/>
          <w:szCs w:val="24"/>
          <w:lang w:eastAsia="pt-BR"/>
        </w:rPr>
        <w:t>Mazzioni</w:t>
      </w:r>
      <w:proofErr w:type="spellEnd"/>
      <w:r w:rsidRPr="008412BA">
        <w:rPr>
          <w:rFonts w:ascii="Times New Roman" w:hAnsi="Times New Roman"/>
          <w:bCs/>
          <w:sz w:val="24"/>
          <w:szCs w:val="24"/>
          <w:lang w:eastAsia="pt-BR"/>
        </w:rPr>
        <w:t xml:space="preserve"> e </w:t>
      </w:r>
      <w:proofErr w:type="spellStart"/>
      <w:r w:rsidRPr="008412BA">
        <w:rPr>
          <w:rFonts w:ascii="Times New Roman" w:hAnsi="Times New Roman"/>
          <w:bCs/>
          <w:sz w:val="24"/>
          <w:szCs w:val="24"/>
          <w:lang w:eastAsia="pt-BR"/>
        </w:rPr>
        <w:t>Rigo</w:t>
      </w:r>
      <w:proofErr w:type="spellEnd"/>
      <w:r w:rsidRPr="008412BA">
        <w:rPr>
          <w:rFonts w:ascii="Times New Roman" w:hAnsi="Times New Roman"/>
          <w:sz w:val="24"/>
          <w:szCs w:val="24"/>
          <w:lang w:eastAsia="pt-BR"/>
        </w:rPr>
        <w:t xml:space="preserve"> (2013), por meio de um estudo de caso abordam um estudo comparativo dos métodos </w:t>
      </w:r>
      <w:r w:rsidRPr="008412BA">
        <w:rPr>
          <w:rFonts w:ascii="Times New Roman" w:hAnsi="Times New Roman"/>
          <w:sz w:val="24"/>
          <w:szCs w:val="24"/>
        </w:rPr>
        <w:t>de alocação dos custos, visando à identificação do método mais apropriado para a avaliação dos estoques e</w:t>
      </w:r>
      <w:r>
        <w:rPr>
          <w:rFonts w:ascii="Times New Roman" w:hAnsi="Times New Roman"/>
          <w:sz w:val="24"/>
          <w:szCs w:val="24"/>
        </w:rPr>
        <w:t xml:space="preserve"> os </w:t>
      </w:r>
      <w:r w:rsidRPr="008412BA">
        <w:rPr>
          <w:rFonts w:ascii="Times New Roman" w:hAnsi="Times New Roman"/>
          <w:sz w:val="24"/>
          <w:szCs w:val="24"/>
        </w:rPr>
        <w:t>resultados na atividade avícola</w:t>
      </w:r>
      <w:r>
        <w:rPr>
          <w:rFonts w:ascii="Times New Roman" w:hAnsi="Times New Roman"/>
          <w:sz w:val="24"/>
          <w:szCs w:val="24"/>
        </w:rPr>
        <w:t xml:space="preserve"> e desenvolver analises</w:t>
      </w:r>
      <w:r w:rsidR="007114B0">
        <w:rPr>
          <w:rFonts w:ascii="Times New Roman" w:hAnsi="Times New Roman"/>
          <w:sz w:val="24"/>
          <w:szCs w:val="24"/>
        </w:rPr>
        <w:t xml:space="preserve">. </w:t>
      </w:r>
      <w:r w:rsidRPr="007114B0">
        <w:rPr>
          <w:rFonts w:ascii="Times New Roman" w:hAnsi="Times New Roman"/>
          <w:sz w:val="24"/>
        </w:rPr>
        <w:t xml:space="preserve">O estudo de caso aplicado indica que a atividade avícola se constitui em uma cadeia produtiva que gera produção conjunta e permite o surgimento de diversos coprodutos e subprodutos a partir da mesma matéria prima (frango), exigindo a necessidade de definição de um critério de alocação dos custos conjuntos aos diversos produtos originados. </w:t>
      </w:r>
      <w:bookmarkStart w:id="0" w:name="_GoBack"/>
      <w:bookmarkEnd w:id="0"/>
    </w:p>
    <w:p w:rsidR="005C259F" w:rsidRPr="007114B0" w:rsidRDefault="00C12DF0" w:rsidP="007114B0">
      <w:pPr>
        <w:pStyle w:val="Padro"/>
        <w:spacing w:after="0" w:line="240" w:lineRule="auto"/>
        <w:jc w:val="both"/>
        <w:rPr>
          <w:rFonts w:ascii="Times New Roman" w:hAnsi="Times New Roman"/>
          <w:sz w:val="24"/>
          <w:szCs w:val="24"/>
        </w:rPr>
      </w:pPr>
      <w:r>
        <w:rPr>
          <w:rFonts w:ascii="Times New Roman" w:hAnsi="Times New Roman"/>
          <w:sz w:val="24"/>
        </w:rPr>
        <w:tab/>
      </w:r>
      <w:r w:rsidR="005C259F" w:rsidRPr="007114B0">
        <w:rPr>
          <w:rFonts w:ascii="Times New Roman" w:hAnsi="Times New Roman"/>
          <w:sz w:val="24"/>
        </w:rPr>
        <w:t xml:space="preserve">De modo geral, os estudos anteriores indicam a importância da análise dos métodos de produção e do levantamento do patrimônio e da apuração dos custos e viabilidade da produção avícola, bem como da análise de informações econômicas e financeiras a respeito da </w:t>
      </w:r>
      <w:r w:rsidR="005C259F" w:rsidRPr="007114B0">
        <w:rPr>
          <w:rFonts w:ascii="Times New Roman" w:hAnsi="Times New Roman"/>
          <w:sz w:val="24"/>
        </w:rPr>
        <w:lastRenderedPageBreak/>
        <w:t>produção de frango, salientando a importância da utilização de controles e da contabilidade como instrumento na gestão da propriedade.</w:t>
      </w:r>
    </w:p>
    <w:p w:rsidR="006F4E45" w:rsidRDefault="006F4E45" w:rsidP="005C259F">
      <w:pPr>
        <w:pStyle w:val="NormalWeb"/>
        <w:shd w:val="clear" w:color="auto" w:fill="FFFFFF"/>
        <w:spacing w:before="0" w:beforeAutospacing="0" w:after="0" w:afterAutospacing="0"/>
        <w:jc w:val="both"/>
        <w:rPr>
          <w:b/>
          <w:sz w:val="24"/>
        </w:rPr>
      </w:pPr>
    </w:p>
    <w:p w:rsidR="005C259F" w:rsidRPr="007114B0" w:rsidRDefault="005C259F" w:rsidP="005C259F">
      <w:pPr>
        <w:pStyle w:val="NormalWeb"/>
        <w:shd w:val="clear" w:color="auto" w:fill="FFFFFF"/>
        <w:spacing w:before="0" w:beforeAutospacing="0" w:after="0" w:afterAutospacing="0"/>
        <w:jc w:val="both"/>
        <w:rPr>
          <w:b/>
          <w:sz w:val="24"/>
        </w:rPr>
      </w:pPr>
      <w:r w:rsidRPr="007114B0">
        <w:rPr>
          <w:b/>
          <w:sz w:val="24"/>
        </w:rPr>
        <w:t xml:space="preserve">3 </w:t>
      </w:r>
      <w:r w:rsidR="007114B0">
        <w:rPr>
          <w:b/>
          <w:sz w:val="24"/>
        </w:rPr>
        <w:t>Procedimentos Metodológicos</w:t>
      </w:r>
    </w:p>
    <w:p w:rsidR="006F4E45" w:rsidRDefault="005C259F" w:rsidP="006F4E45">
      <w:pPr>
        <w:suppressAutoHyphens w:val="0"/>
        <w:autoSpaceDE w:val="0"/>
        <w:autoSpaceDN w:val="0"/>
        <w:adjustRightInd w:val="0"/>
        <w:jc w:val="both"/>
        <w:rPr>
          <w:sz w:val="24"/>
        </w:rPr>
      </w:pPr>
      <w:r w:rsidRPr="007114B0">
        <w:rPr>
          <w:rFonts w:eastAsiaTheme="minorEastAsia"/>
          <w:sz w:val="24"/>
        </w:rPr>
        <w:tab/>
        <w:t xml:space="preserve">Metodologicamente quanto aos objetivos propostos a pesquisa se caracteriza como uma pesquisa descritiva, realizada por meio de um estudo </w:t>
      </w:r>
      <w:proofErr w:type="spellStart"/>
      <w:r w:rsidRPr="007114B0">
        <w:rPr>
          <w:rFonts w:eastAsiaTheme="minorEastAsia"/>
          <w:sz w:val="24"/>
        </w:rPr>
        <w:t>multicasos</w:t>
      </w:r>
      <w:proofErr w:type="spellEnd"/>
      <w:r w:rsidRPr="007114B0">
        <w:rPr>
          <w:rFonts w:eastAsiaTheme="minorEastAsia"/>
          <w:sz w:val="24"/>
        </w:rPr>
        <w:t>, com análise de cunho predominantemente quantitativo.</w:t>
      </w:r>
      <w:r w:rsidR="006F4E45">
        <w:rPr>
          <w:b/>
          <w:sz w:val="24"/>
        </w:rPr>
        <w:t xml:space="preserve"> </w:t>
      </w:r>
    </w:p>
    <w:p w:rsidR="005C259F" w:rsidRPr="006F4E45" w:rsidRDefault="005C259F" w:rsidP="006F4E45">
      <w:pPr>
        <w:suppressAutoHyphens w:val="0"/>
        <w:autoSpaceDE w:val="0"/>
        <w:autoSpaceDN w:val="0"/>
        <w:adjustRightInd w:val="0"/>
        <w:ind w:firstLine="708"/>
        <w:jc w:val="both"/>
        <w:rPr>
          <w:b/>
          <w:sz w:val="24"/>
        </w:rPr>
      </w:pPr>
      <w:r w:rsidRPr="007114B0">
        <w:rPr>
          <w:sz w:val="24"/>
        </w:rPr>
        <w:t>O estudo de caso é descrito dessa forma por Gil (</w:t>
      </w:r>
      <w:r w:rsidR="00BF16C2">
        <w:rPr>
          <w:sz w:val="24"/>
        </w:rPr>
        <w:t>2002</w:t>
      </w:r>
      <w:r w:rsidRPr="007114B0">
        <w:rPr>
          <w:sz w:val="24"/>
        </w:rPr>
        <w:t>, p. 46) “</w:t>
      </w:r>
      <w:r w:rsidRPr="007114B0">
        <w:rPr>
          <w:rFonts w:eastAsiaTheme="minorEastAsia"/>
          <w:sz w:val="24"/>
        </w:rPr>
        <w:t>consiste no estudo profundo e exaustivo de um ou de poucos objetos, de maneira que permita seu amplo e detalhado conhecimento, tarefa praticamente impossível mediante outros tipos de delineamentos”. Nessa forma a coleta e o tratamento dos dados da pesquisa permitem ao pesquisador comparar os resultados das atividades desenvolvidas apurando o desempenho econômico e financeiro entre as atividades desenvolvidas.</w:t>
      </w:r>
      <w:r w:rsidRPr="007114B0">
        <w:rPr>
          <w:sz w:val="24"/>
        </w:rPr>
        <w:tab/>
      </w:r>
    </w:p>
    <w:p w:rsidR="0017522D" w:rsidRDefault="005C259F" w:rsidP="0017522D">
      <w:pPr>
        <w:jc w:val="both"/>
        <w:rPr>
          <w:sz w:val="24"/>
        </w:rPr>
      </w:pPr>
      <w:r w:rsidRPr="007114B0">
        <w:rPr>
          <w:sz w:val="24"/>
        </w:rPr>
        <w:tab/>
        <w:t xml:space="preserve">A pesquisa foi desenvolvida por meio de dois estudos de casos, tendo como ambiente duas propriedades rurais localizadas no oeste de Santa Catarina no município de Águas </w:t>
      </w:r>
      <w:r w:rsidR="00024B49">
        <w:rPr>
          <w:sz w:val="24"/>
        </w:rPr>
        <w:t>de Chapecó-SC, as quais serviram</w:t>
      </w:r>
      <w:r w:rsidRPr="007114B0">
        <w:rPr>
          <w:sz w:val="24"/>
        </w:rPr>
        <w:t xml:space="preserve"> de ambiente de pesquisa por des</w:t>
      </w:r>
      <w:r w:rsidR="007114B0">
        <w:rPr>
          <w:sz w:val="24"/>
        </w:rPr>
        <w:t xml:space="preserve">envolverem a atividade avícola. </w:t>
      </w:r>
      <w:r w:rsidRPr="007114B0">
        <w:rPr>
          <w:sz w:val="24"/>
        </w:rPr>
        <w:t>A propriedade A que tem uma área territorial de 36 hectares sendo 11 hectares de cultivo de cereais, 19 hectares de pastagens, e 5 hectares de área de reflorestamento, 1 hectare a onde tem diversas construções e a residência sendo que a propriedade conta com a mão de obra de 2 pessoas de forma direta, a atividade avícola e desenvolvida de forma independente, o proprietário e responsável que não tem parceria com agroindús</w:t>
      </w:r>
      <w:r w:rsidR="007114B0">
        <w:rPr>
          <w:sz w:val="24"/>
        </w:rPr>
        <w:t xml:space="preserve">trias. </w:t>
      </w:r>
    </w:p>
    <w:p w:rsidR="005C259F" w:rsidRPr="007114B0" w:rsidRDefault="0017522D" w:rsidP="0017522D">
      <w:pPr>
        <w:jc w:val="both"/>
        <w:rPr>
          <w:sz w:val="24"/>
        </w:rPr>
      </w:pPr>
      <w:r>
        <w:rPr>
          <w:sz w:val="24"/>
        </w:rPr>
        <w:tab/>
      </w:r>
      <w:r w:rsidR="005C259F" w:rsidRPr="007114B0">
        <w:rPr>
          <w:sz w:val="24"/>
        </w:rPr>
        <w:t xml:space="preserve">A propriedade B tem a sua área aproximada de 18 hectares sendo 8 hectares destinada a produção de cereais, 6 hectares de reflorestamento, e 2 hectares de pastagens, e 2 hectares a onde tem a residência o aviário e diversas construções a propriedade conta com a mão de obra de 2 pessoas </w:t>
      </w:r>
      <w:r w:rsidR="005C259F" w:rsidRPr="007114B0">
        <w:rPr>
          <w:rFonts w:eastAsiaTheme="minorEastAsia"/>
          <w:sz w:val="24"/>
        </w:rPr>
        <w:t>A exploração da atividade avícola ocorre no sistema convencional com parceria, aonde a empresa parceira fornece as aves, alimentação e assistência técnica, enquanto o produtor é o responsável pelas instalações, mão de obra e pelo desenvolvimento da atividade.</w:t>
      </w:r>
    </w:p>
    <w:p w:rsidR="005C259F" w:rsidRPr="007114B0" w:rsidRDefault="005C259F" w:rsidP="005C259F">
      <w:pPr>
        <w:ind w:firstLine="709"/>
        <w:jc w:val="both"/>
        <w:rPr>
          <w:sz w:val="24"/>
        </w:rPr>
      </w:pPr>
      <w:r w:rsidRPr="007114B0">
        <w:rPr>
          <w:sz w:val="24"/>
        </w:rPr>
        <w:t>Quanto à abordagem do problema a pesquisa se caracteriza como uma pesquisa quantitativa os estudos que empregam a metodologia quantitativa podem descrever a complexidade de determinado problema, “ ao analisar a interação de certas variáveis podendo contribuir no processo de mudança de determinado grupo e possibilitar, em maior nível de profundidade, o entendimento das particularidades do comportamento dos indivíduos” (R</w:t>
      </w:r>
      <w:r w:rsidR="00BF16C2">
        <w:rPr>
          <w:sz w:val="24"/>
        </w:rPr>
        <w:t xml:space="preserve">aupp &amp; </w:t>
      </w:r>
      <w:proofErr w:type="spellStart"/>
      <w:r w:rsidR="00BF16C2">
        <w:rPr>
          <w:sz w:val="24"/>
        </w:rPr>
        <w:t>Beuren</w:t>
      </w:r>
      <w:proofErr w:type="spellEnd"/>
      <w:r w:rsidRPr="007114B0">
        <w:rPr>
          <w:sz w:val="24"/>
        </w:rPr>
        <w:t>, 200</w:t>
      </w:r>
      <w:r w:rsidR="00BF16C2">
        <w:rPr>
          <w:sz w:val="24"/>
        </w:rPr>
        <w:t>6</w:t>
      </w:r>
      <w:r w:rsidRPr="007114B0">
        <w:rPr>
          <w:sz w:val="24"/>
        </w:rPr>
        <w:t xml:space="preserve">). </w:t>
      </w:r>
    </w:p>
    <w:p w:rsidR="005C259F" w:rsidRPr="007114B0" w:rsidRDefault="005C259F" w:rsidP="005C259F">
      <w:pPr>
        <w:ind w:firstLine="709"/>
        <w:jc w:val="both"/>
        <w:rPr>
          <w:rFonts w:eastAsia="ArialNarrow"/>
          <w:b/>
          <w:color w:val="000000" w:themeColor="text1"/>
          <w:sz w:val="24"/>
        </w:rPr>
      </w:pPr>
      <w:r w:rsidRPr="007114B0">
        <w:rPr>
          <w:sz w:val="24"/>
        </w:rPr>
        <w:t xml:space="preserve">Para a coleta de dados foram realizadas visitas junto às propriedades rurais, bem como a coleta de informações e análise </w:t>
      </w:r>
      <w:r w:rsidR="00D20919">
        <w:rPr>
          <w:sz w:val="24"/>
        </w:rPr>
        <w:t xml:space="preserve">de controles internos, como </w:t>
      </w:r>
      <w:r w:rsidRPr="007114B0">
        <w:rPr>
          <w:sz w:val="24"/>
        </w:rPr>
        <w:t>notas fiscais e lotes, anotações, patrimônio, receita, custos e despesas. O período de coleta dos dados foi referente aos meses de janeiro a dezembro de 2016. A partir dos dados coletados foi possível analisá-los e comparar os resultados entre as propriedades rurais estudadas</w:t>
      </w:r>
      <w:r w:rsidR="00D20919">
        <w:rPr>
          <w:sz w:val="24"/>
        </w:rPr>
        <w:t>. O</w:t>
      </w:r>
      <w:r w:rsidRPr="007114B0">
        <w:rPr>
          <w:sz w:val="24"/>
        </w:rPr>
        <w:t>s resultados foram organiza</w:t>
      </w:r>
      <w:r w:rsidR="00D20919">
        <w:rPr>
          <w:sz w:val="24"/>
        </w:rPr>
        <w:t>dos e apresentados por meio de t</w:t>
      </w:r>
      <w:r w:rsidRPr="007114B0">
        <w:rPr>
          <w:sz w:val="24"/>
        </w:rPr>
        <w:t xml:space="preserve">abelas, bem como identificados também os resultados das atividades, o valor da TIR, VPL e o </w:t>
      </w:r>
      <w:proofErr w:type="spellStart"/>
      <w:r w:rsidRPr="007114B0">
        <w:rPr>
          <w:i/>
          <w:sz w:val="24"/>
        </w:rPr>
        <w:t>payback</w:t>
      </w:r>
      <w:proofErr w:type="spellEnd"/>
      <w:r w:rsidRPr="007114B0">
        <w:rPr>
          <w:sz w:val="24"/>
        </w:rPr>
        <w:t xml:space="preserve"> das propriedades rurais. </w:t>
      </w:r>
    </w:p>
    <w:p w:rsidR="005C259F" w:rsidRPr="007114B0" w:rsidRDefault="005C259F" w:rsidP="005C259F">
      <w:pPr>
        <w:jc w:val="both"/>
        <w:rPr>
          <w:b/>
          <w:color w:val="000000" w:themeColor="text1"/>
          <w:sz w:val="24"/>
        </w:rPr>
      </w:pPr>
    </w:p>
    <w:p w:rsidR="005C259F" w:rsidRDefault="005C259F" w:rsidP="005C259F">
      <w:pPr>
        <w:jc w:val="both"/>
        <w:rPr>
          <w:b/>
          <w:color w:val="000000" w:themeColor="text1"/>
          <w:sz w:val="24"/>
        </w:rPr>
      </w:pPr>
      <w:r w:rsidRPr="007114B0">
        <w:rPr>
          <w:b/>
          <w:color w:val="000000" w:themeColor="text1"/>
          <w:sz w:val="24"/>
        </w:rPr>
        <w:t xml:space="preserve">4 </w:t>
      </w:r>
      <w:r w:rsidR="00917A7F">
        <w:rPr>
          <w:b/>
          <w:color w:val="000000" w:themeColor="text1"/>
          <w:sz w:val="24"/>
        </w:rPr>
        <w:t>Análise e Interpretação dos Dados</w:t>
      </w:r>
    </w:p>
    <w:p w:rsidR="005C259F" w:rsidRPr="007114B0" w:rsidRDefault="005C259F" w:rsidP="0017522D">
      <w:pPr>
        <w:jc w:val="both"/>
        <w:rPr>
          <w:sz w:val="24"/>
        </w:rPr>
      </w:pPr>
      <w:r w:rsidRPr="007114B0">
        <w:rPr>
          <w:rFonts w:eastAsiaTheme="minorEastAsia"/>
          <w:sz w:val="24"/>
        </w:rPr>
        <w:tab/>
      </w:r>
      <w:r w:rsidRPr="007114B0">
        <w:rPr>
          <w:sz w:val="24"/>
        </w:rPr>
        <w:t xml:space="preserve">A propriedade A </w:t>
      </w:r>
      <w:r w:rsidR="003B306C">
        <w:rPr>
          <w:sz w:val="24"/>
        </w:rPr>
        <w:t>possui</w:t>
      </w:r>
      <w:r w:rsidRPr="007114B0">
        <w:rPr>
          <w:sz w:val="24"/>
        </w:rPr>
        <w:t xml:space="preserve"> uma área territorial de 36 hectares sendo</w:t>
      </w:r>
      <w:r w:rsidR="003B306C">
        <w:rPr>
          <w:sz w:val="24"/>
        </w:rPr>
        <w:t>:</w:t>
      </w:r>
      <w:r w:rsidRPr="007114B0">
        <w:rPr>
          <w:sz w:val="24"/>
        </w:rPr>
        <w:t xml:space="preserve"> 11 hectares de cultivo de cereais, 19 hectares de pastagens, 5 hectares de área de reflorestamento, 1 hectare </w:t>
      </w:r>
      <w:r w:rsidR="003B306C">
        <w:rPr>
          <w:sz w:val="24"/>
        </w:rPr>
        <w:lastRenderedPageBreak/>
        <w:t>com</w:t>
      </w:r>
      <w:r w:rsidRPr="007114B0">
        <w:rPr>
          <w:sz w:val="24"/>
        </w:rPr>
        <w:t xml:space="preserve"> construções e a residência</w:t>
      </w:r>
      <w:r w:rsidR="003B306C">
        <w:rPr>
          <w:sz w:val="24"/>
        </w:rPr>
        <w:t xml:space="preserve">. A </w:t>
      </w:r>
      <w:r w:rsidRPr="007114B0">
        <w:rPr>
          <w:sz w:val="24"/>
        </w:rPr>
        <w:t>propriedade conta com a mão de ob</w:t>
      </w:r>
      <w:r w:rsidR="003B306C">
        <w:rPr>
          <w:sz w:val="24"/>
        </w:rPr>
        <w:t>ra de 2 pessoas de forma direta e a atividade avícola é</w:t>
      </w:r>
      <w:r w:rsidRPr="007114B0">
        <w:rPr>
          <w:sz w:val="24"/>
        </w:rPr>
        <w:t xml:space="preserve"> desenvolvida de forma independente.</w:t>
      </w:r>
    </w:p>
    <w:p w:rsidR="005C259F" w:rsidRPr="007114B0" w:rsidRDefault="005C259F" w:rsidP="005C259F">
      <w:pPr>
        <w:suppressAutoHyphens w:val="0"/>
        <w:autoSpaceDE w:val="0"/>
        <w:autoSpaceDN w:val="0"/>
        <w:adjustRightInd w:val="0"/>
        <w:ind w:firstLine="708"/>
        <w:jc w:val="both"/>
        <w:rPr>
          <w:rFonts w:eastAsiaTheme="minorEastAsia"/>
          <w:sz w:val="24"/>
        </w:rPr>
      </w:pPr>
      <w:r w:rsidRPr="007114B0">
        <w:rPr>
          <w:sz w:val="24"/>
        </w:rPr>
        <w:t>A área destina</w:t>
      </w:r>
      <w:r w:rsidR="00CD4241">
        <w:rPr>
          <w:sz w:val="24"/>
        </w:rPr>
        <w:t>da para a atividade avícola é</w:t>
      </w:r>
      <w:r w:rsidRPr="007114B0">
        <w:rPr>
          <w:sz w:val="24"/>
        </w:rPr>
        <w:t xml:space="preserve"> de aprox</w:t>
      </w:r>
      <w:r w:rsidR="003B306C">
        <w:rPr>
          <w:sz w:val="24"/>
        </w:rPr>
        <w:t xml:space="preserve">imadamente 600m², </w:t>
      </w:r>
      <w:r w:rsidR="00CD4241">
        <w:rPr>
          <w:sz w:val="24"/>
        </w:rPr>
        <w:t>onde encontra-</w:t>
      </w:r>
      <w:r w:rsidRPr="007114B0">
        <w:rPr>
          <w:sz w:val="24"/>
        </w:rPr>
        <w:t xml:space="preserve">se um aviário 15x10 </w:t>
      </w:r>
      <w:r w:rsidR="00882C8B" w:rsidRPr="007114B0">
        <w:rPr>
          <w:sz w:val="24"/>
        </w:rPr>
        <w:t>de aproximadamente</w:t>
      </w:r>
      <w:r w:rsidRPr="007114B0">
        <w:rPr>
          <w:sz w:val="24"/>
        </w:rPr>
        <w:t xml:space="preserve"> 200 m² que </w:t>
      </w:r>
      <w:r w:rsidR="00882C8B" w:rsidRPr="007114B0">
        <w:rPr>
          <w:sz w:val="24"/>
        </w:rPr>
        <w:t>está</w:t>
      </w:r>
      <w:r w:rsidR="00882C8B">
        <w:rPr>
          <w:sz w:val="24"/>
        </w:rPr>
        <w:t xml:space="preserve"> dividi</w:t>
      </w:r>
      <w:r w:rsidR="003B306C">
        <w:rPr>
          <w:sz w:val="24"/>
        </w:rPr>
        <w:t>do</w:t>
      </w:r>
      <w:r w:rsidR="00882C8B">
        <w:rPr>
          <w:sz w:val="24"/>
        </w:rPr>
        <w:t xml:space="preserve"> em 4 espaços </w:t>
      </w:r>
      <w:r w:rsidRPr="007114B0">
        <w:rPr>
          <w:sz w:val="24"/>
        </w:rPr>
        <w:t xml:space="preserve">de 50m² cada </w:t>
      </w:r>
      <w:r w:rsidR="00CD4241">
        <w:rPr>
          <w:sz w:val="24"/>
        </w:rPr>
        <w:t xml:space="preserve">e </w:t>
      </w:r>
      <w:r w:rsidRPr="007114B0">
        <w:rPr>
          <w:sz w:val="24"/>
        </w:rPr>
        <w:t>conta com mais 4 espaço</w:t>
      </w:r>
      <w:r w:rsidR="00CD4241">
        <w:rPr>
          <w:sz w:val="24"/>
        </w:rPr>
        <w:t xml:space="preserve">s ao ar livre </w:t>
      </w:r>
      <w:r w:rsidRPr="007114B0">
        <w:rPr>
          <w:sz w:val="24"/>
        </w:rPr>
        <w:t>com cerca de 100m² cada</w:t>
      </w:r>
      <w:r w:rsidR="00CD4241">
        <w:rPr>
          <w:sz w:val="24"/>
        </w:rPr>
        <w:t>.</w:t>
      </w:r>
    </w:p>
    <w:p w:rsidR="005C259F" w:rsidRDefault="005C259F" w:rsidP="005C259F">
      <w:pPr>
        <w:jc w:val="both"/>
        <w:rPr>
          <w:rFonts w:eastAsiaTheme="minorEastAsia"/>
          <w:sz w:val="24"/>
        </w:rPr>
      </w:pPr>
      <w:r w:rsidRPr="007114B0">
        <w:rPr>
          <w:rFonts w:eastAsiaTheme="minorEastAsia"/>
          <w:sz w:val="24"/>
        </w:rPr>
        <w:tab/>
        <w:t xml:space="preserve">A Tabela </w:t>
      </w:r>
      <w:r w:rsidR="00882C8B">
        <w:rPr>
          <w:rFonts w:eastAsiaTheme="minorEastAsia"/>
          <w:sz w:val="24"/>
        </w:rPr>
        <w:t>2</w:t>
      </w:r>
      <w:r w:rsidRPr="007114B0">
        <w:rPr>
          <w:rFonts w:eastAsiaTheme="minorEastAsia"/>
          <w:sz w:val="24"/>
        </w:rPr>
        <w:t xml:space="preserve"> apresenta os bens patrimoniais da propriedade A. </w:t>
      </w:r>
      <w:r w:rsidR="00CD4241">
        <w:rPr>
          <w:rFonts w:eastAsiaTheme="minorEastAsia"/>
          <w:sz w:val="24"/>
        </w:rPr>
        <w:t>A atividade é</w:t>
      </w:r>
      <w:r w:rsidRPr="007114B0">
        <w:rPr>
          <w:rFonts w:eastAsiaTheme="minorEastAsia"/>
          <w:sz w:val="24"/>
        </w:rPr>
        <w:t xml:space="preserve"> desenvolvida de forma independente, </w:t>
      </w:r>
      <w:r w:rsidR="00CD4241">
        <w:rPr>
          <w:rFonts w:eastAsiaTheme="minorEastAsia"/>
          <w:sz w:val="24"/>
        </w:rPr>
        <w:t>sendo o</w:t>
      </w:r>
      <w:r w:rsidRPr="007114B0">
        <w:rPr>
          <w:rFonts w:eastAsiaTheme="minorEastAsia"/>
          <w:sz w:val="24"/>
        </w:rPr>
        <w:t xml:space="preserve"> produtor quem arca com os custos de aquisição e produção das aves até o </w:t>
      </w:r>
      <w:r w:rsidR="00882C8B" w:rsidRPr="007114B0">
        <w:rPr>
          <w:rFonts w:eastAsiaTheme="minorEastAsia"/>
          <w:sz w:val="24"/>
        </w:rPr>
        <w:t>abate, as</w:t>
      </w:r>
      <w:r w:rsidRPr="007114B0">
        <w:rPr>
          <w:rFonts w:eastAsiaTheme="minorEastAsia"/>
          <w:sz w:val="24"/>
        </w:rPr>
        <w:t xml:space="preserve"> aves são adquiridas com 15 dias de vida permanecendo mais um período médio </w:t>
      </w:r>
      <w:r w:rsidR="00882C8B" w:rsidRPr="007114B0">
        <w:rPr>
          <w:rFonts w:eastAsiaTheme="minorEastAsia"/>
          <w:sz w:val="24"/>
        </w:rPr>
        <w:t>de 106</w:t>
      </w:r>
      <w:r w:rsidRPr="007114B0">
        <w:rPr>
          <w:rFonts w:eastAsiaTheme="minorEastAsia"/>
          <w:sz w:val="24"/>
        </w:rPr>
        <w:t xml:space="preserve"> dias no aviário, até serem abatidas. O alojamento de novas aves ocorre com um intervalo de 30 dias observando um vazio sanitário médio de 15 dias após a entrega do lote, necessários para efetuar a limpeza e a organização do mesmo para </w:t>
      </w:r>
      <w:r w:rsidR="003B306C">
        <w:rPr>
          <w:rFonts w:eastAsiaTheme="minorEastAsia"/>
          <w:sz w:val="24"/>
        </w:rPr>
        <w:t xml:space="preserve">recebimento de </w:t>
      </w:r>
      <w:r w:rsidRPr="007114B0">
        <w:rPr>
          <w:rFonts w:eastAsiaTheme="minorEastAsia"/>
          <w:sz w:val="24"/>
        </w:rPr>
        <w:t>novo lote de aves com 15 dias de vida.</w:t>
      </w:r>
    </w:p>
    <w:p w:rsidR="005C259F" w:rsidRPr="008412BA" w:rsidRDefault="005C259F" w:rsidP="005C259F">
      <w:pPr>
        <w:suppressAutoHyphens w:val="0"/>
        <w:autoSpaceDE w:val="0"/>
        <w:autoSpaceDN w:val="0"/>
        <w:adjustRightInd w:val="0"/>
        <w:spacing w:before="120"/>
        <w:rPr>
          <w:rFonts w:eastAsiaTheme="minorEastAsia"/>
          <w:b/>
        </w:rPr>
      </w:pPr>
      <w:r>
        <w:rPr>
          <w:rFonts w:eastAsiaTheme="minorEastAsia"/>
          <w:b/>
        </w:rPr>
        <w:t>Tabela</w:t>
      </w:r>
      <w:r w:rsidRPr="008412BA">
        <w:rPr>
          <w:rFonts w:eastAsiaTheme="minorEastAsia"/>
          <w:b/>
        </w:rPr>
        <w:t xml:space="preserve"> </w:t>
      </w:r>
      <w:r w:rsidR="00882C8B">
        <w:rPr>
          <w:rFonts w:eastAsiaTheme="minorEastAsia"/>
          <w:b/>
        </w:rPr>
        <w:t>2</w:t>
      </w:r>
      <w:r w:rsidRPr="008412BA">
        <w:rPr>
          <w:rFonts w:eastAsiaTheme="minorEastAsia"/>
          <w:b/>
        </w:rPr>
        <w:t>- Levantamento patrimonial propriedade A</w:t>
      </w: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05"/>
        <w:gridCol w:w="993"/>
        <w:gridCol w:w="1040"/>
        <w:gridCol w:w="1091"/>
        <w:gridCol w:w="992"/>
        <w:gridCol w:w="996"/>
        <w:gridCol w:w="708"/>
        <w:gridCol w:w="851"/>
        <w:gridCol w:w="1347"/>
      </w:tblGrid>
      <w:tr w:rsidR="005C259F" w:rsidRPr="00882C8B" w:rsidTr="005C259F">
        <w:trPr>
          <w:trHeight w:val="20"/>
        </w:trPr>
        <w:tc>
          <w:tcPr>
            <w:tcW w:w="9072" w:type="dxa"/>
            <w:gridSpan w:val="9"/>
            <w:tcBorders>
              <w:top w:val="single" w:sz="4" w:space="0" w:color="auto"/>
              <w:left w:val="nil"/>
              <w:right w:val="nil"/>
            </w:tcBorders>
            <w:vAlign w:val="center"/>
          </w:tcPr>
          <w:p w:rsidR="005C259F" w:rsidRPr="00882C8B" w:rsidRDefault="005C259F" w:rsidP="005C259F">
            <w:pPr>
              <w:suppressAutoHyphens w:val="0"/>
              <w:autoSpaceDE w:val="0"/>
              <w:autoSpaceDN w:val="0"/>
              <w:adjustRightInd w:val="0"/>
              <w:jc w:val="center"/>
              <w:rPr>
                <w:b/>
                <w:bCs/>
                <w:szCs w:val="18"/>
              </w:rPr>
            </w:pPr>
            <w:r w:rsidRPr="00882C8B">
              <w:rPr>
                <w:rFonts w:eastAsiaTheme="minorEastAsia"/>
                <w:b/>
                <w:bCs/>
                <w:sz w:val="24"/>
                <w:szCs w:val="22"/>
              </w:rPr>
              <w:t xml:space="preserve">1) </w:t>
            </w:r>
            <w:r w:rsidRPr="00882C8B">
              <w:rPr>
                <w:rFonts w:eastAsiaTheme="minorEastAsia"/>
                <w:b/>
                <w:bCs/>
                <w:sz w:val="22"/>
              </w:rPr>
              <w:t>Bens patrimoniais gerais</w:t>
            </w:r>
          </w:p>
        </w:tc>
      </w:tr>
      <w:tr w:rsidR="005C259F" w:rsidRPr="00882C8B" w:rsidTr="005C25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0"/>
        </w:trPr>
        <w:tc>
          <w:tcPr>
            <w:tcW w:w="1105" w:type="dxa"/>
            <w:tcBorders>
              <w:top w:val="single" w:sz="4" w:space="0" w:color="auto"/>
              <w:left w:val="nil"/>
              <w:bottom w:val="single" w:sz="4" w:space="0" w:color="auto"/>
              <w:right w:val="single" w:sz="4" w:space="0" w:color="auto"/>
            </w:tcBorders>
            <w:shd w:val="clear" w:color="auto" w:fill="auto"/>
            <w:vAlign w:val="center"/>
            <w:hideMark/>
          </w:tcPr>
          <w:p w:rsidR="005C259F" w:rsidRPr="00882C8B" w:rsidRDefault="005C259F" w:rsidP="005C259F">
            <w:pPr>
              <w:suppressAutoHyphens w:val="0"/>
              <w:jc w:val="center"/>
              <w:rPr>
                <w:b/>
                <w:bCs/>
                <w:szCs w:val="18"/>
              </w:rPr>
            </w:pPr>
            <w:r w:rsidRPr="00882C8B">
              <w:rPr>
                <w:b/>
                <w:bCs/>
                <w:szCs w:val="18"/>
              </w:rPr>
              <w:t>Descrição do bem</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5C259F" w:rsidRPr="00882C8B" w:rsidRDefault="005C259F" w:rsidP="005C259F">
            <w:pPr>
              <w:suppressAutoHyphens w:val="0"/>
              <w:jc w:val="center"/>
              <w:rPr>
                <w:b/>
                <w:bCs/>
                <w:szCs w:val="18"/>
              </w:rPr>
            </w:pPr>
            <w:r w:rsidRPr="00882C8B">
              <w:rPr>
                <w:b/>
                <w:bCs/>
                <w:szCs w:val="18"/>
              </w:rPr>
              <w:t>Data de</w:t>
            </w:r>
            <w:r w:rsidRPr="00882C8B">
              <w:rPr>
                <w:b/>
                <w:bCs/>
                <w:szCs w:val="18"/>
              </w:rPr>
              <w:br/>
              <w:t>Aquisição</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5C259F" w:rsidRPr="00882C8B" w:rsidRDefault="005C259F" w:rsidP="005C259F">
            <w:pPr>
              <w:suppressAutoHyphens w:val="0"/>
              <w:jc w:val="center"/>
              <w:rPr>
                <w:b/>
                <w:bCs/>
                <w:szCs w:val="18"/>
              </w:rPr>
            </w:pPr>
            <w:r w:rsidRPr="00882C8B">
              <w:rPr>
                <w:b/>
                <w:bCs/>
                <w:szCs w:val="18"/>
              </w:rPr>
              <w:t>Valor de</w:t>
            </w:r>
            <w:r w:rsidRPr="00882C8B">
              <w:rPr>
                <w:b/>
                <w:bCs/>
                <w:szCs w:val="18"/>
              </w:rPr>
              <w:br/>
              <w:t>Aquisição</w:t>
            </w:r>
            <w:r w:rsidRPr="00882C8B">
              <w:rPr>
                <w:b/>
                <w:bCs/>
                <w:szCs w:val="18"/>
              </w:rPr>
              <w:br/>
              <w:t>R$</w:t>
            </w:r>
          </w:p>
        </w:tc>
        <w:tc>
          <w:tcPr>
            <w:tcW w:w="1091" w:type="dxa"/>
            <w:tcBorders>
              <w:top w:val="single" w:sz="4" w:space="0" w:color="auto"/>
              <w:left w:val="nil"/>
              <w:bottom w:val="single" w:sz="4" w:space="0" w:color="auto"/>
              <w:right w:val="single" w:sz="4" w:space="0" w:color="auto"/>
            </w:tcBorders>
            <w:shd w:val="clear" w:color="auto" w:fill="auto"/>
            <w:vAlign w:val="center"/>
            <w:hideMark/>
          </w:tcPr>
          <w:p w:rsidR="005C259F" w:rsidRPr="00882C8B" w:rsidRDefault="005C259F" w:rsidP="005C259F">
            <w:pPr>
              <w:suppressAutoHyphens w:val="0"/>
              <w:jc w:val="center"/>
              <w:rPr>
                <w:b/>
                <w:bCs/>
                <w:szCs w:val="18"/>
              </w:rPr>
            </w:pPr>
            <w:r w:rsidRPr="00882C8B">
              <w:rPr>
                <w:b/>
                <w:bCs/>
                <w:szCs w:val="18"/>
              </w:rPr>
              <w:t>Valor de</w:t>
            </w:r>
            <w:r w:rsidRPr="00882C8B">
              <w:rPr>
                <w:b/>
                <w:bCs/>
                <w:szCs w:val="18"/>
              </w:rPr>
              <w:br/>
              <w:t>Mercado R$</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5C259F" w:rsidRPr="00882C8B" w:rsidRDefault="005C259F" w:rsidP="005C259F">
            <w:pPr>
              <w:suppressAutoHyphens w:val="0"/>
              <w:jc w:val="center"/>
              <w:rPr>
                <w:b/>
                <w:bCs/>
                <w:szCs w:val="18"/>
              </w:rPr>
            </w:pPr>
            <w:r w:rsidRPr="00882C8B">
              <w:rPr>
                <w:b/>
                <w:bCs/>
                <w:szCs w:val="18"/>
              </w:rPr>
              <w:t>Valor</w:t>
            </w:r>
            <w:r w:rsidRPr="00882C8B">
              <w:rPr>
                <w:b/>
                <w:bCs/>
                <w:szCs w:val="18"/>
              </w:rPr>
              <w:br/>
              <w:t>Residual R$</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5C259F" w:rsidRPr="00882C8B" w:rsidRDefault="005C259F" w:rsidP="005C259F">
            <w:pPr>
              <w:suppressAutoHyphens w:val="0"/>
              <w:jc w:val="center"/>
              <w:rPr>
                <w:b/>
                <w:bCs/>
                <w:szCs w:val="18"/>
              </w:rPr>
            </w:pPr>
            <w:r w:rsidRPr="00882C8B">
              <w:rPr>
                <w:b/>
                <w:bCs/>
                <w:szCs w:val="18"/>
              </w:rPr>
              <w:t>Base p/ Depreciar</w:t>
            </w:r>
            <w:r w:rsidRPr="00882C8B">
              <w:rPr>
                <w:b/>
                <w:bCs/>
                <w:szCs w:val="18"/>
              </w:rPr>
              <w:br/>
              <w:t>R$</w:t>
            </w:r>
          </w:p>
        </w:tc>
        <w:tc>
          <w:tcPr>
            <w:tcW w:w="708" w:type="dxa"/>
            <w:tcBorders>
              <w:top w:val="single" w:sz="4" w:space="0" w:color="auto"/>
              <w:left w:val="nil"/>
              <w:bottom w:val="single" w:sz="4" w:space="0" w:color="auto"/>
              <w:right w:val="single" w:sz="4" w:space="0" w:color="auto"/>
            </w:tcBorders>
            <w:shd w:val="clear" w:color="auto" w:fill="auto"/>
            <w:vAlign w:val="center"/>
            <w:hideMark/>
          </w:tcPr>
          <w:p w:rsidR="005C259F" w:rsidRPr="00882C8B" w:rsidRDefault="005C259F" w:rsidP="005C259F">
            <w:pPr>
              <w:suppressAutoHyphens w:val="0"/>
              <w:jc w:val="center"/>
              <w:rPr>
                <w:b/>
                <w:bCs/>
                <w:szCs w:val="18"/>
              </w:rPr>
            </w:pPr>
            <w:r w:rsidRPr="00882C8B">
              <w:rPr>
                <w:b/>
                <w:bCs/>
                <w:szCs w:val="18"/>
              </w:rPr>
              <w:t>Vida</w:t>
            </w:r>
            <w:r w:rsidRPr="00882C8B">
              <w:rPr>
                <w:b/>
                <w:bCs/>
                <w:szCs w:val="18"/>
              </w:rPr>
              <w:br/>
              <w:t>Útil Meses</w:t>
            </w:r>
          </w:p>
        </w:tc>
        <w:tc>
          <w:tcPr>
            <w:tcW w:w="851" w:type="dxa"/>
            <w:tcBorders>
              <w:top w:val="single" w:sz="4" w:space="0" w:color="auto"/>
              <w:left w:val="nil"/>
              <w:bottom w:val="single" w:sz="4" w:space="0" w:color="auto"/>
              <w:right w:val="nil"/>
            </w:tcBorders>
            <w:shd w:val="clear" w:color="auto" w:fill="auto"/>
            <w:vAlign w:val="center"/>
            <w:hideMark/>
          </w:tcPr>
          <w:p w:rsidR="005C259F" w:rsidRPr="00882C8B" w:rsidRDefault="005C259F" w:rsidP="005C259F">
            <w:pPr>
              <w:suppressAutoHyphens w:val="0"/>
              <w:jc w:val="center"/>
              <w:rPr>
                <w:b/>
                <w:bCs/>
                <w:szCs w:val="18"/>
              </w:rPr>
            </w:pPr>
            <w:r w:rsidRPr="00882C8B">
              <w:rPr>
                <w:b/>
                <w:bCs/>
                <w:szCs w:val="18"/>
              </w:rPr>
              <w:t>Dep. Mensal R$</w:t>
            </w:r>
          </w:p>
        </w:tc>
        <w:tc>
          <w:tcPr>
            <w:tcW w:w="1347" w:type="dxa"/>
            <w:tcBorders>
              <w:top w:val="single" w:sz="4" w:space="0" w:color="auto"/>
              <w:left w:val="single" w:sz="4" w:space="0" w:color="auto"/>
              <w:bottom w:val="single" w:sz="4" w:space="0" w:color="auto"/>
              <w:right w:val="nil"/>
            </w:tcBorders>
            <w:shd w:val="clear" w:color="auto" w:fill="auto"/>
            <w:vAlign w:val="center"/>
            <w:hideMark/>
          </w:tcPr>
          <w:p w:rsidR="005C259F" w:rsidRPr="00882C8B" w:rsidRDefault="005C259F" w:rsidP="005C259F">
            <w:pPr>
              <w:suppressAutoHyphens w:val="0"/>
              <w:jc w:val="center"/>
              <w:rPr>
                <w:b/>
                <w:bCs/>
                <w:szCs w:val="18"/>
              </w:rPr>
            </w:pPr>
            <w:r w:rsidRPr="00882C8B">
              <w:rPr>
                <w:b/>
                <w:bCs/>
                <w:szCs w:val="18"/>
              </w:rPr>
              <w:t>Dep. Acumulada R$</w:t>
            </w:r>
          </w:p>
        </w:tc>
      </w:tr>
      <w:tr w:rsidR="005C259F" w:rsidRPr="00882C8B" w:rsidTr="005C25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0"/>
        </w:trPr>
        <w:tc>
          <w:tcPr>
            <w:tcW w:w="1105"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Terra</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02/04/91</w:t>
            </w:r>
          </w:p>
        </w:tc>
        <w:tc>
          <w:tcPr>
            <w:tcW w:w="992"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185.000,00</w:t>
            </w:r>
          </w:p>
        </w:tc>
        <w:tc>
          <w:tcPr>
            <w:tcW w:w="1091"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350.000,00</w:t>
            </w:r>
          </w:p>
        </w:tc>
        <w:tc>
          <w:tcPr>
            <w:tcW w:w="992"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0,00</w:t>
            </w:r>
          </w:p>
        </w:tc>
        <w:tc>
          <w:tcPr>
            <w:tcW w:w="993"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w:t>
            </w:r>
          </w:p>
        </w:tc>
        <w:tc>
          <w:tcPr>
            <w:tcW w:w="708"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p>
        </w:tc>
        <w:tc>
          <w:tcPr>
            <w:tcW w:w="851"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p>
        </w:tc>
        <w:tc>
          <w:tcPr>
            <w:tcW w:w="1347" w:type="dxa"/>
            <w:tcBorders>
              <w:top w:val="nil"/>
              <w:left w:val="single" w:sz="4" w:space="0" w:color="auto"/>
              <w:bottom w:val="single" w:sz="4" w:space="0" w:color="auto"/>
              <w:right w:val="nil"/>
            </w:tcBorders>
            <w:shd w:val="clear" w:color="auto" w:fill="auto"/>
            <w:noWrap/>
            <w:vAlign w:val="center"/>
            <w:hideMark/>
          </w:tcPr>
          <w:p w:rsidR="005C259F" w:rsidRPr="00882C8B" w:rsidRDefault="005C259F" w:rsidP="005C259F">
            <w:pPr>
              <w:suppressAutoHyphens w:val="0"/>
              <w:jc w:val="center"/>
              <w:rPr>
                <w:szCs w:val="18"/>
              </w:rPr>
            </w:pPr>
          </w:p>
        </w:tc>
      </w:tr>
      <w:tr w:rsidR="005C259F" w:rsidRPr="00882C8B" w:rsidTr="005C25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0"/>
        </w:trPr>
        <w:tc>
          <w:tcPr>
            <w:tcW w:w="1105"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Trator</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10/08/14</w:t>
            </w:r>
          </w:p>
        </w:tc>
        <w:tc>
          <w:tcPr>
            <w:tcW w:w="992"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92.500,00</w:t>
            </w:r>
          </w:p>
        </w:tc>
        <w:tc>
          <w:tcPr>
            <w:tcW w:w="1091"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101.500,00</w:t>
            </w:r>
          </w:p>
        </w:tc>
        <w:tc>
          <w:tcPr>
            <w:tcW w:w="992"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50.000,00</w:t>
            </w:r>
          </w:p>
        </w:tc>
        <w:tc>
          <w:tcPr>
            <w:tcW w:w="993"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42.500,00</w:t>
            </w:r>
          </w:p>
        </w:tc>
        <w:tc>
          <w:tcPr>
            <w:tcW w:w="708"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120</w:t>
            </w:r>
          </w:p>
        </w:tc>
        <w:tc>
          <w:tcPr>
            <w:tcW w:w="851"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354,17</w:t>
            </w:r>
          </w:p>
        </w:tc>
        <w:tc>
          <w:tcPr>
            <w:tcW w:w="1347" w:type="dxa"/>
            <w:tcBorders>
              <w:top w:val="nil"/>
              <w:left w:val="nil"/>
              <w:bottom w:val="single" w:sz="4" w:space="0" w:color="auto"/>
              <w:right w:val="nil"/>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10.270,83</w:t>
            </w:r>
          </w:p>
        </w:tc>
      </w:tr>
      <w:tr w:rsidR="005C259F" w:rsidRPr="00882C8B" w:rsidTr="005C25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0"/>
        </w:trPr>
        <w:tc>
          <w:tcPr>
            <w:tcW w:w="1105"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Galpão</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07/01/99</w:t>
            </w:r>
          </w:p>
        </w:tc>
        <w:tc>
          <w:tcPr>
            <w:tcW w:w="992"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10.000,00</w:t>
            </w:r>
          </w:p>
        </w:tc>
        <w:tc>
          <w:tcPr>
            <w:tcW w:w="1091"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25.000,00</w:t>
            </w:r>
          </w:p>
        </w:tc>
        <w:tc>
          <w:tcPr>
            <w:tcW w:w="992"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3.500,00</w:t>
            </w:r>
          </w:p>
        </w:tc>
        <w:tc>
          <w:tcPr>
            <w:tcW w:w="993"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6.500,00</w:t>
            </w:r>
          </w:p>
        </w:tc>
        <w:tc>
          <w:tcPr>
            <w:tcW w:w="708"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240</w:t>
            </w:r>
          </w:p>
        </w:tc>
        <w:tc>
          <w:tcPr>
            <w:tcW w:w="851"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27,08</w:t>
            </w:r>
          </w:p>
        </w:tc>
        <w:tc>
          <w:tcPr>
            <w:tcW w:w="1347" w:type="dxa"/>
            <w:tcBorders>
              <w:top w:val="nil"/>
              <w:left w:val="nil"/>
              <w:bottom w:val="single" w:sz="4" w:space="0" w:color="auto"/>
              <w:right w:val="nil"/>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5.525,00</w:t>
            </w:r>
          </w:p>
        </w:tc>
      </w:tr>
      <w:tr w:rsidR="005C259F" w:rsidRPr="00882C8B" w:rsidTr="005C25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0"/>
        </w:trPr>
        <w:tc>
          <w:tcPr>
            <w:tcW w:w="1105"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Galpão</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01/03/14</w:t>
            </w:r>
          </w:p>
        </w:tc>
        <w:tc>
          <w:tcPr>
            <w:tcW w:w="992"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15.000,00</w:t>
            </w:r>
          </w:p>
        </w:tc>
        <w:tc>
          <w:tcPr>
            <w:tcW w:w="1091"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17.500,00</w:t>
            </w:r>
          </w:p>
        </w:tc>
        <w:tc>
          <w:tcPr>
            <w:tcW w:w="992"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8.000,00</w:t>
            </w:r>
          </w:p>
        </w:tc>
        <w:tc>
          <w:tcPr>
            <w:tcW w:w="993"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7.000,00</w:t>
            </w:r>
          </w:p>
        </w:tc>
        <w:tc>
          <w:tcPr>
            <w:tcW w:w="708"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72</w:t>
            </w:r>
          </w:p>
        </w:tc>
        <w:tc>
          <w:tcPr>
            <w:tcW w:w="851"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97,22</w:t>
            </w:r>
          </w:p>
        </w:tc>
        <w:tc>
          <w:tcPr>
            <w:tcW w:w="1347" w:type="dxa"/>
            <w:tcBorders>
              <w:top w:val="nil"/>
              <w:left w:val="nil"/>
              <w:bottom w:val="single" w:sz="4" w:space="0" w:color="auto"/>
              <w:right w:val="nil"/>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3.208,33</w:t>
            </w:r>
          </w:p>
        </w:tc>
      </w:tr>
      <w:tr w:rsidR="005C259F" w:rsidRPr="00882C8B" w:rsidTr="005C25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0"/>
        </w:trPr>
        <w:tc>
          <w:tcPr>
            <w:tcW w:w="1105"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Carretão</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01/10/15</w:t>
            </w:r>
          </w:p>
        </w:tc>
        <w:tc>
          <w:tcPr>
            <w:tcW w:w="992"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4.200,00</w:t>
            </w:r>
          </w:p>
        </w:tc>
        <w:tc>
          <w:tcPr>
            <w:tcW w:w="1091"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5.500,00</w:t>
            </w:r>
          </w:p>
        </w:tc>
        <w:tc>
          <w:tcPr>
            <w:tcW w:w="992"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2.500,00</w:t>
            </w:r>
          </w:p>
        </w:tc>
        <w:tc>
          <w:tcPr>
            <w:tcW w:w="993"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1.700,00</w:t>
            </w:r>
          </w:p>
        </w:tc>
        <w:tc>
          <w:tcPr>
            <w:tcW w:w="708"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72</w:t>
            </w:r>
          </w:p>
        </w:tc>
        <w:tc>
          <w:tcPr>
            <w:tcW w:w="851"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23,61</w:t>
            </w:r>
          </w:p>
        </w:tc>
        <w:tc>
          <w:tcPr>
            <w:tcW w:w="1347" w:type="dxa"/>
            <w:tcBorders>
              <w:top w:val="nil"/>
              <w:left w:val="nil"/>
              <w:bottom w:val="single" w:sz="4" w:space="0" w:color="auto"/>
              <w:right w:val="nil"/>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330,56</w:t>
            </w:r>
          </w:p>
        </w:tc>
      </w:tr>
      <w:tr w:rsidR="005C259F" w:rsidRPr="00882C8B" w:rsidTr="005C25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0"/>
        </w:trPr>
        <w:tc>
          <w:tcPr>
            <w:tcW w:w="1105" w:type="dxa"/>
            <w:tcBorders>
              <w:top w:val="single" w:sz="4" w:space="0" w:color="auto"/>
              <w:left w:val="nil"/>
              <w:bottom w:val="single" w:sz="4" w:space="0" w:color="auto"/>
              <w:right w:val="single" w:sz="4" w:space="0" w:color="auto"/>
            </w:tcBorders>
            <w:shd w:val="clear" w:color="auto" w:fill="auto"/>
            <w:noWrap/>
            <w:vAlign w:val="center"/>
          </w:tcPr>
          <w:p w:rsidR="005C259F" w:rsidRPr="00882C8B" w:rsidRDefault="005C259F" w:rsidP="005C259F">
            <w:pPr>
              <w:suppressAutoHyphens w:val="0"/>
              <w:jc w:val="center"/>
              <w:rPr>
                <w:b/>
                <w:szCs w:val="18"/>
              </w:rPr>
            </w:pPr>
            <w:r w:rsidRPr="00882C8B">
              <w:rPr>
                <w:b/>
                <w:szCs w:val="18"/>
              </w:rPr>
              <w:t>Total</w:t>
            </w:r>
          </w:p>
        </w:tc>
        <w:tc>
          <w:tcPr>
            <w:tcW w:w="993" w:type="dxa"/>
            <w:tcBorders>
              <w:top w:val="single" w:sz="4" w:space="0" w:color="auto"/>
              <w:left w:val="nil"/>
              <w:bottom w:val="single" w:sz="4" w:space="0" w:color="auto"/>
              <w:right w:val="single" w:sz="4" w:space="0" w:color="auto"/>
            </w:tcBorders>
            <w:shd w:val="clear" w:color="auto" w:fill="auto"/>
            <w:noWrap/>
            <w:vAlign w:val="center"/>
          </w:tcPr>
          <w:p w:rsidR="005C259F" w:rsidRPr="00882C8B" w:rsidRDefault="005C259F" w:rsidP="005C259F">
            <w:pPr>
              <w:suppressAutoHyphens w:val="0"/>
              <w:jc w:val="center"/>
              <w:rPr>
                <w:b/>
                <w:szCs w:val="18"/>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5C259F" w:rsidRPr="00882C8B" w:rsidRDefault="005C259F" w:rsidP="005C259F">
            <w:pPr>
              <w:suppressAutoHyphens w:val="0"/>
              <w:jc w:val="center"/>
              <w:rPr>
                <w:b/>
                <w:szCs w:val="18"/>
              </w:rPr>
            </w:pPr>
            <w:r w:rsidRPr="00882C8B">
              <w:rPr>
                <w:b/>
                <w:szCs w:val="18"/>
              </w:rPr>
              <w:t>306.700,00</w:t>
            </w:r>
          </w:p>
        </w:tc>
        <w:tc>
          <w:tcPr>
            <w:tcW w:w="1091" w:type="dxa"/>
            <w:tcBorders>
              <w:top w:val="single" w:sz="4" w:space="0" w:color="auto"/>
              <w:left w:val="nil"/>
              <w:bottom w:val="single" w:sz="4" w:space="0" w:color="auto"/>
              <w:right w:val="single" w:sz="4" w:space="0" w:color="auto"/>
            </w:tcBorders>
            <w:shd w:val="clear" w:color="auto" w:fill="auto"/>
            <w:noWrap/>
            <w:vAlign w:val="center"/>
          </w:tcPr>
          <w:p w:rsidR="005C259F" w:rsidRPr="00882C8B" w:rsidRDefault="005C259F" w:rsidP="005C259F">
            <w:pPr>
              <w:suppressAutoHyphens w:val="0"/>
              <w:jc w:val="center"/>
              <w:rPr>
                <w:b/>
                <w:szCs w:val="18"/>
              </w:rPr>
            </w:pPr>
            <w:r w:rsidRPr="00882C8B">
              <w:rPr>
                <w:b/>
                <w:szCs w:val="18"/>
              </w:rPr>
              <w:t>499.500,00</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5C259F" w:rsidRPr="00882C8B" w:rsidRDefault="005C259F" w:rsidP="005C259F">
            <w:pPr>
              <w:suppressAutoHyphens w:val="0"/>
              <w:jc w:val="center"/>
              <w:rPr>
                <w:b/>
                <w:szCs w:val="18"/>
              </w:rPr>
            </w:pPr>
            <w:r w:rsidRPr="00882C8B">
              <w:rPr>
                <w:b/>
                <w:szCs w:val="18"/>
              </w:rPr>
              <w:t>64.000,00</w:t>
            </w:r>
          </w:p>
        </w:tc>
        <w:tc>
          <w:tcPr>
            <w:tcW w:w="993" w:type="dxa"/>
            <w:tcBorders>
              <w:top w:val="single" w:sz="4" w:space="0" w:color="auto"/>
              <w:left w:val="nil"/>
              <w:bottom w:val="single" w:sz="4" w:space="0" w:color="auto"/>
              <w:right w:val="single" w:sz="4" w:space="0" w:color="auto"/>
            </w:tcBorders>
            <w:shd w:val="clear" w:color="auto" w:fill="auto"/>
            <w:noWrap/>
            <w:vAlign w:val="center"/>
          </w:tcPr>
          <w:p w:rsidR="005C259F" w:rsidRPr="00882C8B" w:rsidRDefault="005C259F" w:rsidP="005C259F">
            <w:pPr>
              <w:suppressAutoHyphens w:val="0"/>
              <w:jc w:val="center"/>
              <w:rPr>
                <w:b/>
                <w:szCs w:val="18"/>
              </w:rPr>
            </w:pPr>
            <w:r w:rsidRPr="00882C8B">
              <w:rPr>
                <w:b/>
                <w:szCs w:val="18"/>
              </w:rPr>
              <w:t>57.700,00</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5C259F" w:rsidRPr="00882C8B" w:rsidRDefault="005C259F" w:rsidP="005C259F">
            <w:pPr>
              <w:suppressAutoHyphens w:val="0"/>
              <w:jc w:val="center"/>
              <w:rPr>
                <w:b/>
                <w:szCs w:val="18"/>
              </w:rPr>
            </w:pP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5C259F" w:rsidRPr="00882C8B" w:rsidRDefault="005C259F" w:rsidP="005C259F">
            <w:pPr>
              <w:suppressAutoHyphens w:val="0"/>
              <w:jc w:val="center"/>
              <w:rPr>
                <w:b/>
                <w:szCs w:val="18"/>
              </w:rPr>
            </w:pPr>
            <w:r w:rsidRPr="00882C8B">
              <w:rPr>
                <w:b/>
                <w:szCs w:val="18"/>
              </w:rPr>
              <w:t>502,08</w:t>
            </w:r>
          </w:p>
        </w:tc>
        <w:tc>
          <w:tcPr>
            <w:tcW w:w="1347" w:type="dxa"/>
            <w:tcBorders>
              <w:top w:val="single" w:sz="4" w:space="0" w:color="auto"/>
              <w:left w:val="nil"/>
              <w:bottom w:val="single" w:sz="4" w:space="0" w:color="auto"/>
              <w:right w:val="nil"/>
            </w:tcBorders>
            <w:shd w:val="clear" w:color="auto" w:fill="auto"/>
            <w:noWrap/>
            <w:vAlign w:val="center"/>
          </w:tcPr>
          <w:p w:rsidR="005C259F" w:rsidRPr="00882C8B" w:rsidRDefault="005C259F" w:rsidP="005C259F">
            <w:pPr>
              <w:suppressAutoHyphens w:val="0"/>
              <w:jc w:val="center"/>
              <w:rPr>
                <w:b/>
                <w:szCs w:val="18"/>
              </w:rPr>
            </w:pPr>
            <w:r w:rsidRPr="00882C8B">
              <w:rPr>
                <w:b/>
                <w:szCs w:val="18"/>
              </w:rPr>
              <w:t>19.334,72</w:t>
            </w:r>
          </w:p>
        </w:tc>
      </w:tr>
    </w:tbl>
    <w:p w:rsidR="005C259F" w:rsidRPr="00882C8B" w:rsidRDefault="005C259F" w:rsidP="005C259F">
      <w:pPr>
        <w:jc w:val="center"/>
        <w:rPr>
          <w:sz w:val="22"/>
        </w:rPr>
      </w:pPr>
      <w:r w:rsidRPr="00882C8B">
        <w:rPr>
          <w:b/>
          <w:sz w:val="22"/>
        </w:rPr>
        <w:t>2)</w:t>
      </w:r>
      <w:r w:rsidRPr="00882C8B">
        <w:rPr>
          <w:sz w:val="22"/>
        </w:rPr>
        <w:t xml:space="preserve"> </w:t>
      </w:r>
      <w:r w:rsidRPr="00882C8B">
        <w:rPr>
          <w:b/>
          <w:sz w:val="22"/>
        </w:rPr>
        <w:t>Bens patrimoniais - atividade avícola</w:t>
      </w:r>
    </w:p>
    <w:tbl>
      <w:tblPr>
        <w:tblW w:w="9142" w:type="dxa"/>
        <w:tblLayout w:type="fixed"/>
        <w:tblCellMar>
          <w:left w:w="70" w:type="dxa"/>
          <w:right w:w="70" w:type="dxa"/>
        </w:tblCellMar>
        <w:tblLook w:val="04A0" w:firstRow="1" w:lastRow="0" w:firstColumn="1" w:lastColumn="0" w:noHBand="0" w:noVBand="1"/>
      </w:tblPr>
      <w:tblGrid>
        <w:gridCol w:w="1134"/>
        <w:gridCol w:w="993"/>
        <w:gridCol w:w="992"/>
        <w:gridCol w:w="1062"/>
        <w:gridCol w:w="992"/>
        <w:gridCol w:w="993"/>
        <w:gridCol w:w="708"/>
        <w:gridCol w:w="851"/>
        <w:gridCol w:w="1417"/>
      </w:tblGrid>
      <w:tr w:rsidR="005C259F" w:rsidRPr="00882C8B" w:rsidTr="005C259F">
        <w:trPr>
          <w:trHeight w:val="20"/>
        </w:trPr>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Aviário</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01/06/13</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5.000,00</w:t>
            </w:r>
          </w:p>
        </w:tc>
        <w:tc>
          <w:tcPr>
            <w:tcW w:w="1062" w:type="dxa"/>
            <w:tcBorders>
              <w:top w:val="single" w:sz="4" w:space="0" w:color="auto"/>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7.500,00</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1.000,00</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4.000,00</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120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33,33</w:t>
            </w:r>
          </w:p>
        </w:tc>
        <w:tc>
          <w:tcPr>
            <w:tcW w:w="1417" w:type="dxa"/>
            <w:tcBorders>
              <w:top w:val="single" w:sz="4" w:space="0" w:color="auto"/>
              <w:left w:val="nil"/>
              <w:bottom w:val="single" w:sz="4" w:space="0" w:color="auto"/>
              <w:right w:val="nil"/>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1.400,00</w:t>
            </w:r>
          </w:p>
        </w:tc>
      </w:tr>
      <w:tr w:rsidR="005C259F" w:rsidRPr="00882C8B" w:rsidTr="005C259F">
        <w:trPr>
          <w:trHeight w:val="20"/>
        </w:trPr>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Misturador</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01/06/13</w:t>
            </w:r>
          </w:p>
        </w:tc>
        <w:tc>
          <w:tcPr>
            <w:tcW w:w="992" w:type="dxa"/>
            <w:tcBorders>
              <w:top w:val="single" w:sz="4" w:space="0" w:color="auto"/>
              <w:left w:val="nil"/>
              <w:bottom w:val="single" w:sz="4" w:space="0" w:color="auto"/>
              <w:right w:val="nil"/>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1.120,00</w:t>
            </w:r>
          </w:p>
        </w:tc>
        <w:tc>
          <w:tcPr>
            <w:tcW w:w="10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1.500,00</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250,00</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870,00</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60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14,50</w:t>
            </w:r>
          </w:p>
        </w:tc>
        <w:tc>
          <w:tcPr>
            <w:tcW w:w="1417" w:type="dxa"/>
            <w:tcBorders>
              <w:top w:val="single" w:sz="4" w:space="0" w:color="auto"/>
              <w:left w:val="nil"/>
              <w:bottom w:val="single" w:sz="4" w:space="0" w:color="auto"/>
              <w:right w:val="nil"/>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609,00</w:t>
            </w:r>
          </w:p>
        </w:tc>
      </w:tr>
      <w:tr w:rsidR="005C259F" w:rsidRPr="00882C8B" w:rsidTr="005C259F">
        <w:trPr>
          <w:trHeight w:val="20"/>
        </w:trPr>
        <w:tc>
          <w:tcPr>
            <w:tcW w:w="1134"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Triturador de grãos</w:t>
            </w:r>
          </w:p>
        </w:tc>
        <w:tc>
          <w:tcPr>
            <w:tcW w:w="993"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01/07/13</w:t>
            </w:r>
          </w:p>
        </w:tc>
        <w:tc>
          <w:tcPr>
            <w:tcW w:w="992" w:type="dxa"/>
            <w:tcBorders>
              <w:top w:val="nil"/>
              <w:left w:val="nil"/>
              <w:bottom w:val="single" w:sz="4" w:space="0" w:color="auto"/>
              <w:right w:val="nil"/>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2.500,00</w:t>
            </w:r>
          </w:p>
        </w:tc>
        <w:tc>
          <w:tcPr>
            <w:tcW w:w="1062" w:type="dxa"/>
            <w:tcBorders>
              <w:top w:val="nil"/>
              <w:left w:val="single" w:sz="4" w:space="0" w:color="auto"/>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3.200,00</w:t>
            </w:r>
          </w:p>
        </w:tc>
        <w:tc>
          <w:tcPr>
            <w:tcW w:w="992"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500,00</w:t>
            </w:r>
          </w:p>
        </w:tc>
        <w:tc>
          <w:tcPr>
            <w:tcW w:w="993"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2.000,00</w:t>
            </w:r>
          </w:p>
        </w:tc>
        <w:tc>
          <w:tcPr>
            <w:tcW w:w="708"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60</w:t>
            </w:r>
          </w:p>
        </w:tc>
        <w:tc>
          <w:tcPr>
            <w:tcW w:w="851"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33,33</w:t>
            </w:r>
          </w:p>
        </w:tc>
        <w:tc>
          <w:tcPr>
            <w:tcW w:w="1417" w:type="dxa"/>
            <w:tcBorders>
              <w:top w:val="nil"/>
              <w:left w:val="nil"/>
              <w:bottom w:val="single" w:sz="4" w:space="0" w:color="auto"/>
              <w:right w:val="nil"/>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1.366,67</w:t>
            </w:r>
          </w:p>
        </w:tc>
      </w:tr>
      <w:tr w:rsidR="005C259F" w:rsidRPr="00882C8B" w:rsidTr="005C259F">
        <w:trPr>
          <w:trHeight w:val="20"/>
        </w:trPr>
        <w:tc>
          <w:tcPr>
            <w:tcW w:w="1134" w:type="dxa"/>
            <w:tcBorders>
              <w:top w:val="nil"/>
              <w:left w:val="nil"/>
              <w:bottom w:val="single" w:sz="4" w:space="0" w:color="auto"/>
              <w:right w:val="single" w:sz="4" w:space="0" w:color="auto"/>
            </w:tcBorders>
            <w:shd w:val="clear" w:color="auto" w:fill="auto"/>
            <w:vAlign w:val="center"/>
            <w:hideMark/>
          </w:tcPr>
          <w:p w:rsidR="005C259F" w:rsidRPr="00882C8B" w:rsidRDefault="005C259F" w:rsidP="005C259F">
            <w:pPr>
              <w:suppressAutoHyphens w:val="0"/>
              <w:jc w:val="center"/>
              <w:rPr>
                <w:szCs w:val="18"/>
              </w:rPr>
            </w:pPr>
            <w:r w:rsidRPr="00882C8B">
              <w:rPr>
                <w:szCs w:val="18"/>
              </w:rPr>
              <w:t>Silo e</w:t>
            </w:r>
            <w:r w:rsidRPr="00882C8B">
              <w:rPr>
                <w:szCs w:val="18"/>
              </w:rPr>
              <w:br/>
              <w:t>Comedouro</w:t>
            </w: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5C259F" w:rsidRPr="00882C8B" w:rsidRDefault="005C259F" w:rsidP="005C259F">
            <w:pPr>
              <w:suppressAutoHyphens w:val="0"/>
              <w:jc w:val="center"/>
              <w:rPr>
                <w:szCs w:val="18"/>
              </w:rPr>
            </w:pPr>
            <w:r w:rsidRPr="00882C8B">
              <w:rPr>
                <w:szCs w:val="18"/>
              </w:rPr>
              <w:t>01/06/13</w:t>
            </w:r>
          </w:p>
        </w:tc>
        <w:tc>
          <w:tcPr>
            <w:tcW w:w="992" w:type="dxa"/>
            <w:tcBorders>
              <w:top w:val="nil"/>
              <w:left w:val="nil"/>
              <w:bottom w:val="single" w:sz="4" w:space="0" w:color="auto"/>
              <w:right w:val="single" w:sz="4" w:space="0" w:color="auto"/>
            </w:tcBorders>
            <w:shd w:val="clear" w:color="auto" w:fill="auto"/>
            <w:vAlign w:val="center"/>
            <w:hideMark/>
          </w:tcPr>
          <w:p w:rsidR="005C259F" w:rsidRPr="00882C8B" w:rsidRDefault="005C259F" w:rsidP="005C259F">
            <w:pPr>
              <w:suppressAutoHyphens w:val="0"/>
              <w:jc w:val="center"/>
              <w:rPr>
                <w:szCs w:val="18"/>
              </w:rPr>
            </w:pPr>
            <w:r w:rsidRPr="00882C8B">
              <w:rPr>
                <w:szCs w:val="18"/>
              </w:rPr>
              <w:t>1.545,00</w:t>
            </w:r>
          </w:p>
        </w:tc>
        <w:tc>
          <w:tcPr>
            <w:tcW w:w="1062" w:type="dxa"/>
            <w:tcBorders>
              <w:top w:val="nil"/>
              <w:left w:val="nil"/>
              <w:bottom w:val="single" w:sz="4" w:space="0" w:color="auto"/>
              <w:right w:val="single" w:sz="4" w:space="0" w:color="auto"/>
            </w:tcBorders>
            <w:shd w:val="clear" w:color="auto" w:fill="auto"/>
            <w:vAlign w:val="center"/>
            <w:hideMark/>
          </w:tcPr>
          <w:p w:rsidR="005C259F" w:rsidRPr="00882C8B" w:rsidRDefault="005C259F" w:rsidP="005C259F">
            <w:pPr>
              <w:suppressAutoHyphens w:val="0"/>
              <w:jc w:val="center"/>
              <w:rPr>
                <w:szCs w:val="18"/>
              </w:rPr>
            </w:pPr>
            <w:r w:rsidRPr="00882C8B">
              <w:rPr>
                <w:szCs w:val="18"/>
              </w:rPr>
              <w:t>1.865,00</w:t>
            </w:r>
          </w:p>
        </w:tc>
        <w:tc>
          <w:tcPr>
            <w:tcW w:w="992" w:type="dxa"/>
            <w:tcBorders>
              <w:top w:val="nil"/>
              <w:left w:val="nil"/>
              <w:bottom w:val="single" w:sz="4" w:space="0" w:color="auto"/>
              <w:right w:val="single" w:sz="4" w:space="0" w:color="auto"/>
            </w:tcBorders>
            <w:shd w:val="clear" w:color="auto" w:fill="auto"/>
            <w:vAlign w:val="center"/>
            <w:hideMark/>
          </w:tcPr>
          <w:p w:rsidR="005C259F" w:rsidRPr="00882C8B" w:rsidRDefault="005C259F" w:rsidP="005C259F">
            <w:pPr>
              <w:suppressAutoHyphens w:val="0"/>
              <w:jc w:val="center"/>
              <w:rPr>
                <w:szCs w:val="18"/>
              </w:rPr>
            </w:pPr>
            <w:r w:rsidRPr="00882C8B">
              <w:rPr>
                <w:szCs w:val="18"/>
              </w:rPr>
              <w:t>300,00</w:t>
            </w:r>
          </w:p>
        </w:tc>
        <w:tc>
          <w:tcPr>
            <w:tcW w:w="993"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1.245,00</w:t>
            </w:r>
          </w:p>
        </w:tc>
        <w:tc>
          <w:tcPr>
            <w:tcW w:w="708" w:type="dxa"/>
            <w:tcBorders>
              <w:top w:val="nil"/>
              <w:left w:val="nil"/>
              <w:bottom w:val="single" w:sz="4" w:space="0" w:color="auto"/>
              <w:right w:val="single" w:sz="4" w:space="0" w:color="auto"/>
            </w:tcBorders>
            <w:shd w:val="clear" w:color="auto" w:fill="auto"/>
            <w:vAlign w:val="center"/>
            <w:hideMark/>
          </w:tcPr>
          <w:p w:rsidR="005C259F" w:rsidRPr="00882C8B" w:rsidRDefault="005C259F" w:rsidP="005C259F">
            <w:pPr>
              <w:suppressAutoHyphens w:val="0"/>
              <w:jc w:val="center"/>
              <w:rPr>
                <w:szCs w:val="18"/>
              </w:rPr>
            </w:pPr>
            <w:r w:rsidRPr="00882C8B">
              <w:rPr>
                <w:szCs w:val="18"/>
              </w:rPr>
              <w:t>72</w:t>
            </w:r>
          </w:p>
        </w:tc>
        <w:tc>
          <w:tcPr>
            <w:tcW w:w="851"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17,29</w:t>
            </w:r>
          </w:p>
        </w:tc>
        <w:tc>
          <w:tcPr>
            <w:tcW w:w="1417" w:type="dxa"/>
            <w:tcBorders>
              <w:top w:val="nil"/>
              <w:left w:val="nil"/>
              <w:bottom w:val="single" w:sz="4" w:space="0" w:color="auto"/>
              <w:right w:val="nil"/>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743,54</w:t>
            </w:r>
          </w:p>
        </w:tc>
      </w:tr>
      <w:tr w:rsidR="005C259F" w:rsidRPr="00882C8B" w:rsidTr="005C259F">
        <w:trPr>
          <w:trHeight w:val="20"/>
        </w:trPr>
        <w:tc>
          <w:tcPr>
            <w:tcW w:w="1134" w:type="dxa"/>
            <w:tcBorders>
              <w:top w:val="nil"/>
              <w:left w:val="nil"/>
              <w:bottom w:val="single" w:sz="4" w:space="0" w:color="auto"/>
              <w:right w:val="single" w:sz="4" w:space="0" w:color="auto"/>
            </w:tcBorders>
            <w:shd w:val="clear" w:color="auto" w:fill="auto"/>
            <w:vAlign w:val="center"/>
            <w:hideMark/>
          </w:tcPr>
          <w:p w:rsidR="005C259F" w:rsidRPr="00882C8B" w:rsidRDefault="005C259F" w:rsidP="005C259F">
            <w:pPr>
              <w:suppressAutoHyphens w:val="0"/>
              <w:jc w:val="center"/>
              <w:rPr>
                <w:szCs w:val="18"/>
              </w:rPr>
            </w:pPr>
            <w:r w:rsidRPr="00882C8B">
              <w:rPr>
                <w:szCs w:val="18"/>
              </w:rPr>
              <w:t>Cortinas</w:t>
            </w: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5C259F" w:rsidRPr="00882C8B" w:rsidRDefault="005C259F" w:rsidP="005C259F">
            <w:pPr>
              <w:suppressAutoHyphens w:val="0"/>
              <w:jc w:val="center"/>
              <w:rPr>
                <w:szCs w:val="18"/>
              </w:rPr>
            </w:pPr>
            <w:r w:rsidRPr="00882C8B">
              <w:rPr>
                <w:szCs w:val="18"/>
              </w:rPr>
              <w:t>01/06/13</w:t>
            </w:r>
          </w:p>
        </w:tc>
        <w:tc>
          <w:tcPr>
            <w:tcW w:w="992" w:type="dxa"/>
            <w:tcBorders>
              <w:top w:val="nil"/>
              <w:left w:val="nil"/>
              <w:bottom w:val="single" w:sz="4" w:space="0" w:color="auto"/>
              <w:right w:val="single" w:sz="4" w:space="0" w:color="auto"/>
            </w:tcBorders>
            <w:shd w:val="clear" w:color="auto" w:fill="auto"/>
            <w:vAlign w:val="center"/>
            <w:hideMark/>
          </w:tcPr>
          <w:p w:rsidR="005C259F" w:rsidRPr="00882C8B" w:rsidRDefault="005C259F" w:rsidP="005C259F">
            <w:pPr>
              <w:suppressAutoHyphens w:val="0"/>
              <w:jc w:val="center"/>
              <w:rPr>
                <w:szCs w:val="18"/>
              </w:rPr>
            </w:pPr>
            <w:r w:rsidRPr="00882C8B">
              <w:rPr>
                <w:szCs w:val="18"/>
              </w:rPr>
              <w:t>1.850,00</w:t>
            </w:r>
          </w:p>
        </w:tc>
        <w:tc>
          <w:tcPr>
            <w:tcW w:w="1062" w:type="dxa"/>
            <w:tcBorders>
              <w:top w:val="nil"/>
              <w:left w:val="nil"/>
              <w:bottom w:val="single" w:sz="4" w:space="0" w:color="auto"/>
              <w:right w:val="single" w:sz="4" w:space="0" w:color="auto"/>
            </w:tcBorders>
            <w:shd w:val="clear" w:color="auto" w:fill="auto"/>
            <w:vAlign w:val="center"/>
            <w:hideMark/>
          </w:tcPr>
          <w:p w:rsidR="005C259F" w:rsidRPr="00882C8B" w:rsidRDefault="005C259F" w:rsidP="005C259F">
            <w:pPr>
              <w:suppressAutoHyphens w:val="0"/>
              <w:jc w:val="center"/>
              <w:rPr>
                <w:szCs w:val="18"/>
              </w:rPr>
            </w:pPr>
            <w:r w:rsidRPr="00882C8B">
              <w:rPr>
                <w:szCs w:val="18"/>
              </w:rPr>
              <w:t>850,00</w:t>
            </w:r>
          </w:p>
        </w:tc>
        <w:tc>
          <w:tcPr>
            <w:tcW w:w="992" w:type="dxa"/>
            <w:tcBorders>
              <w:top w:val="nil"/>
              <w:left w:val="nil"/>
              <w:bottom w:val="single" w:sz="4" w:space="0" w:color="auto"/>
              <w:right w:val="single" w:sz="4" w:space="0" w:color="auto"/>
            </w:tcBorders>
            <w:shd w:val="clear" w:color="auto" w:fill="auto"/>
            <w:vAlign w:val="center"/>
            <w:hideMark/>
          </w:tcPr>
          <w:p w:rsidR="005C259F" w:rsidRPr="00882C8B" w:rsidRDefault="005C259F" w:rsidP="005C259F">
            <w:pPr>
              <w:suppressAutoHyphens w:val="0"/>
              <w:jc w:val="center"/>
              <w:rPr>
                <w:szCs w:val="18"/>
              </w:rPr>
            </w:pPr>
            <w:r w:rsidRPr="00882C8B">
              <w:rPr>
                <w:szCs w:val="18"/>
              </w:rPr>
              <w:t>0,00</w:t>
            </w:r>
          </w:p>
        </w:tc>
        <w:tc>
          <w:tcPr>
            <w:tcW w:w="993"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1.850,00</w:t>
            </w:r>
          </w:p>
        </w:tc>
        <w:tc>
          <w:tcPr>
            <w:tcW w:w="708" w:type="dxa"/>
            <w:tcBorders>
              <w:top w:val="nil"/>
              <w:left w:val="nil"/>
              <w:bottom w:val="single" w:sz="4" w:space="0" w:color="auto"/>
              <w:right w:val="single" w:sz="4" w:space="0" w:color="auto"/>
            </w:tcBorders>
            <w:shd w:val="clear" w:color="auto" w:fill="auto"/>
            <w:vAlign w:val="center"/>
            <w:hideMark/>
          </w:tcPr>
          <w:p w:rsidR="005C259F" w:rsidRPr="00882C8B" w:rsidRDefault="005C259F" w:rsidP="005C259F">
            <w:pPr>
              <w:suppressAutoHyphens w:val="0"/>
              <w:jc w:val="center"/>
              <w:rPr>
                <w:szCs w:val="18"/>
              </w:rPr>
            </w:pPr>
            <w:r w:rsidRPr="00882C8B">
              <w:rPr>
                <w:szCs w:val="18"/>
              </w:rPr>
              <w:t>60</w:t>
            </w:r>
          </w:p>
        </w:tc>
        <w:tc>
          <w:tcPr>
            <w:tcW w:w="851"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30,83</w:t>
            </w:r>
          </w:p>
        </w:tc>
        <w:tc>
          <w:tcPr>
            <w:tcW w:w="1417" w:type="dxa"/>
            <w:tcBorders>
              <w:top w:val="nil"/>
              <w:left w:val="nil"/>
              <w:bottom w:val="single" w:sz="4" w:space="0" w:color="auto"/>
              <w:right w:val="nil"/>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1.325,83</w:t>
            </w:r>
          </w:p>
        </w:tc>
      </w:tr>
      <w:tr w:rsidR="005C259F" w:rsidRPr="00882C8B" w:rsidTr="005C259F">
        <w:trPr>
          <w:trHeight w:val="20"/>
        </w:trPr>
        <w:tc>
          <w:tcPr>
            <w:tcW w:w="1134" w:type="dxa"/>
            <w:tcBorders>
              <w:top w:val="nil"/>
              <w:left w:val="nil"/>
              <w:bottom w:val="single" w:sz="4" w:space="0" w:color="auto"/>
              <w:right w:val="single" w:sz="4" w:space="0" w:color="auto"/>
            </w:tcBorders>
            <w:shd w:val="clear" w:color="auto" w:fill="auto"/>
            <w:vAlign w:val="center"/>
            <w:hideMark/>
          </w:tcPr>
          <w:p w:rsidR="005C259F" w:rsidRPr="00882C8B" w:rsidRDefault="005C259F" w:rsidP="005C259F">
            <w:pPr>
              <w:suppressAutoHyphens w:val="0"/>
              <w:jc w:val="center"/>
              <w:rPr>
                <w:szCs w:val="18"/>
              </w:rPr>
            </w:pPr>
            <w:r w:rsidRPr="00882C8B">
              <w:rPr>
                <w:szCs w:val="18"/>
              </w:rPr>
              <w:t>Bebedouro</w:t>
            </w: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5C259F" w:rsidRPr="00882C8B" w:rsidRDefault="005C259F" w:rsidP="005C259F">
            <w:pPr>
              <w:suppressAutoHyphens w:val="0"/>
              <w:jc w:val="center"/>
              <w:rPr>
                <w:szCs w:val="18"/>
              </w:rPr>
            </w:pPr>
            <w:r w:rsidRPr="00882C8B">
              <w:rPr>
                <w:szCs w:val="18"/>
              </w:rPr>
              <w:t>01/06/13</w:t>
            </w:r>
          </w:p>
        </w:tc>
        <w:tc>
          <w:tcPr>
            <w:tcW w:w="992" w:type="dxa"/>
            <w:tcBorders>
              <w:top w:val="nil"/>
              <w:left w:val="nil"/>
              <w:bottom w:val="single" w:sz="4" w:space="0" w:color="auto"/>
              <w:right w:val="single" w:sz="4" w:space="0" w:color="auto"/>
            </w:tcBorders>
            <w:shd w:val="clear" w:color="auto" w:fill="auto"/>
            <w:vAlign w:val="center"/>
            <w:hideMark/>
          </w:tcPr>
          <w:p w:rsidR="005C259F" w:rsidRPr="00882C8B" w:rsidRDefault="005C259F" w:rsidP="005C259F">
            <w:pPr>
              <w:suppressAutoHyphens w:val="0"/>
              <w:jc w:val="center"/>
              <w:rPr>
                <w:szCs w:val="18"/>
              </w:rPr>
            </w:pPr>
            <w:r w:rsidRPr="00882C8B">
              <w:rPr>
                <w:szCs w:val="18"/>
              </w:rPr>
              <w:t>1.500,00</w:t>
            </w:r>
          </w:p>
        </w:tc>
        <w:tc>
          <w:tcPr>
            <w:tcW w:w="1062" w:type="dxa"/>
            <w:tcBorders>
              <w:top w:val="nil"/>
              <w:left w:val="nil"/>
              <w:bottom w:val="single" w:sz="4" w:space="0" w:color="auto"/>
              <w:right w:val="single" w:sz="4" w:space="0" w:color="auto"/>
            </w:tcBorders>
            <w:shd w:val="clear" w:color="auto" w:fill="auto"/>
            <w:vAlign w:val="center"/>
            <w:hideMark/>
          </w:tcPr>
          <w:p w:rsidR="005C259F" w:rsidRPr="00882C8B" w:rsidRDefault="005C259F" w:rsidP="005C259F">
            <w:pPr>
              <w:suppressAutoHyphens w:val="0"/>
              <w:jc w:val="center"/>
              <w:rPr>
                <w:szCs w:val="18"/>
              </w:rPr>
            </w:pPr>
            <w:r w:rsidRPr="00882C8B">
              <w:rPr>
                <w:szCs w:val="18"/>
              </w:rPr>
              <w:t>2.500,00</w:t>
            </w:r>
          </w:p>
        </w:tc>
        <w:tc>
          <w:tcPr>
            <w:tcW w:w="992" w:type="dxa"/>
            <w:tcBorders>
              <w:top w:val="nil"/>
              <w:left w:val="nil"/>
              <w:bottom w:val="single" w:sz="4" w:space="0" w:color="auto"/>
              <w:right w:val="single" w:sz="4" w:space="0" w:color="auto"/>
            </w:tcBorders>
            <w:shd w:val="clear" w:color="auto" w:fill="auto"/>
            <w:vAlign w:val="center"/>
            <w:hideMark/>
          </w:tcPr>
          <w:p w:rsidR="005C259F" w:rsidRPr="00882C8B" w:rsidRDefault="005C259F" w:rsidP="005C259F">
            <w:pPr>
              <w:suppressAutoHyphens w:val="0"/>
              <w:jc w:val="center"/>
              <w:rPr>
                <w:szCs w:val="18"/>
              </w:rPr>
            </w:pPr>
            <w:r w:rsidRPr="00882C8B">
              <w:rPr>
                <w:szCs w:val="18"/>
              </w:rPr>
              <w:t>0,00</w:t>
            </w:r>
          </w:p>
        </w:tc>
        <w:tc>
          <w:tcPr>
            <w:tcW w:w="993"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1.500,00</w:t>
            </w:r>
          </w:p>
        </w:tc>
        <w:tc>
          <w:tcPr>
            <w:tcW w:w="708" w:type="dxa"/>
            <w:tcBorders>
              <w:top w:val="nil"/>
              <w:left w:val="nil"/>
              <w:bottom w:val="single" w:sz="4" w:space="0" w:color="auto"/>
              <w:right w:val="single" w:sz="4" w:space="0" w:color="auto"/>
            </w:tcBorders>
            <w:shd w:val="clear" w:color="auto" w:fill="auto"/>
            <w:vAlign w:val="center"/>
            <w:hideMark/>
          </w:tcPr>
          <w:p w:rsidR="005C259F" w:rsidRPr="00882C8B" w:rsidRDefault="005C259F" w:rsidP="005C259F">
            <w:pPr>
              <w:suppressAutoHyphens w:val="0"/>
              <w:jc w:val="center"/>
              <w:rPr>
                <w:szCs w:val="18"/>
              </w:rPr>
            </w:pPr>
            <w:r w:rsidRPr="00882C8B">
              <w:rPr>
                <w:szCs w:val="18"/>
              </w:rPr>
              <w:t>60</w:t>
            </w:r>
          </w:p>
        </w:tc>
        <w:tc>
          <w:tcPr>
            <w:tcW w:w="851"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25,00</w:t>
            </w:r>
          </w:p>
        </w:tc>
        <w:tc>
          <w:tcPr>
            <w:tcW w:w="1417" w:type="dxa"/>
            <w:tcBorders>
              <w:top w:val="nil"/>
              <w:left w:val="nil"/>
              <w:bottom w:val="single" w:sz="4" w:space="0" w:color="auto"/>
              <w:right w:val="nil"/>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300,00</w:t>
            </w:r>
          </w:p>
        </w:tc>
      </w:tr>
      <w:tr w:rsidR="005C259F" w:rsidRPr="008412BA" w:rsidTr="005C259F">
        <w:trPr>
          <w:trHeight w:val="20"/>
        </w:trPr>
        <w:tc>
          <w:tcPr>
            <w:tcW w:w="1134" w:type="dxa"/>
            <w:tcBorders>
              <w:top w:val="nil"/>
              <w:left w:val="nil"/>
              <w:bottom w:val="single" w:sz="4" w:space="0" w:color="auto"/>
              <w:right w:val="single" w:sz="4" w:space="0" w:color="auto"/>
            </w:tcBorders>
            <w:shd w:val="clear" w:color="auto" w:fill="auto"/>
            <w:vAlign w:val="center"/>
            <w:hideMark/>
          </w:tcPr>
          <w:p w:rsidR="005C259F" w:rsidRPr="00882C8B" w:rsidRDefault="005C259F" w:rsidP="005C259F">
            <w:pPr>
              <w:suppressAutoHyphens w:val="0"/>
              <w:jc w:val="center"/>
              <w:rPr>
                <w:szCs w:val="18"/>
              </w:rPr>
            </w:pPr>
            <w:r w:rsidRPr="00882C8B">
              <w:rPr>
                <w:szCs w:val="18"/>
              </w:rPr>
              <w:t>Aquecedor</w:t>
            </w: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5C259F" w:rsidRPr="00882C8B" w:rsidRDefault="005C259F" w:rsidP="005C259F">
            <w:pPr>
              <w:suppressAutoHyphens w:val="0"/>
              <w:jc w:val="center"/>
              <w:rPr>
                <w:szCs w:val="18"/>
              </w:rPr>
            </w:pPr>
            <w:r w:rsidRPr="00882C8B">
              <w:rPr>
                <w:szCs w:val="18"/>
              </w:rPr>
              <w:t>01/06/13</w:t>
            </w:r>
          </w:p>
        </w:tc>
        <w:tc>
          <w:tcPr>
            <w:tcW w:w="992" w:type="dxa"/>
            <w:tcBorders>
              <w:top w:val="nil"/>
              <w:left w:val="nil"/>
              <w:bottom w:val="single" w:sz="4" w:space="0" w:color="auto"/>
              <w:right w:val="single" w:sz="4" w:space="0" w:color="auto"/>
            </w:tcBorders>
            <w:shd w:val="clear" w:color="auto" w:fill="auto"/>
            <w:vAlign w:val="center"/>
            <w:hideMark/>
          </w:tcPr>
          <w:p w:rsidR="005C259F" w:rsidRPr="00882C8B" w:rsidRDefault="005C259F" w:rsidP="005C259F">
            <w:pPr>
              <w:suppressAutoHyphens w:val="0"/>
              <w:jc w:val="center"/>
              <w:rPr>
                <w:szCs w:val="18"/>
              </w:rPr>
            </w:pPr>
            <w:r w:rsidRPr="00882C8B">
              <w:rPr>
                <w:szCs w:val="18"/>
              </w:rPr>
              <w:t>900,00</w:t>
            </w:r>
          </w:p>
        </w:tc>
        <w:tc>
          <w:tcPr>
            <w:tcW w:w="1062" w:type="dxa"/>
            <w:tcBorders>
              <w:top w:val="nil"/>
              <w:left w:val="nil"/>
              <w:bottom w:val="single" w:sz="4" w:space="0" w:color="auto"/>
              <w:right w:val="single" w:sz="4" w:space="0" w:color="auto"/>
            </w:tcBorders>
            <w:shd w:val="clear" w:color="auto" w:fill="auto"/>
            <w:vAlign w:val="center"/>
            <w:hideMark/>
          </w:tcPr>
          <w:p w:rsidR="005C259F" w:rsidRPr="00882C8B" w:rsidRDefault="005C259F" w:rsidP="005C259F">
            <w:pPr>
              <w:suppressAutoHyphens w:val="0"/>
              <w:jc w:val="center"/>
              <w:rPr>
                <w:szCs w:val="18"/>
              </w:rPr>
            </w:pPr>
            <w:r w:rsidRPr="00882C8B">
              <w:rPr>
                <w:szCs w:val="18"/>
              </w:rPr>
              <w:t>1.120,00</w:t>
            </w:r>
          </w:p>
        </w:tc>
        <w:tc>
          <w:tcPr>
            <w:tcW w:w="992" w:type="dxa"/>
            <w:tcBorders>
              <w:top w:val="nil"/>
              <w:left w:val="nil"/>
              <w:bottom w:val="single" w:sz="4" w:space="0" w:color="auto"/>
              <w:right w:val="single" w:sz="4" w:space="0" w:color="auto"/>
            </w:tcBorders>
            <w:shd w:val="clear" w:color="auto" w:fill="auto"/>
            <w:vAlign w:val="center"/>
            <w:hideMark/>
          </w:tcPr>
          <w:p w:rsidR="005C259F" w:rsidRPr="00882C8B" w:rsidRDefault="005C259F" w:rsidP="005C259F">
            <w:pPr>
              <w:suppressAutoHyphens w:val="0"/>
              <w:jc w:val="center"/>
              <w:rPr>
                <w:szCs w:val="18"/>
              </w:rPr>
            </w:pPr>
            <w:r w:rsidRPr="00882C8B">
              <w:rPr>
                <w:szCs w:val="18"/>
              </w:rPr>
              <w:t>100,00</w:t>
            </w:r>
          </w:p>
        </w:tc>
        <w:tc>
          <w:tcPr>
            <w:tcW w:w="993"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800,00</w:t>
            </w:r>
          </w:p>
        </w:tc>
        <w:tc>
          <w:tcPr>
            <w:tcW w:w="708" w:type="dxa"/>
            <w:tcBorders>
              <w:top w:val="nil"/>
              <w:left w:val="nil"/>
              <w:bottom w:val="single" w:sz="4" w:space="0" w:color="auto"/>
              <w:right w:val="single" w:sz="4" w:space="0" w:color="auto"/>
            </w:tcBorders>
            <w:shd w:val="clear" w:color="auto" w:fill="auto"/>
            <w:vAlign w:val="center"/>
            <w:hideMark/>
          </w:tcPr>
          <w:p w:rsidR="005C259F" w:rsidRPr="00882C8B" w:rsidRDefault="005C259F" w:rsidP="005C259F">
            <w:pPr>
              <w:suppressAutoHyphens w:val="0"/>
              <w:jc w:val="center"/>
              <w:rPr>
                <w:szCs w:val="18"/>
              </w:rPr>
            </w:pPr>
            <w:r w:rsidRPr="00882C8B">
              <w:rPr>
                <w:szCs w:val="18"/>
              </w:rPr>
              <w:t>60</w:t>
            </w:r>
          </w:p>
        </w:tc>
        <w:tc>
          <w:tcPr>
            <w:tcW w:w="851"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13,33</w:t>
            </w:r>
          </w:p>
        </w:tc>
        <w:tc>
          <w:tcPr>
            <w:tcW w:w="1417" w:type="dxa"/>
            <w:tcBorders>
              <w:top w:val="nil"/>
              <w:left w:val="nil"/>
              <w:bottom w:val="single" w:sz="4" w:space="0" w:color="auto"/>
              <w:right w:val="nil"/>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573,33</w:t>
            </w:r>
          </w:p>
        </w:tc>
      </w:tr>
      <w:tr w:rsidR="005C259F" w:rsidRPr="008412BA" w:rsidTr="005C259F">
        <w:trPr>
          <w:trHeight w:val="20"/>
        </w:trPr>
        <w:tc>
          <w:tcPr>
            <w:tcW w:w="1134" w:type="dxa"/>
            <w:tcBorders>
              <w:top w:val="nil"/>
              <w:left w:val="nil"/>
              <w:bottom w:val="single" w:sz="4" w:space="0" w:color="auto"/>
              <w:right w:val="single" w:sz="4" w:space="0" w:color="auto"/>
            </w:tcBorders>
            <w:shd w:val="clear" w:color="auto" w:fill="auto"/>
            <w:vAlign w:val="center"/>
            <w:hideMark/>
          </w:tcPr>
          <w:p w:rsidR="005C259F" w:rsidRPr="00882C8B" w:rsidRDefault="005C259F" w:rsidP="005C259F">
            <w:pPr>
              <w:suppressAutoHyphens w:val="0"/>
              <w:jc w:val="center"/>
              <w:rPr>
                <w:szCs w:val="18"/>
              </w:rPr>
            </w:pPr>
            <w:r w:rsidRPr="00882C8B">
              <w:rPr>
                <w:szCs w:val="18"/>
              </w:rPr>
              <w:t>Ventilador</w:t>
            </w:r>
          </w:p>
        </w:tc>
        <w:tc>
          <w:tcPr>
            <w:tcW w:w="993" w:type="dxa"/>
            <w:tcBorders>
              <w:top w:val="nil"/>
              <w:left w:val="nil"/>
              <w:bottom w:val="single" w:sz="4" w:space="0" w:color="auto"/>
              <w:right w:val="single" w:sz="4" w:space="0" w:color="auto"/>
            </w:tcBorders>
            <w:shd w:val="clear" w:color="auto" w:fill="auto"/>
            <w:vAlign w:val="center"/>
            <w:hideMark/>
          </w:tcPr>
          <w:p w:rsidR="005C259F" w:rsidRPr="00882C8B" w:rsidRDefault="005C259F" w:rsidP="005C259F">
            <w:pPr>
              <w:suppressAutoHyphens w:val="0"/>
              <w:jc w:val="center"/>
              <w:rPr>
                <w:szCs w:val="18"/>
              </w:rPr>
            </w:pPr>
            <w:r w:rsidRPr="00882C8B">
              <w:rPr>
                <w:szCs w:val="18"/>
              </w:rPr>
              <w:t>01/11/13</w:t>
            </w:r>
          </w:p>
        </w:tc>
        <w:tc>
          <w:tcPr>
            <w:tcW w:w="992" w:type="dxa"/>
            <w:tcBorders>
              <w:top w:val="nil"/>
              <w:left w:val="nil"/>
              <w:bottom w:val="single" w:sz="4" w:space="0" w:color="auto"/>
              <w:right w:val="single" w:sz="4" w:space="0" w:color="auto"/>
            </w:tcBorders>
            <w:shd w:val="clear" w:color="auto" w:fill="auto"/>
            <w:vAlign w:val="center"/>
            <w:hideMark/>
          </w:tcPr>
          <w:p w:rsidR="005C259F" w:rsidRPr="00882C8B" w:rsidRDefault="005C259F" w:rsidP="005C259F">
            <w:pPr>
              <w:suppressAutoHyphens w:val="0"/>
              <w:jc w:val="center"/>
              <w:rPr>
                <w:szCs w:val="18"/>
              </w:rPr>
            </w:pPr>
            <w:r w:rsidRPr="00882C8B">
              <w:rPr>
                <w:szCs w:val="18"/>
              </w:rPr>
              <w:t>1.900,00</w:t>
            </w:r>
          </w:p>
        </w:tc>
        <w:tc>
          <w:tcPr>
            <w:tcW w:w="1062" w:type="dxa"/>
            <w:tcBorders>
              <w:top w:val="nil"/>
              <w:left w:val="nil"/>
              <w:bottom w:val="single" w:sz="4" w:space="0" w:color="auto"/>
              <w:right w:val="single" w:sz="4" w:space="0" w:color="auto"/>
            </w:tcBorders>
            <w:shd w:val="clear" w:color="auto" w:fill="auto"/>
            <w:vAlign w:val="center"/>
            <w:hideMark/>
          </w:tcPr>
          <w:p w:rsidR="005C259F" w:rsidRPr="00882C8B" w:rsidRDefault="005C259F" w:rsidP="005C259F">
            <w:pPr>
              <w:suppressAutoHyphens w:val="0"/>
              <w:jc w:val="center"/>
              <w:rPr>
                <w:szCs w:val="18"/>
              </w:rPr>
            </w:pPr>
            <w:r w:rsidRPr="00882C8B">
              <w:rPr>
                <w:szCs w:val="18"/>
              </w:rPr>
              <w:t>1.500,00</w:t>
            </w:r>
          </w:p>
        </w:tc>
        <w:tc>
          <w:tcPr>
            <w:tcW w:w="992" w:type="dxa"/>
            <w:tcBorders>
              <w:top w:val="nil"/>
              <w:left w:val="nil"/>
              <w:bottom w:val="single" w:sz="4" w:space="0" w:color="auto"/>
              <w:right w:val="single" w:sz="4" w:space="0" w:color="auto"/>
            </w:tcBorders>
            <w:shd w:val="clear" w:color="auto" w:fill="auto"/>
            <w:vAlign w:val="center"/>
            <w:hideMark/>
          </w:tcPr>
          <w:p w:rsidR="005C259F" w:rsidRPr="00882C8B" w:rsidRDefault="005C259F" w:rsidP="005C259F">
            <w:pPr>
              <w:suppressAutoHyphens w:val="0"/>
              <w:jc w:val="center"/>
              <w:rPr>
                <w:szCs w:val="18"/>
              </w:rPr>
            </w:pPr>
            <w:r w:rsidRPr="00882C8B">
              <w:rPr>
                <w:szCs w:val="18"/>
              </w:rPr>
              <w:t>200,00</w:t>
            </w:r>
          </w:p>
        </w:tc>
        <w:tc>
          <w:tcPr>
            <w:tcW w:w="993"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1.700,00</w:t>
            </w:r>
          </w:p>
        </w:tc>
        <w:tc>
          <w:tcPr>
            <w:tcW w:w="708" w:type="dxa"/>
            <w:tcBorders>
              <w:top w:val="nil"/>
              <w:left w:val="nil"/>
              <w:bottom w:val="single" w:sz="4" w:space="0" w:color="auto"/>
              <w:right w:val="single" w:sz="4" w:space="0" w:color="auto"/>
            </w:tcBorders>
            <w:shd w:val="clear" w:color="auto" w:fill="auto"/>
            <w:vAlign w:val="center"/>
            <w:hideMark/>
          </w:tcPr>
          <w:p w:rsidR="005C259F" w:rsidRPr="00882C8B" w:rsidRDefault="005C259F" w:rsidP="005C259F">
            <w:pPr>
              <w:suppressAutoHyphens w:val="0"/>
              <w:jc w:val="center"/>
              <w:rPr>
                <w:szCs w:val="18"/>
              </w:rPr>
            </w:pPr>
            <w:r w:rsidRPr="00882C8B">
              <w:rPr>
                <w:szCs w:val="18"/>
              </w:rPr>
              <w:t>60</w:t>
            </w:r>
          </w:p>
        </w:tc>
        <w:tc>
          <w:tcPr>
            <w:tcW w:w="851"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28,33</w:t>
            </w:r>
          </w:p>
        </w:tc>
        <w:tc>
          <w:tcPr>
            <w:tcW w:w="1417" w:type="dxa"/>
            <w:tcBorders>
              <w:top w:val="nil"/>
              <w:left w:val="nil"/>
              <w:bottom w:val="single" w:sz="4" w:space="0" w:color="auto"/>
              <w:right w:val="nil"/>
            </w:tcBorders>
            <w:shd w:val="clear" w:color="auto" w:fill="auto"/>
            <w:noWrap/>
            <w:vAlign w:val="center"/>
            <w:hideMark/>
          </w:tcPr>
          <w:p w:rsidR="005C259F" w:rsidRPr="00882C8B" w:rsidRDefault="005C259F" w:rsidP="005C259F">
            <w:pPr>
              <w:suppressAutoHyphens w:val="0"/>
              <w:jc w:val="center"/>
              <w:rPr>
                <w:szCs w:val="18"/>
              </w:rPr>
            </w:pPr>
            <w:r w:rsidRPr="00882C8B">
              <w:rPr>
                <w:szCs w:val="18"/>
              </w:rPr>
              <w:t>1.048,33</w:t>
            </w:r>
          </w:p>
        </w:tc>
      </w:tr>
      <w:tr w:rsidR="005C259F" w:rsidRPr="008412BA" w:rsidTr="005C259F">
        <w:trPr>
          <w:trHeight w:val="20"/>
        </w:trPr>
        <w:tc>
          <w:tcPr>
            <w:tcW w:w="1134"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b/>
                <w:bCs/>
                <w:szCs w:val="18"/>
              </w:rPr>
            </w:pPr>
            <w:r w:rsidRPr="00882C8B">
              <w:rPr>
                <w:b/>
                <w:bCs/>
                <w:szCs w:val="18"/>
              </w:rPr>
              <w:t>Total</w:t>
            </w:r>
          </w:p>
        </w:tc>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b/>
                <w:szCs w:val="18"/>
              </w:rPr>
            </w:pPr>
            <w:r w:rsidRPr="00882C8B">
              <w:rPr>
                <w:b/>
                <w:szCs w:val="18"/>
              </w:rPr>
              <w:t>-</w:t>
            </w:r>
          </w:p>
        </w:tc>
        <w:tc>
          <w:tcPr>
            <w:tcW w:w="992"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b/>
                <w:szCs w:val="18"/>
              </w:rPr>
            </w:pPr>
            <w:r w:rsidRPr="00882C8B">
              <w:rPr>
                <w:b/>
                <w:szCs w:val="18"/>
              </w:rPr>
              <w:t>16.315,00</w:t>
            </w:r>
          </w:p>
        </w:tc>
        <w:tc>
          <w:tcPr>
            <w:tcW w:w="1062"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b/>
                <w:szCs w:val="18"/>
              </w:rPr>
            </w:pPr>
            <w:r w:rsidRPr="00882C8B">
              <w:rPr>
                <w:b/>
                <w:szCs w:val="18"/>
              </w:rPr>
              <w:t>20.035,00</w:t>
            </w:r>
          </w:p>
        </w:tc>
        <w:tc>
          <w:tcPr>
            <w:tcW w:w="992"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b/>
                <w:szCs w:val="18"/>
              </w:rPr>
            </w:pPr>
            <w:r w:rsidRPr="00882C8B">
              <w:rPr>
                <w:b/>
                <w:szCs w:val="18"/>
              </w:rPr>
              <w:t>2.350,00</w:t>
            </w:r>
          </w:p>
        </w:tc>
        <w:tc>
          <w:tcPr>
            <w:tcW w:w="993"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b/>
                <w:bCs/>
                <w:szCs w:val="18"/>
              </w:rPr>
            </w:pPr>
            <w:r w:rsidRPr="00882C8B">
              <w:rPr>
                <w:b/>
                <w:bCs/>
                <w:szCs w:val="18"/>
              </w:rPr>
              <w:t>13.965,00</w:t>
            </w:r>
          </w:p>
        </w:tc>
        <w:tc>
          <w:tcPr>
            <w:tcW w:w="708"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b/>
                <w:bCs/>
                <w:szCs w:val="18"/>
              </w:rPr>
            </w:pPr>
          </w:p>
        </w:tc>
        <w:tc>
          <w:tcPr>
            <w:tcW w:w="851" w:type="dxa"/>
            <w:tcBorders>
              <w:top w:val="nil"/>
              <w:left w:val="nil"/>
              <w:bottom w:val="single" w:sz="4" w:space="0" w:color="auto"/>
              <w:right w:val="single" w:sz="4" w:space="0" w:color="auto"/>
            </w:tcBorders>
            <w:shd w:val="clear" w:color="auto" w:fill="auto"/>
            <w:noWrap/>
            <w:vAlign w:val="center"/>
            <w:hideMark/>
          </w:tcPr>
          <w:p w:rsidR="005C259F" w:rsidRPr="00882C8B" w:rsidRDefault="005C259F" w:rsidP="005C259F">
            <w:pPr>
              <w:suppressAutoHyphens w:val="0"/>
              <w:jc w:val="center"/>
              <w:rPr>
                <w:b/>
                <w:bCs/>
                <w:szCs w:val="18"/>
              </w:rPr>
            </w:pPr>
            <w:r w:rsidRPr="00882C8B">
              <w:rPr>
                <w:b/>
                <w:bCs/>
                <w:szCs w:val="18"/>
              </w:rPr>
              <w:t>195,94</w:t>
            </w:r>
          </w:p>
        </w:tc>
        <w:tc>
          <w:tcPr>
            <w:tcW w:w="1417" w:type="dxa"/>
            <w:tcBorders>
              <w:top w:val="nil"/>
              <w:left w:val="nil"/>
              <w:bottom w:val="single" w:sz="4" w:space="0" w:color="auto"/>
              <w:right w:val="nil"/>
            </w:tcBorders>
            <w:shd w:val="clear" w:color="auto" w:fill="auto"/>
            <w:noWrap/>
            <w:vAlign w:val="center"/>
            <w:hideMark/>
          </w:tcPr>
          <w:p w:rsidR="005C259F" w:rsidRPr="00882C8B" w:rsidRDefault="005C259F" w:rsidP="005C259F">
            <w:pPr>
              <w:suppressAutoHyphens w:val="0"/>
              <w:jc w:val="center"/>
              <w:rPr>
                <w:b/>
                <w:szCs w:val="18"/>
              </w:rPr>
            </w:pPr>
            <w:r w:rsidRPr="00882C8B">
              <w:rPr>
                <w:b/>
                <w:szCs w:val="18"/>
              </w:rPr>
              <w:t>7.366,70</w:t>
            </w:r>
          </w:p>
        </w:tc>
      </w:tr>
    </w:tbl>
    <w:p w:rsidR="005C259F" w:rsidRPr="008412BA" w:rsidRDefault="00F85009" w:rsidP="005C259F">
      <w:pPr>
        <w:suppressAutoHyphens w:val="0"/>
        <w:autoSpaceDE w:val="0"/>
        <w:autoSpaceDN w:val="0"/>
        <w:adjustRightInd w:val="0"/>
        <w:spacing w:after="120"/>
      </w:pPr>
      <w:r>
        <w:t>Fonte:  Dados da pesquisa (</w:t>
      </w:r>
      <w:r w:rsidR="005C259F" w:rsidRPr="008412BA">
        <w:t>2017</w:t>
      </w:r>
      <w:r>
        <w:t>)</w:t>
      </w:r>
    </w:p>
    <w:p w:rsidR="00FC1B02" w:rsidRPr="00882C8B" w:rsidRDefault="005C259F" w:rsidP="00FC1B02">
      <w:pPr>
        <w:suppressAutoHyphens w:val="0"/>
        <w:autoSpaceDE w:val="0"/>
        <w:autoSpaceDN w:val="0"/>
        <w:adjustRightInd w:val="0"/>
        <w:jc w:val="both"/>
        <w:rPr>
          <w:rFonts w:eastAsiaTheme="minorEastAsia"/>
          <w:sz w:val="24"/>
        </w:rPr>
      </w:pPr>
      <w:r w:rsidRPr="00882C8B">
        <w:rPr>
          <w:rFonts w:eastAsiaTheme="minorEastAsia"/>
          <w:sz w:val="24"/>
        </w:rPr>
        <w:tab/>
      </w:r>
      <w:r w:rsidR="00FC1B02">
        <w:rPr>
          <w:rFonts w:eastAsiaTheme="minorEastAsia"/>
          <w:sz w:val="24"/>
        </w:rPr>
        <w:t xml:space="preserve">Segundo </w:t>
      </w:r>
      <w:r w:rsidRPr="00882C8B">
        <w:rPr>
          <w:rFonts w:eastAsiaTheme="minorEastAsia"/>
          <w:sz w:val="24"/>
        </w:rPr>
        <w:t>o proprietário</w:t>
      </w:r>
      <w:r w:rsidR="00FC1B02">
        <w:rPr>
          <w:rFonts w:eastAsiaTheme="minorEastAsia"/>
          <w:sz w:val="24"/>
        </w:rPr>
        <w:t xml:space="preserve"> rural, em relação aos bens patrimoniais,</w:t>
      </w:r>
      <w:r w:rsidRPr="00882C8B">
        <w:rPr>
          <w:rFonts w:eastAsiaTheme="minorEastAsia"/>
          <w:sz w:val="24"/>
        </w:rPr>
        <w:t xml:space="preserve"> </w:t>
      </w:r>
      <w:r w:rsidR="00FC1B02" w:rsidRPr="00882C8B">
        <w:rPr>
          <w:rFonts w:eastAsiaTheme="minorEastAsia"/>
          <w:sz w:val="24"/>
        </w:rPr>
        <w:t xml:space="preserve">a atividade exige muito dos equipamentos que acabam </w:t>
      </w:r>
      <w:r w:rsidR="00FC1B02">
        <w:rPr>
          <w:rFonts w:eastAsiaTheme="minorEastAsia"/>
          <w:sz w:val="24"/>
        </w:rPr>
        <w:t xml:space="preserve">se </w:t>
      </w:r>
      <w:r w:rsidR="00FC1B02" w:rsidRPr="00882C8B">
        <w:rPr>
          <w:rFonts w:eastAsiaTheme="minorEastAsia"/>
          <w:sz w:val="24"/>
        </w:rPr>
        <w:t xml:space="preserve">deteriorando </w:t>
      </w:r>
      <w:r w:rsidR="00FC1B02">
        <w:rPr>
          <w:rFonts w:eastAsiaTheme="minorEastAsia"/>
          <w:sz w:val="24"/>
        </w:rPr>
        <w:t>rapidamente,</w:t>
      </w:r>
      <w:r w:rsidR="00FC1B02" w:rsidRPr="00882C8B">
        <w:rPr>
          <w:rFonts w:eastAsiaTheme="minorEastAsia"/>
          <w:sz w:val="24"/>
        </w:rPr>
        <w:t xml:space="preserve"> não os deixando em condições de uso por mais </w:t>
      </w:r>
      <w:r w:rsidR="00FC1B02">
        <w:rPr>
          <w:rFonts w:eastAsiaTheme="minorEastAsia"/>
          <w:sz w:val="24"/>
        </w:rPr>
        <w:t xml:space="preserve">de 5 anos. </w:t>
      </w:r>
    </w:p>
    <w:p w:rsidR="005C259F" w:rsidRPr="00882C8B" w:rsidRDefault="005C259F" w:rsidP="005C259F">
      <w:pPr>
        <w:suppressAutoHyphens w:val="0"/>
        <w:autoSpaceDE w:val="0"/>
        <w:autoSpaceDN w:val="0"/>
        <w:adjustRightInd w:val="0"/>
        <w:ind w:firstLine="708"/>
        <w:jc w:val="both"/>
        <w:rPr>
          <w:rFonts w:eastAsiaTheme="minorEastAsia"/>
          <w:sz w:val="24"/>
        </w:rPr>
      </w:pPr>
      <w:r w:rsidRPr="00882C8B">
        <w:rPr>
          <w:rFonts w:eastAsiaTheme="minorEastAsia"/>
          <w:sz w:val="24"/>
        </w:rPr>
        <w:t>No que se refere à atividade avícola na propriedade A, a cada ano o proprietário faz a limpeza geral do aviário tirando todo o adubo e fazendo a sua lavagem e desinfecção. O adubo retirado do aviário é utilizado nas pastagens e outras culturas temporárias da propriedade rural.</w:t>
      </w:r>
    </w:p>
    <w:p w:rsidR="005C259F" w:rsidRDefault="005C259F" w:rsidP="005C259F">
      <w:pPr>
        <w:pStyle w:val="Padro"/>
        <w:tabs>
          <w:tab w:val="left" w:pos="7260"/>
        </w:tabs>
        <w:spacing w:after="0" w:line="240" w:lineRule="auto"/>
        <w:rPr>
          <w:rFonts w:ascii="Times New Roman" w:eastAsiaTheme="minorEastAsia" w:hAnsi="Times New Roman"/>
          <w:b/>
          <w:bCs/>
          <w:sz w:val="20"/>
          <w:szCs w:val="20"/>
        </w:rPr>
      </w:pPr>
    </w:p>
    <w:p w:rsidR="005C259F" w:rsidRPr="008412BA" w:rsidRDefault="005C259F" w:rsidP="005C259F">
      <w:pPr>
        <w:pStyle w:val="Padro"/>
        <w:tabs>
          <w:tab w:val="left" w:pos="7260"/>
        </w:tabs>
        <w:spacing w:after="0" w:line="240" w:lineRule="auto"/>
        <w:rPr>
          <w:rFonts w:ascii="Times New Roman" w:eastAsiaTheme="minorEastAsia" w:hAnsi="Times New Roman"/>
          <w:b/>
          <w:bCs/>
          <w:sz w:val="20"/>
          <w:szCs w:val="20"/>
        </w:rPr>
      </w:pPr>
      <w:r>
        <w:rPr>
          <w:rFonts w:ascii="Times New Roman" w:eastAsiaTheme="minorEastAsia" w:hAnsi="Times New Roman"/>
          <w:b/>
          <w:bCs/>
          <w:sz w:val="20"/>
          <w:szCs w:val="20"/>
        </w:rPr>
        <w:t>Tabela</w:t>
      </w:r>
      <w:r w:rsidRPr="008412BA">
        <w:rPr>
          <w:rFonts w:ascii="Times New Roman" w:eastAsiaTheme="minorEastAsia" w:hAnsi="Times New Roman"/>
          <w:b/>
          <w:bCs/>
          <w:sz w:val="20"/>
          <w:szCs w:val="20"/>
        </w:rPr>
        <w:t xml:space="preserve"> </w:t>
      </w:r>
      <w:r w:rsidR="00882C8B">
        <w:rPr>
          <w:rFonts w:ascii="Times New Roman" w:eastAsiaTheme="minorEastAsia" w:hAnsi="Times New Roman"/>
          <w:b/>
          <w:bCs/>
          <w:sz w:val="20"/>
          <w:szCs w:val="20"/>
        </w:rPr>
        <w:t>3</w:t>
      </w:r>
      <w:r w:rsidRPr="008412BA">
        <w:rPr>
          <w:rFonts w:ascii="Times New Roman" w:eastAsiaTheme="minorEastAsia" w:hAnsi="Times New Roman"/>
          <w:b/>
          <w:bCs/>
          <w:sz w:val="20"/>
          <w:szCs w:val="20"/>
        </w:rPr>
        <w:t xml:space="preserve"> – Demonstração do resultado do exercício da propriedade A</w:t>
      </w:r>
    </w:p>
    <w:tbl>
      <w:tblPr>
        <w:tblW w:w="9072" w:type="dxa"/>
        <w:tblCellMar>
          <w:left w:w="70" w:type="dxa"/>
          <w:right w:w="70" w:type="dxa"/>
        </w:tblCellMar>
        <w:tblLook w:val="04A0" w:firstRow="1" w:lastRow="0" w:firstColumn="1" w:lastColumn="0" w:noHBand="0" w:noVBand="1"/>
      </w:tblPr>
      <w:tblGrid>
        <w:gridCol w:w="3119"/>
        <w:gridCol w:w="1417"/>
        <w:gridCol w:w="993"/>
        <w:gridCol w:w="992"/>
        <w:gridCol w:w="1681"/>
        <w:gridCol w:w="870"/>
      </w:tblGrid>
      <w:tr w:rsidR="005C259F" w:rsidRPr="008412BA" w:rsidTr="005C259F">
        <w:trPr>
          <w:trHeight w:val="20"/>
        </w:trPr>
        <w:tc>
          <w:tcPr>
            <w:tcW w:w="9072" w:type="dxa"/>
            <w:gridSpan w:val="6"/>
            <w:tcBorders>
              <w:top w:val="single" w:sz="4" w:space="0" w:color="auto"/>
              <w:left w:val="nil"/>
              <w:bottom w:val="single" w:sz="4" w:space="0" w:color="000000"/>
              <w:right w:val="nil"/>
            </w:tcBorders>
            <w:shd w:val="clear" w:color="auto" w:fill="auto"/>
            <w:noWrap/>
            <w:vAlign w:val="bottom"/>
            <w:hideMark/>
          </w:tcPr>
          <w:p w:rsidR="005C259F" w:rsidRPr="00882C8B" w:rsidRDefault="005C259F" w:rsidP="005C259F">
            <w:pPr>
              <w:suppressAutoHyphens w:val="0"/>
              <w:autoSpaceDE w:val="0"/>
              <w:autoSpaceDN w:val="0"/>
              <w:adjustRightInd w:val="0"/>
              <w:jc w:val="center"/>
              <w:rPr>
                <w:rFonts w:eastAsiaTheme="minorEastAsia"/>
                <w:b/>
                <w:bCs/>
              </w:rPr>
            </w:pPr>
            <w:r w:rsidRPr="00882C8B">
              <w:rPr>
                <w:rFonts w:eastAsiaTheme="minorEastAsia"/>
                <w:b/>
                <w:bCs/>
              </w:rPr>
              <w:t>DEMONSTRAÇÃO DO RESULTADO DO EXERCÍCIO</w:t>
            </w:r>
          </w:p>
          <w:p w:rsidR="005C259F" w:rsidRPr="00882C8B" w:rsidRDefault="005C259F" w:rsidP="005C259F">
            <w:pPr>
              <w:suppressAutoHyphens w:val="0"/>
              <w:autoSpaceDE w:val="0"/>
              <w:autoSpaceDN w:val="0"/>
              <w:adjustRightInd w:val="0"/>
              <w:jc w:val="center"/>
              <w:rPr>
                <w:rFonts w:eastAsiaTheme="minorEastAsia"/>
                <w:b/>
                <w:bCs/>
              </w:rPr>
            </w:pPr>
            <w:r w:rsidRPr="00882C8B">
              <w:rPr>
                <w:rFonts w:eastAsiaTheme="minorEastAsia"/>
                <w:b/>
                <w:bCs/>
              </w:rPr>
              <w:t>ATIVIDADE AVÍCOLA</w:t>
            </w:r>
          </w:p>
          <w:p w:rsidR="005C259F" w:rsidRPr="00882C8B" w:rsidRDefault="005C259F" w:rsidP="005C259F">
            <w:pPr>
              <w:suppressAutoHyphens w:val="0"/>
              <w:autoSpaceDE w:val="0"/>
              <w:autoSpaceDN w:val="0"/>
              <w:adjustRightInd w:val="0"/>
              <w:jc w:val="center"/>
              <w:rPr>
                <w:b/>
                <w:bCs/>
              </w:rPr>
            </w:pPr>
            <w:r w:rsidRPr="00882C8B">
              <w:rPr>
                <w:rFonts w:eastAsiaTheme="minorEastAsia"/>
                <w:b/>
                <w:bCs/>
              </w:rPr>
              <w:t xml:space="preserve">Propriedade A - Período Janeiro de 2016 a </w:t>
            </w:r>
            <w:proofErr w:type="gramStart"/>
            <w:r w:rsidRPr="00882C8B">
              <w:rPr>
                <w:rFonts w:eastAsiaTheme="minorEastAsia"/>
                <w:b/>
                <w:bCs/>
              </w:rPr>
              <w:t>Dezembro</w:t>
            </w:r>
            <w:proofErr w:type="gramEnd"/>
            <w:r w:rsidRPr="00882C8B">
              <w:rPr>
                <w:rFonts w:eastAsiaTheme="minorEastAsia"/>
                <w:b/>
                <w:bCs/>
              </w:rPr>
              <w:t xml:space="preserve"> de 2016</w:t>
            </w:r>
          </w:p>
        </w:tc>
      </w:tr>
      <w:tr w:rsidR="005C259F" w:rsidRPr="008412BA" w:rsidTr="005C259F">
        <w:trPr>
          <w:trHeight w:val="20"/>
        </w:trPr>
        <w:tc>
          <w:tcPr>
            <w:tcW w:w="3119" w:type="dxa"/>
            <w:tcBorders>
              <w:top w:val="nil"/>
              <w:left w:val="nil"/>
              <w:bottom w:val="single" w:sz="4" w:space="0" w:color="000000"/>
              <w:right w:val="single" w:sz="4" w:space="0" w:color="000000"/>
            </w:tcBorders>
            <w:shd w:val="clear" w:color="auto" w:fill="auto"/>
            <w:vAlign w:val="center"/>
            <w:hideMark/>
          </w:tcPr>
          <w:p w:rsidR="005C259F" w:rsidRPr="008412BA" w:rsidRDefault="005C259F" w:rsidP="005C259F">
            <w:pPr>
              <w:suppressAutoHyphens w:val="0"/>
              <w:rPr>
                <w:b/>
                <w:bCs/>
              </w:rPr>
            </w:pPr>
            <w:r w:rsidRPr="008412BA">
              <w:rPr>
                <w:b/>
                <w:bCs/>
              </w:rPr>
              <w:lastRenderedPageBreak/>
              <w:t>DESCRIÇÃO</w:t>
            </w:r>
          </w:p>
        </w:tc>
        <w:tc>
          <w:tcPr>
            <w:tcW w:w="1417" w:type="dxa"/>
            <w:tcBorders>
              <w:top w:val="nil"/>
              <w:left w:val="nil"/>
              <w:bottom w:val="single" w:sz="4" w:space="0" w:color="000000"/>
              <w:right w:val="single" w:sz="4" w:space="0" w:color="auto"/>
            </w:tcBorders>
            <w:shd w:val="clear" w:color="auto" w:fill="auto"/>
            <w:vAlign w:val="center"/>
            <w:hideMark/>
          </w:tcPr>
          <w:p w:rsidR="005C259F" w:rsidRPr="008412BA" w:rsidRDefault="005C259F" w:rsidP="005C259F">
            <w:pPr>
              <w:suppressAutoHyphens w:val="0"/>
              <w:jc w:val="center"/>
              <w:rPr>
                <w:b/>
                <w:bCs/>
              </w:rPr>
            </w:pPr>
            <w:r w:rsidRPr="008412BA">
              <w:rPr>
                <w:b/>
                <w:bCs/>
              </w:rPr>
              <w:t>Total Anual valor Contábil</w:t>
            </w:r>
          </w:p>
        </w:tc>
        <w:tc>
          <w:tcPr>
            <w:tcW w:w="993" w:type="dxa"/>
            <w:tcBorders>
              <w:top w:val="nil"/>
              <w:left w:val="single" w:sz="4" w:space="0" w:color="auto"/>
              <w:bottom w:val="single" w:sz="4" w:space="0" w:color="000000"/>
              <w:right w:val="single" w:sz="4" w:space="0" w:color="000000"/>
            </w:tcBorders>
            <w:shd w:val="clear" w:color="auto" w:fill="auto"/>
            <w:vAlign w:val="center"/>
          </w:tcPr>
          <w:p w:rsidR="005C259F" w:rsidRPr="00882C8B" w:rsidRDefault="005C259F" w:rsidP="005C259F">
            <w:pPr>
              <w:suppressAutoHyphens w:val="0"/>
              <w:jc w:val="center"/>
              <w:rPr>
                <w:b/>
                <w:bCs/>
              </w:rPr>
            </w:pPr>
            <w:r w:rsidRPr="00882C8B">
              <w:rPr>
                <w:b/>
                <w:bCs/>
              </w:rPr>
              <w:t>Media por ave</w:t>
            </w:r>
          </w:p>
        </w:tc>
        <w:tc>
          <w:tcPr>
            <w:tcW w:w="992" w:type="dxa"/>
            <w:tcBorders>
              <w:top w:val="nil"/>
              <w:left w:val="nil"/>
              <w:bottom w:val="single" w:sz="4" w:space="0" w:color="000000"/>
              <w:right w:val="single" w:sz="4" w:space="0" w:color="000000"/>
            </w:tcBorders>
            <w:shd w:val="clear" w:color="000000" w:fill="FFFFFF"/>
            <w:vAlign w:val="center"/>
          </w:tcPr>
          <w:p w:rsidR="005C259F" w:rsidRPr="00882C8B" w:rsidRDefault="005C259F" w:rsidP="005C259F">
            <w:pPr>
              <w:suppressAutoHyphens w:val="0"/>
              <w:jc w:val="center"/>
              <w:rPr>
                <w:b/>
                <w:bCs/>
              </w:rPr>
            </w:pPr>
            <w:r w:rsidRPr="00882C8B">
              <w:rPr>
                <w:b/>
                <w:bCs/>
              </w:rPr>
              <w:t>Análise Vertical</w:t>
            </w:r>
          </w:p>
        </w:tc>
        <w:tc>
          <w:tcPr>
            <w:tcW w:w="1681" w:type="dxa"/>
            <w:tcBorders>
              <w:top w:val="nil"/>
              <w:left w:val="nil"/>
              <w:bottom w:val="single" w:sz="4" w:space="0" w:color="000000"/>
              <w:right w:val="single" w:sz="4" w:space="0" w:color="auto"/>
            </w:tcBorders>
            <w:shd w:val="clear" w:color="auto" w:fill="auto"/>
            <w:vAlign w:val="center"/>
          </w:tcPr>
          <w:p w:rsidR="005C259F" w:rsidRPr="00882C8B" w:rsidRDefault="005C259F" w:rsidP="005C259F">
            <w:pPr>
              <w:suppressAutoHyphens w:val="0"/>
              <w:jc w:val="center"/>
              <w:rPr>
                <w:b/>
                <w:bCs/>
              </w:rPr>
            </w:pPr>
            <w:r w:rsidRPr="00882C8B">
              <w:rPr>
                <w:b/>
                <w:bCs/>
              </w:rPr>
              <w:t>Total Anual valor Financeiro</w:t>
            </w:r>
          </w:p>
        </w:tc>
        <w:tc>
          <w:tcPr>
            <w:tcW w:w="870" w:type="dxa"/>
            <w:tcBorders>
              <w:top w:val="nil"/>
              <w:left w:val="single" w:sz="4" w:space="0" w:color="auto"/>
              <w:bottom w:val="single" w:sz="4" w:space="0" w:color="000000"/>
              <w:right w:val="nil"/>
            </w:tcBorders>
            <w:shd w:val="clear" w:color="auto" w:fill="auto"/>
            <w:vAlign w:val="center"/>
          </w:tcPr>
          <w:p w:rsidR="005C259F" w:rsidRPr="00882C8B" w:rsidRDefault="005C259F" w:rsidP="005C259F">
            <w:pPr>
              <w:suppressAutoHyphens w:val="0"/>
              <w:jc w:val="center"/>
              <w:rPr>
                <w:b/>
                <w:bCs/>
              </w:rPr>
            </w:pPr>
            <w:r w:rsidRPr="00882C8B">
              <w:rPr>
                <w:b/>
                <w:bCs/>
              </w:rPr>
              <w:t>Análise Vertical</w:t>
            </w:r>
          </w:p>
        </w:tc>
      </w:tr>
      <w:tr w:rsidR="005C259F" w:rsidRPr="008412BA" w:rsidTr="005C259F">
        <w:trPr>
          <w:trHeight w:val="20"/>
        </w:trPr>
        <w:tc>
          <w:tcPr>
            <w:tcW w:w="3119" w:type="dxa"/>
            <w:tcBorders>
              <w:top w:val="nil"/>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rPr>
                <w:b/>
                <w:bCs/>
              </w:rPr>
            </w:pPr>
            <w:r w:rsidRPr="008412BA">
              <w:rPr>
                <w:b/>
                <w:bCs/>
              </w:rPr>
              <w:t>1(=) Receita bruta de vendas</w:t>
            </w:r>
          </w:p>
        </w:tc>
        <w:tc>
          <w:tcPr>
            <w:tcW w:w="1417" w:type="dxa"/>
            <w:tcBorders>
              <w:top w:val="nil"/>
              <w:left w:val="nil"/>
              <w:bottom w:val="single" w:sz="4" w:space="0" w:color="000000"/>
              <w:right w:val="single" w:sz="4" w:space="0" w:color="auto"/>
            </w:tcBorders>
            <w:shd w:val="clear" w:color="auto" w:fill="auto"/>
            <w:noWrap/>
            <w:vAlign w:val="center"/>
            <w:hideMark/>
          </w:tcPr>
          <w:p w:rsidR="005C259F" w:rsidRPr="008412BA" w:rsidRDefault="005C259F" w:rsidP="005C259F">
            <w:pPr>
              <w:suppressAutoHyphens w:val="0"/>
              <w:jc w:val="center"/>
              <w:rPr>
                <w:b/>
                <w:bCs/>
              </w:rPr>
            </w:pPr>
            <w:r w:rsidRPr="008412BA">
              <w:rPr>
                <w:b/>
                <w:bCs/>
              </w:rPr>
              <w:t>59.150,70</w:t>
            </w:r>
          </w:p>
        </w:tc>
        <w:tc>
          <w:tcPr>
            <w:tcW w:w="993" w:type="dxa"/>
            <w:tcBorders>
              <w:top w:val="nil"/>
              <w:left w:val="single" w:sz="4" w:space="0" w:color="auto"/>
              <w:bottom w:val="single" w:sz="4" w:space="0" w:color="000000"/>
              <w:right w:val="single" w:sz="4" w:space="0" w:color="000000"/>
            </w:tcBorders>
            <w:shd w:val="clear" w:color="auto" w:fill="auto"/>
            <w:vAlign w:val="center"/>
          </w:tcPr>
          <w:p w:rsidR="005C259F" w:rsidRPr="00882C8B" w:rsidRDefault="005C259F" w:rsidP="005C259F">
            <w:pPr>
              <w:suppressAutoHyphens w:val="0"/>
              <w:jc w:val="center"/>
              <w:rPr>
                <w:b/>
                <w:bCs/>
              </w:rPr>
            </w:pPr>
            <w:r w:rsidRPr="00882C8B">
              <w:rPr>
                <w:b/>
                <w:bCs/>
              </w:rPr>
              <w:t>35,57</w:t>
            </w:r>
          </w:p>
        </w:tc>
        <w:tc>
          <w:tcPr>
            <w:tcW w:w="992" w:type="dxa"/>
            <w:tcBorders>
              <w:top w:val="nil"/>
              <w:left w:val="nil"/>
              <w:bottom w:val="single" w:sz="4" w:space="0" w:color="000000"/>
              <w:right w:val="single" w:sz="4" w:space="0" w:color="000000"/>
            </w:tcBorders>
            <w:shd w:val="clear" w:color="000000" w:fill="FFFFFF"/>
            <w:noWrap/>
            <w:vAlign w:val="center"/>
          </w:tcPr>
          <w:p w:rsidR="005C259F" w:rsidRPr="00882C8B" w:rsidRDefault="005C259F" w:rsidP="005C259F">
            <w:pPr>
              <w:suppressAutoHyphens w:val="0"/>
              <w:jc w:val="center"/>
              <w:rPr>
                <w:b/>
                <w:bCs/>
              </w:rPr>
            </w:pPr>
            <w:r w:rsidRPr="00882C8B">
              <w:rPr>
                <w:b/>
                <w:bCs/>
              </w:rPr>
              <w:t>100%</w:t>
            </w:r>
          </w:p>
        </w:tc>
        <w:tc>
          <w:tcPr>
            <w:tcW w:w="1681" w:type="dxa"/>
            <w:tcBorders>
              <w:top w:val="nil"/>
              <w:left w:val="nil"/>
              <w:bottom w:val="single" w:sz="4" w:space="0" w:color="000000"/>
              <w:right w:val="single" w:sz="4" w:space="0" w:color="auto"/>
            </w:tcBorders>
            <w:shd w:val="clear" w:color="auto" w:fill="auto"/>
            <w:noWrap/>
            <w:vAlign w:val="bottom"/>
          </w:tcPr>
          <w:p w:rsidR="005C259F" w:rsidRPr="00882C8B" w:rsidRDefault="005C259F" w:rsidP="005C259F">
            <w:pPr>
              <w:suppressAutoHyphens w:val="0"/>
              <w:jc w:val="center"/>
              <w:rPr>
                <w:b/>
                <w:bCs/>
              </w:rPr>
            </w:pPr>
            <w:r w:rsidRPr="00882C8B">
              <w:rPr>
                <w:b/>
              </w:rPr>
              <w:t>59.150,70</w:t>
            </w:r>
          </w:p>
        </w:tc>
        <w:tc>
          <w:tcPr>
            <w:tcW w:w="870" w:type="dxa"/>
            <w:tcBorders>
              <w:top w:val="nil"/>
              <w:left w:val="single" w:sz="4" w:space="0" w:color="auto"/>
              <w:bottom w:val="single" w:sz="4" w:space="0" w:color="000000"/>
              <w:right w:val="nil"/>
            </w:tcBorders>
            <w:shd w:val="clear" w:color="auto" w:fill="auto"/>
            <w:vAlign w:val="bottom"/>
          </w:tcPr>
          <w:p w:rsidR="005C259F" w:rsidRPr="00882C8B" w:rsidRDefault="005C259F" w:rsidP="005C259F">
            <w:pPr>
              <w:suppressAutoHyphens w:val="0"/>
              <w:jc w:val="center"/>
              <w:rPr>
                <w:b/>
                <w:bCs/>
              </w:rPr>
            </w:pPr>
            <w:r w:rsidRPr="00882C8B">
              <w:rPr>
                <w:b/>
                <w:bCs/>
              </w:rPr>
              <w:t>100%</w:t>
            </w:r>
          </w:p>
        </w:tc>
      </w:tr>
      <w:tr w:rsidR="005C259F" w:rsidRPr="008412BA" w:rsidTr="005C259F">
        <w:trPr>
          <w:trHeight w:val="20"/>
        </w:trPr>
        <w:tc>
          <w:tcPr>
            <w:tcW w:w="3119" w:type="dxa"/>
            <w:tcBorders>
              <w:top w:val="nil"/>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rPr>
                <w:b/>
                <w:bCs/>
              </w:rPr>
            </w:pPr>
            <w:r w:rsidRPr="008412BA">
              <w:rPr>
                <w:b/>
                <w:bCs/>
              </w:rPr>
              <w:t>2(-) Deduções das receitas</w:t>
            </w:r>
          </w:p>
        </w:tc>
        <w:tc>
          <w:tcPr>
            <w:tcW w:w="1417" w:type="dxa"/>
            <w:tcBorders>
              <w:top w:val="nil"/>
              <w:left w:val="nil"/>
              <w:bottom w:val="single" w:sz="4" w:space="0" w:color="000000"/>
              <w:right w:val="single" w:sz="4" w:space="0" w:color="auto"/>
            </w:tcBorders>
            <w:shd w:val="clear" w:color="auto" w:fill="auto"/>
            <w:noWrap/>
            <w:vAlign w:val="center"/>
            <w:hideMark/>
          </w:tcPr>
          <w:p w:rsidR="005C259F" w:rsidRPr="008412BA" w:rsidRDefault="005C259F" w:rsidP="005C259F">
            <w:pPr>
              <w:suppressAutoHyphens w:val="0"/>
              <w:jc w:val="center"/>
              <w:rPr>
                <w:bCs/>
              </w:rPr>
            </w:pPr>
            <w:r w:rsidRPr="008412BA">
              <w:rPr>
                <w:bCs/>
              </w:rPr>
              <w:t>0,00</w:t>
            </w:r>
          </w:p>
        </w:tc>
        <w:tc>
          <w:tcPr>
            <w:tcW w:w="993" w:type="dxa"/>
            <w:tcBorders>
              <w:top w:val="nil"/>
              <w:left w:val="single" w:sz="4" w:space="0" w:color="auto"/>
              <w:bottom w:val="single" w:sz="4" w:space="0" w:color="000000"/>
              <w:right w:val="single" w:sz="4" w:space="0" w:color="000000"/>
            </w:tcBorders>
            <w:shd w:val="clear" w:color="auto" w:fill="auto"/>
            <w:vAlign w:val="center"/>
          </w:tcPr>
          <w:p w:rsidR="005C259F" w:rsidRPr="00882C8B" w:rsidRDefault="005C259F" w:rsidP="005C259F">
            <w:pPr>
              <w:suppressAutoHyphens w:val="0"/>
              <w:jc w:val="center"/>
              <w:rPr>
                <w:bCs/>
              </w:rPr>
            </w:pPr>
            <w:r w:rsidRPr="00882C8B">
              <w:rPr>
                <w:bCs/>
              </w:rPr>
              <w:t>0,00</w:t>
            </w:r>
          </w:p>
        </w:tc>
        <w:tc>
          <w:tcPr>
            <w:tcW w:w="992" w:type="dxa"/>
            <w:tcBorders>
              <w:top w:val="nil"/>
              <w:left w:val="nil"/>
              <w:bottom w:val="single" w:sz="4" w:space="0" w:color="000000"/>
              <w:right w:val="single" w:sz="4" w:space="0" w:color="000000"/>
            </w:tcBorders>
            <w:shd w:val="clear" w:color="000000" w:fill="FFFFFF"/>
            <w:noWrap/>
            <w:vAlign w:val="center"/>
          </w:tcPr>
          <w:p w:rsidR="005C259F" w:rsidRPr="00882C8B" w:rsidRDefault="005C259F" w:rsidP="005C259F">
            <w:pPr>
              <w:suppressAutoHyphens w:val="0"/>
              <w:jc w:val="center"/>
              <w:rPr>
                <w:bCs/>
              </w:rPr>
            </w:pPr>
          </w:p>
        </w:tc>
        <w:tc>
          <w:tcPr>
            <w:tcW w:w="1681" w:type="dxa"/>
            <w:tcBorders>
              <w:top w:val="nil"/>
              <w:left w:val="nil"/>
              <w:bottom w:val="single" w:sz="4" w:space="0" w:color="000000"/>
              <w:right w:val="single" w:sz="4" w:space="0" w:color="auto"/>
            </w:tcBorders>
            <w:shd w:val="clear" w:color="auto" w:fill="auto"/>
            <w:noWrap/>
            <w:vAlign w:val="bottom"/>
          </w:tcPr>
          <w:p w:rsidR="005C259F" w:rsidRPr="00882C8B" w:rsidRDefault="005C259F" w:rsidP="005C259F">
            <w:pPr>
              <w:suppressAutoHyphens w:val="0"/>
              <w:jc w:val="center"/>
            </w:pPr>
            <w:r w:rsidRPr="00882C8B">
              <w:t>0,00</w:t>
            </w:r>
          </w:p>
        </w:tc>
        <w:tc>
          <w:tcPr>
            <w:tcW w:w="870" w:type="dxa"/>
            <w:tcBorders>
              <w:top w:val="nil"/>
              <w:left w:val="single" w:sz="4" w:space="0" w:color="auto"/>
              <w:bottom w:val="single" w:sz="4" w:space="0" w:color="000000"/>
              <w:right w:val="nil"/>
            </w:tcBorders>
            <w:shd w:val="clear" w:color="auto" w:fill="auto"/>
            <w:vAlign w:val="bottom"/>
          </w:tcPr>
          <w:p w:rsidR="005C259F" w:rsidRPr="00882C8B" w:rsidRDefault="005C259F" w:rsidP="005C259F">
            <w:pPr>
              <w:suppressAutoHyphens w:val="0"/>
              <w:jc w:val="center"/>
            </w:pPr>
            <w:r w:rsidRPr="00882C8B">
              <w:t> </w:t>
            </w:r>
          </w:p>
        </w:tc>
      </w:tr>
      <w:tr w:rsidR="005C259F" w:rsidRPr="008412BA" w:rsidTr="005C259F">
        <w:trPr>
          <w:trHeight w:val="20"/>
        </w:trPr>
        <w:tc>
          <w:tcPr>
            <w:tcW w:w="3119" w:type="dxa"/>
            <w:tcBorders>
              <w:top w:val="nil"/>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pPr>
            <w:r w:rsidRPr="008412BA">
              <w:t>(-) Funrural 2,3%</w:t>
            </w:r>
          </w:p>
        </w:tc>
        <w:tc>
          <w:tcPr>
            <w:tcW w:w="1417" w:type="dxa"/>
            <w:tcBorders>
              <w:top w:val="nil"/>
              <w:left w:val="nil"/>
              <w:bottom w:val="single" w:sz="4" w:space="0" w:color="000000"/>
              <w:right w:val="single" w:sz="4" w:space="0" w:color="auto"/>
            </w:tcBorders>
            <w:shd w:val="clear" w:color="auto" w:fill="auto"/>
            <w:noWrap/>
            <w:vAlign w:val="center"/>
            <w:hideMark/>
          </w:tcPr>
          <w:p w:rsidR="005C259F" w:rsidRPr="008412BA" w:rsidRDefault="005C259F" w:rsidP="005C259F">
            <w:pPr>
              <w:suppressAutoHyphens w:val="0"/>
              <w:jc w:val="center"/>
              <w:rPr>
                <w:bCs/>
              </w:rPr>
            </w:pPr>
            <w:r w:rsidRPr="008412BA">
              <w:rPr>
                <w:bCs/>
              </w:rPr>
              <w:t>0,00</w:t>
            </w:r>
          </w:p>
        </w:tc>
        <w:tc>
          <w:tcPr>
            <w:tcW w:w="993" w:type="dxa"/>
            <w:tcBorders>
              <w:top w:val="nil"/>
              <w:left w:val="single" w:sz="4" w:space="0" w:color="auto"/>
              <w:bottom w:val="single" w:sz="4" w:space="0" w:color="000000"/>
              <w:right w:val="single" w:sz="4" w:space="0" w:color="000000"/>
            </w:tcBorders>
            <w:shd w:val="clear" w:color="auto" w:fill="auto"/>
            <w:vAlign w:val="center"/>
          </w:tcPr>
          <w:p w:rsidR="005C259F" w:rsidRPr="00882C8B" w:rsidRDefault="005C259F" w:rsidP="005C259F">
            <w:pPr>
              <w:suppressAutoHyphens w:val="0"/>
              <w:jc w:val="center"/>
              <w:rPr>
                <w:bCs/>
              </w:rPr>
            </w:pPr>
            <w:r w:rsidRPr="00882C8B">
              <w:rPr>
                <w:bCs/>
              </w:rPr>
              <w:t>0,00</w:t>
            </w:r>
          </w:p>
        </w:tc>
        <w:tc>
          <w:tcPr>
            <w:tcW w:w="992" w:type="dxa"/>
            <w:tcBorders>
              <w:top w:val="nil"/>
              <w:left w:val="nil"/>
              <w:bottom w:val="single" w:sz="4" w:space="0" w:color="000000"/>
              <w:right w:val="single" w:sz="4" w:space="0" w:color="000000"/>
            </w:tcBorders>
            <w:shd w:val="clear" w:color="000000" w:fill="FFFFFF"/>
            <w:noWrap/>
            <w:vAlign w:val="center"/>
          </w:tcPr>
          <w:p w:rsidR="005C259F" w:rsidRPr="00882C8B" w:rsidRDefault="005C259F" w:rsidP="005C259F">
            <w:pPr>
              <w:suppressAutoHyphens w:val="0"/>
              <w:jc w:val="center"/>
              <w:rPr>
                <w:bCs/>
              </w:rPr>
            </w:pPr>
          </w:p>
        </w:tc>
        <w:tc>
          <w:tcPr>
            <w:tcW w:w="1681" w:type="dxa"/>
            <w:tcBorders>
              <w:top w:val="nil"/>
              <w:left w:val="nil"/>
              <w:bottom w:val="single" w:sz="4" w:space="0" w:color="000000"/>
              <w:right w:val="single" w:sz="4" w:space="0" w:color="auto"/>
            </w:tcBorders>
            <w:shd w:val="clear" w:color="auto" w:fill="auto"/>
            <w:noWrap/>
            <w:vAlign w:val="bottom"/>
          </w:tcPr>
          <w:p w:rsidR="005C259F" w:rsidRPr="00882C8B" w:rsidRDefault="005C259F" w:rsidP="005C259F">
            <w:pPr>
              <w:suppressAutoHyphens w:val="0"/>
              <w:jc w:val="center"/>
            </w:pPr>
            <w:r w:rsidRPr="00882C8B">
              <w:t>0,00</w:t>
            </w:r>
          </w:p>
        </w:tc>
        <w:tc>
          <w:tcPr>
            <w:tcW w:w="870" w:type="dxa"/>
            <w:tcBorders>
              <w:top w:val="nil"/>
              <w:left w:val="single" w:sz="4" w:space="0" w:color="auto"/>
              <w:bottom w:val="single" w:sz="4" w:space="0" w:color="000000"/>
              <w:right w:val="nil"/>
            </w:tcBorders>
            <w:shd w:val="clear" w:color="auto" w:fill="auto"/>
            <w:vAlign w:val="bottom"/>
          </w:tcPr>
          <w:p w:rsidR="005C259F" w:rsidRPr="00882C8B" w:rsidRDefault="005C259F" w:rsidP="005C259F">
            <w:pPr>
              <w:suppressAutoHyphens w:val="0"/>
              <w:jc w:val="center"/>
            </w:pPr>
            <w:r w:rsidRPr="00882C8B">
              <w:t> </w:t>
            </w:r>
          </w:p>
        </w:tc>
      </w:tr>
      <w:tr w:rsidR="005C259F" w:rsidRPr="008412BA" w:rsidTr="005C259F">
        <w:trPr>
          <w:trHeight w:val="20"/>
        </w:trPr>
        <w:tc>
          <w:tcPr>
            <w:tcW w:w="3119" w:type="dxa"/>
            <w:tcBorders>
              <w:top w:val="nil"/>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rPr>
                <w:b/>
                <w:bCs/>
              </w:rPr>
            </w:pPr>
            <w:r w:rsidRPr="008412BA">
              <w:rPr>
                <w:b/>
                <w:bCs/>
              </w:rPr>
              <w:t>3(=) Receita operacional líquida</w:t>
            </w:r>
          </w:p>
        </w:tc>
        <w:tc>
          <w:tcPr>
            <w:tcW w:w="1417" w:type="dxa"/>
            <w:tcBorders>
              <w:top w:val="nil"/>
              <w:left w:val="nil"/>
              <w:bottom w:val="single" w:sz="4" w:space="0" w:color="000000"/>
              <w:right w:val="single" w:sz="4" w:space="0" w:color="auto"/>
            </w:tcBorders>
            <w:shd w:val="clear" w:color="auto" w:fill="auto"/>
            <w:noWrap/>
            <w:vAlign w:val="center"/>
            <w:hideMark/>
          </w:tcPr>
          <w:p w:rsidR="005C259F" w:rsidRPr="008412BA" w:rsidRDefault="005C259F" w:rsidP="005C259F">
            <w:pPr>
              <w:suppressAutoHyphens w:val="0"/>
              <w:jc w:val="center"/>
              <w:rPr>
                <w:b/>
                <w:bCs/>
              </w:rPr>
            </w:pPr>
            <w:r w:rsidRPr="008412BA">
              <w:rPr>
                <w:b/>
                <w:bCs/>
              </w:rPr>
              <w:t>59.150,70</w:t>
            </w:r>
          </w:p>
        </w:tc>
        <w:tc>
          <w:tcPr>
            <w:tcW w:w="993" w:type="dxa"/>
            <w:tcBorders>
              <w:top w:val="nil"/>
              <w:left w:val="single" w:sz="4" w:space="0" w:color="auto"/>
              <w:bottom w:val="single" w:sz="4" w:space="0" w:color="000000"/>
              <w:right w:val="single" w:sz="4" w:space="0" w:color="000000"/>
            </w:tcBorders>
            <w:shd w:val="clear" w:color="auto" w:fill="auto"/>
            <w:vAlign w:val="center"/>
          </w:tcPr>
          <w:p w:rsidR="005C259F" w:rsidRPr="00882C8B" w:rsidRDefault="005C259F" w:rsidP="005C259F">
            <w:pPr>
              <w:suppressAutoHyphens w:val="0"/>
              <w:jc w:val="center"/>
              <w:rPr>
                <w:b/>
                <w:bCs/>
              </w:rPr>
            </w:pPr>
            <w:r w:rsidRPr="00882C8B">
              <w:rPr>
                <w:b/>
                <w:bCs/>
              </w:rPr>
              <w:t>35,57</w:t>
            </w:r>
          </w:p>
        </w:tc>
        <w:tc>
          <w:tcPr>
            <w:tcW w:w="992" w:type="dxa"/>
            <w:tcBorders>
              <w:top w:val="nil"/>
              <w:left w:val="nil"/>
              <w:bottom w:val="single" w:sz="4" w:space="0" w:color="000000"/>
              <w:right w:val="single" w:sz="4" w:space="0" w:color="000000"/>
            </w:tcBorders>
            <w:shd w:val="clear" w:color="000000" w:fill="FFFFFF"/>
            <w:noWrap/>
            <w:vAlign w:val="center"/>
          </w:tcPr>
          <w:p w:rsidR="005C259F" w:rsidRPr="00882C8B" w:rsidRDefault="005C259F" w:rsidP="005C259F">
            <w:pPr>
              <w:suppressAutoHyphens w:val="0"/>
              <w:jc w:val="center"/>
              <w:rPr>
                <w:b/>
                <w:bCs/>
              </w:rPr>
            </w:pPr>
            <w:r w:rsidRPr="00882C8B">
              <w:rPr>
                <w:b/>
                <w:bCs/>
              </w:rPr>
              <w:t>97,81%</w:t>
            </w:r>
          </w:p>
        </w:tc>
        <w:tc>
          <w:tcPr>
            <w:tcW w:w="1681" w:type="dxa"/>
            <w:tcBorders>
              <w:top w:val="nil"/>
              <w:left w:val="nil"/>
              <w:bottom w:val="single" w:sz="4" w:space="0" w:color="000000"/>
              <w:right w:val="single" w:sz="4" w:space="0" w:color="auto"/>
            </w:tcBorders>
            <w:shd w:val="clear" w:color="auto" w:fill="auto"/>
            <w:noWrap/>
            <w:vAlign w:val="bottom"/>
          </w:tcPr>
          <w:p w:rsidR="005C259F" w:rsidRPr="00882C8B" w:rsidRDefault="005C259F" w:rsidP="005C259F">
            <w:pPr>
              <w:suppressAutoHyphens w:val="0"/>
              <w:jc w:val="center"/>
              <w:rPr>
                <w:b/>
                <w:bCs/>
              </w:rPr>
            </w:pPr>
            <w:r w:rsidRPr="00882C8B">
              <w:rPr>
                <w:b/>
              </w:rPr>
              <w:t>59.150,70</w:t>
            </w:r>
          </w:p>
        </w:tc>
        <w:tc>
          <w:tcPr>
            <w:tcW w:w="870" w:type="dxa"/>
            <w:tcBorders>
              <w:top w:val="nil"/>
              <w:left w:val="single" w:sz="4" w:space="0" w:color="auto"/>
              <w:bottom w:val="single" w:sz="4" w:space="0" w:color="000000"/>
              <w:right w:val="nil"/>
            </w:tcBorders>
            <w:shd w:val="clear" w:color="auto" w:fill="auto"/>
            <w:vAlign w:val="bottom"/>
          </w:tcPr>
          <w:p w:rsidR="005C259F" w:rsidRPr="00882C8B" w:rsidRDefault="005C259F" w:rsidP="005C259F">
            <w:pPr>
              <w:suppressAutoHyphens w:val="0"/>
              <w:jc w:val="center"/>
              <w:rPr>
                <w:b/>
                <w:bCs/>
              </w:rPr>
            </w:pPr>
            <w:r w:rsidRPr="00882C8B">
              <w:rPr>
                <w:b/>
                <w:bCs/>
              </w:rPr>
              <w:t>100%</w:t>
            </w:r>
          </w:p>
        </w:tc>
      </w:tr>
      <w:tr w:rsidR="005C259F" w:rsidRPr="008412BA" w:rsidTr="005C259F">
        <w:trPr>
          <w:trHeight w:val="20"/>
        </w:trPr>
        <w:tc>
          <w:tcPr>
            <w:tcW w:w="3119" w:type="dxa"/>
            <w:tcBorders>
              <w:top w:val="nil"/>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rPr>
                <w:b/>
                <w:bCs/>
              </w:rPr>
            </w:pPr>
            <w:r w:rsidRPr="008412BA">
              <w:rPr>
                <w:b/>
                <w:bCs/>
              </w:rPr>
              <w:t>4(-) Custo dos produtos vendidos</w:t>
            </w:r>
          </w:p>
        </w:tc>
        <w:tc>
          <w:tcPr>
            <w:tcW w:w="1417" w:type="dxa"/>
            <w:tcBorders>
              <w:top w:val="nil"/>
              <w:left w:val="nil"/>
              <w:bottom w:val="single" w:sz="4" w:space="0" w:color="000000"/>
              <w:right w:val="single" w:sz="4" w:space="0" w:color="auto"/>
            </w:tcBorders>
            <w:shd w:val="clear" w:color="auto" w:fill="auto"/>
            <w:noWrap/>
            <w:vAlign w:val="center"/>
            <w:hideMark/>
          </w:tcPr>
          <w:p w:rsidR="005C259F" w:rsidRPr="008412BA" w:rsidRDefault="005C259F" w:rsidP="005C259F">
            <w:pPr>
              <w:suppressAutoHyphens w:val="0"/>
              <w:jc w:val="center"/>
              <w:rPr>
                <w:b/>
                <w:bCs/>
              </w:rPr>
            </w:pPr>
            <w:r w:rsidRPr="008412BA">
              <w:rPr>
                <w:b/>
                <w:bCs/>
              </w:rPr>
              <w:t>52.694,17</w:t>
            </w:r>
          </w:p>
        </w:tc>
        <w:tc>
          <w:tcPr>
            <w:tcW w:w="993" w:type="dxa"/>
            <w:tcBorders>
              <w:top w:val="nil"/>
              <w:left w:val="single" w:sz="4" w:space="0" w:color="auto"/>
              <w:bottom w:val="single" w:sz="4" w:space="0" w:color="000000"/>
              <w:right w:val="single" w:sz="4" w:space="0" w:color="000000"/>
            </w:tcBorders>
            <w:shd w:val="clear" w:color="auto" w:fill="auto"/>
            <w:vAlign w:val="center"/>
          </w:tcPr>
          <w:p w:rsidR="005C259F" w:rsidRPr="00882C8B" w:rsidRDefault="005C259F" w:rsidP="005C259F">
            <w:pPr>
              <w:suppressAutoHyphens w:val="0"/>
              <w:jc w:val="center"/>
              <w:rPr>
                <w:b/>
                <w:bCs/>
              </w:rPr>
            </w:pPr>
            <w:r w:rsidRPr="00882C8B">
              <w:rPr>
                <w:b/>
                <w:bCs/>
              </w:rPr>
              <w:t>31,69</w:t>
            </w:r>
          </w:p>
        </w:tc>
        <w:tc>
          <w:tcPr>
            <w:tcW w:w="992" w:type="dxa"/>
            <w:tcBorders>
              <w:top w:val="nil"/>
              <w:left w:val="nil"/>
              <w:bottom w:val="single" w:sz="4" w:space="0" w:color="000000"/>
              <w:right w:val="single" w:sz="4" w:space="0" w:color="000000"/>
            </w:tcBorders>
            <w:shd w:val="clear" w:color="000000" w:fill="FFFFFF"/>
            <w:noWrap/>
            <w:vAlign w:val="center"/>
          </w:tcPr>
          <w:p w:rsidR="005C259F" w:rsidRPr="00882C8B" w:rsidRDefault="005C259F" w:rsidP="005C259F">
            <w:pPr>
              <w:suppressAutoHyphens w:val="0"/>
              <w:jc w:val="center"/>
              <w:rPr>
                <w:b/>
                <w:bCs/>
              </w:rPr>
            </w:pPr>
            <w:r w:rsidRPr="00882C8B">
              <w:rPr>
                <w:b/>
                <w:bCs/>
              </w:rPr>
              <w:t>89,08%</w:t>
            </w:r>
          </w:p>
        </w:tc>
        <w:tc>
          <w:tcPr>
            <w:tcW w:w="1681" w:type="dxa"/>
            <w:tcBorders>
              <w:top w:val="nil"/>
              <w:left w:val="nil"/>
              <w:bottom w:val="single" w:sz="4" w:space="0" w:color="000000"/>
              <w:right w:val="single" w:sz="4" w:space="0" w:color="auto"/>
            </w:tcBorders>
            <w:shd w:val="clear" w:color="auto" w:fill="auto"/>
            <w:noWrap/>
            <w:vAlign w:val="bottom"/>
          </w:tcPr>
          <w:p w:rsidR="005C259F" w:rsidRPr="00882C8B" w:rsidRDefault="005C259F" w:rsidP="005C259F">
            <w:pPr>
              <w:suppressAutoHyphens w:val="0"/>
              <w:jc w:val="center"/>
              <w:rPr>
                <w:b/>
              </w:rPr>
            </w:pPr>
            <w:r w:rsidRPr="00882C8B">
              <w:rPr>
                <w:b/>
              </w:rPr>
              <w:t>34.754,53</w:t>
            </w:r>
          </w:p>
        </w:tc>
        <w:tc>
          <w:tcPr>
            <w:tcW w:w="870" w:type="dxa"/>
            <w:tcBorders>
              <w:top w:val="nil"/>
              <w:left w:val="single" w:sz="4" w:space="0" w:color="auto"/>
              <w:bottom w:val="single" w:sz="4" w:space="0" w:color="000000"/>
              <w:right w:val="nil"/>
            </w:tcBorders>
            <w:shd w:val="clear" w:color="auto" w:fill="auto"/>
            <w:vAlign w:val="bottom"/>
          </w:tcPr>
          <w:p w:rsidR="005C259F" w:rsidRPr="00882C8B" w:rsidRDefault="005C259F" w:rsidP="005C259F">
            <w:pPr>
              <w:suppressAutoHyphens w:val="0"/>
              <w:jc w:val="center"/>
              <w:rPr>
                <w:b/>
              </w:rPr>
            </w:pPr>
            <w:r w:rsidRPr="00882C8B">
              <w:rPr>
                <w:b/>
                <w:bCs/>
              </w:rPr>
              <w:t>58,76%</w:t>
            </w:r>
          </w:p>
        </w:tc>
      </w:tr>
      <w:tr w:rsidR="005C259F" w:rsidRPr="008412BA" w:rsidTr="005C259F">
        <w:trPr>
          <w:trHeight w:val="20"/>
        </w:trPr>
        <w:tc>
          <w:tcPr>
            <w:tcW w:w="3119" w:type="dxa"/>
            <w:tcBorders>
              <w:top w:val="nil"/>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pPr>
            <w:r w:rsidRPr="008412BA">
              <w:t>Custo de aquisição frango</w:t>
            </w:r>
          </w:p>
        </w:tc>
        <w:tc>
          <w:tcPr>
            <w:tcW w:w="1417" w:type="dxa"/>
            <w:tcBorders>
              <w:top w:val="nil"/>
              <w:left w:val="nil"/>
              <w:bottom w:val="single" w:sz="4" w:space="0" w:color="000000"/>
              <w:right w:val="single" w:sz="4" w:space="0" w:color="auto"/>
            </w:tcBorders>
            <w:shd w:val="clear" w:color="auto" w:fill="auto"/>
            <w:noWrap/>
            <w:vAlign w:val="center"/>
            <w:hideMark/>
          </w:tcPr>
          <w:p w:rsidR="005C259F" w:rsidRPr="008412BA" w:rsidRDefault="005C259F" w:rsidP="005C259F">
            <w:pPr>
              <w:suppressAutoHyphens w:val="0"/>
              <w:jc w:val="center"/>
            </w:pPr>
            <w:r w:rsidRPr="008412BA">
              <w:t>8.240,00</w:t>
            </w:r>
          </w:p>
        </w:tc>
        <w:tc>
          <w:tcPr>
            <w:tcW w:w="993" w:type="dxa"/>
            <w:tcBorders>
              <w:top w:val="nil"/>
              <w:left w:val="single" w:sz="4" w:space="0" w:color="auto"/>
              <w:bottom w:val="single" w:sz="4" w:space="0" w:color="000000"/>
              <w:right w:val="single" w:sz="4" w:space="0" w:color="000000"/>
            </w:tcBorders>
            <w:shd w:val="clear" w:color="auto" w:fill="auto"/>
            <w:vAlign w:val="center"/>
          </w:tcPr>
          <w:p w:rsidR="005C259F" w:rsidRPr="00882C8B" w:rsidRDefault="005C259F" w:rsidP="005C259F">
            <w:pPr>
              <w:suppressAutoHyphens w:val="0"/>
              <w:jc w:val="center"/>
            </w:pPr>
            <w:r w:rsidRPr="00882C8B">
              <w:rPr>
                <w:bCs/>
              </w:rPr>
              <w:t>4,95</w:t>
            </w:r>
          </w:p>
        </w:tc>
        <w:tc>
          <w:tcPr>
            <w:tcW w:w="992" w:type="dxa"/>
            <w:tcBorders>
              <w:top w:val="nil"/>
              <w:left w:val="nil"/>
              <w:bottom w:val="single" w:sz="4" w:space="0" w:color="000000"/>
              <w:right w:val="single" w:sz="4" w:space="0" w:color="000000"/>
            </w:tcBorders>
            <w:shd w:val="clear" w:color="000000" w:fill="FFFFFF"/>
            <w:noWrap/>
            <w:vAlign w:val="center"/>
          </w:tcPr>
          <w:p w:rsidR="005C259F" w:rsidRPr="00882C8B" w:rsidRDefault="005C259F" w:rsidP="005C259F">
            <w:pPr>
              <w:suppressAutoHyphens w:val="0"/>
              <w:jc w:val="center"/>
              <w:rPr>
                <w:bCs/>
              </w:rPr>
            </w:pPr>
            <w:r w:rsidRPr="00882C8B">
              <w:rPr>
                <w:bCs/>
              </w:rPr>
              <w:t>13,93%</w:t>
            </w:r>
          </w:p>
        </w:tc>
        <w:tc>
          <w:tcPr>
            <w:tcW w:w="1681" w:type="dxa"/>
            <w:tcBorders>
              <w:top w:val="nil"/>
              <w:left w:val="nil"/>
              <w:bottom w:val="single" w:sz="4" w:space="0" w:color="000000"/>
              <w:right w:val="single" w:sz="4" w:space="0" w:color="auto"/>
            </w:tcBorders>
            <w:shd w:val="clear" w:color="auto" w:fill="auto"/>
            <w:noWrap/>
            <w:vAlign w:val="bottom"/>
          </w:tcPr>
          <w:p w:rsidR="005C259F" w:rsidRPr="00882C8B" w:rsidRDefault="005C259F" w:rsidP="005C259F">
            <w:pPr>
              <w:suppressAutoHyphens w:val="0"/>
              <w:jc w:val="center"/>
            </w:pPr>
            <w:r w:rsidRPr="00882C8B">
              <w:t>8.240,00</w:t>
            </w:r>
          </w:p>
        </w:tc>
        <w:tc>
          <w:tcPr>
            <w:tcW w:w="870" w:type="dxa"/>
            <w:tcBorders>
              <w:top w:val="nil"/>
              <w:left w:val="single" w:sz="4" w:space="0" w:color="auto"/>
              <w:bottom w:val="single" w:sz="4" w:space="0" w:color="000000"/>
              <w:right w:val="nil"/>
            </w:tcBorders>
            <w:shd w:val="clear" w:color="auto" w:fill="auto"/>
            <w:vAlign w:val="bottom"/>
          </w:tcPr>
          <w:p w:rsidR="005C259F" w:rsidRPr="00882C8B" w:rsidRDefault="005C259F" w:rsidP="005C259F">
            <w:pPr>
              <w:suppressAutoHyphens w:val="0"/>
              <w:jc w:val="center"/>
            </w:pPr>
            <w:r w:rsidRPr="00882C8B">
              <w:rPr>
                <w:b/>
                <w:bCs/>
              </w:rPr>
              <w:t>13,93%</w:t>
            </w:r>
          </w:p>
        </w:tc>
      </w:tr>
      <w:tr w:rsidR="005C259F" w:rsidRPr="008412BA" w:rsidTr="005C259F">
        <w:trPr>
          <w:trHeight w:val="20"/>
        </w:trPr>
        <w:tc>
          <w:tcPr>
            <w:tcW w:w="3119" w:type="dxa"/>
            <w:tcBorders>
              <w:top w:val="nil"/>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pPr>
            <w:r w:rsidRPr="008412BA">
              <w:t>Ração Concentrado</w:t>
            </w:r>
          </w:p>
        </w:tc>
        <w:tc>
          <w:tcPr>
            <w:tcW w:w="1417" w:type="dxa"/>
            <w:tcBorders>
              <w:top w:val="nil"/>
              <w:left w:val="nil"/>
              <w:bottom w:val="single" w:sz="4" w:space="0" w:color="000000"/>
              <w:right w:val="single" w:sz="4" w:space="0" w:color="auto"/>
            </w:tcBorders>
            <w:shd w:val="clear" w:color="auto" w:fill="auto"/>
            <w:noWrap/>
            <w:vAlign w:val="center"/>
            <w:hideMark/>
          </w:tcPr>
          <w:p w:rsidR="005C259F" w:rsidRPr="008412BA" w:rsidRDefault="005C259F" w:rsidP="005C259F">
            <w:pPr>
              <w:suppressAutoHyphens w:val="0"/>
              <w:jc w:val="center"/>
            </w:pPr>
            <w:r w:rsidRPr="008412BA">
              <w:t>6.886,50</w:t>
            </w:r>
          </w:p>
        </w:tc>
        <w:tc>
          <w:tcPr>
            <w:tcW w:w="993" w:type="dxa"/>
            <w:tcBorders>
              <w:top w:val="nil"/>
              <w:left w:val="single" w:sz="4" w:space="0" w:color="auto"/>
              <w:bottom w:val="single" w:sz="4" w:space="0" w:color="000000"/>
              <w:right w:val="single" w:sz="4" w:space="0" w:color="000000"/>
            </w:tcBorders>
            <w:shd w:val="clear" w:color="auto" w:fill="auto"/>
            <w:vAlign w:val="center"/>
          </w:tcPr>
          <w:p w:rsidR="005C259F" w:rsidRPr="00882C8B" w:rsidRDefault="005C259F" w:rsidP="005C259F">
            <w:pPr>
              <w:suppressAutoHyphens w:val="0"/>
              <w:jc w:val="center"/>
            </w:pPr>
            <w:r w:rsidRPr="00882C8B">
              <w:rPr>
                <w:bCs/>
              </w:rPr>
              <w:t>4,14</w:t>
            </w:r>
          </w:p>
        </w:tc>
        <w:tc>
          <w:tcPr>
            <w:tcW w:w="992" w:type="dxa"/>
            <w:tcBorders>
              <w:top w:val="nil"/>
              <w:left w:val="nil"/>
              <w:bottom w:val="single" w:sz="4" w:space="0" w:color="000000"/>
              <w:right w:val="single" w:sz="4" w:space="0" w:color="000000"/>
            </w:tcBorders>
            <w:shd w:val="clear" w:color="000000" w:fill="FFFFFF"/>
            <w:noWrap/>
            <w:vAlign w:val="center"/>
          </w:tcPr>
          <w:p w:rsidR="005C259F" w:rsidRPr="00882C8B" w:rsidRDefault="005C259F" w:rsidP="005C259F">
            <w:pPr>
              <w:suppressAutoHyphens w:val="0"/>
              <w:jc w:val="center"/>
              <w:rPr>
                <w:bCs/>
              </w:rPr>
            </w:pPr>
            <w:r w:rsidRPr="00882C8B">
              <w:rPr>
                <w:bCs/>
              </w:rPr>
              <w:t>11,64%</w:t>
            </w:r>
          </w:p>
        </w:tc>
        <w:tc>
          <w:tcPr>
            <w:tcW w:w="1681" w:type="dxa"/>
            <w:tcBorders>
              <w:top w:val="nil"/>
              <w:left w:val="nil"/>
              <w:bottom w:val="single" w:sz="4" w:space="0" w:color="000000"/>
              <w:right w:val="single" w:sz="4" w:space="0" w:color="auto"/>
            </w:tcBorders>
            <w:shd w:val="clear" w:color="auto" w:fill="auto"/>
            <w:noWrap/>
            <w:vAlign w:val="bottom"/>
          </w:tcPr>
          <w:p w:rsidR="005C259F" w:rsidRPr="00882C8B" w:rsidRDefault="005C259F" w:rsidP="005C259F">
            <w:pPr>
              <w:suppressAutoHyphens w:val="0"/>
              <w:jc w:val="center"/>
            </w:pPr>
            <w:r w:rsidRPr="00882C8B">
              <w:t>6.886,50</w:t>
            </w:r>
          </w:p>
        </w:tc>
        <w:tc>
          <w:tcPr>
            <w:tcW w:w="870" w:type="dxa"/>
            <w:tcBorders>
              <w:top w:val="nil"/>
              <w:left w:val="single" w:sz="4" w:space="0" w:color="auto"/>
              <w:bottom w:val="single" w:sz="4" w:space="0" w:color="000000"/>
              <w:right w:val="nil"/>
            </w:tcBorders>
            <w:shd w:val="clear" w:color="auto" w:fill="auto"/>
            <w:vAlign w:val="bottom"/>
          </w:tcPr>
          <w:p w:rsidR="005C259F" w:rsidRPr="00882C8B" w:rsidRDefault="005C259F" w:rsidP="005C259F">
            <w:pPr>
              <w:suppressAutoHyphens w:val="0"/>
              <w:jc w:val="center"/>
            </w:pPr>
            <w:r w:rsidRPr="00882C8B">
              <w:rPr>
                <w:b/>
                <w:bCs/>
              </w:rPr>
              <w:t>11,64%</w:t>
            </w:r>
          </w:p>
        </w:tc>
      </w:tr>
      <w:tr w:rsidR="005C259F" w:rsidRPr="008412BA" w:rsidTr="005C259F">
        <w:trPr>
          <w:trHeight w:val="20"/>
        </w:trPr>
        <w:tc>
          <w:tcPr>
            <w:tcW w:w="3119" w:type="dxa"/>
            <w:tcBorders>
              <w:top w:val="nil"/>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pPr>
            <w:r w:rsidRPr="008412BA">
              <w:t>Milho</w:t>
            </w:r>
          </w:p>
        </w:tc>
        <w:tc>
          <w:tcPr>
            <w:tcW w:w="1417" w:type="dxa"/>
            <w:tcBorders>
              <w:top w:val="nil"/>
              <w:left w:val="nil"/>
              <w:bottom w:val="single" w:sz="4" w:space="0" w:color="000000"/>
              <w:right w:val="single" w:sz="4" w:space="0" w:color="auto"/>
            </w:tcBorders>
            <w:shd w:val="clear" w:color="auto" w:fill="auto"/>
            <w:noWrap/>
            <w:vAlign w:val="center"/>
            <w:hideMark/>
          </w:tcPr>
          <w:p w:rsidR="005C259F" w:rsidRPr="008412BA" w:rsidRDefault="005C259F" w:rsidP="005C259F">
            <w:pPr>
              <w:suppressAutoHyphens w:val="0"/>
              <w:jc w:val="center"/>
            </w:pPr>
            <w:r w:rsidRPr="008412BA">
              <w:t>11.501,70</w:t>
            </w:r>
          </w:p>
        </w:tc>
        <w:tc>
          <w:tcPr>
            <w:tcW w:w="993" w:type="dxa"/>
            <w:tcBorders>
              <w:top w:val="nil"/>
              <w:left w:val="single" w:sz="4" w:space="0" w:color="auto"/>
              <w:bottom w:val="single" w:sz="4" w:space="0" w:color="000000"/>
              <w:right w:val="single" w:sz="4" w:space="0" w:color="000000"/>
            </w:tcBorders>
            <w:shd w:val="clear" w:color="auto" w:fill="auto"/>
            <w:vAlign w:val="center"/>
          </w:tcPr>
          <w:p w:rsidR="005C259F" w:rsidRPr="00882C8B" w:rsidRDefault="005C259F" w:rsidP="005C259F">
            <w:pPr>
              <w:suppressAutoHyphens w:val="0"/>
              <w:jc w:val="center"/>
            </w:pPr>
            <w:r w:rsidRPr="00882C8B">
              <w:rPr>
                <w:bCs/>
              </w:rPr>
              <w:t>6,92</w:t>
            </w:r>
          </w:p>
        </w:tc>
        <w:tc>
          <w:tcPr>
            <w:tcW w:w="992" w:type="dxa"/>
            <w:tcBorders>
              <w:top w:val="nil"/>
              <w:left w:val="nil"/>
              <w:bottom w:val="single" w:sz="4" w:space="0" w:color="000000"/>
              <w:right w:val="single" w:sz="4" w:space="0" w:color="000000"/>
            </w:tcBorders>
            <w:shd w:val="clear" w:color="000000" w:fill="FFFFFF"/>
            <w:noWrap/>
            <w:vAlign w:val="center"/>
          </w:tcPr>
          <w:p w:rsidR="005C259F" w:rsidRPr="00882C8B" w:rsidRDefault="005C259F" w:rsidP="005C259F">
            <w:pPr>
              <w:suppressAutoHyphens w:val="0"/>
              <w:jc w:val="center"/>
              <w:rPr>
                <w:bCs/>
              </w:rPr>
            </w:pPr>
            <w:r w:rsidRPr="00882C8B">
              <w:rPr>
                <w:bCs/>
              </w:rPr>
              <w:t>19,44%</w:t>
            </w:r>
          </w:p>
        </w:tc>
        <w:tc>
          <w:tcPr>
            <w:tcW w:w="1681" w:type="dxa"/>
            <w:tcBorders>
              <w:top w:val="nil"/>
              <w:left w:val="nil"/>
              <w:bottom w:val="single" w:sz="4" w:space="0" w:color="000000"/>
              <w:right w:val="single" w:sz="4" w:space="0" w:color="auto"/>
            </w:tcBorders>
            <w:shd w:val="clear" w:color="auto" w:fill="auto"/>
            <w:noWrap/>
            <w:vAlign w:val="bottom"/>
          </w:tcPr>
          <w:p w:rsidR="005C259F" w:rsidRPr="00882C8B" w:rsidRDefault="005C259F" w:rsidP="005C259F">
            <w:pPr>
              <w:suppressAutoHyphens w:val="0"/>
              <w:jc w:val="center"/>
            </w:pPr>
            <w:r w:rsidRPr="00882C8B">
              <w:t>11.501,70</w:t>
            </w:r>
          </w:p>
        </w:tc>
        <w:tc>
          <w:tcPr>
            <w:tcW w:w="870" w:type="dxa"/>
            <w:tcBorders>
              <w:top w:val="nil"/>
              <w:left w:val="single" w:sz="4" w:space="0" w:color="auto"/>
              <w:bottom w:val="single" w:sz="4" w:space="0" w:color="000000"/>
              <w:right w:val="nil"/>
            </w:tcBorders>
            <w:shd w:val="clear" w:color="auto" w:fill="auto"/>
            <w:vAlign w:val="bottom"/>
          </w:tcPr>
          <w:p w:rsidR="005C259F" w:rsidRPr="00882C8B" w:rsidRDefault="005C259F" w:rsidP="005C259F">
            <w:pPr>
              <w:suppressAutoHyphens w:val="0"/>
              <w:jc w:val="center"/>
            </w:pPr>
            <w:r w:rsidRPr="00882C8B">
              <w:rPr>
                <w:b/>
                <w:bCs/>
              </w:rPr>
              <w:t>19,44%</w:t>
            </w:r>
          </w:p>
        </w:tc>
      </w:tr>
      <w:tr w:rsidR="005C259F" w:rsidRPr="008412BA" w:rsidTr="005C259F">
        <w:trPr>
          <w:trHeight w:val="20"/>
        </w:trPr>
        <w:tc>
          <w:tcPr>
            <w:tcW w:w="3119" w:type="dxa"/>
            <w:tcBorders>
              <w:top w:val="nil"/>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pPr>
            <w:r w:rsidRPr="008412BA">
              <w:t>Energia Elétrica</w:t>
            </w:r>
          </w:p>
        </w:tc>
        <w:tc>
          <w:tcPr>
            <w:tcW w:w="1417" w:type="dxa"/>
            <w:tcBorders>
              <w:top w:val="nil"/>
              <w:left w:val="nil"/>
              <w:bottom w:val="single" w:sz="4" w:space="0" w:color="000000"/>
              <w:right w:val="single" w:sz="4" w:space="0" w:color="auto"/>
            </w:tcBorders>
            <w:shd w:val="clear" w:color="auto" w:fill="auto"/>
            <w:noWrap/>
            <w:vAlign w:val="center"/>
            <w:hideMark/>
          </w:tcPr>
          <w:p w:rsidR="005C259F" w:rsidRPr="008412BA" w:rsidRDefault="005C259F" w:rsidP="005C259F">
            <w:pPr>
              <w:suppressAutoHyphens w:val="0"/>
              <w:jc w:val="center"/>
            </w:pPr>
            <w:r w:rsidRPr="008412BA">
              <w:t>3.261,33</w:t>
            </w:r>
          </w:p>
        </w:tc>
        <w:tc>
          <w:tcPr>
            <w:tcW w:w="993" w:type="dxa"/>
            <w:tcBorders>
              <w:top w:val="nil"/>
              <w:left w:val="single" w:sz="4" w:space="0" w:color="auto"/>
              <w:bottom w:val="single" w:sz="4" w:space="0" w:color="000000"/>
              <w:right w:val="single" w:sz="4" w:space="0" w:color="000000"/>
            </w:tcBorders>
            <w:shd w:val="clear" w:color="auto" w:fill="auto"/>
            <w:vAlign w:val="center"/>
          </w:tcPr>
          <w:p w:rsidR="005C259F" w:rsidRPr="00882C8B" w:rsidRDefault="005C259F" w:rsidP="005C259F">
            <w:pPr>
              <w:suppressAutoHyphens w:val="0"/>
              <w:jc w:val="center"/>
            </w:pPr>
            <w:r w:rsidRPr="00882C8B">
              <w:rPr>
                <w:bCs/>
              </w:rPr>
              <w:t>1,96</w:t>
            </w:r>
          </w:p>
        </w:tc>
        <w:tc>
          <w:tcPr>
            <w:tcW w:w="992" w:type="dxa"/>
            <w:tcBorders>
              <w:top w:val="nil"/>
              <w:left w:val="nil"/>
              <w:bottom w:val="single" w:sz="4" w:space="0" w:color="000000"/>
              <w:right w:val="single" w:sz="4" w:space="0" w:color="000000"/>
            </w:tcBorders>
            <w:shd w:val="clear" w:color="000000" w:fill="FFFFFF"/>
            <w:noWrap/>
            <w:vAlign w:val="center"/>
          </w:tcPr>
          <w:p w:rsidR="005C259F" w:rsidRPr="00882C8B" w:rsidRDefault="005C259F" w:rsidP="005C259F">
            <w:pPr>
              <w:suppressAutoHyphens w:val="0"/>
              <w:jc w:val="center"/>
              <w:rPr>
                <w:bCs/>
              </w:rPr>
            </w:pPr>
            <w:r w:rsidRPr="00882C8B">
              <w:rPr>
                <w:bCs/>
              </w:rPr>
              <w:t>5,51%</w:t>
            </w:r>
          </w:p>
        </w:tc>
        <w:tc>
          <w:tcPr>
            <w:tcW w:w="1681" w:type="dxa"/>
            <w:tcBorders>
              <w:top w:val="nil"/>
              <w:left w:val="nil"/>
              <w:bottom w:val="single" w:sz="4" w:space="0" w:color="000000"/>
              <w:right w:val="single" w:sz="4" w:space="0" w:color="auto"/>
            </w:tcBorders>
            <w:shd w:val="clear" w:color="auto" w:fill="auto"/>
            <w:noWrap/>
            <w:vAlign w:val="bottom"/>
          </w:tcPr>
          <w:p w:rsidR="005C259F" w:rsidRPr="00882C8B" w:rsidRDefault="005C259F" w:rsidP="005C259F">
            <w:pPr>
              <w:suppressAutoHyphens w:val="0"/>
              <w:jc w:val="center"/>
            </w:pPr>
            <w:r w:rsidRPr="00882C8B">
              <w:t>3.261,33</w:t>
            </w:r>
          </w:p>
        </w:tc>
        <w:tc>
          <w:tcPr>
            <w:tcW w:w="870" w:type="dxa"/>
            <w:tcBorders>
              <w:top w:val="nil"/>
              <w:left w:val="single" w:sz="4" w:space="0" w:color="auto"/>
              <w:bottom w:val="single" w:sz="4" w:space="0" w:color="000000"/>
              <w:right w:val="nil"/>
            </w:tcBorders>
            <w:shd w:val="clear" w:color="auto" w:fill="auto"/>
            <w:vAlign w:val="bottom"/>
          </w:tcPr>
          <w:p w:rsidR="005C259F" w:rsidRPr="00882C8B" w:rsidRDefault="005C259F" w:rsidP="005C259F">
            <w:pPr>
              <w:suppressAutoHyphens w:val="0"/>
              <w:jc w:val="center"/>
            </w:pPr>
            <w:r w:rsidRPr="00882C8B">
              <w:rPr>
                <w:b/>
                <w:bCs/>
              </w:rPr>
              <w:t>5,51%</w:t>
            </w:r>
          </w:p>
        </w:tc>
      </w:tr>
      <w:tr w:rsidR="005C259F" w:rsidRPr="008412BA" w:rsidTr="005C259F">
        <w:trPr>
          <w:trHeight w:val="20"/>
        </w:trPr>
        <w:tc>
          <w:tcPr>
            <w:tcW w:w="3119" w:type="dxa"/>
            <w:tcBorders>
              <w:top w:val="nil"/>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pPr>
            <w:r w:rsidRPr="008412BA">
              <w:t>Mao de Obra</w:t>
            </w:r>
          </w:p>
        </w:tc>
        <w:tc>
          <w:tcPr>
            <w:tcW w:w="1417" w:type="dxa"/>
            <w:tcBorders>
              <w:top w:val="nil"/>
              <w:left w:val="nil"/>
              <w:bottom w:val="single" w:sz="4" w:space="0" w:color="000000"/>
              <w:right w:val="single" w:sz="4" w:space="0" w:color="auto"/>
            </w:tcBorders>
            <w:shd w:val="clear" w:color="auto" w:fill="auto"/>
            <w:noWrap/>
            <w:vAlign w:val="center"/>
            <w:hideMark/>
          </w:tcPr>
          <w:p w:rsidR="005C259F" w:rsidRPr="008412BA" w:rsidRDefault="005C259F" w:rsidP="005C259F">
            <w:pPr>
              <w:suppressAutoHyphens w:val="0"/>
              <w:jc w:val="center"/>
            </w:pPr>
            <w:r w:rsidRPr="008412BA">
              <w:t>17.631,04</w:t>
            </w:r>
          </w:p>
        </w:tc>
        <w:tc>
          <w:tcPr>
            <w:tcW w:w="993" w:type="dxa"/>
            <w:tcBorders>
              <w:top w:val="nil"/>
              <w:left w:val="single" w:sz="4" w:space="0" w:color="auto"/>
              <w:bottom w:val="single" w:sz="4" w:space="0" w:color="000000"/>
              <w:right w:val="single" w:sz="4" w:space="0" w:color="000000"/>
            </w:tcBorders>
            <w:shd w:val="clear" w:color="auto" w:fill="auto"/>
            <w:vAlign w:val="center"/>
          </w:tcPr>
          <w:p w:rsidR="005C259F" w:rsidRPr="00882C8B" w:rsidRDefault="005C259F" w:rsidP="005C259F">
            <w:pPr>
              <w:suppressAutoHyphens w:val="0"/>
              <w:jc w:val="center"/>
            </w:pPr>
            <w:r w:rsidRPr="00882C8B">
              <w:rPr>
                <w:bCs/>
              </w:rPr>
              <w:t>10,60</w:t>
            </w:r>
          </w:p>
        </w:tc>
        <w:tc>
          <w:tcPr>
            <w:tcW w:w="992" w:type="dxa"/>
            <w:tcBorders>
              <w:top w:val="nil"/>
              <w:left w:val="nil"/>
              <w:bottom w:val="single" w:sz="4" w:space="0" w:color="000000"/>
              <w:right w:val="single" w:sz="4" w:space="0" w:color="000000"/>
            </w:tcBorders>
            <w:shd w:val="clear" w:color="000000" w:fill="FFFFFF"/>
            <w:noWrap/>
            <w:vAlign w:val="center"/>
          </w:tcPr>
          <w:p w:rsidR="005C259F" w:rsidRPr="00882C8B" w:rsidRDefault="005C259F" w:rsidP="005C259F">
            <w:pPr>
              <w:suppressAutoHyphens w:val="0"/>
              <w:jc w:val="center"/>
              <w:rPr>
                <w:bCs/>
              </w:rPr>
            </w:pPr>
            <w:r w:rsidRPr="00882C8B">
              <w:rPr>
                <w:bCs/>
              </w:rPr>
              <w:t>29,81%</w:t>
            </w:r>
          </w:p>
        </w:tc>
        <w:tc>
          <w:tcPr>
            <w:tcW w:w="1681" w:type="dxa"/>
            <w:tcBorders>
              <w:top w:val="nil"/>
              <w:left w:val="nil"/>
              <w:bottom w:val="single" w:sz="4" w:space="0" w:color="000000"/>
              <w:right w:val="single" w:sz="4" w:space="0" w:color="auto"/>
            </w:tcBorders>
            <w:shd w:val="clear" w:color="auto" w:fill="auto"/>
            <w:noWrap/>
            <w:vAlign w:val="bottom"/>
          </w:tcPr>
          <w:p w:rsidR="005C259F" w:rsidRPr="00882C8B" w:rsidRDefault="005C259F" w:rsidP="005C259F">
            <w:pPr>
              <w:suppressAutoHyphens w:val="0"/>
              <w:jc w:val="center"/>
            </w:pPr>
            <w:r w:rsidRPr="00882C8B">
              <w:t>0,00</w:t>
            </w:r>
          </w:p>
        </w:tc>
        <w:tc>
          <w:tcPr>
            <w:tcW w:w="870" w:type="dxa"/>
            <w:tcBorders>
              <w:top w:val="nil"/>
              <w:left w:val="single" w:sz="4" w:space="0" w:color="auto"/>
              <w:bottom w:val="single" w:sz="4" w:space="0" w:color="000000"/>
              <w:right w:val="nil"/>
            </w:tcBorders>
            <w:shd w:val="clear" w:color="auto" w:fill="auto"/>
            <w:vAlign w:val="bottom"/>
          </w:tcPr>
          <w:p w:rsidR="005C259F" w:rsidRPr="00882C8B" w:rsidRDefault="005C259F" w:rsidP="005C259F">
            <w:pPr>
              <w:suppressAutoHyphens w:val="0"/>
              <w:jc w:val="center"/>
            </w:pPr>
            <w:r w:rsidRPr="00882C8B">
              <w:rPr>
                <w:b/>
                <w:bCs/>
              </w:rPr>
              <w:t>0,00%</w:t>
            </w:r>
          </w:p>
        </w:tc>
      </w:tr>
      <w:tr w:rsidR="005C259F" w:rsidRPr="008412BA" w:rsidTr="005C259F">
        <w:trPr>
          <w:trHeight w:val="20"/>
        </w:trPr>
        <w:tc>
          <w:tcPr>
            <w:tcW w:w="3119" w:type="dxa"/>
            <w:tcBorders>
              <w:top w:val="nil"/>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pPr>
            <w:r w:rsidRPr="008412BA">
              <w:t>Maquinas (lote)</w:t>
            </w:r>
          </w:p>
        </w:tc>
        <w:tc>
          <w:tcPr>
            <w:tcW w:w="1417" w:type="dxa"/>
            <w:tcBorders>
              <w:top w:val="nil"/>
              <w:left w:val="nil"/>
              <w:bottom w:val="single" w:sz="4" w:space="0" w:color="000000"/>
              <w:right w:val="single" w:sz="4" w:space="0" w:color="auto"/>
            </w:tcBorders>
            <w:shd w:val="clear" w:color="auto" w:fill="auto"/>
            <w:noWrap/>
            <w:vAlign w:val="center"/>
            <w:hideMark/>
          </w:tcPr>
          <w:p w:rsidR="005C259F" w:rsidRPr="008412BA" w:rsidRDefault="005C259F" w:rsidP="005C259F">
            <w:pPr>
              <w:suppressAutoHyphens w:val="0"/>
              <w:jc w:val="center"/>
            </w:pPr>
            <w:r w:rsidRPr="008412BA">
              <w:t>2.342,00</w:t>
            </w:r>
          </w:p>
        </w:tc>
        <w:tc>
          <w:tcPr>
            <w:tcW w:w="993" w:type="dxa"/>
            <w:tcBorders>
              <w:top w:val="nil"/>
              <w:left w:val="single" w:sz="4" w:space="0" w:color="auto"/>
              <w:bottom w:val="single" w:sz="4" w:space="0" w:color="000000"/>
              <w:right w:val="single" w:sz="4" w:space="0" w:color="000000"/>
            </w:tcBorders>
            <w:shd w:val="clear" w:color="auto" w:fill="auto"/>
            <w:vAlign w:val="center"/>
          </w:tcPr>
          <w:p w:rsidR="005C259F" w:rsidRPr="00882C8B" w:rsidRDefault="005C259F" w:rsidP="005C259F">
            <w:pPr>
              <w:suppressAutoHyphens w:val="0"/>
              <w:jc w:val="center"/>
            </w:pPr>
            <w:r w:rsidRPr="00882C8B">
              <w:rPr>
                <w:bCs/>
              </w:rPr>
              <w:t>1,41</w:t>
            </w:r>
          </w:p>
        </w:tc>
        <w:tc>
          <w:tcPr>
            <w:tcW w:w="992" w:type="dxa"/>
            <w:tcBorders>
              <w:top w:val="nil"/>
              <w:left w:val="nil"/>
              <w:bottom w:val="single" w:sz="4" w:space="0" w:color="000000"/>
              <w:right w:val="single" w:sz="4" w:space="0" w:color="000000"/>
            </w:tcBorders>
            <w:shd w:val="clear" w:color="000000" w:fill="FFFFFF"/>
            <w:noWrap/>
            <w:vAlign w:val="center"/>
          </w:tcPr>
          <w:p w:rsidR="005C259F" w:rsidRPr="00882C8B" w:rsidRDefault="005C259F" w:rsidP="005C259F">
            <w:pPr>
              <w:suppressAutoHyphens w:val="0"/>
              <w:jc w:val="center"/>
              <w:rPr>
                <w:bCs/>
              </w:rPr>
            </w:pPr>
            <w:r w:rsidRPr="00882C8B">
              <w:rPr>
                <w:bCs/>
              </w:rPr>
              <w:t>3,96%</w:t>
            </w:r>
          </w:p>
        </w:tc>
        <w:tc>
          <w:tcPr>
            <w:tcW w:w="1681" w:type="dxa"/>
            <w:tcBorders>
              <w:top w:val="nil"/>
              <w:left w:val="nil"/>
              <w:bottom w:val="single" w:sz="4" w:space="0" w:color="000000"/>
              <w:right w:val="single" w:sz="4" w:space="0" w:color="auto"/>
            </w:tcBorders>
            <w:shd w:val="clear" w:color="auto" w:fill="auto"/>
            <w:noWrap/>
            <w:vAlign w:val="bottom"/>
          </w:tcPr>
          <w:p w:rsidR="005C259F" w:rsidRPr="00882C8B" w:rsidRDefault="005C259F" w:rsidP="005C259F">
            <w:pPr>
              <w:suppressAutoHyphens w:val="0"/>
              <w:jc w:val="center"/>
            </w:pPr>
            <w:r w:rsidRPr="00882C8B">
              <w:t>2.342,00</w:t>
            </w:r>
          </w:p>
        </w:tc>
        <w:tc>
          <w:tcPr>
            <w:tcW w:w="870" w:type="dxa"/>
            <w:tcBorders>
              <w:top w:val="nil"/>
              <w:left w:val="single" w:sz="4" w:space="0" w:color="auto"/>
              <w:bottom w:val="single" w:sz="4" w:space="0" w:color="000000"/>
              <w:right w:val="nil"/>
            </w:tcBorders>
            <w:shd w:val="clear" w:color="auto" w:fill="auto"/>
            <w:vAlign w:val="bottom"/>
          </w:tcPr>
          <w:p w:rsidR="005C259F" w:rsidRPr="00882C8B" w:rsidRDefault="005C259F" w:rsidP="005C259F">
            <w:pPr>
              <w:suppressAutoHyphens w:val="0"/>
              <w:jc w:val="center"/>
            </w:pPr>
            <w:r w:rsidRPr="00882C8B">
              <w:rPr>
                <w:b/>
                <w:bCs/>
              </w:rPr>
              <w:t>3,96%</w:t>
            </w:r>
          </w:p>
        </w:tc>
      </w:tr>
      <w:tr w:rsidR="005C259F" w:rsidRPr="008412BA" w:rsidTr="00310D63">
        <w:trPr>
          <w:trHeight w:val="20"/>
        </w:trPr>
        <w:tc>
          <w:tcPr>
            <w:tcW w:w="3119" w:type="dxa"/>
            <w:tcBorders>
              <w:top w:val="nil"/>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pPr>
            <w:r w:rsidRPr="008412BA">
              <w:t>Demais despesas</w:t>
            </w:r>
          </w:p>
        </w:tc>
        <w:tc>
          <w:tcPr>
            <w:tcW w:w="1417" w:type="dxa"/>
            <w:tcBorders>
              <w:top w:val="nil"/>
              <w:left w:val="nil"/>
              <w:bottom w:val="single" w:sz="4" w:space="0" w:color="000000"/>
              <w:right w:val="single" w:sz="4" w:space="0" w:color="auto"/>
            </w:tcBorders>
            <w:shd w:val="clear" w:color="auto" w:fill="auto"/>
            <w:noWrap/>
            <w:vAlign w:val="center"/>
            <w:hideMark/>
          </w:tcPr>
          <w:p w:rsidR="005C259F" w:rsidRPr="008412BA" w:rsidRDefault="005C259F" w:rsidP="005C259F">
            <w:pPr>
              <w:suppressAutoHyphens w:val="0"/>
              <w:jc w:val="center"/>
            </w:pPr>
            <w:r w:rsidRPr="008412BA">
              <w:t>2.523,00</w:t>
            </w:r>
          </w:p>
        </w:tc>
        <w:tc>
          <w:tcPr>
            <w:tcW w:w="993" w:type="dxa"/>
            <w:tcBorders>
              <w:top w:val="nil"/>
              <w:left w:val="single" w:sz="4" w:space="0" w:color="auto"/>
              <w:bottom w:val="single" w:sz="4" w:space="0" w:color="000000"/>
              <w:right w:val="single" w:sz="4" w:space="0" w:color="000000"/>
            </w:tcBorders>
            <w:shd w:val="clear" w:color="auto" w:fill="auto"/>
            <w:vAlign w:val="center"/>
          </w:tcPr>
          <w:p w:rsidR="005C259F" w:rsidRPr="00882C8B" w:rsidRDefault="005C259F" w:rsidP="005C259F">
            <w:pPr>
              <w:suppressAutoHyphens w:val="0"/>
              <w:jc w:val="center"/>
            </w:pPr>
            <w:r w:rsidRPr="00882C8B">
              <w:rPr>
                <w:bCs/>
              </w:rPr>
              <w:t>1,52</w:t>
            </w:r>
          </w:p>
        </w:tc>
        <w:tc>
          <w:tcPr>
            <w:tcW w:w="992" w:type="dxa"/>
            <w:tcBorders>
              <w:top w:val="nil"/>
              <w:left w:val="nil"/>
              <w:bottom w:val="single" w:sz="4" w:space="0" w:color="000000"/>
              <w:right w:val="single" w:sz="4" w:space="0" w:color="000000"/>
            </w:tcBorders>
            <w:shd w:val="clear" w:color="000000" w:fill="FFFFFF"/>
            <w:noWrap/>
            <w:vAlign w:val="center"/>
          </w:tcPr>
          <w:p w:rsidR="005C259F" w:rsidRPr="00882C8B" w:rsidRDefault="005C259F" w:rsidP="005C259F">
            <w:pPr>
              <w:suppressAutoHyphens w:val="0"/>
              <w:jc w:val="center"/>
              <w:rPr>
                <w:bCs/>
              </w:rPr>
            </w:pPr>
            <w:r w:rsidRPr="00882C8B">
              <w:rPr>
                <w:bCs/>
              </w:rPr>
              <w:t>4,27%</w:t>
            </w:r>
          </w:p>
        </w:tc>
        <w:tc>
          <w:tcPr>
            <w:tcW w:w="1681" w:type="dxa"/>
            <w:tcBorders>
              <w:top w:val="nil"/>
              <w:left w:val="nil"/>
              <w:bottom w:val="single" w:sz="4" w:space="0" w:color="000000"/>
              <w:right w:val="single" w:sz="4" w:space="0" w:color="auto"/>
            </w:tcBorders>
            <w:shd w:val="clear" w:color="auto" w:fill="auto"/>
            <w:noWrap/>
            <w:vAlign w:val="bottom"/>
          </w:tcPr>
          <w:p w:rsidR="005C259F" w:rsidRPr="00882C8B" w:rsidRDefault="005C259F" w:rsidP="005C259F">
            <w:pPr>
              <w:suppressAutoHyphens w:val="0"/>
              <w:jc w:val="center"/>
            </w:pPr>
            <w:r w:rsidRPr="00882C8B">
              <w:t>2.523,00</w:t>
            </w:r>
          </w:p>
        </w:tc>
        <w:tc>
          <w:tcPr>
            <w:tcW w:w="870" w:type="dxa"/>
            <w:tcBorders>
              <w:top w:val="nil"/>
              <w:left w:val="single" w:sz="4" w:space="0" w:color="auto"/>
              <w:bottom w:val="single" w:sz="4" w:space="0" w:color="000000"/>
              <w:right w:val="nil"/>
            </w:tcBorders>
            <w:shd w:val="clear" w:color="auto" w:fill="auto"/>
            <w:vAlign w:val="bottom"/>
          </w:tcPr>
          <w:p w:rsidR="005C259F" w:rsidRPr="00882C8B" w:rsidRDefault="005C259F" w:rsidP="005C259F">
            <w:pPr>
              <w:suppressAutoHyphens w:val="0"/>
              <w:jc w:val="center"/>
            </w:pPr>
            <w:r w:rsidRPr="00882C8B">
              <w:rPr>
                <w:b/>
                <w:bCs/>
              </w:rPr>
              <w:t>4,27%</w:t>
            </w:r>
          </w:p>
        </w:tc>
      </w:tr>
      <w:tr w:rsidR="005C259F" w:rsidRPr="008412BA" w:rsidTr="00310D63">
        <w:trPr>
          <w:trHeight w:val="20"/>
        </w:trPr>
        <w:tc>
          <w:tcPr>
            <w:tcW w:w="3119" w:type="dxa"/>
            <w:tcBorders>
              <w:top w:val="nil"/>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pPr>
            <w:proofErr w:type="spellStart"/>
            <w:r w:rsidRPr="008412BA">
              <w:t>Depre</w:t>
            </w:r>
            <w:proofErr w:type="spellEnd"/>
            <w:r w:rsidRPr="008412BA">
              <w:t xml:space="preserve">. maq. e </w:t>
            </w:r>
            <w:proofErr w:type="spellStart"/>
            <w:r w:rsidRPr="008412BA">
              <w:t>equi</w:t>
            </w:r>
            <w:proofErr w:type="spellEnd"/>
            <w:r w:rsidRPr="008412BA">
              <w:t>. e edifícios</w:t>
            </w:r>
          </w:p>
        </w:tc>
        <w:tc>
          <w:tcPr>
            <w:tcW w:w="1417" w:type="dxa"/>
            <w:tcBorders>
              <w:top w:val="nil"/>
              <w:left w:val="nil"/>
              <w:bottom w:val="single" w:sz="4" w:space="0" w:color="000000"/>
              <w:right w:val="single" w:sz="4" w:space="0" w:color="auto"/>
            </w:tcBorders>
            <w:shd w:val="clear" w:color="auto" w:fill="auto"/>
            <w:noWrap/>
            <w:vAlign w:val="center"/>
            <w:hideMark/>
          </w:tcPr>
          <w:p w:rsidR="005C259F" w:rsidRPr="008412BA" w:rsidRDefault="005C259F" w:rsidP="005C259F">
            <w:pPr>
              <w:suppressAutoHyphens w:val="0"/>
              <w:jc w:val="center"/>
            </w:pPr>
            <w:r w:rsidRPr="008412BA">
              <w:t>1.777,50</w:t>
            </w:r>
          </w:p>
        </w:tc>
        <w:tc>
          <w:tcPr>
            <w:tcW w:w="993" w:type="dxa"/>
            <w:tcBorders>
              <w:top w:val="nil"/>
              <w:left w:val="single" w:sz="4" w:space="0" w:color="auto"/>
              <w:bottom w:val="single" w:sz="4" w:space="0" w:color="000000"/>
              <w:right w:val="single" w:sz="4" w:space="0" w:color="000000"/>
            </w:tcBorders>
            <w:shd w:val="clear" w:color="auto" w:fill="auto"/>
            <w:vAlign w:val="center"/>
          </w:tcPr>
          <w:p w:rsidR="005C259F" w:rsidRPr="00882C8B" w:rsidRDefault="005C259F" w:rsidP="005C259F">
            <w:pPr>
              <w:suppressAutoHyphens w:val="0"/>
              <w:jc w:val="center"/>
            </w:pPr>
            <w:r w:rsidRPr="00882C8B">
              <w:rPr>
                <w:bCs/>
              </w:rPr>
              <w:t>1,07</w:t>
            </w:r>
          </w:p>
        </w:tc>
        <w:tc>
          <w:tcPr>
            <w:tcW w:w="992" w:type="dxa"/>
            <w:tcBorders>
              <w:top w:val="nil"/>
              <w:left w:val="nil"/>
              <w:bottom w:val="single" w:sz="4" w:space="0" w:color="000000"/>
              <w:right w:val="single" w:sz="4" w:space="0" w:color="000000"/>
            </w:tcBorders>
            <w:shd w:val="clear" w:color="000000" w:fill="FFFFFF"/>
            <w:noWrap/>
            <w:vAlign w:val="center"/>
          </w:tcPr>
          <w:p w:rsidR="005C259F" w:rsidRPr="00882C8B" w:rsidRDefault="005C259F" w:rsidP="005C259F">
            <w:pPr>
              <w:suppressAutoHyphens w:val="0"/>
              <w:jc w:val="center"/>
              <w:rPr>
                <w:bCs/>
              </w:rPr>
            </w:pPr>
            <w:r w:rsidRPr="00882C8B">
              <w:rPr>
                <w:bCs/>
              </w:rPr>
              <w:t>3,01%</w:t>
            </w:r>
          </w:p>
        </w:tc>
        <w:tc>
          <w:tcPr>
            <w:tcW w:w="1681" w:type="dxa"/>
            <w:tcBorders>
              <w:top w:val="nil"/>
              <w:left w:val="nil"/>
              <w:bottom w:val="single" w:sz="4" w:space="0" w:color="000000"/>
              <w:right w:val="single" w:sz="4" w:space="0" w:color="auto"/>
            </w:tcBorders>
            <w:shd w:val="clear" w:color="auto" w:fill="auto"/>
            <w:noWrap/>
            <w:vAlign w:val="bottom"/>
          </w:tcPr>
          <w:p w:rsidR="005C259F" w:rsidRPr="00882C8B" w:rsidRDefault="005C259F" w:rsidP="005C259F">
            <w:pPr>
              <w:suppressAutoHyphens w:val="0"/>
              <w:jc w:val="center"/>
            </w:pPr>
            <w:r w:rsidRPr="00882C8B">
              <w:t>0,00</w:t>
            </w:r>
          </w:p>
        </w:tc>
        <w:tc>
          <w:tcPr>
            <w:tcW w:w="870" w:type="dxa"/>
            <w:tcBorders>
              <w:top w:val="single" w:sz="4" w:space="0" w:color="000000"/>
              <w:left w:val="single" w:sz="4" w:space="0" w:color="auto"/>
            </w:tcBorders>
            <w:shd w:val="clear" w:color="auto" w:fill="auto"/>
            <w:vAlign w:val="bottom"/>
          </w:tcPr>
          <w:p w:rsidR="005C259F" w:rsidRPr="00882C8B" w:rsidRDefault="005C259F" w:rsidP="005C259F">
            <w:pPr>
              <w:suppressAutoHyphens w:val="0"/>
              <w:jc w:val="center"/>
            </w:pPr>
            <w:r w:rsidRPr="00882C8B">
              <w:rPr>
                <w:b/>
                <w:bCs/>
              </w:rPr>
              <w:t>0,00%</w:t>
            </w:r>
          </w:p>
        </w:tc>
      </w:tr>
      <w:tr w:rsidR="005C259F" w:rsidRPr="008412BA" w:rsidTr="00310D63">
        <w:trPr>
          <w:trHeight w:val="20"/>
        </w:trPr>
        <w:tc>
          <w:tcPr>
            <w:tcW w:w="3119" w:type="dxa"/>
            <w:tcBorders>
              <w:top w:val="nil"/>
              <w:left w:val="nil"/>
              <w:bottom w:val="single" w:sz="4" w:space="0" w:color="auto"/>
              <w:right w:val="single" w:sz="4" w:space="0" w:color="000000"/>
            </w:tcBorders>
            <w:shd w:val="clear" w:color="auto" w:fill="auto"/>
            <w:noWrap/>
            <w:vAlign w:val="center"/>
            <w:hideMark/>
          </w:tcPr>
          <w:p w:rsidR="005C259F" w:rsidRPr="008412BA" w:rsidRDefault="005C259F" w:rsidP="005C259F">
            <w:pPr>
              <w:suppressAutoHyphens w:val="0"/>
              <w:rPr>
                <w:b/>
                <w:bCs/>
              </w:rPr>
            </w:pPr>
            <w:r w:rsidRPr="008412BA">
              <w:rPr>
                <w:b/>
                <w:bCs/>
              </w:rPr>
              <w:t>5(=) Resultado líquido do exercício</w:t>
            </w:r>
          </w:p>
        </w:tc>
        <w:tc>
          <w:tcPr>
            <w:tcW w:w="1417" w:type="dxa"/>
            <w:tcBorders>
              <w:top w:val="nil"/>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rPr>
                <w:b/>
                <w:bCs/>
              </w:rPr>
            </w:pPr>
            <w:r w:rsidRPr="008412BA">
              <w:rPr>
                <w:b/>
                <w:bCs/>
              </w:rPr>
              <w:t>6.456,53</w:t>
            </w:r>
          </w:p>
        </w:tc>
        <w:tc>
          <w:tcPr>
            <w:tcW w:w="993" w:type="dxa"/>
            <w:tcBorders>
              <w:top w:val="nil"/>
              <w:left w:val="single" w:sz="4" w:space="0" w:color="auto"/>
              <w:bottom w:val="single" w:sz="4" w:space="0" w:color="auto"/>
              <w:right w:val="single" w:sz="4" w:space="0" w:color="000000"/>
            </w:tcBorders>
            <w:shd w:val="clear" w:color="auto" w:fill="auto"/>
            <w:vAlign w:val="center"/>
          </w:tcPr>
          <w:p w:rsidR="005C259F" w:rsidRPr="00882C8B" w:rsidRDefault="005C259F" w:rsidP="005C259F">
            <w:pPr>
              <w:suppressAutoHyphens w:val="0"/>
              <w:jc w:val="center"/>
              <w:rPr>
                <w:b/>
                <w:bCs/>
              </w:rPr>
            </w:pPr>
            <w:r w:rsidRPr="00882C8B">
              <w:rPr>
                <w:b/>
                <w:bCs/>
              </w:rPr>
              <w:t>3,88</w:t>
            </w:r>
          </w:p>
        </w:tc>
        <w:tc>
          <w:tcPr>
            <w:tcW w:w="992" w:type="dxa"/>
            <w:tcBorders>
              <w:top w:val="nil"/>
              <w:left w:val="nil"/>
              <w:bottom w:val="single" w:sz="4" w:space="0" w:color="auto"/>
              <w:right w:val="single" w:sz="4" w:space="0" w:color="000000"/>
            </w:tcBorders>
            <w:shd w:val="clear" w:color="000000" w:fill="FFFFFF"/>
            <w:noWrap/>
            <w:vAlign w:val="center"/>
          </w:tcPr>
          <w:p w:rsidR="005C259F" w:rsidRPr="00882C8B" w:rsidRDefault="005C259F" w:rsidP="005C259F">
            <w:pPr>
              <w:suppressAutoHyphens w:val="0"/>
              <w:jc w:val="center"/>
              <w:rPr>
                <w:b/>
                <w:bCs/>
              </w:rPr>
            </w:pPr>
            <w:r w:rsidRPr="00882C8B">
              <w:rPr>
                <w:b/>
                <w:bCs/>
              </w:rPr>
              <w:t>10,92%</w:t>
            </w:r>
          </w:p>
        </w:tc>
        <w:tc>
          <w:tcPr>
            <w:tcW w:w="1681" w:type="dxa"/>
            <w:tcBorders>
              <w:top w:val="nil"/>
              <w:left w:val="nil"/>
              <w:bottom w:val="single" w:sz="4" w:space="0" w:color="auto"/>
              <w:right w:val="single" w:sz="4" w:space="0" w:color="auto"/>
            </w:tcBorders>
            <w:shd w:val="clear" w:color="auto" w:fill="auto"/>
            <w:noWrap/>
            <w:vAlign w:val="center"/>
          </w:tcPr>
          <w:p w:rsidR="005C259F" w:rsidRPr="00882C8B" w:rsidRDefault="005C259F" w:rsidP="005C259F">
            <w:pPr>
              <w:suppressAutoHyphens w:val="0"/>
              <w:jc w:val="center"/>
              <w:rPr>
                <w:b/>
                <w:bCs/>
              </w:rPr>
            </w:pPr>
            <w:r w:rsidRPr="00882C8B">
              <w:rPr>
                <w:b/>
              </w:rPr>
              <w:t>24.396,17</w:t>
            </w:r>
          </w:p>
        </w:tc>
        <w:tc>
          <w:tcPr>
            <w:tcW w:w="870" w:type="dxa"/>
            <w:tcBorders>
              <w:top w:val="nil"/>
              <w:left w:val="single" w:sz="4" w:space="0" w:color="auto"/>
              <w:bottom w:val="single" w:sz="4" w:space="0" w:color="auto"/>
            </w:tcBorders>
            <w:shd w:val="clear" w:color="auto" w:fill="auto"/>
            <w:vAlign w:val="bottom"/>
          </w:tcPr>
          <w:p w:rsidR="005C259F" w:rsidRPr="00882C8B" w:rsidRDefault="005C259F" w:rsidP="005C259F">
            <w:pPr>
              <w:suppressAutoHyphens w:val="0"/>
              <w:jc w:val="center"/>
              <w:rPr>
                <w:b/>
                <w:bCs/>
              </w:rPr>
            </w:pPr>
            <w:r w:rsidRPr="00882C8B">
              <w:rPr>
                <w:b/>
                <w:bCs/>
              </w:rPr>
              <w:t>41,24%</w:t>
            </w:r>
          </w:p>
        </w:tc>
      </w:tr>
      <w:tr w:rsidR="00310D63" w:rsidRPr="008412BA" w:rsidTr="00310D63">
        <w:trPr>
          <w:trHeight w:val="20"/>
        </w:trPr>
        <w:tc>
          <w:tcPr>
            <w:tcW w:w="3119" w:type="dxa"/>
            <w:tcBorders>
              <w:top w:val="single" w:sz="4" w:space="0" w:color="auto"/>
              <w:left w:val="nil"/>
              <w:bottom w:val="single" w:sz="4" w:space="0" w:color="auto"/>
              <w:right w:val="single" w:sz="4" w:space="0" w:color="000000"/>
            </w:tcBorders>
            <w:shd w:val="clear" w:color="auto" w:fill="auto"/>
            <w:noWrap/>
            <w:vAlign w:val="center"/>
          </w:tcPr>
          <w:p w:rsidR="00310D63" w:rsidRPr="008412BA" w:rsidRDefault="00310D63" w:rsidP="005C259F">
            <w:pPr>
              <w:suppressAutoHyphens w:val="0"/>
              <w:rPr>
                <w:b/>
                <w:bCs/>
              </w:rPr>
            </w:pPr>
            <w:r w:rsidRPr="008412BA">
              <w:rPr>
                <w:b/>
                <w:bCs/>
              </w:rPr>
              <w:t xml:space="preserve">Quantidade total de aves </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310D63" w:rsidRPr="008412BA" w:rsidRDefault="00310D63" w:rsidP="005C259F">
            <w:pPr>
              <w:suppressAutoHyphens w:val="0"/>
              <w:jc w:val="center"/>
              <w:rPr>
                <w:b/>
                <w:bCs/>
              </w:rPr>
            </w:pPr>
            <w:r w:rsidRPr="008412BA">
              <w:rPr>
                <w:b/>
                <w:bCs/>
              </w:rPr>
              <w:t>1</w:t>
            </w:r>
            <w:r>
              <w:rPr>
                <w:b/>
                <w:bCs/>
              </w:rPr>
              <w:t>.</w:t>
            </w:r>
            <w:r w:rsidRPr="008412BA">
              <w:rPr>
                <w:b/>
                <w:bCs/>
              </w:rPr>
              <w:t>663</w:t>
            </w:r>
          </w:p>
        </w:tc>
        <w:tc>
          <w:tcPr>
            <w:tcW w:w="4536" w:type="dxa"/>
            <w:gridSpan w:val="4"/>
            <w:vMerge w:val="restart"/>
            <w:tcBorders>
              <w:top w:val="single" w:sz="4" w:space="0" w:color="auto"/>
              <w:left w:val="single" w:sz="4" w:space="0" w:color="auto"/>
            </w:tcBorders>
            <w:shd w:val="clear" w:color="auto" w:fill="auto"/>
            <w:vAlign w:val="center"/>
          </w:tcPr>
          <w:p w:rsidR="00310D63" w:rsidRPr="00882C8B" w:rsidRDefault="00310D63" w:rsidP="005C259F">
            <w:pPr>
              <w:suppressAutoHyphens w:val="0"/>
              <w:jc w:val="center"/>
              <w:rPr>
                <w:b/>
                <w:bCs/>
              </w:rPr>
            </w:pPr>
          </w:p>
        </w:tc>
      </w:tr>
      <w:tr w:rsidR="00310D63" w:rsidRPr="008412BA" w:rsidTr="00310D63">
        <w:trPr>
          <w:trHeight w:val="20"/>
        </w:trPr>
        <w:tc>
          <w:tcPr>
            <w:tcW w:w="3119" w:type="dxa"/>
            <w:tcBorders>
              <w:top w:val="single" w:sz="4" w:space="0" w:color="auto"/>
              <w:left w:val="nil"/>
              <w:bottom w:val="single" w:sz="4" w:space="0" w:color="auto"/>
              <w:right w:val="single" w:sz="4" w:space="0" w:color="000000"/>
            </w:tcBorders>
            <w:shd w:val="clear" w:color="auto" w:fill="auto"/>
            <w:noWrap/>
            <w:vAlign w:val="center"/>
          </w:tcPr>
          <w:p w:rsidR="00310D63" w:rsidRPr="008412BA" w:rsidRDefault="00310D63" w:rsidP="005C259F">
            <w:pPr>
              <w:suppressAutoHyphens w:val="0"/>
              <w:rPr>
                <w:b/>
                <w:bCs/>
              </w:rPr>
            </w:pPr>
            <w:r w:rsidRPr="008412BA">
              <w:rPr>
                <w:b/>
                <w:bCs/>
              </w:rPr>
              <w:t>Valor mínimo por lote</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310D63" w:rsidRPr="008412BA" w:rsidRDefault="00310D63" w:rsidP="005C259F">
            <w:pPr>
              <w:suppressAutoHyphens w:val="0"/>
              <w:jc w:val="center"/>
              <w:rPr>
                <w:b/>
                <w:bCs/>
              </w:rPr>
            </w:pPr>
            <w:r w:rsidRPr="008412BA">
              <w:rPr>
                <w:b/>
                <w:bCs/>
              </w:rPr>
              <w:t>371,93</w:t>
            </w:r>
          </w:p>
        </w:tc>
        <w:tc>
          <w:tcPr>
            <w:tcW w:w="4536" w:type="dxa"/>
            <w:gridSpan w:val="4"/>
            <w:vMerge/>
            <w:tcBorders>
              <w:left w:val="single" w:sz="4" w:space="0" w:color="auto"/>
            </w:tcBorders>
            <w:shd w:val="clear" w:color="auto" w:fill="auto"/>
            <w:vAlign w:val="center"/>
          </w:tcPr>
          <w:p w:rsidR="00310D63" w:rsidRPr="00882C8B" w:rsidRDefault="00310D63" w:rsidP="005C259F">
            <w:pPr>
              <w:suppressAutoHyphens w:val="0"/>
              <w:jc w:val="center"/>
              <w:rPr>
                <w:b/>
                <w:bCs/>
              </w:rPr>
            </w:pPr>
          </w:p>
        </w:tc>
      </w:tr>
      <w:tr w:rsidR="00310D63" w:rsidRPr="008412BA" w:rsidTr="00310D63">
        <w:trPr>
          <w:trHeight w:val="20"/>
        </w:trPr>
        <w:tc>
          <w:tcPr>
            <w:tcW w:w="3119" w:type="dxa"/>
            <w:tcBorders>
              <w:top w:val="single" w:sz="4" w:space="0" w:color="auto"/>
              <w:left w:val="nil"/>
              <w:bottom w:val="single" w:sz="4" w:space="0" w:color="auto"/>
              <w:right w:val="single" w:sz="4" w:space="0" w:color="000000"/>
            </w:tcBorders>
            <w:shd w:val="clear" w:color="auto" w:fill="auto"/>
            <w:noWrap/>
            <w:vAlign w:val="center"/>
          </w:tcPr>
          <w:p w:rsidR="00310D63" w:rsidRPr="008412BA" w:rsidRDefault="00310D63" w:rsidP="005C259F">
            <w:pPr>
              <w:suppressAutoHyphens w:val="0"/>
              <w:rPr>
                <w:b/>
                <w:bCs/>
              </w:rPr>
            </w:pPr>
            <w:r w:rsidRPr="008412BA">
              <w:rPr>
                <w:b/>
                <w:bCs/>
              </w:rPr>
              <w:t>Valor Máximo por lote</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310D63" w:rsidRPr="008412BA" w:rsidRDefault="00310D63" w:rsidP="005C259F">
            <w:pPr>
              <w:suppressAutoHyphens w:val="0"/>
              <w:jc w:val="center"/>
              <w:rPr>
                <w:b/>
                <w:bCs/>
              </w:rPr>
            </w:pPr>
            <w:r w:rsidRPr="008412BA">
              <w:rPr>
                <w:b/>
                <w:bCs/>
              </w:rPr>
              <w:t>1</w:t>
            </w:r>
            <w:r>
              <w:rPr>
                <w:b/>
                <w:bCs/>
              </w:rPr>
              <w:t>.</w:t>
            </w:r>
            <w:r w:rsidRPr="008412BA">
              <w:rPr>
                <w:b/>
                <w:bCs/>
              </w:rPr>
              <w:t>099,54</w:t>
            </w:r>
          </w:p>
        </w:tc>
        <w:tc>
          <w:tcPr>
            <w:tcW w:w="4536" w:type="dxa"/>
            <w:gridSpan w:val="4"/>
            <w:vMerge/>
            <w:tcBorders>
              <w:left w:val="single" w:sz="4" w:space="0" w:color="auto"/>
            </w:tcBorders>
            <w:shd w:val="clear" w:color="auto" w:fill="auto"/>
            <w:vAlign w:val="center"/>
          </w:tcPr>
          <w:p w:rsidR="00310D63" w:rsidRPr="00882C8B" w:rsidRDefault="00310D63" w:rsidP="005C259F">
            <w:pPr>
              <w:suppressAutoHyphens w:val="0"/>
              <w:jc w:val="center"/>
              <w:rPr>
                <w:b/>
                <w:bCs/>
              </w:rPr>
            </w:pPr>
          </w:p>
        </w:tc>
      </w:tr>
      <w:tr w:rsidR="00310D63" w:rsidRPr="008412BA" w:rsidTr="00310D63">
        <w:trPr>
          <w:trHeight w:val="20"/>
        </w:trPr>
        <w:tc>
          <w:tcPr>
            <w:tcW w:w="3119" w:type="dxa"/>
            <w:tcBorders>
              <w:top w:val="single" w:sz="4" w:space="0" w:color="auto"/>
              <w:left w:val="nil"/>
              <w:bottom w:val="single" w:sz="4" w:space="0" w:color="auto"/>
              <w:right w:val="single" w:sz="4" w:space="0" w:color="000000"/>
            </w:tcBorders>
            <w:shd w:val="clear" w:color="auto" w:fill="auto"/>
            <w:noWrap/>
            <w:vAlign w:val="center"/>
          </w:tcPr>
          <w:p w:rsidR="00310D63" w:rsidRPr="008412BA" w:rsidRDefault="00310D63" w:rsidP="005C259F">
            <w:pPr>
              <w:suppressAutoHyphens w:val="0"/>
              <w:rPr>
                <w:b/>
                <w:bCs/>
              </w:rPr>
            </w:pPr>
            <w:r w:rsidRPr="008412BA">
              <w:rPr>
                <w:b/>
                <w:bCs/>
              </w:rPr>
              <w:t>Quantidade média de aves por lote</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310D63" w:rsidRPr="008412BA" w:rsidRDefault="00310D63" w:rsidP="005C259F">
            <w:pPr>
              <w:suppressAutoHyphens w:val="0"/>
              <w:jc w:val="center"/>
              <w:rPr>
                <w:b/>
                <w:bCs/>
              </w:rPr>
            </w:pPr>
            <w:r w:rsidRPr="008412BA">
              <w:rPr>
                <w:b/>
                <w:bCs/>
              </w:rPr>
              <w:t>185</w:t>
            </w:r>
          </w:p>
        </w:tc>
        <w:tc>
          <w:tcPr>
            <w:tcW w:w="4536" w:type="dxa"/>
            <w:gridSpan w:val="4"/>
            <w:vMerge/>
            <w:tcBorders>
              <w:left w:val="single" w:sz="4" w:space="0" w:color="auto"/>
            </w:tcBorders>
            <w:shd w:val="clear" w:color="auto" w:fill="auto"/>
            <w:vAlign w:val="center"/>
          </w:tcPr>
          <w:p w:rsidR="00310D63" w:rsidRPr="00882C8B" w:rsidRDefault="00310D63" w:rsidP="005C259F">
            <w:pPr>
              <w:suppressAutoHyphens w:val="0"/>
              <w:jc w:val="center"/>
              <w:rPr>
                <w:b/>
                <w:bCs/>
              </w:rPr>
            </w:pPr>
          </w:p>
        </w:tc>
      </w:tr>
      <w:tr w:rsidR="00310D63" w:rsidRPr="008412BA" w:rsidTr="00310D63">
        <w:trPr>
          <w:trHeight w:val="20"/>
        </w:trPr>
        <w:tc>
          <w:tcPr>
            <w:tcW w:w="3119" w:type="dxa"/>
            <w:tcBorders>
              <w:top w:val="single" w:sz="4" w:space="0" w:color="auto"/>
              <w:left w:val="nil"/>
              <w:bottom w:val="single" w:sz="4" w:space="0" w:color="000000"/>
              <w:right w:val="single" w:sz="4" w:space="0" w:color="000000"/>
            </w:tcBorders>
            <w:shd w:val="clear" w:color="auto" w:fill="auto"/>
            <w:noWrap/>
            <w:vAlign w:val="center"/>
          </w:tcPr>
          <w:p w:rsidR="00310D63" w:rsidRPr="008412BA" w:rsidRDefault="00310D63" w:rsidP="005C259F">
            <w:pPr>
              <w:suppressAutoHyphens w:val="0"/>
              <w:rPr>
                <w:b/>
                <w:bCs/>
              </w:rPr>
            </w:pPr>
            <w:r w:rsidRPr="008412BA">
              <w:rPr>
                <w:b/>
                <w:bCs/>
              </w:rPr>
              <w:t xml:space="preserve">Quantidades de lotes </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310D63" w:rsidRPr="008412BA" w:rsidRDefault="00310D63" w:rsidP="005C259F">
            <w:pPr>
              <w:suppressAutoHyphens w:val="0"/>
              <w:jc w:val="center"/>
              <w:rPr>
                <w:b/>
                <w:bCs/>
              </w:rPr>
            </w:pPr>
            <w:r w:rsidRPr="008412BA">
              <w:rPr>
                <w:b/>
                <w:bCs/>
              </w:rPr>
              <w:t>9</w:t>
            </w:r>
          </w:p>
        </w:tc>
        <w:tc>
          <w:tcPr>
            <w:tcW w:w="4536" w:type="dxa"/>
            <w:gridSpan w:val="4"/>
            <w:vMerge/>
            <w:tcBorders>
              <w:left w:val="single" w:sz="4" w:space="0" w:color="auto"/>
              <w:bottom w:val="single" w:sz="4" w:space="0" w:color="auto"/>
            </w:tcBorders>
            <w:shd w:val="clear" w:color="auto" w:fill="auto"/>
            <w:vAlign w:val="center"/>
          </w:tcPr>
          <w:p w:rsidR="00310D63" w:rsidRPr="008412BA" w:rsidRDefault="00310D63" w:rsidP="005C259F">
            <w:pPr>
              <w:suppressAutoHyphens w:val="0"/>
              <w:jc w:val="center"/>
              <w:rPr>
                <w:b/>
                <w:bCs/>
              </w:rPr>
            </w:pPr>
          </w:p>
        </w:tc>
      </w:tr>
    </w:tbl>
    <w:p w:rsidR="005C259F" w:rsidRPr="008412BA" w:rsidRDefault="005B6D8B" w:rsidP="005C259F">
      <w:pPr>
        <w:suppressAutoHyphens w:val="0"/>
        <w:autoSpaceDE w:val="0"/>
        <w:autoSpaceDN w:val="0"/>
        <w:adjustRightInd w:val="0"/>
        <w:spacing w:after="120"/>
      </w:pPr>
      <w:r>
        <w:t>Fonte: Dados da pesquisa (</w:t>
      </w:r>
      <w:r w:rsidR="005C259F" w:rsidRPr="008412BA">
        <w:t>2017</w:t>
      </w:r>
      <w:r>
        <w:t>)</w:t>
      </w:r>
      <w:r w:rsidR="005C259F" w:rsidRPr="008412BA">
        <w:t>.</w:t>
      </w:r>
    </w:p>
    <w:p w:rsidR="005C259F" w:rsidRPr="00882C8B" w:rsidRDefault="005C259F" w:rsidP="005C259F">
      <w:pPr>
        <w:suppressAutoHyphens w:val="0"/>
        <w:autoSpaceDE w:val="0"/>
        <w:autoSpaceDN w:val="0"/>
        <w:adjustRightInd w:val="0"/>
        <w:ind w:firstLine="708"/>
        <w:jc w:val="both"/>
        <w:rPr>
          <w:rFonts w:eastAsiaTheme="minorEastAsia"/>
          <w:sz w:val="24"/>
          <w:szCs w:val="24"/>
        </w:rPr>
      </w:pPr>
      <w:r w:rsidRPr="00882C8B">
        <w:rPr>
          <w:rFonts w:eastAsiaTheme="minorEastAsia"/>
          <w:sz w:val="24"/>
          <w:szCs w:val="24"/>
        </w:rPr>
        <w:t>Conforme análise da Tabela</w:t>
      </w:r>
      <w:r w:rsidR="00882C8B" w:rsidRPr="00882C8B">
        <w:rPr>
          <w:rFonts w:eastAsiaTheme="minorEastAsia"/>
          <w:sz w:val="24"/>
          <w:szCs w:val="24"/>
        </w:rPr>
        <w:t xml:space="preserve"> 3</w:t>
      </w:r>
      <w:r w:rsidRPr="00882C8B">
        <w:rPr>
          <w:rFonts w:eastAsiaTheme="minorEastAsia"/>
          <w:sz w:val="24"/>
          <w:szCs w:val="24"/>
        </w:rPr>
        <w:t xml:space="preserve"> a receita bruta totalizou no ano R$ </w:t>
      </w:r>
      <w:r w:rsidRPr="00882C8B">
        <w:rPr>
          <w:bCs/>
          <w:sz w:val="24"/>
          <w:szCs w:val="24"/>
        </w:rPr>
        <w:t>59.150,72</w:t>
      </w:r>
      <w:r w:rsidRPr="00882C8B">
        <w:rPr>
          <w:rFonts w:eastAsiaTheme="minorEastAsia"/>
          <w:sz w:val="24"/>
          <w:szCs w:val="24"/>
        </w:rPr>
        <w:t xml:space="preserve">, </w:t>
      </w:r>
      <w:r w:rsidR="00F01AD6">
        <w:rPr>
          <w:rFonts w:eastAsiaTheme="minorEastAsia"/>
          <w:sz w:val="24"/>
          <w:szCs w:val="24"/>
        </w:rPr>
        <w:t xml:space="preserve">não sendo deduzido </w:t>
      </w:r>
      <w:r w:rsidRPr="00882C8B">
        <w:rPr>
          <w:rFonts w:eastAsiaTheme="minorEastAsia"/>
          <w:sz w:val="24"/>
          <w:szCs w:val="24"/>
        </w:rPr>
        <w:t>o</w:t>
      </w:r>
      <w:r w:rsidR="00F01AD6">
        <w:rPr>
          <w:rFonts w:eastAsiaTheme="minorEastAsia"/>
          <w:sz w:val="24"/>
          <w:szCs w:val="24"/>
        </w:rPr>
        <w:t xml:space="preserve"> imposto Funrural de 2,30%, uma vez que p</w:t>
      </w:r>
      <w:r w:rsidRPr="00882C8B">
        <w:rPr>
          <w:rFonts w:eastAsiaTheme="minorEastAsia"/>
          <w:sz w:val="24"/>
          <w:szCs w:val="24"/>
        </w:rPr>
        <w:t xml:space="preserve">rodutor vende diretamente ao </w:t>
      </w:r>
      <w:r w:rsidR="00F01AD6">
        <w:rPr>
          <w:rFonts w:eastAsiaTheme="minorEastAsia"/>
          <w:sz w:val="24"/>
          <w:szCs w:val="24"/>
        </w:rPr>
        <w:t xml:space="preserve">seu </w:t>
      </w:r>
      <w:r w:rsidRPr="00882C8B">
        <w:rPr>
          <w:rFonts w:eastAsiaTheme="minorEastAsia"/>
          <w:sz w:val="24"/>
          <w:szCs w:val="24"/>
        </w:rPr>
        <w:t xml:space="preserve">consumidor final, </w:t>
      </w:r>
      <w:r w:rsidR="00F01AD6">
        <w:rPr>
          <w:rFonts w:eastAsiaTheme="minorEastAsia"/>
          <w:sz w:val="24"/>
          <w:szCs w:val="24"/>
        </w:rPr>
        <w:t xml:space="preserve">obtendo esse valor como </w:t>
      </w:r>
      <w:r w:rsidRPr="00882C8B">
        <w:rPr>
          <w:rFonts w:eastAsiaTheme="minorEastAsia"/>
          <w:sz w:val="24"/>
          <w:szCs w:val="24"/>
        </w:rPr>
        <w:t>receita líquida por lote</w:t>
      </w:r>
      <w:r w:rsidR="00F01AD6">
        <w:rPr>
          <w:rFonts w:eastAsiaTheme="minorEastAsia"/>
          <w:sz w:val="24"/>
          <w:szCs w:val="24"/>
        </w:rPr>
        <w:t xml:space="preserve">. </w:t>
      </w:r>
      <w:r w:rsidRPr="00882C8B">
        <w:rPr>
          <w:rFonts w:eastAsiaTheme="minorEastAsia"/>
          <w:sz w:val="24"/>
          <w:szCs w:val="24"/>
        </w:rPr>
        <w:t xml:space="preserve">Os custos dos produtos vendidos totalizaram R$ </w:t>
      </w:r>
      <w:r w:rsidRPr="00882C8B">
        <w:rPr>
          <w:bCs/>
          <w:sz w:val="24"/>
          <w:szCs w:val="24"/>
        </w:rPr>
        <w:t>52.694,17</w:t>
      </w:r>
      <w:r w:rsidRPr="00882C8B">
        <w:rPr>
          <w:rFonts w:eastAsiaTheme="minorEastAsia"/>
          <w:sz w:val="24"/>
          <w:szCs w:val="24"/>
        </w:rPr>
        <w:t>, entre esses custos observa-se a energia elétrica, a lenha, a maravalha, a mão de obra, máquinas e a depreciação das máquinas</w:t>
      </w:r>
      <w:r w:rsidR="00F01AD6">
        <w:rPr>
          <w:rFonts w:eastAsiaTheme="minorEastAsia"/>
          <w:sz w:val="24"/>
          <w:szCs w:val="24"/>
        </w:rPr>
        <w:t>, como variáveis de maior significância e interferência nos resultados</w:t>
      </w:r>
      <w:r w:rsidRPr="00882C8B">
        <w:rPr>
          <w:rFonts w:eastAsiaTheme="minorEastAsia"/>
          <w:sz w:val="24"/>
          <w:szCs w:val="24"/>
        </w:rPr>
        <w:t xml:space="preserve">. O resultado líquido do exercício totalizou R$ </w:t>
      </w:r>
      <w:r w:rsidRPr="00882C8B">
        <w:rPr>
          <w:bCs/>
          <w:sz w:val="24"/>
          <w:szCs w:val="24"/>
        </w:rPr>
        <w:t>6.456,53</w:t>
      </w:r>
      <w:r w:rsidRPr="00882C8B">
        <w:rPr>
          <w:rFonts w:eastAsiaTheme="minorEastAsia"/>
          <w:sz w:val="24"/>
          <w:szCs w:val="24"/>
        </w:rPr>
        <w:t>, o que representa uma margem líquida de 10,92% da receita bruta</w:t>
      </w:r>
      <w:r w:rsidR="005B6D8B">
        <w:rPr>
          <w:rFonts w:eastAsiaTheme="minorEastAsia"/>
          <w:sz w:val="24"/>
          <w:szCs w:val="24"/>
        </w:rPr>
        <w:t>. L</w:t>
      </w:r>
      <w:r w:rsidRPr="00882C8B">
        <w:rPr>
          <w:rFonts w:eastAsiaTheme="minorEastAsia"/>
          <w:sz w:val="24"/>
          <w:szCs w:val="24"/>
        </w:rPr>
        <w:t>evando em consideração o valor financeiro na atividade</w:t>
      </w:r>
      <w:r w:rsidR="005B6D8B">
        <w:rPr>
          <w:rFonts w:eastAsiaTheme="minorEastAsia"/>
          <w:sz w:val="24"/>
          <w:szCs w:val="24"/>
        </w:rPr>
        <w:t>,</w:t>
      </w:r>
      <w:r w:rsidRPr="00882C8B">
        <w:rPr>
          <w:rFonts w:eastAsiaTheme="minorEastAsia"/>
          <w:sz w:val="24"/>
          <w:szCs w:val="24"/>
        </w:rPr>
        <w:t xml:space="preserve"> o resultado ficaria mais satisfatório atingindo 41,24% de re</w:t>
      </w:r>
      <w:r w:rsidR="005B6D8B">
        <w:rPr>
          <w:rFonts w:eastAsiaTheme="minorEastAsia"/>
          <w:sz w:val="24"/>
          <w:szCs w:val="24"/>
        </w:rPr>
        <w:t>torno</w:t>
      </w:r>
      <w:r w:rsidRPr="00882C8B">
        <w:rPr>
          <w:rFonts w:eastAsiaTheme="minorEastAsia"/>
          <w:sz w:val="24"/>
          <w:szCs w:val="24"/>
        </w:rPr>
        <w:t xml:space="preserve"> ao produtor.</w:t>
      </w:r>
    </w:p>
    <w:p w:rsidR="005B6D8B" w:rsidRDefault="005C259F" w:rsidP="005C259F">
      <w:pPr>
        <w:suppressAutoHyphens w:val="0"/>
        <w:autoSpaceDE w:val="0"/>
        <w:autoSpaceDN w:val="0"/>
        <w:adjustRightInd w:val="0"/>
        <w:ind w:firstLine="708"/>
        <w:jc w:val="both"/>
        <w:rPr>
          <w:rFonts w:eastAsiaTheme="minorEastAsia"/>
          <w:sz w:val="24"/>
          <w:szCs w:val="24"/>
        </w:rPr>
      </w:pPr>
      <w:r w:rsidRPr="00882C8B">
        <w:rPr>
          <w:rFonts w:eastAsiaTheme="minorEastAsia"/>
          <w:sz w:val="24"/>
          <w:szCs w:val="24"/>
        </w:rPr>
        <w:t xml:space="preserve">Em relação ao resultado financeiro e econômico da propriedade A, pode-se perceber que o valor mais relevante se refere a mão de obra, </w:t>
      </w:r>
      <w:r w:rsidR="005B6D8B">
        <w:rPr>
          <w:rFonts w:eastAsiaTheme="minorEastAsia"/>
          <w:sz w:val="24"/>
          <w:szCs w:val="24"/>
        </w:rPr>
        <w:t>por</w:t>
      </w:r>
      <w:r w:rsidRPr="00882C8B">
        <w:rPr>
          <w:rFonts w:eastAsiaTheme="minorEastAsia"/>
          <w:sz w:val="24"/>
          <w:szCs w:val="24"/>
        </w:rPr>
        <w:t xml:space="preserve"> representa</w:t>
      </w:r>
      <w:r w:rsidR="005B6D8B">
        <w:rPr>
          <w:rFonts w:eastAsiaTheme="minorEastAsia"/>
          <w:sz w:val="24"/>
          <w:szCs w:val="24"/>
        </w:rPr>
        <w:t>r</w:t>
      </w:r>
      <w:r w:rsidRPr="00882C8B">
        <w:rPr>
          <w:rFonts w:eastAsiaTheme="minorEastAsia"/>
          <w:sz w:val="24"/>
          <w:szCs w:val="24"/>
        </w:rPr>
        <w:t xml:space="preserve"> 29,81% dos custos em um total de 89,08% em relação à receita operacional líquida. Sob o aspecto financeiro, o estabelecimento apresenta resultado positivo de 10,92% em relação à receita operacional líquida, no período anali</w:t>
      </w:r>
      <w:r w:rsidR="005B6D8B">
        <w:rPr>
          <w:rFonts w:eastAsiaTheme="minorEastAsia"/>
          <w:sz w:val="24"/>
          <w:szCs w:val="24"/>
        </w:rPr>
        <w:t>sado.</w:t>
      </w:r>
    </w:p>
    <w:p w:rsidR="005C259F" w:rsidRPr="005B6D8B" w:rsidRDefault="005B6D8B" w:rsidP="005C259F">
      <w:pPr>
        <w:suppressAutoHyphens w:val="0"/>
        <w:autoSpaceDE w:val="0"/>
        <w:autoSpaceDN w:val="0"/>
        <w:adjustRightInd w:val="0"/>
        <w:ind w:firstLine="708"/>
        <w:jc w:val="both"/>
        <w:rPr>
          <w:rFonts w:eastAsiaTheme="minorEastAsia"/>
          <w:sz w:val="24"/>
          <w:szCs w:val="24"/>
        </w:rPr>
      </w:pPr>
      <w:r>
        <w:rPr>
          <w:rFonts w:eastAsiaTheme="minorEastAsia"/>
          <w:sz w:val="24"/>
          <w:szCs w:val="24"/>
        </w:rPr>
        <w:t>A</w:t>
      </w:r>
      <w:r w:rsidR="005C259F" w:rsidRPr="00882C8B">
        <w:rPr>
          <w:sz w:val="24"/>
          <w:szCs w:val="24"/>
        </w:rPr>
        <w:t xml:space="preserve"> Tabela</w:t>
      </w:r>
      <w:r w:rsidR="00882C8B">
        <w:rPr>
          <w:sz w:val="24"/>
          <w:szCs w:val="24"/>
        </w:rPr>
        <w:t xml:space="preserve"> 4</w:t>
      </w:r>
      <w:r w:rsidR="005C259F" w:rsidRPr="00882C8B">
        <w:rPr>
          <w:sz w:val="24"/>
          <w:szCs w:val="24"/>
        </w:rPr>
        <w:t xml:space="preserve"> apresenta a </w:t>
      </w:r>
      <w:r w:rsidR="00F01AD6">
        <w:rPr>
          <w:sz w:val="24"/>
          <w:szCs w:val="24"/>
        </w:rPr>
        <w:t>descrição por lote das receitas e</w:t>
      </w:r>
      <w:r w:rsidR="005C259F" w:rsidRPr="00882C8B">
        <w:rPr>
          <w:sz w:val="24"/>
          <w:szCs w:val="24"/>
        </w:rPr>
        <w:t xml:space="preserve"> custos </w:t>
      </w:r>
      <w:r w:rsidR="00F01AD6">
        <w:rPr>
          <w:sz w:val="24"/>
          <w:szCs w:val="24"/>
        </w:rPr>
        <w:t>de produção incorrido</w:t>
      </w:r>
      <w:r w:rsidR="005C259F" w:rsidRPr="00882C8B">
        <w:rPr>
          <w:sz w:val="24"/>
          <w:szCs w:val="24"/>
        </w:rPr>
        <w:t xml:space="preserve">s na atividade avícola e os resultados no decorrer do período, possibilitando a construção </w:t>
      </w:r>
      <w:r w:rsidR="00F01AD6">
        <w:rPr>
          <w:sz w:val="24"/>
          <w:szCs w:val="24"/>
        </w:rPr>
        <w:t>da demonstração dos resultados n</w:t>
      </w:r>
      <w:r w:rsidR="005C259F" w:rsidRPr="00882C8B">
        <w:rPr>
          <w:sz w:val="24"/>
          <w:szCs w:val="24"/>
        </w:rPr>
        <w:t xml:space="preserve">o período de janeiro a dezembro de 2016. No histórico dos lotes do período analisado pode-se observar que o lote 9 apresentou </w:t>
      </w:r>
      <w:r w:rsidR="00F01AD6">
        <w:rPr>
          <w:sz w:val="24"/>
          <w:szCs w:val="24"/>
        </w:rPr>
        <w:t>a maior lucratividade</w:t>
      </w:r>
      <w:r w:rsidR="005C259F" w:rsidRPr="00882C8B">
        <w:rPr>
          <w:sz w:val="24"/>
          <w:szCs w:val="24"/>
        </w:rPr>
        <w:t xml:space="preserve"> </w:t>
      </w:r>
      <w:r w:rsidR="00F01AD6">
        <w:rPr>
          <w:sz w:val="24"/>
          <w:szCs w:val="24"/>
        </w:rPr>
        <w:t xml:space="preserve">e </w:t>
      </w:r>
      <w:r w:rsidR="005C259F" w:rsidRPr="00882C8B">
        <w:rPr>
          <w:sz w:val="24"/>
          <w:szCs w:val="24"/>
        </w:rPr>
        <w:t xml:space="preserve">o lote 2 sendo o que </w:t>
      </w:r>
      <w:r w:rsidR="00F01AD6">
        <w:rPr>
          <w:sz w:val="24"/>
          <w:szCs w:val="24"/>
        </w:rPr>
        <w:t>obteve</w:t>
      </w:r>
      <w:r w:rsidR="005C259F" w:rsidRPr="00882C8B">
        <w:rPr>
          <w:sz w:val="24"/>
          <w:szCs w:val="24"/>
        </w:rPr>
        <w:t xml:space="preserve"> o menor resultado do período analisado. </w:t>
      </w:r>
    </w:p>
    <w:p w:rsidR="006F4E45" w:rsidRDefault="006F4E45" w:rsidP="005C259F">
      <w:pPr>
        <w:suppressAutoHyphens w:val="0"/>
        <w:autoSpaceDE w:val="0"/>
        <w:autoSpaceDN w:val="0"/>
        <w:adjustRightInd w:val="0"/>
        <w:jc w:val="both"/>
      </w:pPr>
    </w:p>
    <w:p w:rsidR="005C259F" w:rsidRPr="008412BA" w:rsidRDefault="005C259F" w:rsidP="005C259F">
      <w:pPr>
        <w:suppressAutoHyphens w:val="0"/>
        <w:autoSpaceDE w:val="0"/>
        <w:autoSpaceDN w:val="0"/>
        <w:adjustRightInd w:val="0"/>
        <w:jc w:val="both"/>
      </w:pPr>
      <w:r w:rsidRPr="008412BA">
        <w:t xml:space="preserve"> </w:t>
      </w:r>
      <w:r>
        <w:rPr>
          <w:b/>
        </w:rPr>
        <w:t>Tabela</w:t>
      </w:r>
      <w:r w:rsidRPr="008412BA">
        <w:rPr>
          <w:b/>
        </w:rPr>
        <w:t xml:space="preserve"> </w:t>
      </w:r>
      <w:r w:rsidR="00882C8B">
        <w:rPr>
          <w:b/>
        </w:rPr>
        <w:t>4</w:t>
      </w:r>
      <w:r w:rsidRPr="008412BA">
        <w:rPr>
          <w:b/>
        </w:rPr>
        <w:t>- Resultado dos lotes no período de janeiro a dezembro de 2016</w:t>
      </w:r>
      <w:r w:rsidRPr="008412BA">
        <w:t>.</w:t>
      </w:r>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2118"/>
        <w:gridCol w:w="2385"/>
        <w:gridCol w:w="2268"/>
        <w:gridCol w:w="2409"/>
      </w:tblGrid>
      <w:tr w:rsidR="005C259F" w:rsidRPr="008412BA" w:rsidTr="00882C8B">
        <w:tc>
          <w:tcPr>
            <w:tcW w:w="2118" w:type="dxa"/>
          </w:tcPr>
          <w:p w:rsidR="005C259F" w:rsidRPr="008412BA" w:rsidRDefault="005C259F" w:rsidP="00882C8B">
            <w:pPr>
              <w:suppressAutoHyphens w:val="0"/>
              <w:autoSpaceDE w:val="0"/>
              <w:autoSpaceDN w:val="0"/>
              <w:adjustRightInd w:val="0"/>
              <w:ind w:firstLine="0"/>
              <w:jc w:val="center"/>
              <w:rPr>
                <w:b/>
              </w:rPr>
            </w:pPr>
            <w:r w:rsidRPr="008412BA">
              <w:rPr>
                <w:b/>
              </w:rPr>
              <w:t>Lote</w:t>
            </w:r>
          </w:p>
        </w:tc>
        <w:tc>
          <w:tcPr>
            <w:tcW w:w="2385" w:type="dxa"/>
          </w:tcPr>
          <w:p w:rsidR="005C259F" w:rsidRPr="008412BA" w:rsidRDefault="005C259F" w:rsidP="00882C8B">
            <w:pPr>
              <w:suppressAutoHyphens w:val="0"/>
              <w:autoSpaceDE w:val="0"/>
              <w:autoSpaceDN w:val="0"/>
              <w:adjustRightInd w:val="0"/>
              <w:ind w:firstLine="0"/>
              <w:jc w:val="center"/>
              <w:rPr>
                <w:b/>
              </w:rPr>
            </w:pPr>
            <w:r w:rsidRPr="008412BA">
              <w:rPr>
                <w:b/>
              </w:rPr>
              <w:t>Receita líquida</w:t>
            </w:r>
          </w:p>
        </w:tc>
        <w:tc>
          <w:tcPr>
            <w:tcW w:w="2268" w:type="dxa"/>
          </w:tcPr>
          <w:p w:rsidR="005C259F" w:rsidRPr="008412BA" w:rsidRDefault="005C259F" w:rsidP="00882C8B">
            <w:pPr>
              <w:suppressAutoHyphens w:val="0"/>
              <w:autoSpaceDE w:val="0"/>
              <w:autoSpaceDN w:val="0"/>
              <w:adjustRightInd w:val="0"/>
              <w:ind w:firstLine="0"/>
              <w:jc w:val="center"/>
              <w:rPr>
                <w:b/>
              </w:rPr>
            </w:pPr>
            <w:r w:rsidRPr="008412BA">
              <w:rPr>
                <w:b/>
              </w:rPr>
              <w:t>Custo de produção</w:t>
            </w:r>
          </w:p>
        </w:tc>
        <w:tc>
          <w:tcPr>
            <w:tcW w:w="2409" w:type="dxa"/>
          </w:tcPr>
          <w:p w:rsidR="005C259F" w:rsidRPr="008412BA" w:rsidRDefault="005C259F" w:rsidP="00882C8B">
            <w:pPr>
              <w:suppressAutoHyphens w:val="0"/>
              <w:autoSpaceDE w:val="0"/>
              <w:autoSpaceDN w:val="0"/>
              <w:adjustRightInd w:val="0"/>
              <w:ind w:firstLine="0"/>
              <w:jc w:val="center"/>
              <w:rPr>
                <w:b/>
              </w:rPr>
            </w:pPr>
            <w:r w:rsidRPr="008412BA">
              <w:rPr>
                <w:b/>
              </w:rPr>
              <w:t>Resultado</w:t>
            </w:r>
          </w:p>
        </w:tc>
      </w:tr>
      <w:tr w:rsidR="005C259F" w:rsidRPr="008412BA" w:rsidTr="00882C8B">
        <w:tc>
          <w:tcPr>
            <w:tcW w:w="2118" w:type="dxa"/>
          </w:tcPr>
          <w:p w:rsidR="005C259F" w:rsidRPr="008412BA" w:rsidRDefault="005C259F" w:rsidP="00882C8B">
            <w:pPr>
              <w:suppressAutoHyphens w:val="0"/>
              <w:autoSpaceDE w:val="0"/>
              <w:autoSpaceDN w:val="0"/>
              <w:adjustRightInd w:val="0"/>
              <w:ind w:firstLine="0"/>
              <w:jc w:val="center"/>
            </w:pPr>
            <w:r w:rsidRPr="008412BA">
              <w:t>Lote 01-10/01-25/04</w:t>
            </w:r>
          </w:p>
        </w:tc>
        <w:tc>
          <w:tcPr>
            <w:tcW w:w="2385" w:type="dxa"/>
          </w:tcPr>
          <w:p w:rsidR="005C259F" w:rsidRPr="008412BA" w:rsidRDefault="005C259F" w:rsidP="00882C8B">
            <w:pPr>
              <w:suppressAutoHyphens w:val="0"/>
              <w:ind w:firstLine="0"/>
              <w:jc w:val="center"/>
              <w:rPr>
                <w:bCs/>
              </w:rPr>
            </w:pPr>
            <w:r w:rsidRPr="008412BA">
              <w:rPr>
                <w:bCs/>
              </w:rPr>
              <w:t>6.678,50</w:t>
            </w:r>
          </w:p>
        </w:tc>
        <w:tc>
          <w:tcPr>
            <w:tcW w:w="2268" w:type="dxa"/>
          </w:tcPr>
          <w:p w:rsidR="005C259F" w:rsidRPr="008412BA" w:rsidRDefault="005C259F" w:rsidP="00882C8B">
            <w:pPr>
              <w:suppressAutoHyphens w:val="0"/>
              <w:ind w:firstLine="0"/>
              <w:jc w:val="center"/>
              <w:rPr>
                <w:bCs/>
              </w:rPr>
            </w:pPr>
            <w:r w:rsidRPr="008412BA">
              <w:rPr>
                <w:bCs/>
              </w:rPr>
              <w:t>6.100,56</w:t>
            </w:r>
          </w:p>
        </w:tc>
        <w:tc>
          <w:tcPr>
            <w:tcW w:w="2409" w:type="dxa"/>
          </w:tcPr>
          <w:p w:rsidR="005C259F" w:rsidRPr="008412BA" w:rsidRDefault="005C259F" w:rsidP="00882C8B">
            <w:pPr>
              <w:suppressAutoHyphens w:val="0"/>
              <w:ind w:firstLine="0"/>
              <w:jc w:val="center"/>
              <w:rPr>
                <w:bCs/>
              </w:rPr>
            </w:pPr>
            <w:r w:rsidRPr="008412BA">
              <w:rPr>
                <w:bCs/>
              </w:rPr>
              <w:t>577,94</w:t>
            </w:r>
          </w:p>
        </w:tc>
      </w:tr>
      <w:tr w:rsidR="005C259F" w:rsidRPr="008412BA" w:rsidTr="00882C8B">
        <w:tc>
          <w:tcPr>
            <w:tcW w:w="2118" w:type="dxa"/>
          </w:tcPr>
          <w:p w:rsidR="005C259F" w:rsidRPr="008412BA" w:rsidRDefault="005C259F" w:rsidP="00882C8B">
            <w:pPr>
              <w:suppressAutoHyphens w:val="0"/>
              <w:autoSpaceDE w:val="0"/>
              <w:autoSpaceDN w:val="0"/>
              <w:adjustRightInd w:val="0"/>
              <w:ind w:firstLine="0"/>
              <w:jc w:val="center"/>
            </w:pPr>
            <w:r w:rsidRPr="008412BA">
              <w:t>Lote 02-10/02-25/05</w:t>
            </w:r>
          </w:p>
        </w:tc>
        <w:tc>
          <w:tcPr>
            <w:tcW w:w="2385" w:type="dxa"/>
          </w:tcPr>
          <w:p w:rsidR="005C259F" w:rsidRPr="008412BA" w:rsidRDefault="005C259F" w:rsidP="00882C8B">
            <w:pPr>
              <w:suppressAutoHyphens w:val="0"/>
              <w:ind w:firstLine="0"/>
              <w:jc w:val="center"/>
              <w:rPr>
                <w:bCs/>
              </w:rPr>
            </w:pPr>
            <w:r w:rsidRPr="008412BA">
              <w:rPr>
                <w:bCs/>
              </w:rPr>
              <w:t>6.696,00</w:t>
            </w:r>
          </w:p>
        </w:tc>
        <w:tc>
          <w:tcPr>
            <w:tcW w:w="2268" w:type="dxa"/>
          </w:tcPr>
          <w:p w:rsidR="005C259F" w:rsidRPr="008412BA" w:rsidRDefault="005C259F" w:rsidP="00882C8B">
            <w:pPr>
              <w:suppressAutoHyphens w:val="0"/>
              <w:ind w:firstLine="0"/>
              <w:jc w:val="center"/>
              <w:rPr>
                <w:bCs/>
              </w:rPr>
            </w:pPr>
            <w:r w:rsidRPr="008412BA">
              <w:rPr>
                <w:bCs/>
              </w:rPr>
              <w:t>6.324,07</w:t>
            </w:r>
          </w:p>
        </w:tc>
        <w:tc>
          <w:tcPr>
            <w:tcW w:w="2409" w:type="dxa"/>
          </w:tcPr>
          <w:p w:rsidR="005C259F" w:rsidRPr="008412BA" w:rsidRDefault="005C259F" w:rsidP="00882C8B">
            <w:pPr>
              <w:suppressAutoHyphens w:val="0"/>
              <w:ind w:firstLine="0"/>
              <w:jc w:val="center"/>
              <w:rPr>
                <w:bCs/>
              </w:rPr>
            </w:pPr>
            <w:r w:rsidRPr="008412BA">
              <w:rPr>
                <w:bCs/>
              </w:rPr>
              <w:t>371,93</w:t>
            </w:r>
          </w:p>
        </w:tc>
      </w:tr>
      <w:tr w:rsidR="005C259F" w:rsidRPr="008412BA" w:rsidTr="00882C8B">
        <w:tc>
          <w:tcPr>
            <w:tcW w:w="2118" w:type="dxa"/>
          </w:tcPr>
          <w:p w:rsidR="005C259F" w:rsidRPr="008412BA" w:rsidRDefault="005C259F" w:rsidP="00882C8B">
            <w:pPr>
              <w:suppressAutoHyphens w:val="0"/>
              <w:autoSpaceDE w:val="0"/>
              <w:autoSpaceDN w:val="0"/>
              <w:adjustRightInd w:val="0"/>
              <w:ind w:firstLine="0"/>
              <w:jc w:val="center"/>
            </w:pPr>
            <w:r w:rsidRPr="008412BA">
              <w:t>Lote 03-10/03-25/06</w:t>
            </w:r>
          </w:p>
        </w:tc>
        <w:tc>
          <w:tcPr>
            <w:tcW w:w="2385" w:type="dxa"/>
          </w:tcPr>
          <w:p w:rsidR="005C259F" w:rsidRPr="008412BA" w:rsidRDefault="005C259F" w:rsidP="00882C8B">
            <w:pPr>
              <w:suppressAutoHyphens w:val="0"/>
              <w:ind w:firstLine="0"/>
              <w:jc w:val="center"/>
              <w:rPr>
                <w:bCs/>
              </w:rPr>
            </w:pPr>
            <w:r w:rsidRPr="008412BA">
              <w:rPr>
                <w:bCs/>
              </w:rPr>
              <w:t>6.732,00</w:t>
            </w:r>
          </w:p>
        </w:tc>
        <w:tc>
          <w:tcPr>
            <w:tcW w:w="2268" w:type="dxa"/>
          </w:tcPr>
          <w:p w:rsidR="005C259F" w:rsidRPr="008412BA" w:rsidRDefault="005C259F" w:rsidP="00882C8B">
            <w:pPr>
              <w:suppressAutoHyphens w:val="0"/>
              <w:ind w:firstLine="0"/>
              <w:jc w:val="center"/>
            </w:pPr>
            <w:r w:rsidRPr="008412BA">
              <w:t>5.638,28</w:t>
            </w:r>
          </w:p>
        </w:tc>
        <w:tc>
          <w:tcPr>
            <w:tcW w:w="2409" w:type="dxa"/>
          </w:tcPr>
          <w:p w:rsidR="005C259F" w:rsidRPr="008412BA" w:rsidRDefault="005C259F" w:rsidP="00882C8B">
            <w:pPr>
              <w:suppressAutoHyphens w:val="0"/>
              <w:ind w:firstLine="0"/>
              <w:jc w:val="center"/>
              <w:rPr>
                <w:bCs/>
              </w:rPr>
            </w:pPr>
            <w:r w:rsidRPr="008412BA">
              <w:rPr>
                <w:bCs/>
              </w:rPr>
              <w:t>1.093,72</w:t>
            </w:r>
          </w:p>
        </w:tc>
      </w:tr>
      <w:tr w:rsidR="005C259F" w:rsidRPr="008412BA" w:rsidTr="00882C8B">
        <w:tc>
          <w:tcPr>
            <w:tcW w:w="2118" w:type="dxa"/>
          </w:tcPr>
          <w:p w:rsidR="005C259F" w:rsidRPr="008412BA" w:rsidRDefault="005C259F" w:rsidP="00882C8B">
            <w:pPr>
              <w:suppressAutoHyphens w:val="0"/>
              <w:autoSpaceDE w:val="0"/>
              <w:autoSpaceDN w:val="0"/>
              <w:adjustRightInd w:val="0"/>
              <w:ind w:firstLine="0"/>
              <w:jc w:val="center"/>
            </w:pPr>
            <w:r w:rsidRPr="008412BA">
              <w:t>Lote 04-10/04-25/07</w:t>
            </w:r>
          </w:p>
        </w:tc>
        <w:tc>
          <w:tcPr>
            <w:tcW w:w="2385" w:type="dxa"/>
          </w:tcPr>
          <w:p w:rsidR="005C259F" w:rsidRPr="008412BA" w:rsidRDefault="005C259F" w:rsidP="00882C8B">
            <w:pPr>
              <w:suppressAutoHyphens w:val="0"/>
              <w:ind w:firstLine="0"/>
              <w:jc w:val="center"/>
              <w:rPr>
                <w:bCs/>
              </w:rPr>
            </w:pPr>
            <w:r w:rsidRPr="008412BA">
              <w:rPr>
                <w:bCs/>
              </w:rPr>
              <w:t>6.147,55</w:t>
            </w:r>
          </w:p>
        </w:tc>
        <w:tc>
          <w:tcPr>
            <w:tcW w:w="2268" w:type="dxa"/>
          </w:tcPr>
          <w:p w:rsidR="005C259F" w:rsidRPr="008412BA" w:rsidRDefault="005C259F" w:rsidP="00882C8B">
            <w:pPr>
              <w:suppressAutoHyphens w:val="0"/>
              <w:ind w:firstLine="0"/>
              <w:jc w:val="center"/>
            </w:pPr>
            <w:r w:rsidRPr="008412BA">
              <w:t>5.672,58</w:t>
            </w:r>
          </w:p>
        </w:tc>
        <w:tc>
          <w:tcPr>
            <w:tcW w:w="2409" w:type="dxa"/>
          </w:tcPr>
          <w:p w:rsidR="005C259F" w:rsidRPr="008412BA" w:rsidRDefault="005C259F" w:rsidP="00882C8B">
            <w:pPr>
              <w:suppressAutoHyphens w:val="0"/>
              <w:ind w:firstLine="0"/>
              <w:jc w:val="center"/>
              <w:rPr>
                <w:bCs/>
              </w:rPr>
            </w:pPr>
            <w:r w:rsidRPr="008412BA">
              <w:rPr>
                <w:bCs/>
              </w:rPr>
              <w:t>474,97</w:t>
            </w:r>
          </w:p>
        </w:tc>
      </w:tr>
      <w:tr w:rsidR="005C259F" w:rsidRPr="008412BA" w:rsidTr="00882C8B">
        <w:tc>
          <w:tcPr>
            <w:tcW w:w="2118" w:type="dxa"/>
          </w:tcPr>
          <w:p w:rsidR="005C259F" w:rsidRPr="008412BA" w:rsidRDefault="005C259F" w:rsidP="00882C8B">
            <w:pPr>
              <w:suppressAutoHyphens w:val="0"/>
              <w:autoSpaceDE w:val="0"/>
              <w:autoSpaceDN w:val="0"/>
              <w:adjustRightInd w:val="0"/>
              <w:ind w:firstLine="0"/>
              <w:jc w:val="center"/>
            </w:pPr>
            <w:r w:rsidRPr="008412BA">
              <w:t>Lote 05-10/05-25/08</w:t>
            </w:r>
          </w:p>
        </w:tc>
        <w:tc>
          <w:tcPr>
            <w:tcW w:w="2385" w:type="dxa"/>
          </w:tcPr>
          <w:p w:rsidR="005C259F" w:rsidRPr="008412BA" w:rsidRDefault="005C259F" w:rsidP="00882C8B">
            <w:pPr>
              <w:suppressAutoHyphens w:val="0"/>
              <w:ind w:firstLine="0"/>
              <w:jc w:val="center"/>
              <w:rPr>
                <w:bCs/>
              </w:rPr>
            </w:pPr>
            <w:r w:rsidRPr="008412BA">
              <w:rPr>
                <w:bCs/>
              </w:rPr>
              <w:t>6.603,00</w:t>
            </w:r>
          </w:p>
        </w:tc>
        <w:tc>
          <w:tcPr>
            <w:tcW w:w="2268" w:type="dxa"/>
          </w:tcPr>
          <w:p w:rsidR="005C259F" w:rsidRPr="008412BA" w:rsidRDefault="005C259F" w:rsidP="00882C8B">
            <w:pPr>
              <w:suppressAutoHyphens w:val="0"/>
              <w:ind w:firstLine="0"/>
              <w:jc w:val="center"/>
            </w:pPr>
            <w:r w:rsidRPr="008412BA">
              <w:t>5.978,59</w:t>
            </w:r>
          </w:p>
        </w:tc>
        <w:tc>
          <w:tcPr>
            <w:tcW w:w="2409" w:type="dxa"/>
          </w:tcPr>
          <w:p w:rsidR="005C259F" w:rsidRPr="008412BA" w:rsidRDefault="005C259F" w:rsidP="00882C8B">
            <w:pPr>
              <w:suppressAutoHyphens w:val="0"/>
              <w:ind w:firstLine="0"/>
              <w:jc w:val="center"/>
            </w:pPr>
            <w:r w:rsidRPr="008412BA">
              <w:rPr>
                <w:bCs/>
              </w:rPr>
              <w:t>624,41</w:t>
            </w:r>
          </w:p>
        </w:tc>
      </w:tr>
      <w:tr w:rsidR="005C259F" w:rsidRPr="008412BA" w:rsidTr="00882C8B">
        <w:tblPrEx>
          <w:tblCellMar>
            <w:left w:w="70" w:type="dxa"/>
            <w:right w:w="70" w:type="dxa"/>
          </w:tblCellMar>
          <w:tblLook w:val="0000" w:firstRow="0" w:lastRow="0" w:firstColumn="0" w:lastColumn="0" w:noHBand="0" w:noVBand="0"/>
        </w:tblPrEx>
        <w:trPr>
          <w:trHeight w:val="100"/>
        </w:trPr>
        <w:tc>
          <w:tcPr>
            <w:tcW w:w="2118" w:type="dxa"/>
          </w:tcPr>
          <w:p w:rsidR="005C259F" w:rsidRPr="008412BA" w:rsidRDefault="005C259F" w:rsidP="00882C8B">
            <w:pPr>
              <w:suppressAutoHyphens w:val="0"/>
              <w:autoSpaceDE w:val="0"/>
              <w:autoSpaceDN w:val="0"/>
              <w:adjustRightInd w:val="0"/>
              <w:ind w:firstLine="0"/>
              <w:jc w:val="center"/>
            </w:pPr>
            <w:r w:rsidRPr="008412BA">
              <w:lastRenderedPageBreak/>
              <w:t>Lote 06-10/06-25/09</w:t>
            </w:r>
          </w:p>
        </w:tc>
        <w:tc>
          <w:tcPr>
            <w:tcW w:w="2385" w:type="dxa"/>
          </w:tcPr>
          <w:p w:rsidR="005C259F" w:rsidRPr="008412BA" w:rsidRDefault="005C259F" w:rsidP="00882C8B">
            <w:pPr>
              <w:suppressAutoHyphens w:val="0"/>
              <w:ind w:firstLine="0"/>
              <w:jc w:val="center"/>
            </w:pPr>
            <w:r w:rsidRPr="008412BA">
              <w:rPr>
                <w:bCs/>
              </w:rPr>
              <w:t>6.606,50</w:t>
            </w:r>
          </w:p>
        </w:tc>
        <w:tc>
          <w:tcPr>
            <w:tcW w:w="2268" w:type="dxa"/>
          </w:tcPr>
          <w:p w:rsidR="005C259F" w:rsidRPr="008412BA" w:rsidRDefault="005C259F" w:rsidP="00882C8B">
            <w:pPr>
              <w:suppressAutoHyphens w:val="0"/>
              <w:ind w:firstLine="0"/>
              <w:jc w:val="center"/>
            </w:pPr>
            <w:r w:rsidRPr="008412BA">
              <w:t>5.992,51</w:t>
            </w:r>
          </w:p>
        </w:tc>
        <w:tc>
          <w:tcPr>
            <w:tcW w:w="2409" w:type="dxa"/>
          </w:tcPr>
          <w:p w:rsidR="005C259F" w:rsidRPr="008412BA" w:rsidRDefault="005C259F" w:rsidP="00882C8B">
            <w:pPr>
              <w:suppressAutoHyphens w:val="0"/>
              <w:ind w:firstLine="0"/>
              <w:jc w:val="center"/>
              <w:rPr>
                <w:bCs/>
              </w:rPr>
            </w:pPr>
            <w:r w:rsidRPr="008412BA">
              <w:rPr>
                <w:bCs/>
              </w:rPr>
              <w:t>613,99</w:t>
            </w:r>
          </w:p>
        </w:tc>
      </w:tr>
      <w:tr w:rsidR="005C259F" w:rsidRPr="008412BA" w:rsidTr="00882C8B">
        <w:tblPrEx>
          <w:tblCellMar>
            <w:left w:w="70" w:type="dxa"/>
            <w:right w:w="70" w:type="dxa"/>
          </w:tblCellMar>
          <w:tblLook w:val="0000" w:firstRow="0" w:lastRow="0" w:firstColumn="0" w:lastColumn="0" w:noHBand="0" w:noVBand="0"/>
        </w:tblPrEx>
        <w:trPr>
          <w:trHeight w:val="100"/>
        </w:trPr>
        <w:tc>
          <w:tcPr>
            <w:tcW w:w="2118" w:type="dxa"/>
          </w:tcPr>
          <w:p w:rsidR="005C259F" w:rsidRPr="008412BA" w:rsidRDefault="005C259F" w:rsidP="00882C8B">
            <w:pPr>
              <w:suppressAutoHyphens w:val="0"/>
              <w:autoSpaceDE w:val="0"/>
              <w:autoSpaceDN w:val="0"/>
              <w:adjustRightInd w:val="0"/>
              <w:ind w:firstLine="0"/>
              <w:jc w:val="center"/>
            </w:pPr>
            <w:r w:rsidRPr="008412BA">
              <w:t>Lote 07-10/07-25/10</w:t>
            </w:r>
          </w:p>
        </w:tc>
        <w:tc>
          <w:tcPr>
            <w:tcW w:w="2385" w:type="dxa"/>
          </w:tcPr>
          <w:p w:rsidR="005C259F" w:rsidRPr="008412BA" w:rsidRDefault="005C259F" w:rsidP="00882C8B">
            <w:pPr>
              <w:suppressAutoHyphens w:val="0"/>
              <w:ind w:firstLine="0"/>
              <w:jc w:val="center"/>
              <w:rPr>
                <w:bCs/>
              </w:rPr>
            </w:pPr>
            <w:r w:rsidRPr="008412BA">
              <w:rPr>
                <w:bCs/>
              </w:rPr>
              <w:t>6.332,55</w:t>
            </w:r>
          </w:p>
        </w:tc>
        <w:tc>
          <w:tcPr>
            <w:tcW w:w="2268" w:type="dxa"/>
          </w:tcPr>
          <w:p w:rsidR="005C259F" w:rsidRPr="008412BA" w:rsidRDefault="005C259F" w:rsidP="00882C8B">
            <w:pPr>
              <w:suppressAutoHyphens w:val="0"/>
              <w:ind w:firstLine="0"/>
              <w:jc w:val="center"/>
            </w:pPr>
            <w:r w:rsidRPr="008412BA">
              <w:t>5.816,35</w:t>
            </w:r>
          </w:p>
        </w:tc>
        <w:tc>
          <w:tcPr>
            <w:tcW w:w="2409" w:type="dxa"/>
          </w:tcPr>
          <w:p w:rsidR="005C259F" w:rsidRPr="008412BA" w:rsidRDefault="005C259F" w:rsidP="00882C8B">
            <w:pPr>
              <w:suppressAutoHyphens w:val="0"/>
              <w:ind w:firstLine="0"/>
              <w:jc w:val="center"/>
              <w:rPr>
                <w:bCs/>
              </w:rPr>
            </w:pPr>
            <w:r w:rsidRPr="008412BA">
              <w:rPr>
                <w:bCs/>
              </w:rPr>
              <w:t>516,20</w:t>
            </w:r>
          </w:p>
        </w:tc>
      </w:tr>
      <w:tr w:rsidR="005C259F" w:rsidRPr="008412BA" w:rsidTr="00882C8B">
        <w:tblPrEx>
          <w:tblCellMar>
            <w:left w:w="70" w:type="dxa"/>
            <w:right w:w="70" w:type="dxa"/>
          </w:tblCellMar>
          <w:tblLook w:val="0000" w:firstRow="0" w:lastRow="0" w:firstColumn="0" w:lastColumn="0" w:noHBand="0" w:noVBand="0"/>
        </w:tblPrEx>
        <w:trPr>
          <w:trHeight w:val="100"/>
        </w:trPr>
        <w:tc>
          <w:tcPr>
            <w:tcW w:w="2118" w:type="dxa"/>
          </w:tcPr>
          <w:p w:rsidR="005C259F" w:rsidRPr="008412BA" w:rsidRDefault="005C259F" w:rsidP="00882C8B">
            <w:pPr>
              <w:suppressAutoHyphens w:val="0"/>
              <w:autoSpaceDE w:val="0"/>
              <w:autoSpaceDN w:val="0"/>
              <w:adjustRightInd w:val="0"/>
              <w:ind w:firstLine="0"/>
              <w:jc w:val="center"/>
            </w:pPr>
            <w:r w:rsidRPr="008412BA">
              <w:t>Lote 08-10/08-25/11</w:t>
            </w:r>
          </w:p>
        </w:tc>
        <w:tc>
          <w:tcPr>
            <w:tcW w:w="2385" w:type="dxa"/>
          </w:tcPr>
          <w:p w:rsidR="005C259F" w:rsidRPr="008412BA" w:rsidRDefault="005C259F" w:rsidP="00882C8B">
            <w:pPr>
              <w:suppressAutoHyphens w:val="0"/>
              <w:ind w:firstLine="0"/>
              <w:jc w:val="center"/>
            </w:pPr>
            <w:r w:rsidRPr="008412BA">
              <w:rPr>
                <w:bCs/>
              </w:rPr>
              <w:t>6.652,05</w:t>
            </w:r>
          </w:p>
        </w:tc>
        <w:tc>
          <w:tcPr>
            <w:tcW w:w="2268" w:type="dxa"/>
          </w:tcPr>
          <w:p w:rsidR="005C259F" w:rsidRPr="008412BA" w:rsidRDefault="005C259F" w:rsidP="00882C8B">
            <w:pPr>
              <w:suppressAutoHyphens w:val="0"/>
              <w:ind w:firstLine="0"/>
              <w:jc w:val="center"/>
            </w:pPr>
            <w:r w:rsidRPr="008412BA">
              <w:t>5.568,24</w:t>
            </w:r>
          </w:p>
        </w:tc>
        <w:tc>
          <w:tcPr>
            <w:tcW w:w="2409" w:type="dxa"/>
          </w:tcPr>
          <w:p w:rsidR="005C259F" w:rsidRPr="008412BA" w:rsidRDefault="005C259F" w:rsidP="00882C8B">
            <w:pPr>
              <w:suppressAutoHyphens w:val="0"/>
              <w:ind w:firstLine="0"/>
              <w:jc w:val="center"/>
              <w:rPr>
                <w:bCs/>
              </w:rPr>
            </w:pPr>
            <w:r w:rsidRPr="008412BA">
              <w:rPr>
                <w:bCs/>
              </w:rPr>
              <w:t>1.083,81</w:t>
            </w:r>
          </w:p>
        </w:tc>
      </w:tr>
      <w:tr w:rsidR="005C259F" w:rsidRPr="008412BA" w:rsidTr="00882C8B">
        <w:tblPrEx>
          <w:tblCellMar>
            <w:left w:w="70" w:type="dxa"/>
            <w:right w:w="70" w:type="dxa"/>
          </w:tblCellMar>
          <w:tblLook w:val="0000" w:firstRow="0" w:lastRow="0" w:firstColumn="0" w:lastColumn="0" w:noHBand="0" w:noVBand="0"/>
        </w:tblPrEx>
        <w:trPr>
          <w:trHeight w:val="100"/>
        </w:trPr>
        <w:tc>
          <w:tcPr>
            <w:tcW w:w="2118" w:type="dxa"/>
          </w:tcPr>
          <w:p w:rsidR="005C259F" w:rsidRPr="008412BA" w:rsidRDefault="005C259F" w:rsidP="00882C8B">
            <w:pPr>
              <w:suppressAutoHyphens w:val="0"/>
              <w:autoSpaceDE w:val="0"/>
              <w:autoSpaceDN w:val="0"/>
              <w:adjustRightInd w:val="0"/>
              <w:ind w:firstLine="0"/>
              <w:jc w:val="center"/>
            </w:pPr>
            <w:r w:rsidRPr="008412BA">
              <w:t>Lote 09-12/09-26/12</w:t>
            </w:r>
          </w:p>
        </w:tc>
        <w:tc>
          <w:tcPr>
            <w:tcW w:w="2385" w:type="dxa"/>
          </w:tcPr>
          <w:p w:rsidR="005C259F" w:rsidRPr="008412BA" w:rsidRDefault="005C259F" w:rsidP="00882C8B">
            <w:pPr>
              <w:suppressAutoHyphens w:val="0"/>
              <w:ind w:firstLine="0"/>
              <w:jc w:val="center"/>
              <w:rPr>
                <w:bCs/>
              </w:rPr>
            </w:pPr>
            <w:r w:rsidRPr="008412BA">
              <w:rPr>
                <w:bCs/>
              </w:rPr>
              <w:t>6.702,55</w:t>
            </w:r>
          </w:p>
        </w:tc>
        <w:tc>
          <w:tcPr>
            <w:tcW w:w="2268" w:type="dxa"/>
          </w:tcPr>
          <w:p w:rsidR="005C259F" w:rsidRPr="008412BA" w:rsidRDefault="005C259F" w:rsidP="00882C8B">
            <w:pPr>
              <w:suppressAutoHyphens w:val="0"/>
              <w:ind w:firstLine="0"/>
              <w:jc w:val="center"/>
            </w:pPr>
            <w:r w:rsidRPr="008412BA">
              <w:t>5.603,01</w:t>
            </w:r>
          </w:p>
        </w:tc>
        <w:tc>
          <w:tcPr>
            <w:tcW w:w="2409" w:type="dxa"/>
          </w:tcPr>
          <w:p w:rsidR="005C259F" w:rsidRPr="008412BA" w:rsidRDefault="005C259F" w:rsidP="00882C8B">
            <w:pPr>
              <w:suppressAutoHyphens w:val="0"/>
              <w:ind w:firstLine="0"/>
              <w:jc w:val="center"/>
              <w:rPr>
                <w:bCs/>
              </w:rPr>
            </w:pPr>
            <w:r w:rsidRPr="008412BA">
              <w:rPr>
                <w:bCs/>
              </w:rPr>
              <w:t>1.099,54</w:t>
            </w:r>
          </w:p>
        </w:tc>
      </w:tr>
    </w:tbl>
    <w:p w:rsidR="005C259F" w:rsidRPr="008412BA" w:rsidRDefault="005C259F" w:rsidP="005C259F">
      <w:pPr>
        <w:suppressAutoHyphens w:val="0"/>
        <w:autoSpaceDE w:val="0"/>
        <w:autoSpaceDN w:val="0"/>
        <w:adjustRightInd w:val="0"/>
        <w:spacing w:after="120"/>
      </w:pPr>
      <w:r w:rsidRPr="008412BA">
        <w:t>F</w:t>
      </w:r>
      <w:r w:rsidR="005B6D8B">
        <w:t>onte:  Dados da pesquisa (</w:t>
      </w:r>
      <w:r w:rsidRPr="008412BA">
        <w:t>2017</w:t>
      </w:r>
      <w:r w:rsidR="005B6D8B">
        <w:t>)</w:t>
      </w:r>
      <w:r w:rsidRPr="008412BA">
        <w:t>.</w:t>
      </w:r>
    </w:p>
    <w:p w:rsidR="005C259F" w:rsidRPr="00882C8B" w:rsidRDefault="005C259F" w:rsidP="005C259F">
      <w:pPr>
        <w:suppressAutoHyphens w:val="0"/>
        <w:autoSpaceDE w:val="0"/>
        <w:autoSpaceDN w:val="0"/>
        <w:adjustRightInd w:val="0"/>
        <w:ind w:firstLine="708"/>
        <w:jc w:val="both"/>
        <w:rPr>
          <w:sz w:val="24"/>
        </w:rPr>
      </w:pPr>
      <w:r w:rsidRPr="00882C8B">
        <w:rPr>
          <w:sz w:val="24"/>
        </w:rPr>
        <w:t xml:space="preserve">A partir da coleta e análise dos resultados foi possível também analisar o tempo de retorno dos investimentos, conforme apresenta a Tabela 5.  </w:t>
      </w:r>
    </w:p>
    <w:p w:rsidR="005C259F" w:rsidRPr="008412BA" w:rsidRDefault="005C259F" w:rsidP="005C259F">
      <w:pPr>
        <w:pStyle w:val="Padro"/>
        <w:tabs>
          <w:tab w:val="left" w:pos="7260"/>
        </w:tabs>
        <w:spacing w:before="120" w:after="0" w:line="240" w:lineRule="auto"/>
        <w:rPr>
          <w:rFonts w:ascii="Times New Roman" w:hAnsi="Times New Roman"/>
          <w:b/>
          <w:sz w:val="20"/>
          <w:szCs w:val="20"/>
        </w:rPr>
      </w:pPr>
      <w:r>
        <w:rPr>
          <w:rFonts w:ascii="Times New Roman" w:hAnsi="Times New Roman"/>
          <w:b/>
          <w:sz w:val="20"/>
          <w:szCs w:val="20"/>
        </w:rPr>
        <w:t>Tabela</w:t>
      </w:r>
      <w:r w:rsidR="00882C8B">
        <w:rPr>
          <w:rFonts w:ascii="Times New Roman" w:hAnsi="Times New Roman"/>
          <w:b/>
          <w:sz w:val="20"/>
          <w:szCs w:val="20"/>
        </w:rPr>
        <w:t xml:space="preserve"> 5</w:t>
      </w:r>
      <w:r w:rsidRPr="008412BA">
        <w:rPr>
          <w:rFonts w:ascii="Times New Roman" w:hAnsi="Times New Roman"/>
          <w:b/>
          <w:sz w:val="20"/>
          <w:szCs w:val="20"/>
        </w:rPr>
        <w:t>: Método de avaliação da atividade avícola propriedade A</w:t>
      </w:r>
    </w:p>
    <w:tbl>
      <w:tblPr>
        <w:tblW w:w="9142" w:type="dxa"/>
        <w:tblCellMar>
          <w:left w:w="70" w:type="dxa"/>
          <w:right w:w="70" w:type="dxa"/>
        </w:tblCellMar>
        <w:tblLook w:val="04A0" w:firstRow="1" w:lastRow="0" w:firstColumn="1" w:lastColumn="0" w:noHBand="0" w:noVBand="1"/>
      </w:tblPr>
      <w:tblGrid>
        <w:gridCol w:w="2727"/>
        <w:gridCol w:w="2021"/>
        <w:gridCol w:w="2126"/>
        <w:gridCol w:w="2268"/>
      </w:tblGrid>
      <w:tr w:rsidR="005C259F" w:rsidRPr="008412BA" w:rsidTr="005C259F">
        <w:trPr>
          <w:trHeight w:val="170"/>
        </w:trPr>
        <w:tc>
          <w:tcPr>
            <w:tcW w:w="2727" w:type="dxa"/>
            <w:tcBorders>
              <w:top w:val="single" w:sz="4" w:space="0" w:color="000000"/>
              <w:left w:val="nil"/>
              <w:bottom w:val="single" w:sz="4" w:space="0" w:color="000000"/>
              <w:right w:val="single" w:sz="4" w:space="0" w:color="000000"/>
            </w:tcBorders>
            <w:shd w:val="clear" w:color="auto" w:fill="auto"/>
            <w:noWrap/>
            <w:hideMark/>
          </w:tcPr>
          <w:p w:rsidR="005C259F" w:rsidRPr="008412BA" w:rsidRDefault="005C259F" w:rsidP="005C259F">
            <w:pPr>
              <w:suppressAutoHyphens w:val="0"/>
              <w:jc w:val="center"/>
              <w:rPr>
                <w:b/>
                <w:bCs/>
              </w:rPr>
            </w:pPr>
            <w:r w:rsidRPr="008412BA">
              <w:rPr>
                <w:b/>
                <w:bCs/>
              </w:rPr>
              <w:t>Ano</w:t>
            </w:r>
          </w:p>
        </w:tc>
        <w:tc>
          <w:tcPr>
            <w:tcW w:w="2021" w:type="dxa"/>
            <w:tcBorders>
              <w:top w:val="single" w:sz="4" w:space="0" w:color="000000"/>
              <w:left w:val="nil"/>
              <w:bottom w:val="single" w:sz="4" w:space="0" w:color="000000"/>
              <w:right w:val="single" w:sz="4" w:space="0" w:color="000000"/>
            </w:tcBorders>
            <w:shd w:val="clear" w:color="auto" w:fill="auto"/>
            <w:noWrap/>
            <w:hideMark/>
          </w:tcPr>
          <w:p w:rsidR="005C259F" w:rsidRPr="008412BA" w:rsidRDefault="005C259F" w:rsidP="005C259F">
            <w:pPr>
              <w:suppressAutoHyphens w:val="0"/>
              <w:jc w:val="center"/>
              <w:rPr>
                <w:b/>
                <w:bCs/>
              </w:rPr>
            </w:pPr>
            <w:r w:rsidRPr="008412BA">
              <w:rPr>
                <w:b/>
                <w:bCs/>
              </w:rPr>
              <w:t>Fluxo</w:t>
            </w:r>
          </w:p>
        </w:tc>
        <w:tc>
          <w:tcPr>
            <w:tcW w:w="2126" w:type="dxa"/>
            <w:tcBorders>
              <w:top w:val="single" w:sz="4" w:space="0" w:color="000000"/>
              <w:left w:val="nil"/>
              <w:bottom w:val="single" w:sz="4" w:space="0" w:color="000000"/>
              <w:right w:val="single" w:sz="4" w:space="0" w:color="000000"/>
            </w:tcBorders>
            <w:shd w:val="clear" w:color="auto" w:fill="auto"/>
            <w:noWrap/>
            <w:hideMark/>
          </w:tcPr>
          <w:p w:rsidR="005C259F" w:rsidRPr="008412BA" w:rsidRDefault="005C259F" w:rsidP="005C259F">
            <w:pPr>
              <w:suppressAutoHyphens w:val="0"/>
              <w:rPr>
                <w:b/>
                <w:bCs/>
              </w:rPr>
            </w:pPr>
            <w:r w:rsidRPr="008412BA">
              <w:rPr>
                <w:b/>
                <w:bCs/>
              </w:rPr>
              <w:t>Valor Presente</w:t>
            </w:r>
          </w:p>
        </w:tc>
        <w:tc>
          <w:tcPr>
            <w:tcW w:w="2268" w:type="dxa"/>
            <w:tcBorders>
              <w:top w:val="single" w:sz="4" w:space="0" w:color="000000"/>
              <w:left w:val="nil"/>
              <w:bottom w:val="single" w:sz="4" w:space="0" w:color="000000"/>
              <w:right w:val="nil"/>
            </w:tcBorders>
            <w:shd w:val="clear" w:color="auto" w:fill="auto"/>
            <w:noWrap/>
            <w:hideMark/>
          </w:tcPr>
          <w:p w:rsidR="005C259F" w:rsidRPr="008412BA" w:rsidRDefault="005C259F" w:rsidP="005C259F">
            <w:pPr>
              <w:suppressAutoHyphens w:val="0"/>
              <w:jc w:val="center"/>
              <w:rPr>
                <w:b/>
                <w:bCs/>
              </w:rPr>
            </w:pPr>
            <w:r w:rsidRPr="008412BA">
              <w:rPr>
                <w:b/>
                <w:bCs/>
              </w:rPr>
              <w:t>VPL</w:t>
            </w:r>
          </w:p>
        </w:tc>
      </w:tr>
      <w:tr w:rsidR="005C259F" w:rsidRPr="008412BA" w:rsidTr="005C259F">
        <w:trPr>
          <w:trHeight w:val="170"/>
        </w:trPr>
        <w:tc>
          <w:tcPr>
            <w:tcW w:w="2727" w:type="dxa"/>
            <w:tcBorders>
              <w:top w:val="nil"/>
              <w:left w:val="nil"/>
              <w:bottom w:val="single" w:sz="4" w:space="0" w:color="000000"/>
              <w:right w:val="single" w:sz="4" w:space="0" w:color="000000"/>
            </w:tcBorders>
            <w:shd w:val="clear" w:color="auto" w:fill="auto"/>
            <w:noWrap/>
            <w:hideMark/>
          </w:tcPr>
          <w:p w:rsidR="005C259F" w:rsidRPr="008412BA" w:rsidRDefault="005C259F" w:rsidP="005C259F">
            <w:pPr>
              <w:suppressAutoHyphens w:val="0"/>
              <w:jc w:val="center"/>
            </w:pPr>
            <w:r w:rsidRPr="008412BA">
              <w:t>0</w:t>
            </w:r>
          </w:p>
        </w:tc>
        <w:tc>
          <w:tcPr>
            <w:tcW w:w="2021" w:type="dxa"/>
            <w:tcBorders>
              <w:top w:val="nil"/>
              <w:left w:val="nil"/>
              <w:bottom w:val="single" w:sz="4" w:space="0" w:color="000000"/>
              <w:right w:val="single" w:sz="4" w:space="0" w:color="000000"/>
            </w:tcBorders>
            <w:shd w:val="clear" w:color="auto" w:fill="auto"/>
            <w:noWrap/>
            <w:vAlign w:val="bottom"/>
            <w:hideMark/>
          </w:tcPr>
          <w:p w:rsidR="005C259F" w:rsidRPr="008412BA" w:rsidRDefault="005C259F" w:rsidP="005C259F">
            <w:pPr>
              <w:suppressAutoHyphens w:val="0"/>
            </w:pPr>
            <w:r w:rsidRPr="008412BA">
              <w:t xml:space="preserve">            (16.315,00)</w:t>
            </w:r>
          </w:p>
        </w:tc>
        <w:tc>
          <w:tcPr>
            <w:tcW w:w="2126" w:type="dxa"/>
            <w:tcBorders>
              <w:top w:val="nil"/>
              <w:left w:val="nil"/>
              <w:bottom w:val="single" w:sz="4" w:space="0" w:color="000000"/>
              <w:right w:val="single" w:sz="4" w:space="0" w:color="000000"/>
            </w:tcBorders>
            <w:shd w:val="clear" w:color="auto" w:fill="auto"/>
            <w:noWrap/>
            <w:vAlign w:val="bottom"/>
            <w:hideMark/>
          </w:tcPr>
          <w:p w:rsidR="005C259F" w:rsidRPr="008412BA" w:rsidRDefault="005C259F" w:rsidP="005C259F">
            <w:pPr>
              <w:suppressAutoHyphens w:val="0"/>
              <w:jc w:val="center"/>
            </w:pPr>
            <w:r w:rsidRPr="008412BA">
              <w:t>(1.6315,00)</w:t>
            </w:r>
          </w:p>
        </w:tc>
        <w:tc>
          <w:tcPr>
            <w:tcW w:w="2268" w:type="dxa"/>
            <w:tcBorders>
              <w:top w:val="nil"/>
              <w:left w:val="nil"/>
              <w:bottom w:val="single" w:sz="4" w:space="0" w:color="000000"/>
              <w:right w:val="nil"/>
            </w:tcBorders>
            <w:shd w:val="clear" w:color="auto" w:fill="auto"/>
            <w:noWrap/>
            <w:vAlign w:val="bottom"/>
          </w:tcPr>
          <w:p w:rsidR="005C259F" w:rsidRPr="008412BA" w:rsidRDefault="005C259F" w:rsidP="005C259F">
            <w:pPr>
              <w:suppressAutoHyphens w:val="0"/>
              <w:jc w:val="center"/>
            </w:pPr>
            <w:r w:rsidRPr="008412BA">
              <w:t>(16.315,00)</w:t>
            </w:r>
          </w:p>
        </w:tc>
      </w:tr>
      <w:tr w:rsidR="005C259F" w:rsidRPr="008412BA" w:rsidTr="005C259F">
        <w:trPr>
          <w:trHeight w:val="170"/>
        </w:trPr>
        <w:tc>
          <w:tcPr>
            <w:tcW w:w="2727" w:type="dxa"/>
            <w:tcBorders>
              <w:top w:val="nil"/>
              <w:left w:val="nil"/>
              <w:bottom w:val="single" w:sz="4" w:space="0" w:color="000000"/>
              <w:right w:val="single" w:sz="4" w:space="0" w:color="000000"/>
            </w:tcBorders>
            <w:shd w:val="clear" w:color="auto" w:fill="auto"/>
            <w:noWrap/>
            <w:hideMark/>
          </w:tcPr>
          <w:p w:rsidR="005C259F" w:rsidRPr="008412BA" w:rsidRDefault="005C259F" w:rsidP="005C259F">
            <w:pPr>
              <w:suppressAutoHyphens w:val="0"/>
              <w:jc w:val="center"/>
            </w:pPr>
            <w:r w:rsidRPr="008412BA">
              <w:t>1</w:t>
            </w:r>
          </w:p>
        </w:tc>
        <w:tc>
          <w:tcPr>
            <w:tcW w:w="2021" w:type="dxa"/>
            <w:tcBorders>
              <w:top w:val="nil"/>
              <w:left w:val="nil"/>
              <w:bottom w:val="single" w:sz="4" w:space="0" w:color="000000"/>
              <w:right w:val="single" w:sz="4" w:space="0" w:color="000000"/>
            </w:tcBorders>
            <w:shd w:val="clear" w:color="auto" w:fill="auto"/>
            <w:noWrap/>
            <w:vAlign w:val="bottom"/>
            <w:hideMark/>
          </w:tcPr>
          <w:p w:rsidR="005C259F" w:rsidRPr="008412BA" w:rsidRDefault="005C259F" w:rsidP="005C259F">
            <w:pPr>
              <w:suppressAutoHyphens w:val="0"/>
            </w:pPr>
            <w:r w:rsidRPr="008412BA">
              <w:t xml:space="preserve">               8.234,03 </w:t>
            </w:r>
          </w:p>
        </w:tc>
        <w:tc>
          <w:tcPr>
            <w:tcW w:w="2126" w:type="dxa"/>
            <w:tcBorders>
              <w:top w:val="nil"/>
              <w:left w:val="nil"/>
              <w:bottom w:val="single" w:sz="4" w:space="0" w:color="000000"/>
              <w:right w:val="single" w:sz="4" w:space="0" w:color="000000"/>
            </w:tcBorders>
            <w:shd w:val="clear" w:color="auto" w:fill="auto"/>
            <w:noWrap/>
            <w:vAlign w:val="bottom"/>
            <w:hideMark/>
          </w:tcPr>
          <w:p w:rsidR="005C259F" w:rsidRPr="008412BA" w:rsidRDefault="005C259F" w:rsidP="005C259F">
            <w:pPr>
              <w:suppressAutoHyphens w:val="0"/>
              <w:jc w:val="center"/>
            </w:pPr>
            <w:r w:rsidRPr="008412BA">
              <w:t>7.485,48</w:t>
            </w:r>
          </w:p>
        </w:tc>
        <w:tc>
          <w:tcPr>
            <w:tcW w:w="2268" w:type="dxa"/>
            <w:tcBorders>
              <w:top w:val="nil"/>
              <w:left w:val="nil"/>
              <w:bottom w:val="single" w:sz="4" w:space="0" w:color="000000"/>
              <w:right w:val="nil"/>
            </w:tcBorders>
            <w:shd w:val="clear" w:color="auto" w:fill="auto"/>
            <w:noWrap/>
            <w:vAlign w:val="bottom"/>
          </w:tcPr>
          <w:p w:rsidR="005C259F" w:rsidRPr="008412BA" w:rsidRDefault="005C259F" w:rsidP="005C259F">
            <w:pPr>
              <w:suppressAutoHyphens w:val="0"/>
              <w:jc w:val="center"/>
            </w:pPr>
            <w:r w:rsidRPr="008412BA">
              <w:t>(8.829,52)</w:t>
            </w:r>
          </w:p>
        </w:tc>
      </w:tr>
      <w:tr w:rsidR="005C259F" w:rsidRPr="008412BA" w:rsidTr="005C259F">
        <w:trPr>
          <w:trHeight w:val="170"/>
        </w:trPr>
        <w:tc>
          <w:tcPr>
            <w:tcW w:w="2727" w:type="dxa"/>
            <w:tcBorders>
              <w:top w:val="nil"/>
              <w:left w:val="nil"/>
              <w:bottom w:val="single" w:sz="4" w:space="0" w:color="000000"/>
              <w:right w:val="single" w:sz="4" w:space="0" w:color="000000"/>
            </w:tcBorders>
            <w:shd w:val="clear" w:color="auto" w:fill="auto"/>
            <w:noWrap/>
            <w:hideMark/>
          </w:tcPr>
          <w:p w:rsidR="005C259F" w:rsidRPr="008412BA" w:rsidRDefault="005C259F" w:rsidP="005C259F">
            <w:pPr>
              <w:suppressAutoHyphens w:val="0"/>
              <w:jc w:val="center"/>
            </w:pPr>
            <w:r w:rsidRPr="008412BA">
              <w:t>2</w:t>
            </w:r>
          </w:p>
        </w:tc>
        <w:tc>
          <w:tcPr>
            <w:tcW w:w="2021" w:type="dxa"/>
            <w:tcBorders>
              <w:top w:val="nil"/>
              <w:left w:val="nil"/>
              <w:bottom w:val="single" w:sz="4" w:space="0" w:color="000000"/>
              <w:right w:val="single" w:sz="4" w:space="0" w:color="000000"/>
            </w:tcBorders>
            <w:shd w:val="clear" w:color="auto" w:fill="auto"/>
            <w:noWrap/>
            <w:vAlign w:val="bottom"/>
            <w:hideMark/>
          </w:tcPr>
          <w:p w:rsidR="005C259F" w:rsidRPr="008412BA" w:rsidRDefault="005C259F" w:rsidP="005C259F">
            <w:pPr>
              <w:suppressAutoHyphens w:val="0"/>
            </w:pPr>
            <w:r w:rsidRPr="008412BA">
              <w:t xml:space="preserve">               8.234,03 </w:t>
            </w:r>
          </w:p>
        </w:tc>
        <w:tc>
          <w:tcPr>
            <w:tcW w:w="2126" w:type="dxa"/>
            <w:tcBorders>
              <w:top w:val="nil"/>
              <w:left w:val="nil"/>
              <w:bottom w:val="single" w:sz="4" w:space="0" w:color="000000"/>
              <w:right w:val="single" w:sz="4" w:space="0" w:color="000000"/>
            </w:tcBorders>
            <w:shd w:val="clear" w:color="auto" w:fill="auto"/>
            <w:noWrap/>
            <w:vAlign w:val="bottom"/>
            <w:hideMark/>
          </w:tcPr>
          <w:p w:rsidR="005C259F" w:rsidRPr="008412BA" w:rsidRDefault="005C259F" w:rsidP="005C259F">
            <w:pPr>
              <w:suppressAutoHyphens w:val="0"/>
              <w:jc w:val="center"/>
            </w:pPr>
            <w:r w:rsidRPr="008412BA">
              <w:t>6.804,98</w:t>
            </w:r>
          </w:p>
        </w:tc>
        <w:tc>
          <w:tcPr>
            <w:tcW w:w="2268" w:type="dxa"/>
            <w:tcBorders>
              <w:top w:val="nil"/>
              <w:left w:val="nil"/>
              <w:bottom w:val="single" w:sz="4" w:space="0" w:color="000000"/>
              <w:right w:val="nil"/>
            </w:tcBorders>
            <w:shd w:val="clear" w:color="auto" w:fill="auto"/>
            <w:noWrap/>
            <w:vAlign w:val="bottom"/>
          </w:tcPr>
          <w:p w:rsidR="005C259F" w:rsidRPr="008412BA" w:rsidRDefault="005C259F" w:rsidP="005C259F">
            <w:pPr>
              <w:suppressAutoHyphens w:val="0"/>
              <w:jc w:val="center"/>
            </w:pPr>
            <w:r w:rsidRPr="008412BA">
              <w:t>(2.024,53)</w:t>
            </w:r>
          </w:p>
        </w:tc>
      </w:tr>
      <w:tr w:rsidR="005C259F" w:rsidRPr="008412BA" w:rsidTr="005C259F">
        <w:trPr>
          <w:trHeight w:val="170"/>
        </w:trPr>
        <w:tc>
          <w:tcPr>
            <w:tcW w:w="2727" w:type="dxa"/>
            <w:tcBorders>
              <w:top w:val="nil"/>
              <w:left w:val="nil"/>
              <w:bottom w:val="single" w:sz="4" w:space="0" w:color="000000"/>
              <w:right w:val="single" w:sz="4" w:space="0" w:color="000000"/>
            </w:tcBorders>
            <w:shd w:val="clear" w:color="auto" w:fill="auto"/>
            <w:noWrap/>
            <w:hideMark/>
          </w:tcPr>
          <w:p w:rsidR="005C259F" w:rsidRPr="008412BA" w:rsidRDefault="005C259F" w:rsidP="005C259F">
            <w:pPr>
              <w:suppressAutoHyphens w:val="0"/>
              <w:jc w:val="center"/>
            </w:pPr>
            <w:r w:rsidRPr="008412BA">
              <w:t>3</w:t>
            </w:r>
          </w:p>
        </w:tc>
        <w:tc>
          <w:tcPr>
            <w:tcW w:w="2021" w:type="dxa"/>
            <w:tcBorders>
              <w:top w:val="nil"/>
              <w:left w:val="nil"/>
              <w:bottom w:val="single" w:sz="4" w:space="0" w:color="000000"/>
              <w:right w:val="single" w:sz="4" w:space="0" w:color="000000"/>
            </w:tcBorders>
            <w:shd w:val="clear" w:color="auto" w:fill="auto"/>
            <w:noWrap/>
            <w:vAlign w:val="bottom"/>
            <w:hideMark/>
          </w:tcPr>
          <w:p w:rsidR="005C259F" w:rsidRPr="008412BA" w:rsidRDefault="005C259F" w:rsidP="005C259F">
            <w:pPr>
              <w:suppressAutoHyphens w:val="0"/>
            </w:pPr>
            <w:r w:rsidRPr="008412BA">
              <w:t xml:space="preserve">               8.234,03 </w:t>
            </w:r>
          </w:p>
        </w:tc>
        <w:tc>
          <w:tcPr>
            <w:tcW w:w="2126" w:type="dxa"/>
            <w:tcBorders>
              <w:top w:val="nil"/>
              <w:left w:val="nil"/>
              <w:bottom w:val="single" w:sz="4" w:space="0" w:color="000000"/>
              <w:right w:val="single" w:sz="4" w:space="0" w:color="000000"/>
            </w:tcBorders>
            <w:shd w:val="clear" w:color="auto" w:fill="auto"/>
            <w:noWrap/>
            <w:vAlign w:val="bottom"/>
            <w:hideMark/>
          </w:tcPr>
          <w:p w:rsidR="005C259F" w:rsidRPr="008412BA" w:rsidRDefault="005C259F" w:rsidP="005C259F">
            <w:pPr>
              <w:suppressAutoHyphens w:val="0"/>
              <w:jc w:val="center"/>
            </w:pPr>
            <w:r w:rsidRPr="008412BA">
              <w:t>6.186,35</w:t>
            </w:r>
          </w:p>
        </w:tc>
        <w:tc>
          <w:tcPr>
            <w:tcW w:w="2268" w:type="dxa"/>
            <w:tcBorders>
              <w:top w:val="nil"/>
              <w:left w:val="nil"/>
              <w:bottom w:val="single" w:sz="4" w:space="0" w:color="000000"/>
              <w:right w:val="nil"/>
            </w:tcBorders>
            <w:shd w:val="clear" w:color="auto" w:fill="auto"/>
            <w:noWrap/>
            <w:vAlign w:val="bottom"/>
          </w:tcPr>
          <w:p w:rsidR="005C259F" w:rsidRPr="008412BA" w:rsidRDefault="005C259F" w:rsidP="005C259F">
            <w:pPr>
              <w:suppressAutoHyphens w:val="0"/>
              <w:jc w:val="center"/>
            </w:pPr>
            <w:r w:rsidRPr="008412BA">
              <w:t>4.161,81</w:t>
            </w:r>
          </w:p>
        </w:tc>
      </w:tr>
      <w:tr w:rsidR="005C259F" w:rsidRPr="008412BA" w:rsidTr="005C259F">
        <w:trPr>
          <w:trHeight w:val="170"/>
        </w:trPr>
        <w:tc>
          <w:tcPr>
            <w:tcW w:w="2727" w:type="dxa"/>
            <w:tcBorders>
              <w:top w:val="nil"/>
              <w:left w:val="nil"/>
              <w:bottom w:val="single" w:sz="4" w:space="0" w:color="000000"/>
              <w:right w:val="single" w:sz="4" w:space="0" w:color="000000"/>
            </w:tcBorders>
            <w:shd w:val="clear" w:color="auto" w:fill="auto"/>
            <w:noWrap/>
            <w:hideMark/>
          </w:tcPr>
          <w:p w:rsidR="005C259F" w:rsidRPr="008412BA" w:rsidRDefault="005C259F" w:rsidP="005C259F">
            <w:pPr>
              <w:suppressAutoHyphens w:val="0"/>
              <w:jc w:val="center"/>
            </w:pPr>
            <w:r w:rsidRPr="008412BA">
              <w:t>4</w:t>
            </w:r>
          </w:p>
        </w:tc>
        <w:tc>
          <w:tcPr>
            <w:tcW w:w="2021" w:type="dxa"/>
            <w:tcBorders>
              <w:top w:val="nil"/>
              <w:left w:val="nil"/>
              <w:bottom w:val="single" w:sz="4" w:space="0" w:color="000000"/>
              <w:right w:val="single" w:sz="4" w:space="0" w:color="000000"/>
            </w:tcBorders>
            <w:shd w:val="clear" w:color="auto" w:fill="auto"/>
            <w:noWrap/>
            <w:vAlign w:val="bottom"/>
            <w:hideMark/>
          </w:tcPr>
          <w:p w:rsidR="005C259F" w:rsidRPr="008412BA" w:rsidRDefault="005C259F" w:rsidP="005C259F">
            <w:pPr>
              <w:suppressAutoHyphens w:val="0"/>
            </w:pPr>
            <w:r w:rsidRPr="008412BA">
              <w:t xml:space="preserve">               8.234,03</w:t>
            </w:r>
          </w:p>
        </w:tc>
        <w:tc>
          <w:tcPr>
            <w:tcW w:w="2126" w:type="dxa"/>
            <w:tcBorders>
              <w:top w:val="nil"/>
              <w:left w:val="nil"/>
              <w:bottom w:val="single" w:sz="4" w:space="0" w:color="000000"/>
              <w:right w:val="single" w:sz="4" w:space="0" w:color="000000"/>
            </w:tcBorders>
            <w:shd w:val="clear" w:color="auto" w:fill="auto"/>
            <w:noWrap/>
            <w:vAlign w:val="bottom"/>
            <w:hideMark/>
          </w:tcPr>
          <w:p w:rsidR="005C259F" w:rsidRPr="008412BA" w:rsidRDefault="005C259F" w:rsidP="005C259F">
            <w:pPr>
              <w:suppressAutoHyphens w:val="0"/>
              <w:jc w:val="center"/>
            </w:pPr>
            <w:r w:rsidRPr="008412BA">
              <w:t>5.623,95</w:t>
            </w:r>
          </w:p>
        </w:tc>
        <w:tc>
          <w:tcPr>
            <w:tcW w:w="2268" w:type="dxa"/>
            <w:tcBorders>
              <w:top w:val="nil"/>
              <w:left w:val="nil"/>
              <w:bottom w:val="single" w:sz="4" w:space="0" w:color="000000"/>
              <w:right w:val="nil"/>
            </w:tcBorders>
            <w:shd w:val="clear" w:color="auto" w:fill="auto"/>
            <w:noWrap/>
            <w:vAlign w:val="bottom"/>
          </w:tcPr>
          <w:p w:rsidR="005C259F" w:rsidRPr="008412BA" w:rsidRDefault="005C259F" w:rsidP="005C259F">
            <w:pPr>
              <w:suppressAutoHyphens w:val="0"/>
              <w:jc w:val="center"/>
            </w:pPr>
            <w:r w:rsidRPr="008412BA">
              <w:t>9.785,77</w:t>
            </w:r>
          </w:p>
        </w:tc>
      </w:tr>
      <w:tr w:rsidR="005C259F" w:rsidRPr="008412BA" w:rsidTr="005C259F">
        <w:trPr>
          <w:trHeight w:val="170"/>
        </w:trPr>
        <w:tc>
          <w:tcPr>
            <w:tcW w:w="2727" w:type="dxa"/>
            <w:tcBorders>
              <w:top w:val="nil"/>
              <w:left w:val="nil"/>
              <w:bottom w:val="single" w:sz="4" w:space="0" w:color="000000"/>
              <w:right w:val="single" w:sz="4" w:space="0" w:color="000000"/>
            </w:tcBorders>
            <w:shd w:val="clear" w:color="auto" w:fill="auto"/>
            <w:noWrap/>
            <w:hideMark/>
          </w:tcPr>
          <w:p w:rsidR="005C259F" w:rsidRPr="008412BA" w:rsidRDefault="005C259F" w:rsidP="005C259F">
            <w:pPr>
              <w:suppressAutoHyphens w:val="0"/>
              <w:jc w:val="center"/>
            </w:pPr>
            <w:r w:rsidRPr="008412BA">
              <w:t>5</w:t>
            </w:r>
          </w:p>
        </w:tc>
        <w:tc>
          <w:tcPr>
            <w:tcW w:w="2021" w:type="dxa"/>
            <w:tcBorders>
              <w:top w:val="nil"/>
              <w:left w:val="nil"/>
              <w:bottom w:val="single" w:sz="4" w:space="0" w:color="000000"/>
              <w:right w:val="single" w:sz="4" w:space="0" w:color="000000"/>
            </w:tcBorders>
            <w:shd w:val="clear" w:color="auto" w:fill="auto"/>
            <w:noWrap/>
            <w:vAlign w:val="bottom"/>
            <w:hideMark/>
          </w:tcPr>
          <w:p w:rsidR="005C259F" w:rsidRPr="008412BA" w:rsidRDefault="005C259F" w:rsidP="005C259F">
            <w:pPr>
              <w:suppressAutoHyphens w:val="0"/>
            </w:pPr>
            <w:r w:rsidRPr="008412BA">
              <w:t xml:space="preserve">               8.234,03 </w:t>
            </w:r>
          </w:p>
        </w:tc>
        <w:tc>
          <w:tcPr>
            <w:tcW w:w="2126" w:type="dxa"/>
            <w:tcBorders>
              <w:top w:val="nil"/>
              <w:left w:val="nil"/>
              <w:bottom w:val="single" w:sz="4" w:space="0" w:color="000000"/>
              <w:right w:val="single" w:sz="4" w:space="0" w:color="000000"/>
            </w:tcBorders>
            <w:shd w:val="clear" w:color="auto" w:fill="auto"/>
            <w:noWrap/>
            <w:vAlign w:val="bottom"/>
            <w:hideMark/>
          </w:tcPr>
          <w:p w:rsidR="005C259F" w:rsidRPr="008412BA" w:rsidRDefault="005C259F" w:rsidP="005C259F">
            <w:pPr>
              <w:suppressAutoHyphens w:val="0"/>
              <w:jc w:val="center"/>
            </w:pPr>
            <w:r w:rsidRPr="008412BA">
              <w:t>5.112,68</w:t>
            </w:r>
          </w:p>
        </w:tc>
        <w:tc>
          <w:tcPr>
            <w:tcW w:w="2268" w:type="dxa"/>
            <w:tcBorders>
              <w:top w:val="nil"/>
              <w:left w:val="nil"/>
              <w:bottom w:val="single" w:sz="4" w:space="0" w:color="000000"/>
              <w:right w:val="nil"/>
            </w:tcBorders>
            <w:shd w:val="clear" w:color="auto" w:fill="auto"/>
            <w:noWrap/>
            <w:vAlign w:val="bottom"/>
          </w:tcPr>
          <w:p w:rsidR="005C259F" w:rsidRPr="008412BA" w:rsidRDefault="005C259F" w:rsidP="005C259F">
            <w:pPr>
              <w:suppressAutoHyphens w:val="0"/>
              <w:jc w:val="center"/>
            </w:pPr>
            <w:r w:rsidRPr="008412BA">
              <w:t>14.898,45</w:t>
            </w:r>
          </w:p>
        </w:tc>
      </w:tr>
      <w:tr w:rsidR="005C259F" w:rsidRPr="008412BA" w:rsidTr="005C259F">
        <w:trPr>
          <w:trHeight w:val="170"/>
        </w:trPr>
        <w:tc>
          <w:tcPr>
            <w:tcW w:w="2727" w:type="dxa"/>
            <w:tcBorders>
              <w:top w:val="nil"/>
              <w:left w:val="nil"/>
              <w:bottom w:val="single" w:sz="4" w:space="0" w:color="000000"/>
              <w:right w:val="single" w:sz="4" w:space="0" w:color="000000"/>
            </w:tcBorders>
            <w:shd w:val="clear" w:color="auto" w:fill="auto"/>
            <w:noWrap/>
            <w:hideMark/>
          </w:tcPr>
          <w:p w:rsidR="005C259F" w:rsidRPr="008412BA" w:rsidRDefault="005C259F" w:rsidP="005C259F">
            <w:pPr>
              <w:suppressAutoHyphens w:val="0"/>
            </w:pPr>
            <w:r w:rsidRPr="008412BA">
              <w:t>VPL</w:t>
            </w:r>
          </w:p>
        </w:tc>
        <w:tc>
          <w:tcPr>
            <w:tcW w:w="6415" w:type="dxa"/>
            <w:gridSpan w:val="3"/>
            <w:tcBorders>
              <w:top w:val="nil"/>
              <w:left w:val="nil"/>
              <w:bottom w:val="single" w:sz="4" w:space="0" w:color="000000"/>
              <w:right w:val="nil"/>
            </w:tcBorders>
            <w:shd w:val="clear" w:color="auto" w:fill="auto"/>
            <w:noWrap/>
            <w:hideMark/>
          </w:tcPr>
          <w:p w:rsidR="005C259F" w:rsidRPr="008412BA" w:rsidRDefault="005C259F" w:rsidP="005C259F">
            <w:pPr>
              <w:suppressAutoHyphens w:val="0"/>
            </w:pPr>
            <w:r w:rsidRPr="008412BA">
              <w:t> 4.161,81</w:t>
            </w:r>
          </w:p>
        </w:tc>
      </w:tr>
      <w:tr w:rsidR="005C259F" w:rsidRPr="008412BA" w:rsidTr="005C259F">
        <w:trPr>
          <w:trHeight w:val="170"/>
        </w:trPr>
        <w:tc>
          <w:tcPr>
            <w:tcW w:w="2727" w:type="dxa"/>
            <w:tcBorders>
              <w:top w:val="nil"/>
              <w:left w:val="nil"/>
              <w:bottom w:val="single" w:sz="4" w:space="0" w:color="000000"/>
              <w:right w:val="single" w:sz="4" w:space="0" w:color="000000"/>
            </w:tcBorders>
            <w:shd w:val="clear" w:color="auto" w:fill="auto"/>
            <w:noWrap/>
            <w:hideMark/>
          </w:tcPr>
          <w:p w:rsidR="005C259F" w:rsidRPr="008412BA" w:rsidRDefault="005C259F" w:rsidP="005C259F">
            <w:pPr>
              <w:suppressAutoHyphens w:val="0"/>
            </w:pPr>
            <w:r w:rsidRPr="008412BA">
              <w:t>TIR</w:t>
            </w:r>
          </w:p>
        </w:tc>
        <w:tc>
          <w:tcPr>
            <w:tcW w:w="6415" w:type="dxa"/>
            <w:gridSpan w:val="3"/>
            <w:tcBorders>
              <w:top w:val="single" w:sz="4" w:space="0" w:color="000000"/>
              <w:left w:val="nil"/>
              <w:bottom w:val="single" w:sz="4" w:space="0" w:color="000000"/>
              <w:right w:val="nil"/>
            </w:tcBorders>
            <w:shd w:val="clear" w:color="auto" w:fill="auto"/>
            <w:noWrap/>
            <w:hideMark/>
          </w:tcPr>
          <w:p w:rsidR="005C259F" w:rsidRPr="008412BA" w:rsidRDefault="005C259F" w:rsidP="005C259F">
            <w:pPr>
              <w:suppressAutoHyphens w:val="0"/>
            </w:pPr>
            <w:r w:rsidRPr="008412BA">
              <w:t> 24%</w:t>
            </w:r>
          </w:p>
        </w:tc>
      </w:tr>
      <w:tr w:rsidR="005C259F" w:rsidRPr="008412BA" w:rsidTr="005C259F">
        <w:trPr>
          <w:trHeight w:val="170"/>
        </w:trPr>
        <w:tc>
          <w:tcPr>
            <w:tcW w:w="2727" w:type="dxa"/>
            <w:tcBorders>
              <w:top w:val="nil"/>
              <w:left w:val="nil"/>
              <w:bottom w:val="single" w:sz="4" w:space="0" w:color="000000"/>
              <w:right w:val="single" w:sz="4" w:space="0" w:color="000000"/>
            </w:tcBorders>
            <w:shd w:val="clear" w:color="auto" w:fill="auto"/>
            <w:noWrap/>
            <w:hideMark/>
          </w:tcPr>
          <w:p w:rsidR="005C259F" w:rsidRPr="008412BA" w:rsidRDefault="005C259F" w:rsidP="005C259F">
            <w:pPr>
              <w:suppressAutoHyphens w:val="0"/>
              <w:rPr>
                <w:i/>
                <w:iCs/>
              </w:rPr>
            </w:pPr>
            <w:proofErr w:type="spellStart"/>
            <w:r w:rsidRPr="008412BA">
              <w:rPr>
                <w:i/>
                <w:iCs/>
              </w:rPr>
              <w:t>Payback</w:t>
            </w:r>
            <w:proofErr w:type="spellEnd"/>
            <w:r w:rsidRPr="008412BA">
              <w:rPr>
                <w:i/>
                <w:iCs/>
              </w:rPr>
              <w:t xml:space="preserve"> </w:t>
            </w:r>
            <w:r w:rsidRPr="008412BA">
              <w:t>descontado</w:t>
            </w:r>
          </w:p>
        </w:tc>
        <w:tc>
          <w:tcPr>
            <w:tcW w:w="6415" w:type="dxa"/>
            <w:gridSpan w:val="3"/>
            <w:tcBorders>
              <w:top w:val="single" w:sz="4" w:space="0" w:color="000000"/>
              <w:left w:val="nil"/>
              <w:bottom w:val="single" w:sz="4" w:space="0" w:color="000000"/>
              <w:right w:val="nil"/>
            </w:tcBorders>
            <w:shd w:val="clear" w:color="auto" w:fill="auto"/>
            <w:noWrap/>
            <w:hideMark/>
          </w:tcPr>
          <w:p w:rsidR="005C259F" w:rsidRPr="008412BA" w:rsidRDefault="005C259F" w:rsidP="005C259F">
            <w:pPr>
              <w:suppressAutoHyphens w:val="0"/>
            </w:pPr>
            <w:r w:rsidRPr="008412BA">
              <w:t> 2 Anos e 3</w:t>
            </w:r>
            <w:r w:rsidR="0017522D">
              <w:t xml:space="preserve"> </w:t>
            </w:r>
            <w:r w:rsidRPr="008412BA">
              <w:t xml:space="preserve">meses </w:t>
            </w:r>
          </w:p>
        </w:tc>
      </w:tr>
    </w:tbl>
    <w:p w:rsidR="005C259F" w:rsidRPr="008412BA" w:rsidRDefault="005B6D8B" w:rsidP="005C259F">
      <w:pPr>
        <w:suppressAutoHyphens w:val="0"/>
        <w:autoSpaceDE w:val="0"/>
        <w:autoSpaceDN w:val="0"/>
        <w:adjustRightInd w:val="0"/>
        <w:spacing w:after="120"/>
      </w:pPr>
      <w:r>
        <w:t>Fonte:  Dados da Pesquisa (</w:t>
      </w:r>
      <w:r w:rsidR="005C259F" w:rsidRPr="008412BA">
        <w:t>2017</w:t>
      </w:r>
      <w:r>
        <w:t>)</w:t>
      </w:r>
      <w:r w:rsidR="005C259F" w:rsidRPr="008412BA">
        <w:t xml:space="preserve">. </w:t>
      </w:r>
    </w:p>
    <w:p w:rsidR="005C259F" w:rsidRPr="00882C8B" w:rsidRDefault="005C259F" w:rsidP="005C259F">
      <w:pPr>
        <w:suppressAutoHyphens w:val="0"/>
        <w:autoSpaceDE w:val="0"/>
        <w:autoSpaceDN w:val="0"/>
        <w:adjustRightInd w:val="0"/>
        <w:ind w:firstLine="708"/>
        <w:jc w:val="both"/>
        <w:rPr>
          <w:rFonts w:eastAsiaTheme="minorEastAsia"/>
          <w:sz w:val="24"/>
        </w:rPr>
      </w:pPr>
      <w:r w:rsidRPr="00882C8B">
        <w:rPr>
          <w:rFonts w:eastAsiaTheme="minorEastAsia"/>
          <w:sz w:val="24"/>
        </w:rPr>
        <w:t>Observa-se na Tabela</w:t>
      </w:r>
      <w:r w:rsidR="00882C8B">
        <w:rPr>
          <w:rFonts w:eastAsiaTheme="minorEastAsia"/>
          <w:sz w:val="24"/>
        </w:rPr>
        <w:t xml:space="preserve"> 5</w:t>
      </w:r>
      <w:r w:rsidRPr="00882C8B">
        <w:rPr>
          <w:rFonts w:eastAsiaTheme="minorEastAsia"/>
          <w:sz w:val="24"/>
        </w:rPr>
        <w:t xml:space="preserve"> que a partir da TMA de 10% ao ano, a TIR atinge 24% demonstrando que o investimento é rentável. O VPL com valor positivo de R$4.161,81 também </w:t>
      </w:r>
      <w:r w:rsidR="00BF2E40" w:rsidRPr="00882C8B">
        <w:rPr>
          <w:rFonts w:eastAsiaTheme="minorEastAsia"/>
          <w:sz w:val="24"/>
        </w:rPr>
        <w:t>se demonstra</w:t>
      </w:r>
      <w:r w:rsidRPr="00882C8B">
        <w:rPr>
          <w:rFonts w:eastAsiaTheme="minorEastAsia"/>
          <w:sz w:val="24"/>
        </w:rPr>
        <w:t xml:space="preserve"> favorável e no período de 2 anos e 3 meses o gestor rural tende a recuperar o investimento</w:t>
      </w:r>
      <w:r w:rsidR="00980F55">
        <w:rPr>
          <w:rFonts w:eastAsiaTheme="minorEastAsia"/>
          <w:sz w:val="24"/>
        </w:rPr>
        <w:t xml:space="preserve"> (R$ 16.315,00) d</w:t>
      </w:r>
      <w:r w:rsidRPr="00882C8B">
        <w:rPr>
          <w:rFonts w:eastAsiaTheme="minorEastAsia"/>
          <w:sz w:val="24"/>
        </w:rPr>
        <w:t>a atividade avícola (</w:t>
      </w:r>
      <w:proofErr w:type="spellStart"/>
      <w:r w:rsidRPr="00882C8B">
        <w:rPr>
          <w:rFonts w:eastAsiaTheme="minorEastAsia"/>
          <w:i/>
          <w:iCs/>
          <w:sz w:val="24"/>
        </w:rPr>
        <w:t>payback</w:t>
      </w:r>
      <w:proofErr w:type="spellEnd"/>
      <w:r w:rsidRPr="00882C8B">
        <w:rPr>
          <w:rFonts w:eastAsiaTheme="minorEastAsia"/>
          <w:i/>
          <w:iCs/>
          <w:sz w:val="24"/>
        </w:rPr>
        <w:t xml:space="preserve"> </w:t>
      </w:r>
      <w:r w:rsidRPr="00882C8B">
        <w:rPr>
          <w:rFonts w:eastAsiaTheme="minorEastAsia"/>
          <w:sz w:val="24"/>
        </w:rPr>
        <w:t>descontado).</w:t>
      </w:r>
      <w:r w:rsidRPr="00882C8B">
        <w:rPr>
          <w:rFonts w:eastAsiaTheme="minorEastAsia"/>
          <w:sz w:val="32"/>
        </w:rPr>
        <w:t xml:space="preserve"> </w:t>
      </w:r>
      <w:r w:rsidRPr="00882C8B">
        <w:rPr>
          <w:rFonts w:eastAsiaTheme="minorEastAsia"/>
          <w:sz w:val="24"/>
        </w:rPr>
        <w:t>Desse modo pode-se destacar a atividade avícola independente</w:t>
      </w:r>
      <w:r w:rsidR="005B6D8B">
        <w:rPr>
          <w:rFonts w:eastAsiaTheme="minorEastAsia"/>
          <w:sz w:val="24"/>
        </w:rPr>
        <w:t xml:space="preserve"> como uma alternativa rentável que</w:t>
      </w:r>
      <w:r w:rsidRPr="00882C8B">
        <w:rPr>
          <w:rFonts w:eastAsiaTheme="minorEastAsia"/>
          <w:sz w:val="24"/>
        </w:rPr>
        <w:t xml:space="preserve"> contribui para a geração de renda e subsidia os gastos inerentes </w:t>
      </w:r>
      <w:r w:rsidR="006F4E45">
        <w:rPr>
          <w:rFonts w:eastAsiaTheme="minorEastAsia"/>
          <w:sz w:val="24"/>
        </w:rPr>
        <w:t>à</w:t>
      </w:r>
      <w:r w:rsidR="005B6D8B">
        <w:rPr>
          <w:rFonts w:eastAsiaTheme="minorEastAsia"/>
          <w:sz w:val="24"/>
        </w:rPr>
        <w:t xml:space="preserve"> atividade.</w:t>
      </w:r>
    </w:p>
    <w:p w:rsidR="005C259F" w:rsidRPr="00882C8B" w:rsidRDefault="005C259F" w:rsidP="00310D63">
      <w:pPr>
        <w:suppressAutoHyphens w:val="0"/>
        <w:autoSpaceDE w:val="0"/>
        <w:autoSpaceDN w:val="0"/>
        <w:adjustRightInd w:val="0"/>
        <w:ind w:firstLine="708"/>
        <w:jc w:val="both"/>
        <w:rPr>
          <w:rFonts w:eastAsiaTheme="minorEastAsia"/>
          <w:sz w:val="24"/>
          <w:szCs w:val="24"/>
        </w:rPr>
      </w:pPr>
      <w:r w:rsidRPr="00882C8B">
        <w:rPr>
          <w:rFonts w:eastAsiaTheme="minorEastAsia"/>
          <w:sz w:val="24"/>
        </w:rPr>
        <w:t xml:space="preserve"> </w:t>
      </w:r>
      <w:r w:rsidRPr="00882C8B">
        <w:rPr>
          <w:sz w:val="24"/>
          <w:szCs w:val="24"/>
        </w:rPr>
        <w:t xml:space="preserve">A propriedade B tem a sua área aproximada de 18 hectares sendo 8 hectares destinada a produção de cereais, </w:t>
      </w:r>
      <w:r w:rsidR="004966B1">
        <w:rPr>
          <w:sz w:val="24"/>
          <w:szCs w:val="24"/>
        </w:rPr>
        <w:t>6 hectares de reflorestamento,</w:t>
      </w:r>
      <w:r w:rsidRPr="00882C8B">
        <w:rPr>
          <w:sz w:val="24"/>
          <w:szCs w:val="24"/>
        </w:rPr>
        <w:t xml:space="preserve"> 2 hecta</w:t>
      </w:r>
      <w:r w:rsidR="004966B1">
        <w:rPr>
          <w:sz w:val="24"/>
          <w:szCs w:val="24"/>
        </w:rPr>
        <w:t xml:space="preserve">res de pastagens, e 2 hectares </w:t>
      </w:r>
      <w:r w:rsidRPr="00882C8B">
        <w:rPr>
          <w:sz w:val="24"/>
          <w:szCs w:val="24"/>
        </w:rPr>
        <w:t xml:space="preserve">onde </w:t>
      </w:r>
      <w:r w:rsidR="004966B1">
        <w:rPr>
          <w:sz w:val="24"/>
          <w:szCs w:val="24"/>
        </w:rPr>
        <w:t>há a</w:t>
      </w:r>
      <w:r w:rsidRPr="00882C8B">
        <w:rPr>
          <w:sz w:val="24"/>
          <w:szCs w:val="24"/>
        </w:rPr>
        <w:t xml:space="preserve"> residência</w:t>
      </w:r>
      <w:r w:rsidR="004966B1">
        <w:rPr>
          <w:sz w:val="24"/>
          <w:szCs w:val="24"/>
        </w:rPr>
        <w:t xml:space="preserve">, </w:t>
      </w:r>
      <w:r w:rsidRPr="00882C8B">
        <w:rPr>
          <w:sz w:val="24"/>
          <w:szCs w:val="24"/>
        </w:rPr>
        <w:t>o aviário e diversas construções</w:t>
      </w:r>
      <w:r w:rsidR="004966B1">
        <w:rPr>
          <w:sz w:val="24"/>
          <w:szCs w:val="24"/>
        </w:rPr>
        <w:t>. A</w:t>
      </w:r>
      <w:r w:rsidRPr="00882C8B">
        <w:rPr>
          <w:sz w:val="24"/>
          <w:szCs w:val="24"/>
        </w:rPr>
        <w:t xml:space="preserve"> propriedade conta com a mão de obra de 2 pessoas</w:t>
      </w:r>
      <w:r w:rsidR="004966B1">
        <w:rPr>
          <w:sz w:val="24"/>
          <w:szCs w:val="24"/>
        </w:rPr>
        <w:t xml:space="preserve"> e a </w:t>
      </w:r>
      <w:r w:rsidRPr="00882C8B">
        <w:rPr>
          <w:rFonts w:eastAsiaTheme="minorEastAsia"/>
          <w:sz w:val="24"/>
          <w:szCs w:val="24"/>
        </w:rPr>
        <w:t>exploração da atividade avícola ocorre no sistema convencional</w:t>
      </w:r>
      <w:r w:rsidR="004966B1">
        <w:rPr>
          <w:rFonts w:eastAsiaTheme="minorEastAsia"/>
          <w:sz w:val="24"/>
          <w:szCs w:val="24"/>
        </w:rPr>
        <w:t xml:space="preserve"> com parceria, </w:t>
      </w:r>
      <w:r w:rsidRPr="00882C8B">
        <w:rPr>
          <w:rFonts w:eastAsiaTheme="minorEastAsia"/>
          <w:sz w:val="24"/>
          <w:szCs w:val="24"/>
        </w:rPr>
        <w:t>onde a empresa parceira fornece as aves, alimentação e assistência técnica, enquanto o produtor é o responsável pelas instalações, mão de obra e pelo desenvolvimento da atividade.</w:t>
      </w:r>
    </w:p>
    <w:p w:rsidR="005C259F" w:rsidRPr="00882C8B" w:rsidRDefault="005C259F" w:rsidP="006F4E45">
      <w:pPr>
        <w:suppressAutoHyphens w:val="0"/>
        <w:autoSpaceDE w:val="0"/>
        <w:autoSpaceDN w:val="0"/>
        <w:adjustRightInd w:val="0"/>
        <w:ind w:firstLine="708"/>
        <w:jc w:val="both"/>
        <w:rPr>
          <w:rFonts w:eastAsiaTheme="minorEastAsia"/>
          <w:sz w:val="24"/>
          <w:szCs w:val="24"/>
        </w:rPr>
      </w:pPr>
      <w:r w:rsidRPr="00882C8B">
        <w:rPr>
          <w:sz w:val="24"/>
          <w:szCs w:val="24"/>
        </w:rPr>
        <w:t>A área destina</w:t>
      </w:r>
      <w:r w:rsidR="004966B1">
        <w:rPr>
          <w:sz w:val="24"/>
          <w:szCs w:val="24"/>
        </w:rPr>
        <w:t>da para a atividade avícola é</w:t>
      </w:r>
      <w:r w:rsidRPr="00882C8B">
        <w:rPr>
          <w:sz w:val="24"/>
          <w:szCs w:val="24"/>
        </w:rPr>
        <w:t xml:space="preserve"> de aproximadamente</w:t>
      </w:r>
      <w:r w:rsidR="004966B1">
        <w:rPr>
          <w:sz w:val="24"/>
          <w:szCs w:val="24"/>
        </w:rPr>
        <w:t xml:space="preserve"> 900m² onde encontra-</w:t>
      </w:r>
      <w:r w:rsidRPr="00882C8B">
        <w:rPr>
          <w:sz w:val="24"/>
          <w:szCs w:val="24"/>
        </w:rPr>
        <w:t xml:space="preserve">se um aviário 12x50 </w:t>
      </w:r>
      <w:r w:rsidR="00C05B8B" w:rsidRPr="00882C8B">
        <w:rPr>
          <w:sz w:val="24"/>
          <w:szCs w:val="24"/>
        </w:rPr>
        <w:t>de aproximadamente</w:t>
      </w:r>
      <w:r w:rsidR="00C05B8B">
        <w:rPr>
          <w:sz w:val="24"/>
          <w:szCs w:val="24"/>
        </w:rPr>
        <w:t xml:space="preserve"> 600</w:t>
      </w:r>
      <w:r w:rsidR="004966B1">
        <w:rPr>
          <w:sz w:val="24"/>
          <w:szCs w:val="24"/>
        </w:rPr>
        <w:t>m²,</w:t>
      </w:r>
      <w:r w:rsidRPr="00882C8B">
        <w:rPr>
          <w:sz w:val="24"/>
          <w:szCs w:val="24"/>
        </w:rPr>
        <w:t xml:space="preserve"> possui sistema de captação de </w:t>
      </w:r>
      <w:r w:rsidR="00310D63">
        <w:rPr>
          <w:sz w:val="24"/>
          <w:szCs w:val="24"/>
        </w:rPr>
        <w:t xml:space="preserve">água </w:t>
      </w:r>
      <w:r w:rsidRPr="00882C8B">
        <w:rPr>
          <w:sz w:val="24"/>
          <w:szCs w:val="24"/>
        </w:rPr>
        <w:t>da chuva com capacidade de 20.000m</w:t>
      </w:r>
      <w:r w:rsidR="00C05B8B" w:rsidRPr="00882C8B">
        <w:rPr>
          <w:sz w:val="24"/>
          <w:szCs w:val="24"/>
        </w:rPr>
        <w:t>³ de</w:t>
      </w:r>
      <w:r w:rsidRPr="00882C8B">
        <w:rPr>
          <w:sz w:val="24"/>
          <w:szCs w:val="24"/>
        </w:rPr>
        <w:t xml:space="preserve"> </w:t>
      </w:r>
      <w:r w:rsidR="00310D63">
        <w:rPr>
          <w:sz w:val="24"/>
          <w:szCs w:val="24"/>
        </w:rPr>
        <w:t>água</w:t>
      </w:r>
      <w:r w:rsidR="004966B1">
        <w:rPr>
          <w:sz w:val="24"/>
          <w:szCs w:val="24"/>
        </w:rPr>
        <w:t xml:space="preserve">, </w:t>
      </w:r>
      <w:r w:rsidRPr="00882C8B">
        <w:rPr>
          <w:sz w:val="24"/>
          <w:szCs w:val="24"/>
        </w:rPr>
        <w:t xml:space="preserve">e uma área cercada de </w:t>
      </w:r>
      <w:r w:rsidR="004966B1">
        <w:rPr>
          <w:sz w:val="24"/>
          <w:szCs w:val="24"/>
        </w:rPr>
        <w:t xml:space="preserve">900m² em volta de todo o aviário, </w:t>
      </w:r>
      <w:r w:rsidRPr="00882C8B">
        <w:rPr>
          <w:sz w:val="24"/>
          <w:szCs w:val="24"/>
        </w:rPr>
        <w:t>com área de desinfecção.</w:t>
      </w:r>
      <w:r w:rsidR="006F4E45">
        <w:rPr>
          <w:sz w:val="24"/>
          <w:szCs w:val="24"/>
        </w:rPr>
        <w:t xml:space="preserve"> </w:t>
      </w:r>
      <w:r w:rsidRPr="00882C8B">
        <w:rPr>
          <w:rFonts w:eastAsiaTheme="minorEastAsia"/>
          <w:sz w:val="24"/>
          <w:szCs w:val="24"/>
        </w:rPr>
        <w:t xml:space="preserve">A relação de bens foi coletada em visitas feitas </w:t>
      </w:r>
      <w:r w:rsidR="004966B1">
        <w:rPr>
          <w:rFonts w:eastAsiaTheme="minorEastAsia"/>
          <w:sz w:val="24"/>
          <w:szCs w:val="24"/>
        </w:rPr>
        <w:t>à</w:t>
      </w:r>
      <w:r w:rsidRPr="00882C8B">
        <w:rPr>
          <w:rFonts w:eastAsiaTheme="minorEastAsia"/>
          <w:sz w:val="24"/>
          <w:szCs w:val="24"/>
        </w:rPr>
        <w:t xml:space="preserve"> propriedade </w:t>
      </w:r>
      <w:r w:rsidR="004966B1">
        <w:rPr>
          <w:rFonts w:eastAsiaTheme="minorEastAsia"/>
          <w:sz w:val="24"/>
          <w:szCs w:val="24"/>
        </w:rPr>
        <w:t xml:space="preserve">e entrevista informal com </w:t>
      </w:r>
      <w:r w:rsidRPr="00882C8B">
        <w:rPr>
          <w:rFonts w:eastAsiaTheme="minorEastAsia"/>
          <w:sz w:val="24"/>
          <w:szCs w:val="24"/>
        </w:rPr>
        <w:t>o produtor</w:t>
      </w:r>
      <w:r w:rsidR="004966B1">
        <w:rPr>
          <w:rFonts w:eastAsiaTheme="minorEastAsia"/>
          <w:sz w:val="24"/>
          <w:szCs w:val="24"/>
        </w:rPr>
        <w:t>, que forneceu documentos fiscais de aquisições de equipamentos e controles</w:t>
      </w:r>
      <w:r w:rsidRPr="00882C8B">
        <w:rPr>
          <w:rFonts w:eastAsiaTheme="minorEastAsia"/>
          <w:sz w:val="24"/>
          <w:szCs w:val="24"/>
        </w:rPr>
        <w:t xml:space="preserve"> </w:t>
      </w:r>
      <w:r w:rsidR="004966B1">
        <w:rPr>
          <w:rFonts w:eastAsiaTheme="minorEastAsia"/>
          <w:sz w:val="24"/>
          <w:szCs w:val="24"/>
        </w:rPr>
        <w:t xml:space="preserve">e </w:t>
      </w:r>
      <w:r w:rsidRPr="00882C8B">
        <w:rPr>
          <w:rFonts w:eastAsiaTheme="minorEastAsia"/>
          <w:sz w:val="24"/>
          <w:szCs w:val="24"/>
        </w:rPr>
        <w:t xml:space="preserve">o tempo estimado que </w:t>
      </w:r>
      <w:r w:rsidR="006C08B4">
        <w:rPr>
          <w:rFonts w:eastAsiaTheme="minorEastAsia"/>
          <w:sz w:val="24"/>
          <w:szCs w:val="24"/>
        </w:rPr>
        <w:t xml:space="preserve">espera utilizar estes </w:t>
      </w:r>
      <w:r w:rsidRPr="00882C8B">
        <w:rPr>
          <w:rFonts w:eastAsiaTheme="minorEastAsia"/>
          <w:sz w:val="24"/>
          <w:szCs w:val="24"/>
        </w:rPr>
        <w:t xml:space="preserve">na atividade. </w:t>
      </w:r>
    </w:p>
    <w:p w:rsidR="005C259F" w:rsidRDefault="005C259F" w:rsidP="005C259F">
      <w:pPr>
        <w:pStyle w:val="Padro"/>
        <w:tabs>
          <w:tab w:val="left" w:pos="7260"/>
        </w:tabs>
        <w:spacing w:after="0" w:line="100" w:lineRule="atLeast"/>
        <w:jc w:val="both"/>
        <w:rPr>
          <w:rFonts w:ascii="Times New Roman" w:eastAsiaTheme="minorEastAsia" w:hAnsi="Times New Roman"/>
          <w:sz w:val="24"/>
          <w:szCs w:val="24"/>
        </w:rPr>
      </w:pPr>
      <w:r w:rsidRPr="00882C8B">
        <w:rPr>
          <w:rFonts w:ascii="Times New Roman" w:hAnsi="Times New Roman"/>
          <w:sz w:val="24"/>
          <w:szCs w:val="24"/>
        </w:rPr>
        <w:tab/>
        <w:t xml:space="preserve">Na Tabela </w:t>
      </w:r>
      <w:r w:rsidR="00D50E64">
        <w:rPr>
          <w:rFonts w:ascii="Times New Roman" w:hAnsi="Times New Roman"/>
          <w:sz w:val="24"/>
          <w:szCs w:val="24"/>
        </w:rPr>
        <w:t>6</w:t>
      </w:r>
      <w:r w:rsidRPr="00882C8B">
        <w:rPr>
          <w:rFonts w:ascii="Times New Roman" w:hAnsi="Times New Roman"/>
          <w:sz w:val="24"/>
          <w:szCs w:val="24"/>
        </w:rPr>
        <w:t xml:space="preserve"> o levantamento patrimonial referente aos bens do patrimônio da</w:t>
      </w:r>
      <w:r w:rsidRPr="008412BA">
        <w:rPr>
          <w:rFonts w:ascii="Times New Roman" w:hAnsi="Times New Roman"/>
          <w:sz w:val="24"/>
          <w:szCs w:val="24"/>
        </w:rPr>
        <w:t xml:space="preserve"> propriedade B,</w:t>
      </w:r>
      <w:r w:rsidRPr="008412BA">
        <w:rPr>
          <w:rFonts w:ascii="Times New Roman" w:eastAsiaTheme="minorEastAsia" w:hAnsi="Times New Roman"/>
          <w:sz w:val="24"/>
          <w:szCs w:val="24"/>
        </w:rPr>
        <w:t xml:space="preserve"> foi observado: a data de aquisição dos bens, os valores históricos de aquisição, o valor de mercado atual estimado pelo gestor, bem como o valor residual (valor de venda estimado após a expectativa de vida útil), o valor base utilizado para o cálculo da depreciação. A partir dos valores e da vida útil estimada pelo gestor rural para os bens, foi identificada a depreciação mensal e a depreciação acumulada de cada item patrimonial.</w:t>
      </w:r>
    </w:p>
    <w:p w:rsidR="005C259F" w:rsidRPr="008412BA" w:rsidRDefault="005C259F" w:rsidP="005C259F">
      <w:pPr>
        <w:suppressAutoHyphens w:val="0"/>
        <w:autoSpaceDE w:val="0"/>
        <w:autoSpaceDN w:val="0"/>
        <w:adjustRightInd w:val="0"/>
        <w:spacing w:before="120"/>
        <w:rPr>
          <w:rFonts w:eastAsiaTheme="minorEastAsia"/>
          <w:b/>
        </w:rPr>
      </w:pPr>
      <w:r>
        <w:rPr>
          <w:rFonts w:eastAsiaTheme="minorEastAsia"/>
          <w:b/>
        </w:rPr>
        <w:t>Tabela</w:t>
      </w:r>
      <w:r w:rsidR="00D50E64">
        <w:rPr>
          <w:rFonts w:eastAsiaTheme="minorEastAsia"/>
          <w:b/>
        </w:rPr>
        <w:t xml:space="preserve"> 6</w:t>
      </w:r>
      <w:r w:rsidRPr="008412BA">
        <w:rPr>
          <w:rFonts w:eastAsiaTheme="minorEastAsia"/>
          <w:b/>
        </w:rPr>
        <w:t>- Levantamento patrimonial propriedade B</w:t>
      </w:r>
    </w:p>
    <w:tbl>
      <w:tblPr>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4"/>
        <w:gridCol w:w="993"/>
        <w:gridCol w:w="1134"/>
        <w:gridCol w:w="1134"/>
        <w:gridCol w:w="992"/>
        <w:gridCol w:w="1134"/>
        <w:gridCol w:w="567"/>
        <w:gridCol w:w="850"/>
        <w:gridCol w:w="1134"/>
      </w:tblGrid>
      <w:tr w:rsidR="005C259F" w:rsidRPr="00D50E64" w:rsidTr="005C259F">
        <w:trPr>
          <w:trHeight w:val="267"/>
        </w:trPr>
        <w:tc>
          <w:tcPr>
            <w:tcW w:w="9142" w:type="dxa"/>
            <w:gridSpan w:val="9"/>
            <w:tcBorders>
              <w:top w:val="single" w:sz="4" w:space="0" w:color="auto"/>
              <w:left w:val="nil"/>
              <w:right w:val="nil"/>
            </w:tcBorders>
            <w:vAlign w:val="center"/>
          </w:tcPr>
          <w:p w:rsidR="005C259F" w:rsidRPr="00D50E64" w:rsidRDefault="005C259F" w:rsidP="005C259F">
            <w:pPr>
              <w:suppressAutoHyphens w:val="0"/>
              <w:autoSpaceDE w:val="0"/>
              <w:autoSpaceDN w:val="0"/>
              <w:adjustRightInd w:val="0"/>
              <w:jc w:val="center"/>
              <w:rPr>
                <w:b/>
                <w:bCs/>
              </w:rPr>
            </w:pPr>
            <w:r w:rsidRPr="00D50E64">
              <w:rPr>
                <w:rFonts w:eastAsiaTheme="minorEastAsia"/>
                <w:b/>
                <w:bCs/>
              </w:rPr>
              <w:lastRenderedPageBreak/>
              <w:t>1) Bens patrimoniais gerais</w:t>
            </w:r>
          </w:p>
        </w:tc>
      </w:tr>
      <w:tr w:rsidR="005C259F" w:rsidRPr="00D50E64" w:rsidTr="005C25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929"/>
        </w:trPr>
        <w:tc>
          <w:tcPr>
            <w:tcW w:w="1204" w:type="dxa"/>
            <w:tcBorders>
              <w:top w:val="single" w:sz="4" w:space="0" w:color="auto"/>
              <w:left w:val="nil"/>
              <w:bottom w:val="single" w:sz="4" w:space="0" w:color="auto"/>
              <w:right w:val="single" w:sz="4" w:space="0" w:color="auto"/>
            </w:tcBorders>
            <w:shd w:val="clear" w:color="auto" w:fill="auto"/>
            <w:vAlign w:val="bottom"/>
            <w:hideMark/>
          </w:tcPr>
          <w:p w:rsidR="005C259F" w:rsidRPr="00D50E64" w:rsidRDefault="005C259F" w:rsidP="005C259F">
            <w:pPr>
              <w:suppressAutoHyphens w:val="0"/>
              <w:jc w:val="center"/>
              <w:rPr>
                <w:b/>
                <w:bCs/>
              </w:rPr>
            </w:pPr>
            <w:r w:rsidRPr="00D50E64">
              <w:rPr>
                <w:b/>
                <w:bCs/>
              </w:rPr>
              <w:t>Descrição do bem</w:t>
            </w:r>
          </w:p>
        </w:tc>
        <w:tc>
          <w:tcPr>
            <w:tcW w:w="993" w:type="dxa"/>
            <w:tcBorders>
              <w:top w:val="single" w:sz="4" w:space="0" w:color="auto"/>
              <w:left w:val="nil"/>
              <w:bottom w:val="single" w:sz="4" w:space="0" w:color="auto"/>
              <w:right w:val="single" w:sz="4" w:space="0" w:color="auto"/>
            </w:tcBorders>
            <w:shd w:val="clear" w:color="auto" w:fill="auto"/>
            <w:vAlign w:val="bottom"/>
            <w:hideMark/>
          </w:tcPr>
          <w:p w:rsidR="005C259F" w:rsidRPr="00D50E64" w:rsidRDefault="005C259F" w:rsidP="005C259F">
            <w:pPr>
              <w:suppressAutoHyphens w:val="0"/>
              <w:jc w:val="center"/>
              <w:rPr>
                <w:b/>
                <w:bCs/>
              </w:rPr>
            </w:pPr>
            <w:r w:rsidRPr="00D50E64">
              <w:rPr>
                <w:b/>
                <w:bCs/>
              </w:rPr>
              <w:t>Data de</w:t>
            </w:r>
            <w:r w:rsidRPr="00D50E64">
              <w:rPr>
                <w:b/>
                <w:bCs/>
              </w:rPr>
              <w:br/>
              <w:t>Aquisição</w:t>
            </w:r>
          </w:p>
        </w:tc>
        <w:tc>
          <w:tcPr>
            <w:tcW w:w="1134" w:type="dxa"/>
            <w:tcBorders>
              <w:top w:val="single" w:sz="4" w:space="0" w:color="auto"/>
              <w:left w:val="nil"/>
              <w:bottom w:val="single" w:sz="4" w:space="0" w:color="auto"/>
              <w:right w:val="single" w:sz="4" w:space="0" w:color="auto"/>
            </w:tcBorders>
            <w:shd w:val="clear" w:color="auto" w:fill="auto"/>
            <w:vAlign w:val="bottom"/>
            <w:hideMark/>
          </w:tcPr>
          <w:p w:rsidR="005C259F" w:rsidRPr="00D50E64" w:rsidRDefault="005C259F" w:rsidP="005C259F">
            <w:pPr>
              <w:suppressAutoHyphens w:val="0"/>
              <w:jc w:val="center"/>
              <w:rPr>
                <w:b/>
                <w:bCs/>
              </w:rPr>
            </w:pPr>
            <w:r w:rsidRPr="00D50E64">
              <w:rPr>
                <w:b/>
                <w:bCs/>
              </w:rPr>
              <w:t>Valor de</w:t>
            </w:r>
            <w:r w:rsidRPr="00D50E64">
              <w:rPr>
                <w:b/>
                <w:bCs/>
              </w:rPr>
              <w:br/>
              <w:t>Aquisição</w:t>
            </w:r>
            <w:r w:rsidRPr="00D50E64">
              <w:rPr>
                <w:b/>
                <w:bCs/>
              </w:rPr>
              <w:br/>
              <w:t>R$</w:t>
            </w:r>
          </w:p>
        </w:tc>
        <w:tc>
          <w:tcPr>
            <w:tcW w:w="1134" w:type="dxa"/>
            <w:tcBorders>
              <w:top w:val="single" w:sz="4" w:space="0" w:color="auto"/>
              <w:left w:val="nil"/>
              <w:bottom w:val="single" w:sz="4" w:space="0" w:color="auto"/>
              <w:right w:val="single" w:sz="4" w:space="0" w:color="auto"/>
            </w:tcBorders>
            <w:shd w:val="clear" w:color="auto" w:fill="auto"/>
            <w:vAlign w:val="bottom"/>
            <w:hideMark/>
          </w:tcPr>
          <w:p w:rsidR="005C259F" w:rsidRPr="00D50E64" w:rsidRDefault="005C259F" w:rsidP="005C259F">
            <w:pPr>
              <w:suppressAutoHyphens w:val="0"/>
              <w:jc w:val="center"/>
              <w:rPr>
                <w:b/>
                <w:bCs/>
              </w:rPr>
            </w:pPr>
            <w:r w:rsidRPr="00D50E64">
              <w:rPr>
                <w:b/>
                <w:bCs/>
              </w:rPr>
              <w:t>Valor de</w:t>
            </w:r>
            <w:r w:rsidRPr="00D50E64">
              <w:rPr>
                <w:b/>
                <w:bCs/>
              </w:rPr>
              <w:br/>
              <w:t>Mercado R$</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5C259F" w:rsidRPr="00D50E64" w:rsidRDefault="005C259F" w:rsidP="005C259F">
            <w:pPr>
              <w:suppressAutoHyphens w:val="0"/>
              <w:jc w:val="center"/>
              <w:rPr>
                <w:b/>
                <w:bCs/>
              </w:rPr>
            </w:pPr>
            <w:r w:rsidRPr="00D50E64">
              <w:rPr>
                <w:b/>
                <w:bCs/>
              </w:rPr>
              <w:t>Valor</w:t>
            </w:r>
            <w:r w:rsidRPr="00D50E64">
              <w:rPr>
                <w:b/>
                <w:bCs/>
              </w:rPr>
              <w:br/>
              <w:t>Residual R$</w:t>
            </w:r>
          </w:p>
        </w:tc>
        <w:tc>
          <w:tcPr>
            <w:tcW w:w="1134" w:type="dxa"/>
            <w:tcBorders>
              <w:top w:val="single" w:sz="4" w:space="0" w:color="auto"/>
              <w:left w:val="nil"/>
              <w:bottom w:val="single" w:sz="4" w:space="0" w:color="auto"/>
              <w:right w:val="single" w:sz="4" w:space="0" w:color="auto"/>
            </w:tcBorders>
            <w:shd w:val="clear" w:color="auto" w:fill="auto"/>
            <w:vAlign w:val="bottom"/>
            <w:hideMark/>
          </w:tcPr>
          <w:p w:rsidR="005C259F" w:rsidRPr="00D50E64" w:rsidRDefault="005C259F" w:rsidP="005C259F">
            <w:pPr>
              <w:suppressAutoHyphens w:val="0"/>
              <w:jc w:val="center"/>
              <w:rPr>
                <w:b/>
                <w:bCs/>
              </w:rPr>
            </w:pPr>
            <w:r w:rsidRPr="00D50E64">
              <w:rPr>
                <w:b/>
                <w:bCs/>
              </w:rPr>
              <w:t>Base p/ Depreciar</w:t>
            </w:r>
            <w:r w:rsidRPr="00D50E64">
              <w:rPr>
                <w:b/>
                <w:bCs/>
              </w:rPr>
              <w:br/>
              <w:t>R$</w:t>
            </w:r>
          </w:p>
        </w:tc>
        <w:tc>
          <w:tcPr>
            <w:tcW w:w="567" w:type="dxa"/>
            <w:tcBorders>
              <w:top w:val="single" w:sz="4" w:space="0" w:color="auto"/>
              <w:left w:val="nil"/>
              <w:bottom w:val="single" w:sz="4" w:space="0" w:color="auto"/>
              <w:right w:val="single" w:sz="4" w:space="0" w:color="auto"/>
            </w:tcBorders>
            <w:shd w:val="clear" w:color="auto" w:fill="auto"/>
            <w:vAlign w:val="bottom"/>
            <w:hideMark/>
          </w:tcPr>
          <w:p w:rsidR="005C259F" w:rsidRPr="00D50E64" w:rsidRDefault="005C259F" w:rsidP="005C259F">
            <w:pPr>
              <w:suppressAutoHyphens w:val="0"/>
              <w:jc w:val="center"/>
              <w:rPr>
                <w:b/>
                <w:bCs/>
              </w:rPr>
            </w:pPr>
            <w:r w:rsidRPr="00D50E64">
              <w:rPr>
                <w:b/>
                <w:bCs/>
              </w:rPr>
              <w:t>Vida útil</w:t>
            </w:r>
          </w:p>
        </w:tc>
        <w:tc>
          <w:tcPr>
            <w:tcW w:w="850" w:type="dxa"/>
            <w:tcBorders>
              <w:top w:val="single" w:sz="4" w:space="0" w:color="auto"/>
              <w:left w:val="nil"/>
              <w:bottom w:val="single" w:sz="4" w:space="0" w:color="auto"/>
              <w:right w:val="single" w:sz="4" w:space="0" w:color="auto"/>
            </w:tcBorders>
            <w:shd w:val="clear" w:color="auto" w:fill="auto"/>
            <w:vAlign w:val="bottom"/>
            <w:hideMark/>
          </w:tcPr>
          <w:p w:rsidR="005C259F" w:rsidRPr="00D50E64" w:rsidRDefault="005C259F" w:rsidP="005C259F">
            <w:pPr>
              <w:suppressAutoHyphens w:val="0"/>
              <w:jc w:val="center"/>
              <w:rPr>
                <w:b/>
                <w:bCs/>
              </w:rPr>
            </w:pPr>
            <w:r w:rsidRPr="00D50E64">
              <w:rPr>
                <w:b/>
                <w:bCs/>
              </w:rPr>
              <w:t>Dep. Mensal</w:t>
            </w:r>
            <w:r w:rsidRPr="00D50E64">
              <w:rPr>
                <w:b/>
                <w:bCs/>
              </w:rPr>
              <w:br/>
              <w:t>R$</w:t>
            </w:r>
          </w:p>
        </w:tc>
        <w:tc>
          <w:tcPr>
            <w:tcW w:w="1134" w:type="dxa"/>
            <w:tcBorders>
              <w:top w:val="single" w:sz="4" w:space="0" w:color="auto"/>
              <w:left w:val="nil"/>
              <w:bottom w:val="single" w:sz="4" w:space="0" w:color="auto"/>
              <w:right w:val="nil"/>
            </w:tcBorders>
            <w:shd w:val="clear" w:color="auto" w:fill="auto"/>
            <w:vAlign w:val="bottom"/>
            <w:hideMark/>
          </w:tcPr>
          <w:p w:rsidR="005C259F" w:rsidRPr="00D50E64" w:rsidRDefault="005C259F" w:rsidP="005C259F">
            <w:pPr>
              <w:suppressAutoHyphens w:val="0"/>
              <w:jc w:val="center"/>
              <w:rPr>
                <w:b/>
                <w:bCs/>
              </w:rPr>
            </w:pPr>
            <w:r w:rsidRPr="00D50E64">
              <w:rPr>
                <w:b/>
                <w:bCs/>
              </w:rPr>
              <w:t>Dep. Acumulada R$</w:t>
            </w:r>
          </w:p>
        </w:tc>
      </w:tr>
      <w:tr w:rsidR="005C259F" w:rsidRPr="00D50E64" w:rsidTr="005C25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27"/>
        </w:trPr>
        <w:tc>
          <w:tcPr>
            <w:tcW w:w="1204" w:type="dxa"/>
            <w:tcBorders>
              <w:top w:val="nil"/>
              <w:left w:val="nil"/>
              <w:bottom w:val="single" w:sz="4" w:space="0" w:color="auto"/>
              <w:right w:val="single" w:sz="4" w:space="0" w:color="auto"/>
            </w:tcBorders>
            <w:shd w:val="clear" w:color="auto" w:fill="auto"/>
            <w:noWrap/>
            <w:vAlign w:val="center"/>
            <w:hideMark/>
          </w:tcPr>
          <w:p w:rsidR="005C259F" w:rsidRPr="00D50E64" w:rsidRDefault="005C259F" w:rsidP="005C259F">
            <w:pPr>
              <w:suppressAutoHyphens w:val="0"/>
              <w:jc w:val="center"/>
            </w:pPr>
            <w:r w:rsidRPr="00D50E64">
              <w:t>Terra</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5C259F" w:rsidRPr="00D50E64" w:rsidRDefault="005C259F" w:rsidP="005C259F">
            <w:pPr>
              <w:suppressAutoHyphens w:val="0"/>
              <w:jc w:val="center"/>
            </w:pPr>
            <w:r w:rsidRPr="00D50E64">
              <w:t>05/07/00</w:t>
            </w:r>
          </w:p>
        </w:tc>
        <w:tc>
          <w:tcPr>
            <w:tcW w:w="1134" w:type="dxa"/>
            <w:tcBorders>
              <w:top w:val="nil"/>
              <w:left w:val="nil"/>
              <w:bottom w:val="single" w:sz="4" w:space="0" w:color="auto"/>
              <w:right w:val="single" w:sz="4" w:space="0" w:color="auto"/>
            </w:tcBorders>
            <w:shd w:val="clear" w:color="auto" w:fill="auto"/>
            <w:noWrap/>
            <w:vAlign w:val="center"/>
            <w:hideMark/>
          </w:tcPr>
          <w:p w:rsidR="005C259F" w:rsidRPr="00D50E64" w:rsidRDefault="005C259F" w:rsidP="005C259F">
            <w:pPr>
              <w:suppressAutoHyphens w:val="0"/>
              <w:jc w:val="center"/>
            </w:pPr>
            <w:r w:rsidRPr="00D50E64">
              <w:t>90.000,00</w:t>
            </w:r>
          </w:p>
        </w:tc>
        <w:tc>
          <w:tcPr>
            <w:tcW w:w="1134" w:type="dxa"/>
            <w:tcBorders>
              <w:top w:val="nil"/>
              <w:left w:val="nil"/>
              <w:bottom w:val="single" w:sz="4" w:space="0" w:color="auto"/>
              <w:right w:val="single" w:sz="4" w:space="0" w:color="auto"/>
            </w:tcBorders>
            <w:shd w:val="clear" w:color="auto" w:fill="auto"/>
            <w:noWrap/>
            <w:vAlign w:val="center"/>
            <w:hideMark/>
          </w:tcPr>
          <w:p w:rsidR="005C259F" w:rsidRPr="00D50E64" w:rsidRDefault="005C259F" w:rsidP="005C259F">
            <w:pPr>
              <w:suppressAutoHyphens w:val="0"/>
              <w:jc w:val="center"/>
            </w:pPr>
            <w:r w:rsidRPr="00D50E64">
              <w:t>210.000,00</w:t>
            </w:r>
          </w:p>
        </w:tc>
        <w:tc>
          <w:tcPr>
            <w:tcW w:w="992" w:type="dxa"/>
            <w:tcBorders>
              <w:top w:val="nil"/>
              <w:left w:val="nil"/>
              <w:bottom w:val="single" w:sz="4" w:space="0" w:color="auto"/>
              <w:right w:val="single" w:sz="4" w:space="0" w:color="auto"/>
            </w:tcBorders>
            <w:shd w:val="clear" w:color="auto" w:fill="auto"/>
            <w:noWrap/>
            <w:vAlign w:val="center"/>
            <w:hideMark/>
          </w:tcPr>
          <w:p w:rsidR="005C259F" w:rsidRPr="00D50E64" w:rsidRDefault="005C259F" w:rsidP="005C259F">
            <w:pPr>
              <w:suppressAutoHyphens w:val="0"/>
              <w:jc w:val="center"/>
            </w:pPr>
            <w:r w:rsidRPr="00D50E64">
              <w:t>-</w:t>
            </w:r>
          </w:p>
        </w:tc>
        <w:tc>
          <w:tcPr>
            <w:tcW w:w="1134" w:type="dxa"/>
            <w:tcBorders>
              <w:top w:val="nil"/>
              <w:left w:val="nil"/>
              <w:bottom w:val="single" w:sz="4" w:space="0" w:color="auto"/>
              <w:right w:val="single" w:sz="4" w:space="0" w:color="auto"/>
            </w:tcBorders>
            <w:shd w:val="clear" w:color="auto" w:fill="auto"/>
            <w:noWrap/>
            <w:vAlign w:val="center"/>
            <w:hideMark/>
          </w:tcPr>
          <w:p w:rsidR="005C259F" w:rsidRPr="00D50E64" w:rsidRDefault="005C259F" w:rsidP="005C259F">
            <w:pPr>
              <w:suppressAutoHyphens w:val="0"/>
              <w:jc w:val="center"/>
            </w:pPr>
            <w:r w:rsidRPr="00D50E64">
              <w:t>-</w:t>
            </w:r>
          </w:p>
        </w:tc>
        <w:tc>
          <w:tcPr>
            <w:tcW w:w="567" w:type="dxa"/>
            <w:tcBorders>
              <w:top w:val="nil"/>
              <w:left w:val="nil"/>
              <w:bottom w:val="single" w:sz="4" w:space="0" w:color="auto"/>
              <w:right w:val="single" w:sz="4" w:space="0" w:color="auto"/>
            </w:tcBorders>
            <w:shd w:val="clear" w:color="auto" w:fill="auto"/>
            <w:noWrap/>
            <w:vAlign w:val="center"/>
            <w:hideMark/>
          </w:tcPr>
          <w:p w:rsidR="005C259F" w:rsidRPr="00D50E64" w:rsidRDefault="005C259F" w:rsidP="005C259F">
            <w:pPr>
              <w:suppressAutoHyphens w:val="0"/>
              <w:jc w:val="center"/>
            </w:pPr>
          </w:p>
        </w:tc>
        <w:tc>
          <w:tcPr>
            <w:tcW w:w="850" w:type="dxa"/>
            <w:tcBorders>
              <w:top w:val="nil"/>
              <w:left w:val="nil"/>
              <w:bottom w:val="single" w:sz="4" w:space="0" w:color="auto"/>
              <w:right w:val="single" w:sz="4" w:space="0" w:color="auto"/>
            </w:tcBorders>
            <w:shd w:val="clear" w:color="auto" w:fill="auto"/>
            <w:noWrap/>
            <w:vAlign w:val="center"/>
            <w:hideMark/>
          </w:tcPr>
          <w:p w:rsidR="005C259F" w:rsidRPr="00D50E64" w:rsidRDefault="005C259F" w:rsidP="005C259F">
            <w:pPr>
              <w:suppressAutoHyphens w:val="0"/>
              <w:jc w:val="center"/>
            </w:pPr>
            <w:r w:rsidRPr="00D50E64">
              <w:t>-</w:t>
            </w:r>
          </w:p>
        </w:tc>
        <w:tc>
          <w:tcPr>
            <w:tcW w:w="1134" w:type="dxa"/>
            <w:tcBorders>
              <w:top w:val="nil"/>
              <w:left w:val="nil"/>
              <w:bottom w:val="single" w:sz="4" w:space="0" w:color="auto"/>
              <w:right w:val="nil"/>
            </w:tcBorders>
            <w:shd w:val="clear" w:color="auto" w:fill="auto"/>
            <w:vAlign w:val="center"/>
            <w:hideMark/>
          </w:tcPr>
          <w:p w:rsidR="005C259F" w:rsidRPr="00D50E64" w:rsidRDefault="005C259F" w:rsidP="005C259F">
            <w:pPr>
              <w:suppressAutoHyphens w:val="0"/>
              <w:jc w:val="center"/>
              <w:rPr>
                <w:b/>
                <w:bCs/>
              </w:rPr>
            </w:pPr>
          </w:p>
        </w:tc>
      </w:tr>
      <w:tr w:rsidR="005C259F" w:rsidRPr="00D50E64" w:rsidTr="005C25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25"/>
        </w:trPr>
        <w:tc>
          <w:tcPr>
            <w:tcW w:w="1204" w:type="dxa"/>
            <w:tcBorders>
              <w:top w:val="nil"/>
              <w:left w:val="nil"/>
              <w:bottom w:val="single" w:sz="4" w:space="0" w:color="auto"/>
              <w:right w:val="single" w:sz="4" w:space="0" w:color="auto"/>
            </w:tcBorders>
            <w:shd w:val="clear" w:color="auto" w:fill="auto"/>
            <w:noWrap/>
            <w:vAlign w:val="center"/>
            <w:hideMark/>
          </w:tcPr>
          <w:p w:rsidR="005C259F" w:rsidRPr="00D50E64" w:rsidRDefault="005C259F" w:rsidP="005C259F">
            <w:pPr>
              <w:suppressAutoHyphens w:val="0"/>
              <w:jc w:val="center"/>
            </w:pPr>
            <w:r w:rsidRPr="00D50E64">
              <w:t>Trator</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5C259F" w:rsidRPr="00D50E64" w:rsidRDefault="005C259F" w:rsidP="005C259F">
            <w:pPr>
              <w:suppressAutoHyphens w:val="0"/>
              <w:jc w:val="center"/>
            </w:pPr>
            <w:r w:rsidRPr="00D50E64">
              <w:t>02/03/13</w:t>
            </w:r>
          </w:p>
        </w:tc>
        <w:tc>
          <w:tcPr>
            <w:tcW w:w="1134" w:type="dxa"/>
            <w:tcBorders>
              <w:top w:val="nil"/>
              <w:left w:val="nil"/>
              <w:bottom w:val="single" w:sz="4" w:space="0" w:color="auto"/>
              <w:right w:val="single" w:sz="4" w:space="0" w:color="auto"/>
            </w:tcBorders>
            <w:shd w:val="clear" w:color="auto" w:fill="auto"/>
            <w:noWrap/>
            <w:vAlign w:val="center"/>
            <w:hideMark/>
          </w:tcPr>
          <w:p w:rsidR="005C259F" w:rsidRPr="00D50E64" w:rsidRDefault="005C259F" w:rsidP="005C259F">
            <w:pPr>
              <w:suppressAutoHyphens w:val="0"/>
              <w:jc w:val="center"/>
            </w:pPr>
            <w:r w:rsidRPr="00D50E64">
              <w:t>55.000,00</w:t>
            </w:r>
          </w:p>
        </w:tc>
        <w:tc>
          <w:tcPr>
            <w:tcW w:w="1134" w:type="dxa"/>
            <w:tcBorders>
              <w:top w:val="nil"/>
              <w:left w:val="nil"/>
              <w:bottom w:val="single" w:sz="4" w:space="0" w:color="auto"/>
              <w:right w:val="single" w:sz="4" w:space="0" w:color="auto"/>
            </w:tcBorders>
            <w:shd w:val="clear" w:color="auto" w:fill="auto"/>
            <w:noWrap/>
            <w:vAlign w:val="center"/>
            <w:hideMark/>
          </w:tcPr>
          <w:p w:rsidR="005C259F" w:rsidRPr="00D50E64" w:rsidRDefault="005C259F" w:rsidP="005C259F">
            <w:pPr>
              <w:suppressAutoHyphens w:val="0"/>
              <w:jc w:val="center"/>
            </w:pPr>
            <w:r w:rsidRPr="00D50E64">
              <w:t>75.000,00</w:t>
            </w:r>
          </w:p>
        </w:tc>
        <w:tc>
          <w:tcPr>
            <w:tcW w:w="992" w:type="dxa"/>
            <w:tcBorders>
              <w:top w:val="nil"/>
              <w:left w:val="nil"/>
              <w:bottom w:val="single" w:sz="4" w:space="0" w:color="auto"/>
              <w:right w:val="single" w:sz="4" w:space="0" w:color="auto"/>
            </w:tcBorders>
            <w:shd w:val="clear" w:color="auto" w:fill="auto"/>
            <w:noWrap/>
            <w:vAlign w:val="center"/>
            <w:hideMark/>
          </w:tcPr>
          <w:p w:rsidR="005C259F" w:rsidRPr="00D50E64" w:rsidRDefault="005C259F" w:rsidP="005C259F">
            <w:pPr>
              <w:suppressAutoHyphens w:val="0"/>
              <w:jc w:val="center"/>
            </w:pPr>
            <w:r w:rsidRPr="00D50E64">
              <w:t>30.000,00</w:t>
            </w:r>
          </w:p>
        </w:tc>
        <w:tc>
          <w:tcPr>
            <w:tcW w:w="1134" w:type="dxa"/>
            <w:tcBorders>
              <w:top w:val="nil"/>
              <w:left w:val="nil"/>
              <w:bottom w:val="single" w:sz="4" w:space="0" w:color="auto"/>
              <w:right w:val="single" w:sz="4" w:space="0" w:color="auto"/>
            </w:tcBorders>
            <w:shd w:val="clear" w:color="auto" w:fill="auto"/>
            <w:noWrap/>
            <w:vAlign w:val="center"/>
            <w:hideMark/>
          </w:tcPr>
          <w:p w:rsidR="005C259F" w:rsidRPr="00D50E64" w:rsidRDefault="005C259F" w:rsidP="005C259F">
            <w:pPr>
              <w:suppressAutoHyphens w:val="0"/>
              <w:jc w:val="center"/>
            </w:pPr>
            <w:r w:rsidRPr="00D50E64">
              <w:t>25.000,00</w:t>
            </w:r>
          </w:p>
        </w:tc>
        <w:tc>
          <w:tcPr>
            <w:tcW w:w="567" w:type="dxa"/>
            <w:tcBorders>
              <w:top w:val="nil"/>
              <w:left w:val="nil"/>
              <w:bottom w:val="single" w:sz="4" w:space="0" w:color="auto"/>
              <w:right w:val="single" w:sz="4" w:space="0" w:color="auto"/>
            </w:tcBorders>
            <w:shd w:val="clear" w:color="auto" w:fill="auto"/>
            <w:noWrap/>
            <w:vAlign w:val="center"/>
            <w:hideMark/>
          </w:tcPr>
          <w:p w:rsidR="005C259F" w:rsidRPr="00D50E64" w:rsidRDefault="005C259F" w:rsidP="005C259F">
            <w:pPr>
              <w:suppressAutoHyphens w:val="0"/>
              <w:jc w:val="center"/>
            </w:pPr>
            <w:r w:rsidRPr="00D50E64">
              <w:t>120</w:t>
            </w:r>
          </w:p>
        </w:tc>
        <w:tc>
          <w:tcPr>
            <w:tcW w:w="850" w:type="dxa"/>
            <w:tcBorders>
              <w:top w:val="nil"/>
              <w:left w:val="nil"/>
              <w:bottom w:val="single" w:sz="4" w:space="0" w:color="auto"/>
              <w:right w:val="single" w:sz="4" w:space="0" w:color="auto"/>
            </w:tcBorders>
            <w:shd w:val="clear" w:color="auto" w:fill="auto"/>
            <w:noWrap/>
            <w:vAlign w:val="center"/>
            <w:hideMark/>
          </w:tcPr>
          <w:p w:rsidR="005C259F" w:rsidRPr="00D50E64" w:rsidRDefault="005C259F" w:rsidP="005C259F">
            <w:pPr>
              <w:suppressAutoHyphens w:val="0"/>
              <w:jc w:val="center"/>
            </w:pPr>
            <w:r w:rsidRPr="00D50E64">
              <w:t>208,33</w:t>
            </w:r>
          </w:p>
        </w:tc>
        <w:tc>
          <w:tcPr>
            <w:tcW w:w="1134" w:type="dxa"/>
            <w:tcBorders>
              <w:top w:val="nil"/>
              <w:left w:val="nil"/>
              <w:bottom w:val="single" w:sz="4" w:space="0" w:color="auto"/>
              <w:right w:val="nil"/>
            </w:tcBorders>
            <w:shd w:val="clear" w:color="auto" w:fill="auto"/>
            <w:vAlign w:val="center"/>
            <w:hideMark/>
          </w:tcPr>
          <w:p w:rsidR="005C259F" w:rsidRPr="00D50E64" w:rsidRDefault="005C259F" w:rsidP="005C259F">
            <w:pPr>
              <w:suppressAutoHyphens w:val="0"/>
              <w:jc w:val="center"/>
              <w:rPr>
                <w:b/>
                <w:bCs/>
              </w:rPr>
            </w:pPr>
            <w:r w:rsidRPr="00D50E64">
              <w:rPr>
                <w:b/>
                <w:bCs/>
              </w:rPr>
              <w:t>8.958,33</w:t>
            </w:r>
          </w:p>
        </w:tc>
      </w:tr>
      <w:tr w:rsidR="005C259F" w:rsidRPr="00D50E64" w:rsidTr="005C25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25"/>
        </w:trPr>
        <w:tc>
          <w:tcPr>
            <w:tcW w:w="1204" w:type="dxa"/>
            <w:tcBorders>
              <w:top w:val="nil"/>
              <w:left w:val="nil"/>
              <w:bottom w:val="single" w:sz="4" w:space="0" w:color="auto"/>
              <w:right w:val="single" w:sz="4" w:space="0" w:color="auto"/>
            </w:tcBorders>
            <w:shd w:val="clear" w:color="auto" w:fill="auto"/>
            <w:noWrap/>
            <w:vAlign w:val="center"/>
            <w:hideMark/>
          </w:tcPr>
          <w:p w:rsidR="005C259F" w:rsidRPr="00D50E64" w:rsidRDefault="005C259F" w:rsidP="005C259F">
            <w:pPr>
              <w:suppressAutoHyphens w:val="0"/>
              <w:jc w:val="center"/>
            </w:pPr>
            <w:r w:rsidRPr="00D50E64">
              <w:t>Galpão</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5C259F" w:rsidRPr="00D50E64" w:rsidRDefault="005C259F" w:rsidP="005C259F">
            <w:pPr>
              <w:suppressAutoHyphens w:val="0"/>
              <w:jc w:val="center"/>
            </w:pPr>
            <w:r w:rsidRPr="00D50E64">
              <w:t>07/01/14</w:t>
            </w:r>
          </w:p>
        </w:tc>
        <w:tc>
          <w:tcPr>
            <w:tcW w:w="1134" w:type="dxa"/>
            <w:tcBorders>
              <w:top w:val="nil"/>
              <w:left w:val="nil"/>
              <w:bottom w:val="single" w:sz="4" w:space="0" w:color="auto"/>
              <w:right w:val="single" w:sz="4" w:space="0" w:color="auto"/>
            </w:tcBorders>
            <w:shd w:val="clear" w:color="auto" w:fill="auto"/>
            <w:noWrap/>
            <w:vAlign w:val="center"/>
            <w:hideMark/>
          </w:tcPr>
          <w:p w:rsidR="005C259F" w:rsidRPr="00D50E64" w:rsidRDefault="005C259F" w:rsidP="005C259F">
            <w:pPr>
              <w:suppressAutoHyphens w:val="0"/>
              <w:jc w:val="center"/>
            </w:pPr>
            <w:r w:rsidRPr="00D50E64">
              <w:t>12.500,00</w:t>
            </w:r>
          </w:p>
        </w:tc>
        <w:tc>
          <w:tcPr>
            <w:tcW w:w="1134" w:type="dxa"/>
            <w:tcBorders>
              <w:top w:val="nil"/>
              <w:left w:val="nil"/>
              <w:bottom w:val="single" w:sz="4" w:space="0" w:color="auto"/>
              <w:right w:val="single" w:sz="4" w:space="0" w:color="auto"/>
            </w:tcBorders>
            <w:shd w:val="clear" w:color="auto" w:fill="auto"/>
            <w:noWrap/>
            <w:vAlign w:val="center"/>
            <w:hideMark/>
          </w:tcPr>
          <w:p w:rsidR="005C259F" w:rsidRPr="00D50E64" w:rsidRDefault="005C259F" w:rsidP="005C259F">
            <w:pPr>
              <w:suppressAutoHyphens w:val="0"/>
              <w:jc w:val="center"/>
            </w:pPr>
            <w:r w:rsidRPr="00D50E64">
              <w:t>27.000,00</w:t>
            </w:r>
          </w:p>
        </w:tc>
        <w:tc>
          <w:tcPr>
            <w:tcW w:w="992" w:type="dxa"/>
            <w:tcBorders>
              <w:top w:val="nil"/>
              <w:left w:val="nil"/>
              <w:bottom w:val="single" w:sz="4" w:space="0" w:color="auto"/>
              <w:right w:val="single" w:sz="4" w:space="0" w:color="auto"/>
            </w:tcBorders>
            <w:shd w:val="clear" w:color="auto" w:fill="auto"/>
            <w:noWrap/>
            <w:vAlign w:val="center"/>
            <w:hideMark/>
          </w:tcPr>
          <w:p w:rsidR="005C259F" w:rsidRPr="00D50E64" w:rsidRDefault="005C259F" w:rsidP="005C259F">
            <w:pPr>
              <w:suppressAutoHyphens w:val="0"/>
              <w:jc w:val="center"/>
            </w:pPr>
            <w:r w:rsidRPr="00D50E64">
              <w:t>5.200,00</w:t>
            </w:r>
          </w:p>
        </w:tc>
        <w:tc>
          <w:tcPr>
            <w:tcW w:w="1134" w:type="dxa"/>
            <w:tcBorders>
              <w:top w:val="nil"/>
              <w:left w:val="nil"/>
              <w:bottom w:val="single" w:sz="4" w:space="0" w:color="auto"/>
              <w:right w:val="single" w:sz="4" w:space="0" w:color="auto"/>
            </w:tcBorders>
            <w:shd w:val="clear" w:color="auto" w:fill="auto"/>
            <w:noWrap/>
            <w:vAlign w:val="center"/>
            <w:hideMark/>
          </w:tcPr>
          <w:p w:rsidR="005C259F" w:rsidRPr="00D50E64" w:rsidRDefault="005C259F" w:rsidP="005C259F">
            <w:pPr>
              <w:suppressAutoHyphens w:val="0"/>
              <w:jc w:val="center"/>
            </w:pPr>
            <w:r w:rsidRPr="00D50E64">
              <w:t>7.300,00</w:t>
            </w:r>
          </w:p>
        </w:tc>
        <w:tc>
          <w:tcPr>
            <w:tcW w:w="567" w:type="dxa"/>
            <w:tcBorders>
              <w:top w:val="nil"/>
              <w:left w:val="nil"/>
              <w:bottom w:val="single" w:sz="4" w:space="0" w:color="auto"/>
              <w:right w:val="single" w:sz="4" w:space="0" w:color="auto"/>
            </w:tcBorders>
            <w:shd w:val="clear" w:color="auto" w:fill="auto"/>
            <w:noWrap/>
            <w:vAlign w:val="center"/>
            <w:hideMark/>
          </w:tcPr>
          <w:p w:rsidR="005C259F" w:rsidRPr="00D50E64" w:rsidRDefault="005C259F" w:rsidP="005C259F">
            <w:pPr>
              <w:suppressAutoHyphens w:val="0"/>
              <w:jc w:val="center"/>
            </w:pPr>
            <w:r w:rsidRPr="00D50E64">
              <w:t>180</w:t>
            </w:r>
          </w:p>
        </w:tc>
        <w:tc>
          <w:tcPr>
            <w:tcW w:w="850" w:type="dxa"/>
            <w:tcBorders>
              <w:top w:val="nil"/>
              <w:left w:val="nil"/>
              <w:bottom w:val="single" w:sz="4" w:space="0" w:color="auto"/>
              <w:right w:val="single" w:sz="4" w:space="0" w:color="auto"/>
            </w:tcBorders>
            <w:shd w:val="clear" w:color="auto" w:fill="auto"/>
            <w:noWrap/>
            <w:vAlign w:val="center"/>
            <w:hideMark/>
          </w:tcPr>
          <w:p w:rsidR="005C259F" w:rsidRPr="00D50E64" w:rsidRDefault="005C259F" w:rsidP="005C259F">
            <w:pPr>
              <w:suppressAutoHyphens w:val="0"/>
              <w:jc w:val="center"/>
            </w:pPr>
            <w:r w:rsidRPr="00D50E64">
              <w:t>40,56</w:t>
            </w:r>
          </w:p>
        </w:tc>
        <w:tc>
          <w:tcPr>
            <w:tcW w:w="1134" w:type="dxa"/>
            <w:tcBorders>
              <w:top w:val="nil"/>
              <w:left w:val="nil"/>
              <w:bottom w:val="single" w:sz="4" w:space="0" w:color="auto"/>
              <w:right w:val="nil"/>
            </w:tcBorders>
            <w:shd w:val="clear" w:color="auto" w:fill="auto"/>
            <w:vAlign w:val="center"/>
            <w:hideMark/>
          </w:tcPr>
          <w:p w:rsidR="005C259F" w:rsidRPr="00D50E64" w:rsidRDefault="005C259F" w:rsidP="005C259F">
            <w:pPr>
              <w:suppressAutoHyphens w:val="0"/>
              <w:jc w:val="center"/>
              <w:rPr>
                <w:b/>
                <w:bCs/>
              </w:rPr>
            </w:pPr>
            <w:r w:rsidRPr="00D50E64">
              <w:rPr>
                <w:b/>
                <w:bCs/>
              </w:rPr>
              <w:t>1.460,00</w:t>
            </w:r>
          </w:p>
        </w:tc>
      </w:tr>
      <w:tr w:rsidR="005C259F" w:rsidRPr="00D50E64" w:rsidTr="005C25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25"/>
        </w:trPr>
        <w:tc>
          <w:tcPr>
            <w:tcW w:w="1204" w:type="dxa"/>
            <w:tcBorders>
              <w:top w:val="nil"/>
              <w:left w:val="nil"/>
              <w:bottom w:val="single" w:sz="4" w:space="0" w:color="auto"/>
              <w:right w:val="single" w:sz="4" w:space="0" w:color="auto"/>
            </w:tcBorders>
            <w:shd w:val="clear" w:color="auto" w:fill="auto"/>
            <w:noWrap/>
            <w:vAlign w:val="center"/>
            <w:hideMark/>
          </w:tcPr>
          <w:p w:rsidR="005C259F" w:rsidRPr="00D50E64" w:rsidRDefault="005C259F" w:rsidP="005C259F">
            <w:pPr>
              <w:suppressAutoHyphens w:val="0"/>
              <w:jc w:val="center"/>
            </w:pPr>
            <w:r w:rsidRPr="00D50E64">
              <w:t>Carreta agrícola</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5C259F" w:rsidRPr="00D50E64" w:rsidRDefault="005C259F" w:rsidP="005C259F">
            <w:pPr>
              <w:suppressAutoHyphens w:val="0"/>
              <w:jc w:val="center"/>
            </w:pPr>
            <w:r w:rsidRPr="00D50E64">
              <w:t>02/03/13</w:t>
            </w:r>
          </w:p>
        </w:tc>
        <w:tc>
          <w:tcPr>
            <w:tcW w:w="1134" w:type="dxa"/>
            <w:tcBorders>
              <w:top w:val="nil"/>
              <w:left w:val="nil"/>
              <w:bottom w:val="single" w:sz="4" w:space="0" w:color="auto"/>
              <w:right w:val="single" w:sz="4" w:space="0" w:color="auto"/>
            </w:tcBorders>
            <w:shd w:val="clear" w:color="auto" w:fill="auto"/>
            <w:noWrap/>
            <w:vAlign w:val="center"/>
            <w:hideMark/>
          </w:tcPr>
          <w:p w:rsidR="005C259F" w:rsidRPr="00D50E64" w:rsidRDefault="005C259F" w:rsidP="005C259F">
            <w:pPr>
              <w:suppressAutoHyphens w:val="0"/>
              <w:jc w:val="center"/>
            </w:pPr>
            <w:r w:rsidRPr="00D50E64">
              <w:t>4.500,00</w:t>
            </w:r>
          </w:p>
        </w:tc>
        <w:tc>
          <w:tcPr>
            <w:tcW w:w="1134" w:type="dxa"/>
            <w:tcBorders>
              <w:top w:val="nil"/>
              <w:left w:val="nil"/>
              <w:bottom w:val="single" w:sz="4" w:space="0" w:color="auto"/>
              <w:right w:val="single" w:sz="4" w:space="0" w:color="auto"/>
            </w:tcBorders>
            <w:shd w:val="clear" w:color="auto" w:fill="auto"/>
            <w:noWrap/>
            <w:vAlign w:val="center"/>
            <w:hideMark/>
          </w:tcPr>
          <w:p w:rsidR="005C259F" w:rsidRPr="00D50E64" w:rsidRDefault="005C259F" w:rsidP="005C259F">
            <w:pPr>
              <w:suppressAutoHyphens w:val="0"/>
              <w:jc w:val="center"/>
            </w:pPr>
            <w:r w:rsidRPr="00D50E64">
              <w:t>5.500,00</w:t>
            </w:r>
          </w:p>
        </w:tc>
        <w:tc>
          <w:tcPr>
            <w:tcW w:w="992" w:type="dxa"/>
            <w:tcBorders>
              <w:top w:val="nil"/>
              <w:left w:val="nil"/>
              <w:bottom w:val="single" w:sz="4" w:space="0" w:color="auto"/>
              <w:right w:val="single" w:sz="4" w:space="0" w:color="auto"/>
            </w:tcBorders>
            <w:shd w:val="clear" w:color="auto" w:fill="auto"/>
            <w:noWrap/>
            <w:vAlign w:val="center"/>
            <w:hideMark/>
          </w:tcPr>
          <w:p w:rsidR="005C259F" w:rsidRPr="00D50E64" w:rsidRDefault="005C259F" w:rsidP="005C259F">
            <w:pPr>
              <w:suppressAutoHyphens w:val="0"/>
              <w:jc w:val="center"/>
            </w:pPr>
            <w:r w:rsidRPr="00D50E64">
              <w:t>2.500,00</w:t>
            </w:r>
          </w:p>
        </w:tc>
        <w:tc>
          <w:tcPr>
            <w:tcW w:w="1134" w:type="dxa"/>
            <w:tcBorders>
              <w:top w:val="nil"/>
              <w:left w:val="nil"/>
              <w:bottom w:val="single" w:sz="4" w:space="0" w:color="auto"/>
              <w:right w:val="single" w:sz="4" w:space="0" w:color="auto"/>
            </w:tcBorders>
            <w:shd w:val="clear" w:color="auto" w:fill="auto"/>
            <w:noWrap/>
            <w:vAlign w:val="center"/>
            <w:hideMark/>
          </w:tcPr>
          <w:p w:rsidR="005C259F" w:rsidRPr="00D50E64" w:rsidRDefault="005C259F" w:rsidP="005C259F">
            <w:pPr>
              <w:suppressAutoHyphens w:val="0"/>
              <w:jc w:val="center"/>
            </w:pPr>
            <w:r w:rsidRPr="00D50E64">
              <w:t>2.000,00</w:t>
            </w:r>
          </w:p>
        </w:tc>
        <w:tc>
          <w:tcPr>
            <w:tcW w:w="567" w:type="dxa"/>
            <w:tcBorders>
              <w:top w:val="nil"/>
              <w:left w:val="nil"/>
              <w:bottom w:val="single" w:sz="4" w:space="0" w:color="auto"/>
              <w:right w:val="single" w:sz="4" w:space="0" w:color="auto"/>
            </w:tcBorders>
            <w:shd w:val="clear" w:color="auto" w:fill="auto"/>
            <w:noWrap/>
            <w:vAlign w:val="center"/>
            <w:hideMark/>
          </w:tcPr>
          <w:p w:rsidR="005C259F" w:rsidRPr="00D50E64" w:rsidRDefault="005C259F" w:rsidP="005C259F">
            <w:pPr>
              <w:suppressAutoHyphens w:val="0"/>
              <w:jc w:val="center"/>
            </w:pPr>
            <w:r w:rsidRPr="00D50E64">
              <w:t>72</w:t>
            </w:r>
          </w:p>
        </w:tc>
        <w:tc>
          <w:tcPr>
            <w:tcW w:w="850" w:type="dxa"/>
            <w:tcBorders>
              <w:top w:val="nil"/>
              <w:left w:val="nil"/>
              <w:bottom w:val="single" w:sz="4" w:space="0" w:color="auto"/>
              <w:right w:val="single" w:sz="4" w:space="0" w:color="auto"/>
            </w:tcBorders>
            <w:shd w:val="clear" w:color="auto" w:fill="auto"/>
            <w:noWrap/>
            <w:vAlign w:val="center"/>
            <w:hideMark/>
          </w:tcPr>
          <w:p w:rsidR="005C259F" w:rsidRPr="00D50E64" w:rsidRDefault="005C259F" w:rsidP="005C259F">
            <w:pPr>
              <w:suppressAutoHyphens w:val="0"/>
              <w:jc w:val="center"/>
            </w:pPr>
            <w:r w:rsidRPr="00D50E64">
              <w:t>27,78</w:t>
            </w:r>
          </w:p>
        </w:tc>
        <w:tc>
          <w:tcPr>
            <w:tcW w:w="1134" w:type="dxa"/>
            <w:tcBorders>
              <w:top w:val="nil"/>
              <w:left w:val="nil"/>
              <w:bottom w:val="single" w:sz="4" w:space="0" w:color="auto"/>
              <w:right w:val="nil"/>
            </w:tcBorders>
            <w:shd w:val="clear" w:color="auto" w:fill="auto"/>
            <w:vAlign w:val="center"/>
            <w:hideMark/>
          </w:tcPr>
          <w:p w:rsidR="005C259F" w:rsidRPr="00D50E64" w:rsidRDefault="005C259F" w:rsidP="005C259F">
            <w:pPr>
              <w:suppressAutoHyphens w:val="0"/>
              <w:jc w:val="center"/>
              <w:rPr>
                <w:b/>
                <w:bCs/>
              </w:rPr>
            </w:pPr>
            <w:r w:rsidRPr="00D50E64">
              <w:rPr>
                <w:b/>
                <w:bCs/>
              </w:rPr>
              <w:t>1.194,44</w:t>
            </w:r>
          </w:p>
        </w:tc>
      </w:tr>
      <w:tr w:rsidR="005C259F" w:rsidRPr="00D50E64" w:rsidTr="005C25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25"/>
        </w:trPr>
        <w:tc>
          <w:tcPr>
            <w:tcW w:w="1204" w:type="dxa"/>
            <w:tcBorders>
              <w:top w:val="nil"/>
              <w:left w:val="nil"/>
              <w:bottom w:val="single" w:sz="4" w:space="0" w:color="auto"/>
              <w:right w:val="single" w:sz="4" w:space="0" w:color="auto"/>
            </w:tcBorders>
            <w:shd w:val="clear" w:color="auto" w:fill="auto"/>
            <w:noWrap/>
            <w:vAlign w:val="center"/>
          </w:tcPr>
          <w:p w:rsidR="005C259F" w:rsidRPr="00D50E64" w:rsidRDefault="005C259F" w:rsidP="005C259F">
            <w:pPr>
              <w:suppressAutoHyphens w:val="0"/>
              <w:jc w:val="center"/>
            </w:pPr>
            <w:r w:rsidRPr="00D50E64">
              <w:t>Total</w:t>
            </w:r>
          </w:p>
        </w:tc>
        <w:tc>
          <w:tcPr>
            <w:tcW w:w="993" w:type="dxa"/>
            <w:tcBorders>
              <w:top w:val="single" w:sz="4" w:space="0" w:color="auto"/>
              <w:left w:val="nil"/>
              <w:bottom w:val="single" w:sz="4" w:space="0" w:color="auto"/>
              <w:right w:val="single" w:sz="4" w:space="0" w:color="auto"/>
            </w:tcBorders>
            <w:shd w:val="clear" w:color="auto" w:fill="auto"/>
            <w:noWrap/>
            <w:vAlign w:val="center"/>
          </w:tcPr>
          <w:p w:rsidR="005C259F" w:rsidRPr="00D50E64" w:rsidRDefault="005C259F" w:rsidP="005C259F">
            <w:pPr>
              <w:suppressAutoHyphens w:val="0"/>
              <w:jc w:val="center"/>
            </w:pPr>
            <w:r w:rsidRPr="00D50E64">
              <w:t>-</w:t>
            </w:r>
          </w:p>
        </w:tc>
        <w:tc>
          <w:tcPr>
            <w:tcW w:w="1134" w:type="dxa"/>
            <w:tcBorders>
              <w:top w:val="nil"/>
              <w:left w:val="nil"/>
              <w:bottom w:val="single" w:sz="4" w:space="0" w:color="auto"/>
              <w:right w:val="single" w:sz="4" w:space="0" w:color="auto"/>
            </w:tcBorders>
            <w:shd w:val="clear" w:color="auto" w:fill="auto"/>
            <w:noWrap/>
            <w:vAlign w:val="center"/>
          </w:tcPr>
          <w:p w:rsidR="005C259F" w:rsidRPr="00D50E64" w:rsidRDefault="005C259F" w:rsidP="005C259F">
            <w:pPr>
              <w:suppressAutoHyphens w:val="0"/>
              <w:jc w:val="center"/>
              <w:rPr>
                <w:b/>
              </w:rPr>
            </w:pPr>
            <w:r w:rsidRPr="00D50E64">
              <w:rPr>
                <w:b/>
              </w:rPr>
              <w:t>162.000,00</w:t>
            </w:r>
          </w:p>
        </w:tc>
        <w:tc>
          <w:tcPr>
            <w:tcW w:w="1134" w:type="dxa"/>
            <w:tcBorders>
              <w:top w:val="nil"/>
              <w:left w:val="nil"/>
              <w:bottom w:val="single" w:sz="4" w:space="0" w:color="auto"/>
              <w:right w:val="single" w:sz="4" w:space="0" w:color="auto"/>
            </w:tcBorders>
            <w:shd w:val="clear" w:color="auto" w:fill="auto"/>
            <w:noWrap/>
            <w:vAlign w:val="center"/>
          </w:tcPr>
          <w:p w:rsidR="005C259F" w:rsidRPr="00D50E64" w:rsidRDefault="005C259F" w:rsidP="005C259F">
            <w:pPr>
              <w:suppressAutoHyphens w:val="0"/>
              <w:jc w:val="center"/>
              <w:rPr>
                <w:b/>
              </w:rPr>
            </w:pPr>
            <w:r w:rsidRPr="00D50E64">
              <w:rPr>
                <w:b/>
              </w:rPr>
              <w:t>317.500,00</w:t>
            </w:r>
          </w:p>
        </w:tc>
        <w:tc>
          <w:tcPr>
            <w:tcW w:w="992" w:type="dxa"/>
            <w:tcBorders>
              <w:top w:val="nil"/>
              <w:left w:val="nil"/>
              <w:bottom w:val="single" w:sz="4" w:space="0" w:color="auto"/>
              <w:right w:val="single" w:sz="4" w:space="0" w:color="auto"/>
            </w:tcBorders>
            <w:shd w:val="clear" w:color="auto" w:fill="auto"/>
            <w:noWrap/>
            <w:vAlign w:val="center"/>
          </w:tcPr>
          <w:p w:rsidR="005C259F" w:rsidRPr="00D50E64" w:rsidRDefault="005C259F" w:rsidP="005C259F">
            <w:pPr>
              <w:suppressAutoHyphens w:val="0"/>
              <w:jc w:val="center"/>
              <w:rPr>
                <w:b/>
              </w:rPr>
            </w:pPr>
            <w:r w:rsidRPr="00D50E64">
              <w:rPr>
                <w:b/>
              </w:rPr>
              <w:t>37.700,00</w:t>
            </w:r>
          </w:p>
        </w:tc>
        <w:tc>
          <w:tcPr>
            <w:tcW w:w="1134" w:type="dxa"/>
            <w:tcBorders>
              <w:top w:val="nil"/>
              <w:left w:val="nil"/>
              <w:bottom w:val="single" w:sz="4" w:space="0" w:color="auto"/>
              <w:right w:val="single" w:sz="4" w:space="0" w:color="auto"/>
            </w:tcBorders>
            <w:shd w:val="clear" w:color="auto" w:fill="auto"/>
            <w:noWrap/>
            <w:vAlign w:val="center"/>
          </w:tcPr>
          <w:p w:rsidR="005C259F" w:rsidRPr="00D50E64" w:rsidRDefault="005C259F" w:rsidP="005C259F">
            <w:pPr>
              <w:suppressAutoHyphens w:val="0"/>
              <w:jc w:val="center"/>
              <w:rPr>
                <w:b/>
              </w:rPr>
            </w:pPr>
            <w:r w:rsidRPr="00D50E64">
              <w:rPr>
                <w:b/>
              </w:rPr>
              <w:t>34.300,00</w:t>
            </w:r>
          </w:p>
        </w:tc>
        <w:tc>
          <w:tcPr>
            <w:tcW w:w="567" w:type="dxa"/>
            <w:tcBorders>
              <w:top w:val="nil"/>
              <w:left w:val="nil"/>
              <w:bottom w:val="single" w:sz="4" w:space="0" w:color="auto"/>
              <w:right w:val="single" w:sz="4" w:space="0" w:color="auto"/>
            </w:tcBorders>
            <w:shd w:val="clear" w:color="auto" w:fill="auto"/>
            <w:noWrap/>
            <w:vAlign w:val="center"/>
          </w:tcPr>
          <w:p w:rsidR="005C259F" w:rsidRPr="00D50E64" w:rsidRDefault="005C259F" w:rsidP="005C259F">
            <w:pPr>
              <w:suppressAutoHyphens w:val="0"/>
              <w:jc w:val="center"/>
              <w:rPr>
                <w:b/>
              </w:rPr>
            </w:pPr>
            <w:r w:rsidRPr="00D50E64">
              <w:rPr>
                <w:b/>
              </w:rPr>
              <w:t>-</w:t>
            </w:r>
          </w:p>
        </w:tc>
        <w:tc>
          <w:tcPr>
            <w:tcW w:w="850" w:type="dxa"/>
            <w:tcBorders>
              <w:top w:val="nil"/>
              <w:left w:val="nil"/>
              <w:bottom w:val="single" w:sz="4" w:space="0" w:color="auto"/>
              <w:right w:val="single" w:sz="4" w:space="0" w:color="auto"/>
            </w:tcBorders>
            <w:shd w:val="clear" w:color="auto" w:fill="auto"/>
            <w:noWrap/>
            <w:vAlign w:val="center"/>
          </w:tcPr>
          <w:p w:rsidR="005C259F" w:rsidRPr="00D50E64" w:rsidRDefault="005C259F" w:rsidP="005C259F">
            <w:pPr>
              <w:suppressAutoHyphens w:val="0"/>
              <w:jc w:val="center"/>
              <w:rPr>
                <w:b/>
              </w:rPr>
            </w:pPr>
            <w:r w:rsidRPr="00D50E64">
              <w:rPr>
                <w:b/>
              </w:rPr>
              <w:t>276,67</w:t>
            </w:r>
          </w:p>
        </w:tc>
        <w:tc>
          <w:tcPr>
            <w:tcW w:w="1134" w:type="dxa"/>
            <w:tcBorders>
              <w:top w:val="nil"/>
              <w:left w:val="nil"/>
              <w:bottom w:val="single" w:sz="4" w:space="0" w:color="auto"/>
              <w:right w:val="nil"/>
            </w:tcBorders>
            <w:shd w:val="clear" w:color="auto" w:fill="auto"/>
            <w:vAlign w:val="center"/>
          </w:tcPr>
          <w:p w:rsidR="005C259F" w:rsidRPr="00D50E64" w:rsidRDefault="005C259F" w:rsidP="005C259F">
            <w:pPr>
              <w:suppressAutoHyphens w:val="0"/>
              <w:jc w:val="center"/>
              <w:rPr>
                <w:b/>
                <w:bCs/>
              </w:rPr>
            </w:pPr>
            <w:r w:rsidRPr="00D50E64">
              <w:rPr>
                <w:b/>
                <w:bCs/>
              </w:rPr>
              <w:t>11.612,77</w:t>
            </w:r>
          </w:p>
        </w:tc>
      </w:tr>
    </w:tbl>
    <w:p w:rsidR="005C259F" w:rsidRPr="008412BA" w:rsidRDefault="005C259F" w:rsidP="005C259F">
      <w:pPr>
        <w:suppressAutoHyphens w:val="0"/>
        <w:jc w:val="center"/>
        <w:rPr>
          <w:b/>
        </w:rPr>
      </w:pPr>
      <w:r w:rsidRPr="008412BA">
        <w:rPr>
          <w:b/>
        </w:rPr>
        <w:t>2) Bens patrimoniais - atividade avícola</w:t>
      </w:r>
    </w:p>
    <w:tbl>
      <w:tblPr>
        <w:tblW w:w="9142" w:type="dxa"/>
        <w:tblLayout w:type="fixed"/>
        <w:tblCellMar>
          <w:left w:w="70" w:type="dxa"/>
          <w:right w:w="70" w:type="dxa"/>
        </w:tblCellMar>
        <w:tblLook w:val="04A0" w:firstRow="1" w:lastRow="0" w:firstColumn="1" w:lastColumn="0" w:noHBand="0" w:noVBand="1"/>
      </w:tblPr>
      <w:tblGrid>
        <w:gridCol w:w="1204"/>
        <w:gridCol w:w="993"/>
        <w:gridCol w:w="1134"/>
        <w:gridCol w:w="1134"/>
        <w:gridCol w:w="992"/>
        <w:gridCol w:w="1134"/>
        <w:gridCol w:w="567"/>
        <w:gridCol w:w="850"/>
        <w:gridCol w:w="1134"/>
      </w:tblGrid>
      <w:tr w:rsidR="005C259F" w:rsidRPr="008412BA" w:rsidTr="005C259F">
        <w:trPr>
          <w:trHeight w:val="325"/>
        </w:trPr>
        <w:tc>
          <w:tcPr>
            <w:tcW w:w="1204" w:type="dxa"/>
            <w:tcBorders>
              <w:top w:val="single" w:sz="4" w:space="0" w:color="auto"/>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pPr>
            <w:r w:rsidRPr="008412BA">
              <w:t xml:space="preserve">Aviário </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01/06/08</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30.000,00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45.000,00</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15.000,00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15.000,00</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150</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100</w:t>
            </w:r>
          </w:p>
        </w:tc>
        <w:tc>
          <w:tcPr>
            <w:tcW w:w="1134" w:type="dxa"/>
            <w:tcBorders>
              <w:top w:val="single" w:sz="4" w:space="0" w:color="auto"/>
              <w:left w:val="nil"/>
              <w:bottom w:val="single" w:sz="4" w:space="0" w:color="auto"/>
              <w:right w:val="nil"/>
            </w:tcBorders>
            <w:shd w:val="clear" w:color="auto" w:fill="auto"/>
            <w:vAlign w:val="center"/>
            <w:hideMark/>
          </w:tcPr>
          <w:p w:rsidR="005C259F" w:rsidRPr="008412BA" w:rsidRDefault="005C259F" w:rsidP="005C259F">
            <w:pPr>
              <w:suppressAutoHyphens w:val="0"/>
              <w:jc w:val="center"/>
              <w:rPr>
                <w:b/>
                <w:bCs/>
              </w:rPr>
            </w:pPr>
            <w:r w:rsidRPr="008412BA">
              <w:rPr>
                <w:b/>
                <w:bCs/>
              </w:rPr>
              <w:t>10.806,00</w:t>
            </w:r>
          </w:p>
        </w:tc>
      </w:tr>
      <w:tr w:rsidR="005C259F" w:rsidRPr="008412BA" w:rsidTr="005C259F">
        <w:trPr>
          <w:trHeight w:val="488"/>
        </w:trPr>
        <w:tc>
          <w:tcPr>
            <w:tcW w:w="1204" w:type="dxa"/>
            <w:tcBorders>
              <w:top w:val="nil"/>
              <w:left w:val="nil"/>
              <w:bottom w:val="single" w:sz="4" w:space="0" w:color="auto"/>
              <w:right w:val="single" w:sz="4" w:space="0" w:color="auto"/>
            </w:tcBorders>
            <w:shd w:val="clear" w:color="auto" w:fill="auto"/>
            <w:vAlign w:val="center"/>
            <w:hideMark/>
          </w:tcPr>
          <w:p w:rsidR="005C259F" w:rsidRPr="008412BA" w:rsidRDefault="005C259F" w:rsidP="005C259F">
            <w:pPr>
              <w:suppressAutoHyphens w:val="0"/>
            </w:pPr>
            <w:r w:rsidRPr="008412BA">
              <w:t>Silo e</w:t>
            </w:r>
            <w:r w:rsidRPr="008412BA">
              <w:br/>
              <w:t>Comedouro</w:t>
            </w:r>
            <w:r w:rsidRPr="008412BA">
              <w:br/>
              <w:t>Automático</w:t>
            </w: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5C259F" w:rsidRPr="008412BA" w:rsidRDefault="005C259F" w:rsidP="005C259F">
            <w:pPr>
              <w:suppressAutoHyphens w:val="0"/>
              <w:jc w:val="center"/>
            </w:pPr>
            <w:r w:rsidRPr="008412BA">
              <w:t>10/03/08</w:t>
            </w:r>
          </w:p>
        </w:tc>
        <w:tc>
          <w:tcPr>
            <w:tcW w:w="1134" w:type="dxa"/>
            <w:tcBorders>
              <w:top w:val="nil"/>
              <w:left w:val="nil"/>
              <w:bottom w:val="single" w:sz="4" w:space="0" w:color="auto"/>
              <w:right w:val="single" w:sz="4" w:space="0" w:color="auto"/>
            </w:tcBorders>
            <w:shd w:val="clear" w:color="auto" w:fill="auto"/>
            <w:vAlign w:val="center"/>
            <w:hideMark/>
          </w:tcPr>
          <w:p w:rsidR="005C259F" w:rsidRPr="008412BA" w:rsidRDefault="005C259F" w:rsidP="005C259F">
            <w:pPr>
              <w:suppressAutoHyphens w:val="0"/>
              <w:jc w:val="center"/>
            </w:pPr>
            <w:r w:rsidRPr="008412BA">
              <w:t>25.000,00</w:t>
            </w:r>
          </w:p>
        </w:tc>
        <w:tc>
          <w:tcPr>
            <w:tcW w:w="1134" w:type="dxa"/>
            <w:tcBorders>
              <w:top w:val="nil"/>
              <w:left w:val="nil"/>
              <w:bottom w:val="single" w:sz="4" w:space="0" w:color="auto"/>
              <w:right w:val="single" w:sz="4" w:space="0" w:color="auto"/>
            </w:tcBorders>
            <w:shd w:val="clear" w:color="auto" w:fill="auto"/>
            <w:vAlign w:val="center"/>
            <w:hideMark/>
          </w:tcPr>
          <w:p w:rsidR="005C259F" w:rsidRPr="008412BA" w:rsidRDefault="005C259F" w:rsidP="005C259F">
            <w:pPr>
              <w:suppressAutoHyphens w:val="0"/>
              <w:jc w:val="center"/>
            </w:pPr>
            <w:r w:rsidRPr="008412BA">
              <w:t>32.000,00</w:t>
            </w:r>
          </w:p>
        </w:tc>
        <w:tc>
          <w:tcPr>
            <w:tcW w:w="992" w:type="dxa"/>
            <w:tcBorders>
              <w:top w:val="nil"/>
              <w:left w:val="nil"/>
              <w:bottom w:val="single" w:sz="4" w:space="0" w:color="auto"/>
              <w:right w:val="single" w:sz="4" w:space="0" w:color="auto"/>
            </w:tcBorders>
            <w:shd w:val="clear" w:color="auto" w:fill="auto"/>
            <w:vAlign w:val="center"/>
            <w:hideMark/>
          </w:tcPr>
          <w:p w:rsidR="005C259F" w:rsidRPr="008412BA" w:rsidRDefault="005C259F" w:rsidP="005C259F">
            <w:pPr>
              <w:suppressAutoHyphens w:val="0"/>
              <w:jc w:val="center"/>
            </w:pPr>
            <w:r w:rsidRPr="008412BA">
              <w:t>3.000,00</w:t>
            </w:r>
          </w:p>
        </w:tc>
        <w:tc>
          <w:tcPr>
            <w:tcW w:w="1134" w:type="dxa"/>
            <w:tcBorders>
              <w:top w:val="nil"/>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22.000,00</w:t>
            </w:r>
          </w:p>
        </w:tc>
        <w:tc>
          <w:tcPr>
            <w:tcW w:w="567" w:type="dxa"/>
            <w:tcBorders>
              <w:top w:val="nil"/>
              <w:left w:val="nil"/>
              <w:bottom w:val="single" w:sz="4" w:space="0" w:color="auto"/>
              <w:right w:val="single" w:sz="4" w:space="0" w:color="auto"/>
            </w:tcBorders>
            <w:shd w:val="clear" w:color="auto" w:fill="auto"/>
            <w:vAlign w:val="center"/>
            <w:hideMark/>
          </w:tcPr>
          <w:p w:rsidR="005C259F" w:rsidRPr="008412BA" w:rsidRDefault="005C259F" w:rsidP="005C259F">
            <w:pPr>
              <w:suppressAutoHyphens w:val="0"/>
              <w:jc w:val="center"/>
            </w:pPr>
            <w:r w:rsidRPr="008412BA">
              <w:t>120</w:t>
            </w:r>
          </w:p>
        </w:tc>
        <w:tc>
          <w:tcPr>
            <w:tcW w:w="850" w:type="dxa"/>
            <w:tcBorders>
              <w:top w:val="nil"/>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183,33</w:t>
            </w:r>
          </w:p>
        </w:tc>
        <w:tc>
          <w:tcPr>
            <w:tcW w:w="1134" w:type="dxa"/>
            <w:tcBorders>
              <w:top w:val="nil"/>
              <w:left w:val="nil"/>
              <w:bottom w:val="single" w:sz="4" w:space="0" w:color="auto"/>
              <w:right w:val="nil"/>
            </w:tcBorders>
            <w:shd w:val="clear" w:color="auto" w:fill="auto"/>
            <w:vAlign w:val="center"/>
            <w:hideMark/>
          </w:tcPr>
          <w:p w:rsidR="005C259F" w:rsidRPr="008412BA" w:rsidRDefault="005C259F" w:rsidP="005C259F">
            <w:pPr>
              <w:suppressAutoHyphens w:val="0"/>
              <w:jc w:val="center"/>
              <w:rPr>
                <w:b/>
                <w:bCs/>
              </w:rPr>
            </w:pPr>
            <w:r w:rsidRPr="008412BA">
              <w:rPr>
                <w:b/>
                <w:bCs/>
              </w:rPr>
              <w:t>19.809,00</w:t>
            </w:r>
          </w:p>
        </w:tc>
      </w:tr>
      <w:tr w:rsidR="005C259F" w:rsidRPr="008412BA" w:rsidTr="005C259F">
        <w:trPr>
          <w:trHeight w:val="325"/>
        </w:trPr>
        <w:tc>
          <w:tcPr>
            <w:tcW w:w="1204" w:type="dxa"/>
            <w:tcBorders>
              <w:top w:val="nil"/>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pPr>
            <w:r w:rsidRPr="008412BA">
              <w:t>Compostagem</w:t>
            </w:r>
          </w:p>
        </w:tc>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01/06/08</w:t>
            </w:r>
          </w:p>
        </w:tc>
        <w:tc>
          <w:tcPr>
            <w:tcW w:w="1134" w:type="dxa"/>
            <w:tcBorders>
              <w:top w:val="nil"/>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2.300,00</w:t>
            </w:r>
          </w:p>
        </w:tc>
        <w:tc>
          <w:tcPr>
            <w:tcW w:w="1134" w:type="dxa"/>
            <w:tcBorders>
              <w:top w:val="nil"/>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2.500,00</w:t>
            </w:r>
          </w:p>
        </w:tc>
        <w:tc>
          <w:tcPr>
            <w:tcW w:w="992" w:type="dxa"/>
            <w:tcBorders>
              <w:top w:val="nil"/>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500,00</w:t>
            </w:r>
          </w:p>
        </w:tc>
        <w:tc>
          <w:tcPr>
            <w:tcW w:w="1134" w:type="dxa"/>
            <w:tcBorders>
              <w:top w:val="nil"/>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1.800,00</w:t>
            </w:r>
          </w:p>
        </w:tc>
        <w:tc>
          <w:tcPr>
            <w:tcW w:w="567" w:type="dxa"/>
            <w:tcBorders>
              <w:top w:val="nil"/>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76</w:t>
            </w:r>
          </w:p>
        </w:tc>
        <w:tc>
          <w:tcPr>
            <w:tcW w:w="850" w:type="dxa"/>
            <w:tcBorders>
              <w:top w:val="nil"/>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23,68</w:t>
            </w:r>
          </w:p>
        </w:tc>
        <w:tc>
          <w:tcPr>
            <w:tcW w:w="1134" w:type="dxa"/>
            <w:tcBorders>
              <w:top w:val="nil"/>
              <w:left w:val="nil"/>
              <w:bottom w:val="single" w:sz="4" w:space="0" w:color="auto"/>
              <w:right w:val="nil"/>
            </w:tcBorders>
            <w:shd w:val="clear" w:color="auto" w:fill="auto"/>
            <w:vAlign w:val="center"/>
            <w:hideMark/>
          </w:tcPr>
          <w:p w:rsidR="005C259F" w:rsidRPr="008412BA" w:rsidRDefault="005C259F" w:rsidP="005C259F">
            <w:pPr>
              <w:suppressAutoHyphens w:val="0"/>
              <w:jc w:val="center"/>
              <w:rPr>
                <w:b/>
                <w:bCs/>
              </w:rPr>
            </w:pPr>
            <w:r w:rsidRPr="008412BA">
              <w:rPr>
                <w:b/>
                <w:bCs/>
              </w:rPr>
              <w:t>2.563,89</w:t>
            </w:r>
          </w:p>
        </w:tc>
      </w:tr>
      <w:tr w:rsidR="005C259F" w:rsidRPr="008412BA" w:rsidTr="005C259F">
        <w:trPr>
          <w:trHeight w:val="325"/>
        </w:trPr>
        <w:tc>
          <w:tcPr>
            <w:tcW w:w="1204" w:type="dxa"/>
            <w:tcBorders>
              <w:top w:val="nil"/>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pPr>
            <w:r w:rsidRPr="008412BA">
              <w:t xml:space="preserve">Cisterna </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01/03/10</w:t>
            </w:r>
          </w:p>
        </w:tc>
        <w:tc>
          <w:tcPr>
            <w:tcW w:w="1134" w:type="dxa"/>
            <w:tcBorders>
              <w:top w:val="nil"/>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12.000,00</w:t>
            </w:r>
          </w:p>
        </w:tc>
        <w:tc>
          <w:tcPr>
            <w:tcW w:w="1134" w:type="dxa"/>
            <w:tcBorders>
              <w:top w:val="nil"/>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25.000,00</w:t>
            </w:r>
          </w:p>
        </w:tc>
        <w:tc>
          <w:tcPr>
            <w:tcW w:w="992" w:type="dxa"/>
            <w:tcBorders>
              <w:top w:val="nil"/>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0,00</w:t>
            </w:r>
          </w:p>
        </w:tc>
        <w:tc>
          <w:tcPr>
            <w:tcW w:w="1134" w:type="dxa"/>
            <w:tcBorders>
              <w:top w:val="nil"/>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12.000,00</w:t>
            </w:r>
          </w:p>
        </w:tc>
        <w:tc>
          <w:tcPr>
            <w:tcW w:w="567" w:type="dxa"/>
            <w:tcBorders>
              <w:top w:val="nil"/>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150</w:t>
            </w:r>
          </w:p>
        </w:tc>
        <w:tc>
          <w:tcPr>
            <w:tcW w:w="850" w:type="dxa"/>
            <w:tcBorders>
              <w:top w:val="nil"/>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80,00</w:t>
            </w:r>
          </w:p>
        </w:tc>
        <w:tc>
          <w:tcPr>
            <w:tcW w:w="1134" w:type="dxa"/>
            <w:tcBorders>
              <w:top w:val="nil"/>
              <w:left w:val="nil"/>
              <w:bottom w:val="single" w:sz="4" w:space="0" w:color="auto"/>
              <w:right w:val="nil"/>
            </w:tcBorders>
            <w:shd w:val="clear" w:color="auto" w:fill="auto"/>
            <w:vAlign w:val="center"/>
            <w:hideMark/>
          </w:tcPr>
          <w:p w:rsidR="005C259F" w:rsidRPr="008412BA" w:rsidRDefault="005C259F" w:rsidP="005C259F">
            <w:pPr>
              <w:suppressAutoHyphens w:val="0"/>
              <w:jc w:val="center"/>
              <w:rPr>
                <w:b/>
                <w:bCs/>
              </w:rPr>
            </w:pPr>
            <w:r w:rsidRPr="008412BA">
              <w:rPr>
                <w:b/>
                <w:bCs/>
              </w:rPr>
              <w:t>5.769,00</w:t>
            </w:r>
          </w:p>
        </w:tc>
      </w:tr>
      <w:tr w:rsidR="005C259F" w:rsidRPr="008412BA" w:rsidTr="005C259F">
        <w:trPr>
          <w:trHeight w:val="325"/>
        </w:trPr>
        <w:tc>
          <w:tcPr>
            <w:tcW w:w="1204" w:type="dxa"/>
            <w:tcBorders>
              <w:top w:val="nil"/>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pPr>
            <w:r w:rsidRPr="008412BA">
              <w:t>Nebulizador</w:t>
            </w:r>
          </w:p>
        </w:tc>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01/06/10</w:t>
            </w:r>
          </w:p>
        </w:tc>
        <w:tc>
          <w:tcPr>
            <w:tcW w:w="1134" w:type="dxa"/>
            <w:tcBorders>
              <w:top w:val="nil"/>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5.500,00</w:t>
            </w:r>
          </w:p>
        </w:tc>
        <w:tc>
          <w:tcPr>
            <w:tcW w:w="1134" w:type="dxa"/>
            <w:tcBorders>
              <w:top w:val="nil"/>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2.500,00</w:t>
            </w:r>
          </w:p>
        </w:tc>
        <w:tc>
          <w:tcPr>
            <w:tcW w:w="992" w:type="dxa"/>
            <w:tcBorders>
              <w:top w:val="nil"/>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500,00</w:t>
            </w:r>
          </w:p>
        </w:tc>
        <w:tc>
          <w:tcPr>
            <w:tcW w:w="1134" w:type="dxa"/>
            <w:tcBorders>
              <w:top w:val="nil"/>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5.000,00</w:t>
            </w:r>
          </w:p>
        </w:tc>
        <w:tc>
          <w:tcPr>
            <w:tcW w:w="567" w:type="dxa"/>
            <w:tcBorders>
              <w:top w:val="nil"/>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60</w:t>
            </w:r>
          </w:p>
        </w:tc>
        <w:tc>
          <w:tcPr>
            <w:tcW w:w="850" w:type="dxa"/>
            <w:tcBorders>
              <w:top w:val="nil"/>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83,33</w:t>
            </w:r>
          </w:p>
        </w:tc>
        <w:tc>
          <w:tcPr>
            <w:tcW w:w="1134" w:type="dxa"/>
            <w:tcBorders>
              <w:top w:val="nil"/>
              <w:left w:val="nil"/>
              <w:bottom w:val="single" w:sz="4" w:space="0" w:color="auto"/>
              <w:right w:val="nil"/>
            </w:tcBorders>
            <w:shd w:val="clear" w:color="auto" w:fill="auto"/>
            <w:vAlign w:val="center"/>
            <w:hideMark/>
          </w:tcPr>
          <w:p w:rsidR="005C259F" w:rsidRPr="008412BA" w:rsidRDefault="005C259F" w:rsidP="005C259F">
            <w:pPr>
              <w:suppressAutoHyphens w:val="0"/>
              <w:jc w:val="center"/>
              <w:rPr>
                <w:b/>
                <w:bCs/>
              </w:rPr>
            </w:pPr>
            <w:r w:rsidRPr="008412BA">
              <w:rPr>
                <w:b/>
                <w:bCs/>
              </w:rPr>
              <w:t>5.006,00</w:t>
            </w:r>
          </w:p>
        </w:tc>
      </w:tr>
      <w:tr w:rsidR="005C259F" w:rsidRPr="008412BA" w:rsidTr="005C259F">
        <w:trPr>
          <w:trHeight w:val="438"/>
        </w:trPr>
        <w:tc>
          <w:tcPr>
            <w:tcW w:w="1204" w:type="dxa"/>
            <w:tcBorders>
              <w:top w:val="nil"/>
              <w:left w:val="nil"/>
              <w:bottom w:val="single" w:sz="4" w:space="0" w:color="auto"/>
              <w:right w:val="single" w:sz="4" w:space="0" w:color="auto"/>
            </w:tcBorders>
            <w:shd w:val="clear" w:color="auto" w:fill="auto"/>
            <w:vAlign w:val="center"/>
            <w:hideMark/>
          </w:tcPr>
          <w:p w:rsidR="005C259F" w:rsidRPr="008412BA" w:rsidRDefault="005C259F" w:rsidP="005C259F">
            <w:pPr>
              <w:suppressAutoHyphens w:val="0"/>
            </w:pPr>
            <w:r w:rsidRPr="008412BA">
              <w:t xml:space="preserve">Ventiladores </w:t>
            </w: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5C259F" w:rsidRPr="008412BA" w:rsidRDefault="005C259F" w:rsidP="005C259F">
            <w:pPr>
              <w:suppressAutoHyphens w:val="0"/>
              <w:jc w:val="center"/>
            </w:pPr>
            <w:r w:rsidRPr="008412BA">
              <w:t>01/06/10</w:t>
            </w:r>
          </w:p>
        </w:tc>
        <w:tc>
          <w:tcPr>
            <w:tcW w:w="1134" w:type="dxa"/>
            <w:tcBorders>
              <w:top w:val="nil"/>
              <w:left w:val="nil"/>
              <w:bottom w:val="single" w:sz="4" w:space="0" w:color="auto"/>
              <w:right w:val="single" w:sz="4" w:space="0" w:color="auto"/>
            </w:tcBorders>
            <w:shd w:val="clear" w:color="auto" w:fill="auto"/>
            <w:vAlign w:val="center"/>
            <w:hideMark/>
          </w:tcPr>
          <w:p w:rsidR="005C259F" w:rsidRPr="008412BA" w:rsidRDefault="005C259F" w:rsidP="005C259F">
            <w:pPr>
              <w:suppressAutoHyphens w:val="0"/>
              <w:jc w:val="center"/>
            </w:pPr>
            <w:r w:rsidRPr="008412BA">
              <w:t>5.500,00</w:t>
            </w:r>
          </w:p>
        </w:tc>
        <w:tc>
          <w:tcPr>
            <w:tcW w:w="1134" w:type="dxa"/>
            <w:tcBorders>
              <w:top w:val="nil"/>
              <w:left w:val="nil"/>
              <w:bottom w:val="single" w:sz="4" w:space="0" w:color="auto"/>
              <w:right w:val="single" w:sz="4" w:space="0" w:color="auto"/>
            </w:tcBorders>
            <w:shd w:val="clear" w:color="auto" w:fill="auto"/>
            <w:vAlign w:val="center"/>
            <w:hideMark/>
          </w:tcPr>
          <w:p w:rsidR="005C259F" w:rsidRPr="008412BA" w:rsidRDefault="005C259F" w:rsidP="005C259F">
            <w:pPr>
              <w:suppressAutoHyphens w:val="0"/>
              <w:jc w:val="center"/>
            </w:pPr>
            <w:r w:rsidRPr="008412BA">
              <w:t>5.900,00</w:t>
            </w:r>
          </w:p>
        </w:tc>
        <w:tc>
          <w:tcPr>
            <w:tcW w:w="992" w:type="dxa"/>
            <w:tcBorders>
              <w:top w:val="nil"/>
              <w:left w:val="nil"/>
              <w:bottom w:val="single" w:sz="4" w:space="0" w:color="auto"/>
              <w:right w:val="single" w:sz="4" w:space="0" w:color="auto"/>
            </w:tcBorders>
            <w:shd w:val="clear" w:color="auto" w:fill="auto"/>
            <w:vAlign w:val="center"/>
            <w:hideMark/>
          </w:tcPr>
          <w:p w:rsidR="005C259F" w:rsidRPr="008412BA" w:rsidRDefault="005C259F" w:rsidP="005C259F">
            <w:pPr>
              <w:suppressAutoHyphens w:val="0"/>
              <w:jc w:val="center"/>
            </w:pPr>
            <w:r w:rsidRPr="008412BA">
              <w:t>2.000,00</w:t>
            </w:r>
          </w:p>
        </w:tc>
        <w:tc>
          <w:tcPr>
            <w:tcW w:w="1134" w:type="dxa"/>
            <w:tcBorders>
              <w:top w:val="nil"/>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3.500,00</w:t>
            </w:r>
          </w:p>
        </w:tc>
        <w:tc>
          <w:tcPr>
            <w:tcW w:w="567" w:type="dxa"/>
            <w:tcBorders>
              <w:top w:val="nil"/>
              <w:left w:val="nil"/>
              <w:bottom w:val="single" w:sz="4" w:space="0" w:color="auto"/>
              <w:right w:val="single" w:sz="4" w:space="0" w:color="auto"/>
            </w:tcBorders>
            <w:shd w:val="clear" w:color="auto" w:fill="auto"/>
            <w:vAlign w:val="center"/>
            <w:hideMark/>
          </w:tcPr>
          <w:p w:rsidR="005C259F" w:rsidRPr="008412BA" w:rsidRDefault="005C259F" w:rsidP="005C259F">
            <w:pPr>
              <w:suppressAutoHyphens w:val="0"/>
              <w:jc w:val="center"/>
            </w:pPr>
            <w:r w:rsidRPr="008412BA">
              <w:t>60</w:t>
            </w:r>
          </w:p>
        </w:tc>
        <w:tc>
          <w:tcPr>
            <w:tcW w:w="850" w:type="dxa"/>
            <w:tcBorders>
              <w:top w:val="nil"/>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58,33</w:t>
            </w:r>
          </w:p>
        </w:tc>
        <w:tc>
          <w:tcPr>
            <w:tcW w:w="1134" w:type="dxa"/>
            <w:tcBorders>
              <w:top w:val="nil"/>
              <w:left w:val="nil"/>
              <w:bottom w:val="single" w:sz="4" w:space="0" w:color="auto"/>
              <w:right w:val="nil"/>
            </w:tcBorders>
            <w:shd w:val="clear" w:color="auto" w:fill="auto"/>
            <w:vAlign w:val="center"/>
            <w:hideMark/>
          </w:tcPr>
          <w:p w:rsidR="005C259F" w:rsidRPr="008412BA" w:rsidRDefault="005C259F" w:rsidP="005C259F">
            <w:pPr>
              <w:suppressAutoHyphens w:val="0"/>
              <w:jc w:val="center"/>
              <w:rPr>
                <w:b/>
                <w:bCs/>
              </w:rPr>
            </w:pPr>
            <w:r w:rsidRPr="008412BA">
              <w:rPr>
                <w:b/>
                <w:bCs/>
              </w:rPr>
              <w:t>3.506,00</w:t>
            </w:r>
          </w:p>
        </w:tc>
      </w:tr>
      <w:tr w:rsidR="005C259F" w:rsidRPr="008412BA" w:rsidTr="005C259F">
        <w:trPr>
          <w:trHeight w:val="455"/>
        </w:trPr>
        <w:tc>
          <w:tcPr>
            <w:tcW w:w="1204" w:type="dxa"/>
            <w:tcBorders>
              <w:top w:val="nil"/>
              <w:left w:val="nil"/>
              <w:bottom w:val="single" w:sz="4" w:space="0" w:color="auto"/>
              <w:right w:val="single" w:sz="4" w:space="0" w:color="auto"/>
            </w:tcBorders>
            <w:shd w:val="clear" w:color="auto" w:fill="auto"/>
            <w:vAlign w:val="center"/>
            <w:hideMark/>
          </w:tcPr>
          <w:p w:rsidR="005C259F" w:rsidRPr="008412BA" w:rsidRDefault="005C259F" w:rsidP="005C259F">
            <w:pPr>
              <w:suppressAutoHyphens w:val="0"/>
            </w:pPr>
            <w:r w:rsidRPr="008412BA">
              <w:t>Bebedouro –</w:t>
            </w:r>
            <w:r w:rsidRPr="008412BA">
              <w:br/>
            </w:r>
            <w:proofErr w:type="spellStart"/>
            <w:r w:rsidRPr="008412BA">
              <w:t>Nipel</w:t>
            </w:r>
            <w:proofErr w:type="spellEnd"/>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5C259F" w:rsidRPr="008412BA" w:rsidRDefault="005C259F" w:rsidP="005C259F">
            <w:pPr>
              <w:suppressAutoHyphens w:val="0"/>
              <w:jc w:val="center"/>
            </w:pPr>
            <w:r w:rsidRPr="008412BA">
              <w:t>01/06/10</w:t>
            </w:r>
          </w:p>
        </w:tc>
        <w:tc>
          <w:tcPr>
            <w:tcW w:w="1134" w:type="dxa"/>
            <w:tcBorders>
              <w:top w:val="nil"/>
              <w:left w:val="nil"/>
              <w:bottom w:val="single" w:sz="4" w:space="0" w:color="auto"/>
              <w:right w:val="single" w:sz="4" w:space="0" w:color="auto"/>
            </w:tcBorders>
            <w:shd w:val="clear" w:color="auto" w:fill="auto"/>
            <w:vAlign w:val="center"/>
            <w:hideMark/>
          </w:tcPr>
          <w:p w:rsidR="005C259F" w:rsidRPr="008412BA" w:rsidRDefault="005C259F" w:rsidP="005C259F">
            <w:pPr>
              <w:suppressAutoHyphens w:val="0"/>
              <w:jc w:val="center"/>
            </w:pPr>
            <w:r w:rsidRPr="008412BA">
              <w:t>4.500,00</w:t>
            </w:r>
          </w:p>
        </w:tc>
        <w:tc>
          <w:tcPr>
            <w:tcW w:w="1134" w:type="dxa"/>
            <w:tcBorders>
              <w:top w:val="nil"/>
              <w:left w:val="nil"/>
              <w:bottom w:val="single" w:sz="4" w:space="0" w:color="auto"/>
              <w:right w:val="single" w:sz="4" w:space="0" w:color="auto"/>
            </w:tcBorders>
            <w:shd w:val="clear" w:color="auto" w:fill="auto"/>
            <w:vAlign w:val="center"/>
            <w:hideMark/>
          </w:tcPr>
          <w:p w:rsidR="005C259F" w:rsidRPr="008412BA" w:rsidRDefault="005C259F" w:rsidP="005C259F">
            <w:pPr>
              <w:suppressAutoHyphens w:val="0"/>
              <w:jc w:val="center"/>
            </w:pPr>
            <w:r w:rsidRPr="008412BA">
              <w:t>7.000,00</w:t>
            </w:r>
          </w:p>
        </w:tc>
        <w:tc>
          <w:tcPr>
            <w:tcW w:w="992" w:type="dxa"/>
            <w:tcBorders>
              <w:top w:val="nil"/>
              <w:left w:val="nil"/>
              <w:bottom w:val="single" w:sz="4" w:space="0" w:color="auto"/>
              <w:right w:val="single" w:sz="4" w:space="0" w:color="auto"/>
            </w:tcBorders>
            <w:shd w:val="clear" w:color="auto" w:fill="auto"/>
            <w:vAlign w:val="center"/>
            <w:hideMark/>
          </w:tcPr>
          <w:p w:rsidR="005C259F" w:rsidRPr="008412BA" w:rsidRDefault="005C259F" w:rsidP="005C259F">
            <w:pPr>
              <w:suppressAutoHyphens w:val="0"/>
              <w:jc w:val="center"/>
            </w:pPr>
            <w:r w:rsidRPr="008412BA">
              <w:t>1.700,00</w:t>
            </w:r>
          </w:p>
        </w:tc>
        <w:tc>
          <w:tcPr>
            <w:tcW w:w="1134" w:type="dxa"/>
            <w:tcBorders>
              <w:top w:val="nil"/>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2.800,00</w:t>
            </w:r>
          </w:p>
        </w:tc>
        <w:tc>
          <w:tcPr>
            <w:tcW w:w="567" w:type="dxa"/>
            <w:tcBorders>
              <w:top w:val="nil"/>
              <w:left w:val="nil"/>
              <w:bottom w:val="single" w:sz="4" w:space="0" w:color="auto"/>
              <w:right w:val="single" w:sz="4" w:space="0" w:color="auto"/>
            </w:tcBorders>
            <w:shd w:val="clear" w:color="auto" w:fill="auto"/>
            <w:vAlign w:val="center"/>
            <w:hideMark/>
          </w:tcPr>
          <w:p w:rsidR="005C259F" w:rsidRPr="008412BA" w:rsidRDefault="005C259F" w:rsidP="005C259F">
            <w:pPr>
              <w:suppressAutoHyphens w:val="0"/>
              <w:jc w:val="center"/>
            </w:pPr>
            <w:r w:rsidRPr="008412BA">
              <w:t>60</w:t>
            </w:r>
          </w:p>
        </w:tc>
        <w:tc>
          <w:tcPr>
            <w:tcW w:w="850" w:type="dxa"/>
            <w:tcBorders>
              <w:top w:val="nil"/>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46,67</w:t>
            </w:r>
          </w:p>
        </w:tc>
        <w:tc>
          <w:tcPr>
            <w:tcW w:w="1134" w:type="dxa"/>
            <w:tcBorders>
              <w:top w:val="nil"/>
              <w:left w:val="nil"/>
              <w:bottom w:val="single" w:sz="4" w:space="0" w:color="auto"/>
              <w:right w:val="nil"/>
            </w:tcBorders>
            <w:shd w:val="clear" w:color="auto" w:fill="auto"/>
            <w:vAlign w:val="center"/>
            <w:hideMark/>
          </w:tcPr>
          <w:p w:rsidR="005C259F" w:rsidRPr="008412BA" w:rsidRDefault="005C259F" w:rsidP="005C259F">
            <w:pPr>
              <w:suppressAutoHyphens w:val="0"/>
              <w:jc w:val="center"/>
              <w:rPr>
                <w:b/>
                <w:bCs/>
              </w:rPr>
            </w:pPr>
            <w:r w:rsidRPr="008412BA">
              <w:rPr>
                <w:b/>
                <w:bCs/>
              </w:rPr>
              <w:t>2.806,00</w:t>
            </w:r>
          </w:p>
        </w:tc>
      </w:tr>
      <w:tr w:rsidR="005C259F" w:rsidRPr="008412BA" w:rsidTr="005C259F">
        <w:trPr>
          <w:trHeight w:val="537"/>
        </w:trPr>
        <w:tc>
          <w:tcPr>
            <w:tcW w:w="1204" w:type="dxa"/>
            <w:tcBorders>
              <w:top w:val="nil"/>
              <w:left w:val="nil"/>
              <w:bottom w:val="single" w:sz="4" w:space="0" w:color="auto"/>
              <w:right w:val="single" w:sz="4" w:space="0" w:color="auto"/>
            </w:tcBorders>
            <w:shd w:val="clear" w:color="auto" w:fill="auto"/>
            <w:vAlign w:val="center"/>
            <w:hideMark/>
          </w:tcPr>
          <w:p w:rsidR="005C259F" w:rsidRPr="008412BA" w:rsidRDefault="005C259F" w:rsidP="005C259F">
            <w:pPr>
              <w:suppressAutoHyphens w:val="0"/>
            </w:pPr>
            <w:r w:rsidRPr="008412BA">
              <w:t>Removedor de cama</w:t>
            </w: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5C259F" w:rsidRPr="008412BA" w:rsidRDefault="005C259F" w:rsidP="005C259F">
            <w:pPr>
              <w:suppressAutoHyphens w:val="0"/>
              <w:jc w:val="center"/>
            </w:pPr>
            <w:r w:rsidRPr="008412BA">
              <w:t>10/10/15</w:t>
            </w:r>
          </w:p>
        </w:tc>
        <w:tc>
          <w:tcPr>
            <w:tcW w:w="1134" w:type="dxa"/>
            <w:tcBorders>
              <w:top w:val="nil"/>
              <w:left w:val="nil"/>
              <w:bottom w:val="single" w:sz="4" w:space="0" w:color="auto"/>
              <w:right w:val="single" w:sz="4" w:space="0" w:color="auto"/>
            </w:tcBorders>
            <w:shd w:val="clear" w:color="auto" w:fill="auto"/>
            <w:vAlign w:val="center"/>
            <w:hideMark/>
          </w:tcPr>
          <w:p w:rsidR="005C259F" w:rsidRPr="008412BA" w:rsidRDefault="005C259F" w:rsidP="005C259F">
            <w:pPr>
              <w:suppressAutoHyphens w:val="0"/>
              <w:jc w:val="center"/>
            </w:pPr>
            <w:r w:rsidRPr="008412BA">
              <w:t>2.500,00</w:t>
            </w:r>
          </w:p>
        </w:tc>
        <w:tc>
          <w:tcPr>
            <w:tcW w:w="1134" w:type="dxa"/>
            <w:tcBorders>
              <w:top w:val="nil"/>
              <w:left w:val="nil"/>
              <w:bottom w:val="single" w:sz="4" w:space="0" w:color="auto"/>
              <w:right w:val="single" w:sz="4" w:space="0" w:color="auto"/>
            </w:tcBorders>
            <w:shd w:val="clear" w:color="auto" w:fill="auto"/>
            <w:vAlign w:val="center"/>
            <w:hideMark/>
          </w:tcPr>
          <w:p w:rsidR="005C259F" w:rsidRPr="008412BA" w:rsidRDefault="005C259F" w:rsidP="005C259F">
            <w:pPr>
              <w:suppressAutoHyphens w:val="0"/>
              <w:jc w:val="center"/>
            </w:pPr>
            <w:r w:rsidRPr="008412BA">
              <w:t>2.900,00</w:t>
            </w:r>
          </w:p>
        </w:tc>
        <w:tc>
          <w:tcPr>
            <w:tcW w:w="992" w:type="dxa"/>
            <w:tcBorders>
              <w:top w:val="nil"/>
              <w:left w:val="nil"/>
              <w:bottom w:val="single" w:sz="4" w:space="0" w:color="auto"/>
              <w:right w:val="single" w:sz="4" w:space="0" w:color="auto"/>
            </w:tcBorders>
            <w:shd w:val="clear" w:color="auto" w:fill="auto"/>
            <w:vAlign w:val="center"/>
            <w:hideMark/>
          </w:tcPr>
          <w:p w:rsidR="005C259F" w:rsidRPr="008412BA" w:rsidRDefault="005C259F" w:rsidP="005C259F">
            <w:pPr>
              <w:suppressAutoHyphens w:val="0"/>
              <w:jc w:val="center"/>
            </w:pPr>
            <w:r w:rsidRPr="008412BA">
              <w:t>500,00</w:t>
            </w:r>
          </w:p>
        </w:tc>
        <w:tc>
          <w:tcPr>
            <w:tcW w:w="1134" w:type="dxa"/>
            <w:tcBorders>
              <w:top w:val="nil"/>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2.000,00</w:t>
            </w:r>
          </w:p>
        </w:tc>
        <w:tc>
          <w:tcPr>
            <w:tcW w:w="567" w:type="dxa"/>
            <w:tcBorders>
              <w:top w:val="nil"/>
              <w:left w:val="nil"/>
              <w:bottom w:val="single" w:sz="4" w:space="0" w:color="auto"/>
              <w:right w:val="single" w:sz="4" w:space="0" w:color="auto"/>
            </w:tcBorders>
            <w:shd w:val="clear" w:color="auto" w:fill="auto"/>
            <w:vAlign w:val="center"/>
            <w:hideMark/>
          </w:tcPr>
          <w:p w:rsidR="005C259F" w:rsidRPr="008412BA" w:rsidRDefault="005C259F" w:rsidP="005C259F">
            <w:pPr>
              <w:suppressAutoHyphens w:val="0"/>
              <w:jc w:val="center"/>
            </w:pPr>
            <w:r w:rsidRPr="008412BA">
              <w:t>60</w:t>
            </w:r>
          </w:p>
        </w:tc>
        <w:tc>
          <w:tcPr>
            <w:tcW w:w="850" w:type="dxa"/>
            <w:tcBorders>
              <w:top w:val="nil"/>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33,33</w:t>
            </w:r>
          </w:p>
        </w:tc>
        <w:tc>
          <w:tcPr>
            <w:tcW w:w="1134" w:type="dxa"/>
            <w:tcBorders>
              <w:top w:val="nil"/>
              <w:left w:val="single" w:sz="4" w:space="0" w:color="auto"/>
              <w:bottom w:val="single" w:sz="4" w:space="0" w:color="auto"/>
              <w:right w:val="nil"/>
            </w:tcBorders>
            <w:shd w:val="clear" w:color="auto" w:fill="auto"/>
            <w:vAlign w:val="center"/>
            <w:hideMark/>
          </w:tcPr>
          <w:p w:rsidR="005C259F" w:rsidRPr="008412BA" w:rsidRDefault="005C259F" w:rsidP="005C259F">
            <w:pPr>
              <w:suppressAutoHyphens w:val="0"/>
              <w:jc w:val="center"/>
              <w:rPr>
                <w:b/>
                <w:bCs/>
              </w:rPr>
            </w:pPr>
            <w:r w:rsidRPr="008412BA">
              <w:rPr>
                <w:b/>
                <w:bCs/>
              </w:rPr>
              <w:t>402,00</w:t>
            </w:r>
          </w:p>
        </w:tc>
      </w:tr>
      <w:tr w:rsidR="005C259F" w:rsidRPr="008412BA" w:rsidTr="005C259F">
        <w:trPr>
          <w:trHeight w:val="488"/>
        </w:trPr>
        <w:tc>
          <w:tcPr>
            <w:tcW w:w="1204" w:type="dxa"/>
            <w:tcBorders>
              <w:top w:val="nil"/>
              <w:left w:val="nil"/>
              <w:bottom w:val="single" w:sz="4" w:space="0" w:color="auto"/>
              <w:right w:val="single" w:sz="4" w:space="0" w:color="auto"/>
            </w:tcBorders>
            <w:shd w:val="clear" w:color="auto" w:fill="auto"/>
            <w:vAlign w:val="center"/>
            <w:hideMark/>
          </w:tcPr>
          <w:p w:rsidR="005C259F" w:rsidRPr="008412BA" w:rsidRDefault="005C259F" w:rsidP="005C259F">
            <w:pPr>
              <w:suppressAutoHyphens w:val="0"/>
            </w:pPr>
            <w:r w:rsidRPr="008412BA">
              <w:t>Aquecedor de</w:t>
            </w:r>
            <w:r w:rsidRPr="008412BA">
              <w:br/>
              <w:t>Lenha – 5</w:t>
            </w: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5C259F" w:rsidRPr="008412BA" w:rsidRDefault="005C259F" w:rsidP="005C259F">
            <w:pPr>
              <w:suppressAutoHyphens w:val="0"/>
              <w:jc w:val="center"/>
            </w:pPr>
            <w:r w:rsidRPr="008412BA">
              <w:t>01/06/14</w:t>
            </w:r>
          </w:p>
        </w:tc>
        <w:tc>
          <w:tcPr>
            <w:tcW w:w="1134" w:type="dxa"/>
            <w:tcBorders>
              <w:top w:val="nil"/>
              <w:left w:val="nil"/>
              <w:bottom w:val="single" w:sz="4" w:space="0" w:color="auto"/>
              <w:right w:val="single" w:sz="4" w:space="0" w:color="auto"/>
            </w:tcBorders>
            <w:shd w:val="clear" w:color="auto" w:fill="auto"/>
            <w:vAlign w:val="center"/>
            <w:hideMark/>
          </w:tcPr>
          <w:p w:rsidR="005C259F" w:rsidRPr="008412BA" w:rsidRDefault="005C259F" w:rsidP="005C259F">
            <w:pPr>
              <w:suppressAutoHyphens w:val="0"/>
              <w:jc w:val="center"/>
            </w:pPr>
            <w:r w:rsidRPr="008412BA">
              <w:t>13.000,00</w:t>
            </w:r>
          </w:p>
        </w:tc>
        <w:tc>
          <w:tcPr>
            <w:tcW w:w="1134" w:type="dxa"/>
            <w:tcBorders>
              <w:top w:val="nil"/>
              <w:left w:val="nil"/>
              <w:bottom w:val="single" w:sz="4" w:space="0" w:color="auto"/>
              <w:right w:val="single" w:sz="4" w:space="0" w:color="auto"/>
            </w:tcBorders>
            <w:shd w:val="clear" w:color="auto" w:fill="auto"/>
            <w:vAlign w:val="center"/>
            <w:hideMark/>
          </w:tcPr>
          <w:p w:rsidR="005C259F" w:rsidRPr="008412BA" w:rsidRDefault="005C259F" w:rsidP="005C259F">
            <w:pPr>
              <w:suppressAutoHyphens w:val="0"/>
              <w:jc w:val="center"/>
            </w:pPr>
            <w:r w:rsidRPr="008412BA">
              <w:t>500,00</w:t>
            </w:r>
          </w:p>
        </w:tc>
        <w:tc>
          <w:tcPr>
            <w:tcW w:w="992" w:type="dxa"/>
            <w:tcBorders>
              <w:top w:val="nil"/>
              <w:left w:val="nil"/>
              <w:bottom w:val="single" w:sz="4" w:space="0" w:color="auto"/>
              <w:right w:val="single" w:sz="4" w:space="0" w:color="auto"/>
            </w:tcBorders>
            <w:shd w:val="clear" w:color="auto" w:fill="auto"/>
            <w:vAlign w:val="center"/>
            <w:hideMark/>
          </w:tcPr>
          <w:p w:rsidR="005C259F" w:rsidRPr="008412BA" w:rsidRDefault="005C259F" w:rsidP="005C259F">
            <w:pPr>
              <w:suppressAutoHyphens w:val="0"/>
              <w:jc w:val="center"/>
            </w:pPr>
            <w:r w:rsidRPr="008412BA">
              <w:t>200,00</w:t>
            </w:r>
          </w:p>
        </w:tc>
        <w:tc>
          <w:tcPr>
            <w:tcW w:w="1134" w:type="dxa"/>
            <w:tcBorders>
              <w:top w:val="nil"/>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12.800,00</w:t>
            </w:r>
          </w:p>
        </w:tc>
        <w:tc>
          <w:tcPr>
            <w:tcW w:w="567" w:type="dxa"/>
            <w:tcBorders>
              <w:top w:val="nil"/>
              <w:left w:val="nil"/>
              <w:bottom w:val="single" w:sz="4" w:space="0" w:color="auto"/>
              <w:right w:val="single" w:sz="4" w:space="0" w:color="auto"/>
            </w:tcBorders>
            <w:shd w:val="clear" w:color="auto" w:fill="auto"/>
            <w:vAlign w:val="center"/>
            <w:hideMark/>
          </w:tcPr>
          <w:p w:rsidR="005C259F" w:rsidRPr="008412BA" w:rsidRDefault="005C259F" w:rsidP="005C259F">
            <w:pPr>
              <w:suppressAutoHyphens w:val="0"/>
              <w:jc w:val="center"/>
            </w:pPr>
            <w:r w:rsidRPr="008412BA">
              <w:t>60</w:t>
            </w:r>
          </w:p>
        </w:tc>
        <w:tc>
          <w:tcPr>
            <w:tcW w:w="850" w:type="dxa"/>
            <w:tcBorders>
              <w:top w:val="nil"/>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213,33</w:t>
            </w:r>
          </w:p>
        </w:tc>
        <w:tc>
          <w:tcPr>
            <w:tcW w:w="1134" w:type="dxa"/>
            <w:tcBorders>
              <w:top w:val="nil"/>
              <w:left w:val="single" w:sz="4" w:space="0" w:color="auto"/>
              <w:bottom w:val="single" w:sz="4" w:space="0" w:color="auto"/>
              <w:right w:val="nil"/>
            </w:tcBorders>
            <w:shd w:val="clear" w:color="auto" w:fill="auto"/>
            <w:vAlign w:val="center"/>
            <w:hideMark/>
          </w:tcPr>
          <w:p w:rsidR="005C259F" w:rsidRPr="008412BA" w:rsidRDefault="005C259F" w:rsidP="005C259F">
            <w:pPr>
              <w:suppressAutoHyphens w:val="0"/>
              <w:jc w:val="center"/>
              <w:rPr>
                <w:b/>
                <w:bCs/>
              </w:rPr>
            </w:pPr>
            <w:r w:rsidRPr="008412BA">
              <w:rPr>
                <w:b/>
                <w:bCs/>
              </w:rPr>
              <w:t>5.126,00</w:t>
            </w:r>
          </w:p>
        </w:tc>
      </w:tr>
      <w:tr w:rsidR="005C259F" w:rsidRPr="008412BA" w:rsidTr="005C259F">
        <w:trPr>
          <w:trHeight w:val="585"/>
        </w:trPr>
        <w:tc>
          <w:tcPr>
            <w:tcW w:w="1204" w:type="dxa"/>
            <w:tcBorders>
              <w:top w:val="nil"/>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rPr>
                <w:b/>
                <w:bCs/>
              </w:rPr>
            </w:pPr>
            <w:r w:rsidRPr="008412BA">
              <w:rPr>
                <w:b/>
                <w:bCs/>
              </w:rPr>
              <w:t>Total</w:t>
            </w:r>
          </w:p>
        </w:tc>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 -</w:t>
            </w:r>
          </w:p>
        </w:tc>
        <w:tc>
          <w:tcPr>
            <w:tcW w:w="1134" w:type="dxa"/>
            <w:tcBorders>
              <w:top w:val="nil"/>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rPr>
                <w:b/>
              </w:rPr>
            </w:pPr>
            <w:r w:rsidRPr="008412BA">
              <w:rPr>
                <w:b/>
              </w:rPr>
              <w:t>100.300,00</w:t>
            </w:r>
          </w:p>
        </w:tc>
        <w:tc>
          <w:tcPr>
            <w:tcW w:w="1134" w:type="dxa"/>
            <w:tcBorders>
              <w:top w:val="nil"/>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rPr>
                <w:b/>
              </w:rPr>
            </w:pPr>
            <w:r w:rsidRPr="008412BA">
              <w:rPr>
                <w:b/>
              </w:rPr>
              <w:t>123.300,00</w:t>
            </w:r>
          </w:p>
        </w:tc>
        <w:tc>
          <w:tcPr>
            <w:tcW w:w="992" w:type="dxa"/>
            <w:tcBorders>
              <w:top w:val="nil"/>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rPr>
                <w:b/>
              </w:rPr>
            </w:pPr>
            <w:r w:rsidRPr="008412BA">
              <w:rPr>
                <w:b/>
              </w:rPr>
              <w:t>23.400,00</w:t>
            </w:r>
          </w:p>
        </w:tc>
        <w:tc>
          <w:tcPr>
            <w:tcW w:w="1134" w:type="dxa"/>
            <w:tcBorders>
              <w:top w:val="nil"/>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rPr>
                <w:b/>
                <w:bCs/>
              </w:rPr>
            </w:pPr>
            <w:r w:rsidRPr="008412BA">
              <w:rPr>
                <w:b/>
                <w:bCs/>
              </w:rPr>
              <w:t>76,900,00</w:t>
            </w:r>
          </w:p>
        </w:tc>
        <w:tc>
          <w:tcPr>
            <w:tcW w:w="567" w:type="dxa"/>
            <w:tcBorders>
              <w:top w:val="nil"/>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rPr>
                <w:b/>
                <w:bCs/>
              </w:rPr>
            </w:pPr>
            <w:r w:rsidRPr="008412BA">
              <w:rPr>
                <w:b/>
                <w:bCs/>
              </w:rPr>
              <w:t>-</w:t>
            </w:r>
          </w:p>
        </w:tc>
        <w:tc>
          <w:tcPr>
            <w:tcW w:w="850" w:type="dxa"/>
            <w:tcBorders>
              <w:top w:val="nil"/>
              <w:left w:val="nil"/>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rPr>
                <w:b/>
              </w:rPr>
            </w:pPr>
            <w:r w:rsidRPr="008412BA">
              <w:rPr>
                <w:b/>
              </w:rPr>
              <w:t>822,00</w:t>
            </w:r>
          </w:p>
        </w:tc>
        <w:tc>
          <w:tcPr>
            <w:tcW w:w="1134" w:type="dxa"/>
            <w:tcBorders>
              <w:top w:val="nil"/>
              <w:left w:val="single" w:sz="4" w:space="0" w:color="auto"/>
              <w:bottom w:val="single" w:sz="4" w:space="0" w:color="auto"/>
              <w:right w:val="nil"/>
            </w:tcBorders>
            <w:shd w:val="clear" w:color="auto" w:fill="auto"/>
            <w:noWrap/>
            <w:vAlign w:val="center"/>
            <w:hideMark/>
          </w:tcPr>
          <w:p w:rsidR="005C259F" w:rsidRPr="008412BA" w:rsidRDefault="005C259F" w:rsidP="005C259F">
            <w:pPr>
              <w:suppressAutoHyphens w:val="0"/>
              <w:jc w:val="center"/>
              <w:rPr>
                <w:b/>
              </w:rPr>
            </w:pPr>
            <w:r w:rsidRPr="008412BA">
              <w:t xml:space="preserve">      </w:t>
            </w:r>
          </w:p>
          <w:p w:rsidR="005C259F" w:rsidRPr="008412BA" w:rsidRDefault="005C259F" w:rsidP="005C259F">
            <w:pPr>
              <w:suppressAutoHyphens w:val="0"/>
              <w:jc w:val="center"/>
              <w:rPr>
                <w:b/>
                <w:bCs/>
              </w:rPr>
            </w:pPr>
            <w:r w:rsidRPr="008412BA">
              <w:rPr>
                <w:b/>
                <w:bCs/>
              </w:rPr>
              <w:t>55.793,89</w:t>
            </w:r>
          </w:p>
          <w:p w:rsidR="005C259F" w:rsidRPr="008412BA" w:rsidRDefault="005C259F" w:rsidP="005C259F">
            <w:pPr>
              <w:suppressAutoHyphens w:val="0"/>
              <w:jc w:val="center"/>
              <w:rPr>
                <w:b/>
              </w:rPr>
            </w:pPr>
          </w:p>
        </w:tc>
      </w:tr>
    </w:tbl>
    <w:p w:rsidR="005C259F" w:rsidRPr="008412BA" w:rsidRDefault="004966B1" w:rsidP="005C259F">
      <w:pPr>
        <w:suppressAutoHyphens w:val="0"/>
        <w:autoSpaceDE w:val="0"/>
        <w:autoSpaceDN w:val="0"/>
        <w:adjustRightInd w:val="0"/>
        <w:spacing w:after="120"/>
      </w:pPr>
      <w:r>
        <w:t>Fonte:  Dados da pesquisa (</w:t>
      </w:r>
      <w:r w:rsidR="005C259F" w:rsidRPr="008412BA">
        <w:t>2017</w:t>
      </w:r>
      <w:r>
        <w:t>)</w:t>
      </w:r>
      <w:r w:rsidR="005C259F" w:rsidRPr="008412BA">
        <w:t>.</w:t>
      </w:r>
    </w:p>
    <w:p w:rsidR="005C259F" w:rsidRPr="008412BA" w:rsidRDefault="005C259F" w:rsidP="005C259F">
      <w:pPr>
        <w:pStyle w:val="Padro"/>
        <w:tabs>
          <w:tab w:val="left" w:pos="7260"/>
        </w:tabs>
        <w:spacing w:after="0" w:line="100" w:lineRule="atLeast"/>
        <w:jc w:val="both"/>
        <w:rPr>
          <w:rFonts w:ascii="Times New Roman" w:eastAsiaTheme="minorEastAsia" w:hAnsi="Times New Roman"/>
          <w:sz w:val="24"/>
          <w:szCs w:val="24"/>
        </w:rPr>
      </w:pPr>
      <w:r w:rsidRPr="008412BA">
        <w:rPr>
          <w:rFonts w:ascii="Times New Roman" w:hAnsi="Times New Roman"/>
          <w:sz w:val="24"/>
          <w:szCs w:val="24"/>
        </w:rPr>
        <w:tab/>
      </w:r>
      <w:r w:rsidR="004966B1">
        <w:rPr>
          <w:rFonts w:ascii="Times New Roman" w:hAnsi="Times New Roman"/>
          <w:sz w:val="24"/>
          <w:szCs w:val="24"/>
        </w:rPr>
        <w:t>Co</w:t>
      </w:r>
      <w:r w:rsidRPr="008412BA">
        <w:rPr>
          <w:rFonts w:ascii="Times New Roman" w:eastAsiaTheme="minorEastAsia" w:hAnsi="Times New Roman"/>
          <w:sz w:val="24"/>
          <w:szCs w:val="24"/>
        </w:rPr>
        <w:t>mpa</w:t>
      </w:r>
      <w:r w:rsidR="004966B1">
        <w:rPr>
          <w:rFonts w:ascii="Times New Roman" w:eastAsiaTheme="minorEastAsia" w:hAnsi="Times New Roman"/>
          <w:sz w:val="24"/>
          <w:szCs w:val="24"/>
        </w:rPr>
        <w:t>rando as duas propriedades pode-se</w:t>
      </w:r>
      <w:r w:rsidRPr="008412BA">
        <w:rPr>
          <w:rFonts w:ascii="Times New Roman" w:eastAsiaTheme="minorEastAsia" w:hAnsi="Times New Roman"/>
          <w:sz w:val="24"/>
          <w:szCs w:val="24"/>
        </w:rPr>
        <w:t xml:space="preserve"> observar que a propriedade B conta com um valor de bens empregado </w:t>
      </w:r>
      <w:r w:rsidR="006C08B4">
        <w:rPr>
          <w:rFonts w:ascii="Times New Roman" w:eastAsiaTheme="minorEastAsia" w:hAnsi="Times New Roman"/>
          <w:sz w:val="24"/>
          <w:szCs w:val="24"/>
        </w:rPr>
        <w:t>n</w:t>
      </w:r>
      <w:r w:rsidRPr="008412BA">
        <w:rPr>
          <w:rFonts w:ascii="Times New Roman" w:eastAsiaTheme="minorEastAsia" w:hAnsi="Times New Roman"/>
          <w:sz w:val="24"/>
          <w:szCs w:val="24"/>
        </w:rPr>
        <w:t xml:space="preserve">a atividade avícola </w:t>
      </w:r>
      <w:r w:rsidR="006C08B4">
        <w:rPr>
          <w:rFonts w:ascii="Times New Roman" w:eastAsiaTheme="minorEastAsia" w:hAnsi="Times New Roman"/>
          <w:sz w:val="24"/>
          <w:szCs w:val="24"/>
        </w:rPr>
        <w:t xml:space="preserve">de </w:t>
      </w:r>
      <w:r w:rsidRPr="008412BA">
        <w:rPr>
          <w:rFonts w:ascii="Times New Roman" w:eastAsiaTheme="minorEastAsia" w:hAnsi="Times New Roman"/>
          <w:sz w:val="24"/>
          <w:szCs w:val="24"/>
        </w:rPr>
        <w:t xml:space="preserve">80% maior do que a propriedade A </w:t>
      </w:r>
      <w:r w:rsidR="006C08B4">
        <w:rPr>
          <w:rFonts w:ascii="Times New Roman" w:eastAsiaTheme="minorEastAsia" w:hAnsi="Times New Roman"/>
          <w:sz w:val="24"/>
          <w:szCs w:val="24"/>
        </w:rPr>
        <w:t>e que</w:t>
      </w:r>
      <w:r w:rsidRPr="008412BA">
        <w:rPr>
          <w:rFonts w:ascii="Times New Roman" w:eastAsiaTheme="minorEastAsia" w:hAnsi="Times New Roman"/>
          <w:sz w:val="24"/>
          <w:szCs w:val="24"/>
        </w:rPr>
        <w:t xml:space="preserve"> cerca de 72,55% desses bens já foram depreciados, enquanto a propriedade A </w:t>
      </w:r>
      <w:r w:rsidR="00310D63">
        <w:rPr>
          <w:rFonts w:ascii="Times New Roman" w:eastAsiaTheme="minorEastAsia" w:hAnsi="Times New Roman"/>
          <w:sz w:val="24"/>
          <w:szCs w:val="24"/>
        </w:rPr>
        <w:t xml:space="preserve">se </w:t>
      </w:r>
      <w:r w:rsidR="006C08B4">
        <w:rPr>
          <w:rFonts w:ascii="Times New Roman" w:eastAsiaTheme="minorEastAsia" w:hAnsi="Times New Roman"/>
          <w:sz w:val="24"/>
          <w:szCs w:val="24"/>
        </w:rPr>
        <w:t xml:space="preserve">encontra com </w:t>
      </w:r>
      <w:r w:rsidRPr="008412BA">
        <w:rPr>
          <w:rFonts w:ascii="Times New Roman" w:eastAsiaTheme="minorEastAsia" w:hAnsi="Times New Roman"/>
          <w:sz w:val="24"/>
          <w:szCs w:val="24"/>
        </w:rPr>
        <w:t xml:space="preserve">52,75% dos seus bens depreciados.  </w:t>
      </w:r>
    </w:p>
    <w:p w:rsidR="005C259F" w:rsidRPr="00430F4F" w:rsidRDefault="005C259F" w:rsidP="0017522D">
      <w:pPr>
        <w:suppressAutoHyphens w:val="0"/>
        <w:autoSpaceDE w:val="0"/>
        <w:autoSpaceDN w:val="0"/>
        <w:adjustRightInd w:val="0"/>
        <w:jc w:val="both"/>
        <w:rPr>
          <w:rFonts w:eastAsiaTheme="minorEastAsia"/>
          <w:sz w:val="24"/>
          <w:szCs w:val="24"/>
        </w:rPr>
      </w:pPr>
      <w:r w:rsidRPr="008412BA">
        <w:t xml:space="preserve"> </w:t>
      </w:r>
      <w:r w:rsidR="0017522D">
        <w:tab/>
      </w:r>
      <w:r w:rsidRPr="00430F4F">
        <w:rPr>
          <w:rFonts w:eastAsiaTheme="minorEastAsia"/>
          <w:sz w:val="24"/>
          <w:szCs w:val="24"/>
        </w:rPr>
        <w:t xml:space="preserve">No que se refere à atividade avícola integrada </w:t>
      </w:r>
      <w:r w:rsidR="006C08B4">
        <w:rPr>
          <w:rFonts w:eastAsiaTheme="minorEastAsia"/>
          <w:sz w:val="24"/>
          <w:szCs w:val="24"/>
        </w:rPr>
        <w:t xml:space="preserve">da </w:t>
      </w:r>
      <w:r w:rsidRPr="00430F4F">
        <w:rPr>
          <w:rFonts w:eastAsiaTheme="minorEastAsia"/>
          <w:sz w:val="24"/>
          <w:szCs w:val="24"/>
        </w:rPr>
        <w:t>propriedade B, as aves permanec</w:t>
      </w:r>
      <w:r w:rsidR="006C08B4">
        <w:rPr>
          <w:rFonts w:eastAsiaTheme="minorEastAsia"/>
          <w:sz w:val="24"/>
          <w:szCs w:val="24"/>
        </w:rPr>
        <w:t xml:space="preserve">em em média 44 dias no aviário </w:t>
      </w:r>
      <w:r w:rsidRPr="00430F4F">
        <w:rPr>
          <w:rFonts w:eastAsiaTheme="minorEastAsia"/>
          <w:sz w:val="24"/>
          <w:szCs w:val="24"/>
        </w:rPr>
        <w:t>até serem abatidas. O alojamento de novas aves ocorre após um intervalo médio de 20 dias, necessário para o proprietário efetuar a limpeza e a organização do mesmo para receber o novo lote de aves de um dia. A cada 8 lotes o proprietário faz a limpeza geral do aviário tirando todo o adubo e fazendo a sua lavagem. O adubo retirado do aviário é utilizado nas áreas de cultivos temporários da propriedade rural.</w:t>
      </w:r>
    </w:p>
    <w:p w:rsidR="005C259F" w:rsidRDefault="005C259F" w:rsidP="005C259F">
      <w:pPr>
        <w:suppressAutoHyphens w:val="0"/>
        <w:autoSpaceDE w:val="0"/>
        <w:autoSpaceDN w:val="0"/>
        <w:adjustRightInd w:val="0"/>
        <w:ind w:firstLine="708"/>
        <w:jc w:val="both"/>
        <w:rPr>
          <w:rFonts w:eastAsiaTheme="minorEastAsia"/>
          <w:sz w:val="24"/>
          <w:szCs w:val="24"/>
        </w:rPr>
      </w:pPr>
      <w:r w:rsidRPr="00430F4F">
        <w:rPr>
          <w:rFonts w:eastAsiaTheme="minorEastAsia"/>
          <w:sz w:val="24"/>
          <w:szCs w:val="24"/>
        </w:rPr>
        <w:t xml:space="preserve">A Tabela </w:t>
      </w:r>
      <w:r w:rsidR="009D3FBE">
        <w:rPr>
          <w:rFonts w:eastAsiaTheme="minorEastAsia"/>
          <w:sz w:val="24"/>
          <w:szCs w:val="24"/>
        </w:rPr>
        <w:t>7</w:t>
      </w:r>
      <w:r w:rsidRPr="00430F4F">
        <w:rPr>
          <w:rFonts w:eastAsiaTheme="minorEastAsia"/>
          <w:sz w:val="24"/>
          <w:szCs w:val="24"/>
        </w:rPr>
        <w:t xml:space="preserve"> apresenta a demonstração do resultado do exercício da atividade avícola no decorrer dos 12 meses em estudo (janeiro de 2016 a dezembro de 2016).</w:t>
      </w:r>
    </w:p>
    <w:p w:rsidR="005C259F" w:rsidRPr="008412BA" w:rsidRDefault="005C259F" w:rsidP="005C259F">
      <w:pPr>
        <w:pStyle w:val="Padro"/>
        <w:tabs>
          <w:tab w:val="left" w:pos="7260"/>
        </w:tabs>
        <w:spacing w:before="120" w:after="0" w:line="240" w:lineRule="auto"/>
        <w:rPr>
          <w:rFonts w:ascii="Times New Roman" w:eastAsiaTheme="minorEastAsia" w:hAnsi="Times New Roman"/>
          <w:b/>
          <w:bCs/>
          <w:sz w:val="20"/>
          <w:szCs w:val="20"/>
        </w:rPr>
      </w:pPr>
      <w:r>
        <w:rPr>
          <w:rFonts w:ascii="Times New Roman" w:eastAsiaTheme="minorEastAsia" w:hAnsi="Times New Roman"/>
          <w:b/>
          <w:bCs/>
          <w:sz w:val="20"/>
          <w:szCs w:val="20"/>
        </w:rPr>
        <w:t>Tabela</w:t>
      </w:r>
      <w:r w:rsidR="009D3FBE">
        <w:rPr>
          <w:rFonts w:ascii="Times New Roman" w:eastAsiaTheme="minorEastAsia" w:hAnsi="Times New Roman"/>
          <w:b/>
          <w:bCs/>
          <w:sz w:val="20"/>
          <w:szCs w:val="20"/>
        </w:rPr>
        <w:t xml:space="preserve"> 7</w:t>
      </w:r>
      <w:r w:rsidRPr="008412BA">
        <w:rPr>
          <w:rFonts w:ascii="Times New Roman" w:eastAsiaTheme="minorEastAsia" w:hAnsi="Times New Roman"/>
          <w:b/>
          <w:bCs/>
          <w:sz w:val="20"/>
          <w:szCs w:val="20"/>
        </w:rPr>
        <w:t xml:space="preserve"> - Demonstração do resultado do exercício da propriedade B</w:t>
      </w:r>
    </w:p>
    <w:tbl>
      <w:tblPr>
        <w:tblW w:w="9142" w:type="dxa"/>
        <w:tblCellMar>
          <w:left w:w="70" w:type="dxa"/>
          <w:right w:w="70" w:type="dxa"/>
        </w:tblCellMar>
        <w:tblLook w:val="04A0" w:firstRow="1" w:lastRow="0" w:firstColumn="1" w:lastColumn="0" w:noHBand="0" w:noVBand="1"/>
      </w:tblPr>
      <w:tblGrid>
        <w:gridCol w:w="3261"/>
        <w:gridCol w:w="1417"/>
        <w:gridCol w:w="981"/>
        <w:gridCol w:w="890"/>
        <w:gridCol w:w="1531"/>
        <w:gridCol w:w="1062"/>
      </w:tblGrid>
      <w:tr w:rsidR="005C259F" w:rsidRPr="008412BA" w:rsidTr="005C259F">
        <w:trPr>
          <w:trHeight w:val="716"/>
        </w:trPr>
        <w:tc>
          <w:tcPr>
            <w:tcW w:w="3261" w:type="dxa"/>
            <w:tcBorders>
              <w:top w:val="single" w:sz="4" w:space="0" w:color="000000"/>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rPr>
                <w:b/>
                <w:bCs/>
              </w:rPr>
            </w:pPr>
            <w:r w:rsidRPr="008412BA">
              <w:rPr>
                <w:b/>
                <w:bCs/>
              </w:rPr>
              <w:lastRenderedPageBreak/>
              <w:t>DESCRIÇÃO</w:t>
            </w:r>
          </w:p>
        </w:tc>
        <w:tc>
          <w:tcPr>
            <w:tcW w:w="1417" w:type="dxa"/>
            <w:tcBorders>
              <w:top w:val="single" w:sz="4" w:space="0" w:color="000000"/>
              <w:left w:val="nil"/>
              <w:bottom w:val="single" w:sz="4" w:space="0" w:color="000000"/>
              <w:right w:val="single" w:sz="4" w:space="0" w:color="000000"/>
            </w:tcBorders>
            <w:shd w:val="clear" w:color="auto" w:fill="auto"/>
            <w:vAlign w:val="center"/>
            <w:hideMark/>
          </w:tcPr>
          <w:p w:rsidR="005C259F" w:rsidRPr="008412BA" w:rsidRDefault="005C259F" w:rsidP="005C259F">
            <w:pPr>
              <w:suppressAutoHyphens w:val="0"/>
              <w:jc w:val="center"/>
              <w:rPr>
                <w:b/>
                <w:bCs/>
              </w:rPr>
            </w:pPr>
            <w:r w:rsidRPr="008412BA">
              <w:rPr>
                <w:b/>
                <w:bCs/>
              </w:rPr>
              <w:t>Total Anual valor</w:t>
            </w:r>
            <w:r>
              <w:rPr>
                <w:b/>
                <w:bCs/>
              </w:rPr>
              <w:t xml:space="preserve"> </w:t>
            </w:r>
            <w:r w:rsidRPr="008412BA">
              <w:rPr>
                <w:b/>
                <w:bCs/>
              </w:rPr>
              <w:t>Contábil</w:t>
            </w:r>
          </w:p>
        </w:tc>
        <w:tc>
          <w:tcPr>
            <w:tcW w:w="981" w:type="dxa"/>
            <w:tcBorders>
              <w:top w:val="single" w:sz="4" w:space="0" w:color="000000"/>
              <w:left w:val="single" w:sz="4" w:space="0" w:color="auto"/>
              <w:bottom w:val="single" w:sz="4" w:space="0" w:color="000000"/>
              <w:right w:val="single" w:sz="4" w:space="0" w:color="000000"/>
            </w:tcBorders>
            <w:shd w:val="clear" w:color="auto" w:fill="auto"/>
            <w:vAlign w:val="center"/>
          </w:tcPr>
          <w:p w:rsidR="005C259F" w:rsidRPr="008412BA" w:rsidRDefault="005C259F" w:rsidP="005C259F">
            <w:pPr>
              <w:suppressAutoHyphens w:val="0"/>
              <w:jc w:val="center"/>
              <w:rPr>
                <w:b/>
                <w:bCs/>
              </w:rPr>
            </w:pPr>
            <w:r w:rsidRPr="008412BA">
              <w:rPr>
                <w:b/>
                <w:bCs/>
              </w:rPr>
              <w:t>Média por aves R$</w:t>
            </w:r>
          </w:p>
        </w:tc>
        <w:tc>
          <w:tcPr>
            <w:tcW w:w="890" w:type="dxa"/>
            <w:tcBorders>
              <w:top w:val="single" w:sz="4" w:space="0" w:color="000000"/>
              <w:left w:val="nil"/>
              <w:bottom w:val="single" w:sz="4" w:space="0" w:color="000000"/>
              <w:right w:val="single" w:sz="4" w:space="0" w:color="auto"/>
            </w:tcBorders>
            <w:shd w:val="clear" w:color="auto" w:fill="auto"/>
            <w:vAlign w:val="center"/>
            <w:hideMark/>
          </w:tcPr>
          <w:p w:rsidR="005C259F" w:rsidRPr="008412BA" w:rsidRDefault="005C259F" w:rsidP="005C259F">
            <w:pPr>
              <w:suppressAutoHyphens w:val="0"/>
              <w:jc w:val="center"/>
              <w:rPr>
                <w:b/>
                <w:bCs/>
              </w:rPr>
            </w:pPr>
            <w:r w:rsidRPr="008412BA">
              <w:rPr>
                <w:b/>
                <w:bCs/>
              </w:rPr>
              <w:t>Análise Vertical</w:t>
            </w:r>
          </w:p>
        </w:tc>
        <w:tc>
          <w:tcPr>
            <w:tcW w:w="1531" w:type="dxa"/>
            <w:tcBorders>
              <w:top w:val="single" w:sz="4" w:space="0" w:color="auto"/>
              <w:left w:val="single" w:sz="4" w:space="0" w:color="auto"/>
              <w:bottom w:val="single" w:sz="4" w:space="0" w:color="auto"/>
              <w:right w:val="nil"/>
            </w:tcBorders>
            <w:vAlign w:val="center"/>
          </w:tcPr>
          <w:p w:rsidR="005C259F" w:rsidRPr="008412BA" w:rsidRDefault="005C259F" w:rsidP="005C259F">
            <w:pPr>
              <w:suppressAutoHyphens w:val="0"/>
              <w:jc w:val="center"/>
              <w:rPr>
                <w:b/>
                <w:bCs/>
              </w:rPr>
            </w:pPr>
            <w:r>
              <w:rPr>
                <w:b/>
                <w:bCs/>
              </w:rPr>
              <w:t>Total Anual valor</w:t>
            </w:r>
            <w:r w:rsidRPr="008412BA" w:rsidDel="00C50DCF">
              <w:rPr>
                <w:b/>
                <w:bCs/>
              </w:rPr>
              <w:t xml:space="preserve"> </w:t>
            </w:r>
            <w:r w:rsidRPr="008412BA">
              <w:rPr>
                <w:b/>
                <w:bCs/>
              </w:rPr>
              <w:t>financeiro</w:t>
            </w:r>
          </w:p>
        </w:tc>
        <w:tc>
          <w:tcPr>
            <w:tcW w:w="1062" w:type="dxa"/>
            <w:tcBorders>
              <w:top w:val="single" w:sz="4" w:space="0" w:color="auto"/>
              <w:left w:val="single" w:sz="4" w:space="0" w:color="auto"/>
              <w:bottom w:val="single" w:sz="4" w:space="0" w:color="auto"/>
              <w:right w:val="nil"/>
            </w:tcBorders>
            <w:vAlign w:val="center"/>
          </w:tcPr>
          <w:p w:rsidR="005C259F" w:rsidRPr="008412BA" w:rsidRDefault="005C259F" w:rsidP="005C259F">
            <w:pPr>
              <w:suppressAutoHyphens w:val="0"/>
              <w:jc w:val="center"/>
              <w:rPr>
                <w:b/>
                <w:bCs/>
              </w:rPr>
            </w:pPr>
            <w:r w:rsidRPr="008412BA">
              <w:rPr>
                <w:b/>
                <w:bCs/>
              </w:rPr>
              <w:t>Análise Vertical</w:t>
            </w:r>
          </w:p>
        </w:tc>
      </w:tr>
      <w:tr w:rsidR="005C259F" w:rsidRPr="008412BA" w:rsidTr="005C259F">
        <w:trPr>
          <w:trHeight w:val="318"/>
        </w:trPr>
        <w:tc>
          <w:tcPr>
            <w:tcW w:w="3261" w:type="dxa"/>
            <w:tcBorders>
              <w:top w:val="nil"/>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rPr>
                <w:b/>
                <w:bCs/>
              </w:rPr>
            </w:pPr>
            <w:r w:rsidRPr="008412BA">
              <w:rPr>
                <w:b/>
                <w:bCs/>
              </w:rPr>
              <w:t>1(=) Receita bruta de vendas</w:t>
            </w:r>
          </w:p>
        </w:tc>
        <w:tc>
          <w:tcPr>
            <w:tcW w:w="1417" w:type="dxa"/>
            <w:tcBorders>
              <w:top w:val="nil"/>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jc w:val="center"/>
              <w:rPr>
                <w:b/>
                <w:bCs/>
              </w:rPr>
            </w:pPr>
            <w:r w:rsidRPr="008412BA">
              <w:rPr>
                <w:b/>
                <w:bCs/>
              </w:rPr>
              <w:t>28.899,72</w:t>
            </w:r>
          </w:p>
        </w:tc>
        <w:tc>
          <w:tcPr>
            <w:tcW w:w="981" w:type="dxa"/>
            <w:tcBorders>
              <w:top w:val="nil"/>
              <w:left w:val="single" w:sz="4" w:space="0" w:color="auto"/>
              <w:bottom w:val="single" w:sz="4" w:space="0" w:color="000000"/>
              <w:right w:val="nil"/>
            </w:tcBorders>
            <w:shd w:val="clear" w:color="auto" w:fill="auto"/>
            <w:vAlign w:val="center"/>
          </w:tcPr>
          <w:p w:rsidR="005C259F" w:rsidRPr="008412BA" w:rsidRDefault="005C259F" w:rsidP="005C259F">
            <w:pPr>
              <w:jc w:val="center"/>
              <w:rPr>
                <w:b/>
                <w:bCs/>
              </w:rPr>
            </w:pPr>
            <w:r w:rsidRPr="008412BA">
              <w:rPr>
                <w:b/>
                <w:bCs/>
              </w:rPr>
              <w:t>4,83</w:t>
            </w:r>
          </w:p>
        </w:tc>
        <w:tc>
          <w:tcPr>
            <w:tcW w:w="890" w:type="dxa"/>
            <w:tcBorders>
              <w:top w:val="nil"/>
              <w:left w:val="single" w:sz="4" w:space="0" w:color="auto"/>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rPr>
                <w:b/>
                <w:bCs/>
              </w:rPr>
            </w:pPr>
            <w:r w:rsidRPr="008412BA">
              <w:rPr>
                <w:b/>
                <w:bCs/>
              </w:rPr>
              <w:t>100,00%</w:t>
            </w:r>
          </w:p>
        </w:tc>
        <w:tc>
          <w:tcPr>
            <w:tcW w:w="1531" w:type="dxa"/>
            <w:tcBorders>
              <w:top w:val="single" w:sz="4" w:space="0" w:color="auto"/>
              <w:left w:val="single" w:sz="4" w:space="0" w:color="auto"/>
              <w:bottom w:val="single" w:sz="4" w:space="0" w:color="auto"/>
            </w:tcBorders>
            <w:vAlign w:val="center"/>
          </w:tcPr>
          <w:p w:rsidR="005C259F" w:rsidRPr="008412BA" w:rsidRDefault="005C259F" w:rsidP="005C259F">
            <w:pPr>
              <w:suppressAutoHyphens w:val="0"/>
              <w:jc w:val="center"/>
              <w:rPr>
                <w:b/>
                <w:bCs/>
              </w:rPr>
            </w:pPr>
            <w:r w:rsidRPr="008412BA">
              <w:rPr>
                <w:b/>
                <w:bCs/>
              </w:rPr>
              <w:t>28.899,72</w:t>
            </w:r>
          </w:p>
        </w:tc>
        <w:tc>
          <w:tcPr>
            <w:tcW w:w="1062" w:type="dxa"/>
            <w:tcBorders>
              <w:top w:val="single" w:sz="4" w:space="0" w:color="auto"/>
              <w:left w:val="single" w:sz="4" w:space="0" w:color="auto"/>
              <w:bottom w:val="single" w:sz="4" w:space="0" w:color="auto"/>
            </w:tcBorders>
            <w:vAlign w:val="bottom"/>
          </w:tcPr>
          <w:p w:rsidR="005C259F" w:rsidRPr="008412BA" w:rsidRDefault="005C259F" w:rsidP="005C259F">
            <w:pPr>
              <w:suppressAutoHyphens w:val="0"/>
              <w:jc w:val="center"/>
              <w:rPr>
                <w:b/>
                <w:bCs/>
              </w:rPr>
            </w:pPr>
            <w:r>
              <w:rPr>
                <w:rFonts w:ascii="Calibri" w:hAnsi="Calibri"/>
                <w:b/>
                <w:bCs/>
              </w:rPr>
              <w:t>100%</w:t>
            </w:r>
          </w:p>
        </w:tc>
      </w:tr>
      <w:tr w:rsidR="005C259F" w:rsidRPr="008412BA" w:rsidTr="005C259F">
        <w:trPr>
          <w:trHeight w:val="318"/>
        </w:trPr>
        <w:tc>
          <w:tcPr>
            <w:tcW w:w="3261" w:type="dxa"/>
            <w:tcBorders>
              <w:top w:val="nil"/>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rPr>
                <w:b/>
                <w:bCs/>
              </w:rPr>
            </w:pPr>
            <w:r w:rsidRPr="008412BA">
              <w:rPr>
                <w:b/>
                <w:bCs/>
              </w:rPr>
              <w:t>2(-) Deduções das receitas</w:t>
            </w:r>
          </w:p>
        </w:tc>
        <w:tc>
          <w:tcPr>
            <w:tcW w:w="1417" w:type="dxa"/>
            <w:tcBorders>
              <w:top w:val="nil"/>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jc w:val="center"/>
              <w:rPr>
                <w:bCs/>
              </w:rPr>
            </w:pPr>
            <w:r w:rsidRPr="008412BA">
              <w:rPr>
                <w:bCs/>
              </w:rPr>
              <w:t>672,76</w:t>
            </w:r>
          </w:p>
        </w:tc>
        <w:tc>
          <w:tcPr>
            <w:tcW w:w="981" w:type="dxa"/>
            <w:tcBorders>
              <w:top w:val="nil"/>
              <w:left w:val="single" w:sz="4" w:space="0" w:color="auto"/>
              <w:bottom w:val="single" w:sz="4" w:space="0" w:color="000000"/>
              <w:right w:val="nil"/>
            </w:tcBorders>
            <w:shd w:val="clear" w:color="auto" w:fill="auto"/>
            <w:vAlign w:val="center"/>
          </w:tcPr>
          <w:p w:rsidR="005C259F" w:rsidRPr="008412BA" w:rsidRDefault="005C259F" w:rsidP="005C259F">
            <w:pPr>
              <w:jc w:val="center"/>
              <w:rPr>
                <w:bCs/>
              </w:rPr>
            </w:pPr>
            <w:r w:rsidRPr="008412BA">
              <w:rPr>
                <w:bCs/>
              </w:rPr>
              <w:t>0,11</w:t>
            </w:r>
          </w:p>
        </w:tc>
        <w:tc>
          <w:tcPr>
            <w:tcW w:w="890" w:type="dxa"/>
            <w:tcBorders>
              <w:top w:val="nil"/>
              <w:left w:val="single" w:sz="4" w:space="0" w:color="auto"/>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2,33%</w:t>
            </w:r>
          </w:p>
        </w:tc>
        <w:tc>
          <w:tcPr>
            <w:tcW w:w="1531" w:type="dxa"/>
            <w:tcBorders>
              <w:top w:val="single" w:sz="4" w:space="0" w:color="auto"/>
              <w:left w:val="single" w:sz="4" w:space="0" w:color="auto"/>
              <w:bottom w:val="single" w:sz="4" w:space="0" w:color="auto"/>
            </w:tcBorders>
            <w:vAlign w:val="center"/>
          </w:tcPr>
          <w:p w:rsidR="005C259F" w:rsidRPr="008412BA" w:rsidRDefault="005C259F" w:rsidP="005C259F">
            <w:pPr>
              <w:suppressAutoHyphens w:val="0"/>
              <w:jc w:val="center"/>
            </w:pPr>
            <w:r w:rsidRPr="008412BA">
              <w:rPr>
                <w:bCs/>
              </w:rPr>
              <w:t>672,76</w:t>
            </w:r>
          </w:p>
        </w:tc>
        <w:tc>
          <w:tcPr>
            <w:tcW w:w="1062" w:type="dxa"/>
            <w:tcBorders>
              <w:top w:val="single" w:sz="4" w:space="0" w:color="auto"/>
              <w:left w:val="single" w:sz="4" w:space="0" w:color="auto"/>
              <w:bottom w:val="single" w:sz="4" w:space="0" w:color="auto"/>
            </w:tcBorders>
            <w:vAlign w:val="bottom"/>
          </w:tcPr>
          <w:p w:rsidR="005C259F" w:rsidRPr="008412BA" w:rsidRDefault="005C259F" w:rsidP="005C259F">
            <w:pPr>
              <w:suppressAutoHyphens w:val="0"/>
              <w:jc w:val="center"/>
            </w:pPr>
            <w:r>
              <w:rPr>
                <w:rFonts w:ascii="Calibri" w:hAnsi="Calibri"/>
              </w:rPr>
              <w:t>2,33%</w:t>
            </w:r>
          </w:p>
        </w:tc>
      </w:tr>
      <w:tr w:rsidR="005C259F" w:rsidRPr="008412BA" w:rsidTr="005C259F">
        <w:trPr>
          <w:trHeight w:val="318"/>
        </w:trPr>
        <w:tc>
          <w:tcPr>
            <w:tcW w:w="3261" w:type="dxa"/>
            <w:tcBorders>
              <w:top w:val="nil"/>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pPr>
            <w:r w:rsidRPr="008412BA">
              <w:t>(-) Funrural 2,3%</w:t>
            </w:r>
          </w:p>
        </w:tc>
        <w:tc>
          <w:tcPr>
            <w:tcW w:w="1417" w:type="dxa"/>
            <w:tcBorders>
              <w:top w:val="nil"/>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jc w:val="center"/>
              <w:rPr>
                <w:bCs/>
              </w:rPr>
            </w:pPr>
            <w:r w:rsidRPr="008412BA">
              <w:rPr>
                <w:bCs/>
              </w:rPr>
              <w:t>672,76</w:t>
            </w:r>
          </w:p>
        </w:tc>
        <w:tc>
          <w:tcPr>
            <w:tcW w:w="981" w:type="dxa"/>
            <w:tcBorders>
              <w:top w:val="nil"/>
              <w:left w:val="single" w:sz="4" w:space="0" w:color="auto"/>
              <w:bottom w:val="single" w:sz="4" w:space="0" w:color="000000"/>
              <w:right w:val="nil"/>
            </w:tcBorders>
            <w:shd w:val="clear" w:color="auto" w:fill="auto"/>
            <w:vAlign w:val="center"/>
          </w:tcPr>
          <w:p w:rsidR="005C259F" w:rsidRPr="008412BA" w:rsidRDefault="005C259F" w:rsidP="005C259F">
            <w:pPr>
              <w:jc w:val="center"/>
              <w:rPr>
                <w:bCs/>
              </w:rPr>
            </w:pPr>
            <w:r w:rsidRPr="008412BA">
              <w:rPr>
                <w:bCs/>
              </w:rPr>
              <w:t>0,11</w:t>
            </w:r>
          </w:p>
        </w:tc>
        <w:tc>
          <w:tcPr>
            <w:tcW w:w="890" w:type="dxa"/>
            <w:tcBorders>
              <w:top w:val="nil"/>
              <w:left w:val="single" w:sz="4" w:space="0" w:color="auto"/>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2,33%</w:t>
            </w:r>
          </w:p>
        </w:tc>
        <w:tc>
          <w:tcPr>
            <w:tcW w:w="1531" w:type="dxa"/>
            <w:tcBorders>
              <w:top w:val="single" w:sz="4" w:space="0" w:color="auto"/>
              <w:left w:val="single" w:sz="4" w:space="0" w:color="auto"/>
              <w:bottom w:val="single" w:sz="4" w:space="0" w:color="auto"/>
            </w:tcBorders>
            <w:vAlign w:val="center"/>
          </w:tcPr>
          <w:p w:rsidR="005C259F" w:rsidRPr="008412BA" w:rsidRDefault="005C259F" w:rsidP="005C259F">
            <w:pPr>
              <w:suppressAutoHyphens w:val="0"/>
              <w:jc w:val="center"/>
            </w:pPr>
            <w:r w:rsidRPr="008412BA">
              <w:rPr>
                <w:bCs/>
              </w:rPr>
              <w:t>672,76</w:t>
            </w:r>
          </w:p>
        </w:tc>
        <w:tc>
          <w:tcPr>
            <w:tcW w:w="1062" w:type="dxa"/>
            <w:tcBorders>
              <w:top w:val="single" w:sz="4" w:space="0" w:color="auto"/>
              <w:left w:val="single" w:sz="4" w:space="0" w:color="auto"/>
              <w:bottom w:val="single" w:sz="4" w:space="0" w:color="auto"/>
            </w:tcBorders>
            <w:vAlign w:val="bottom"/>
          </w:tcPr>
          <w:p w:rsidR="005C259F" w:rsidRPr="008412BA" w:rsidRDefault="005C259F" w:rsidP="005C259F">
            <w:pPr>
              <w:suppressAutoHyphens w:val="0"/>
              <w:jc w:val="center"/>
            </w:pPr>
            <w:r>
              <w:rPr>
                <w:rFonts w:ascii="Calibri" w:hAnsi="Calibri"/>
              </w:rPr>
              <w:t>2,33%</w:t>
            </w:r>
          </w:p>
        </w:tc>
      </w:tr>
      <w:tr w:rsidR="005C259F" w:rsidRPr="008412BA" w:rsidTr="005C259F">
        <w:trPr>
          <w:trHeight w:val="318"/>
        </w:trPr>
        <w:tc>
          <w:tcPr>
            <w:tcW w:w="3261" w:type="dxa"/>
            <w:tcBorders>
              <w:top w:val="nil"/>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rPr>
                <w:b/>
                <w:bCs/>
              </w:rPr>
            </w:pPr>
            <w:r w:rsidRPr="008412BA">
              <w:rPr>
                <w:b/>
                <w:bCs/>
              </w:rPr>
              <w:t>3(=) Receita operacional líquida</w:t>
            </w:r>
          </w:p>
        </w:tc>
        <w:tc>
          <w:tcPr>
            <w:tcW w:w="1417" w:type="dxa"/>
            <w:tcBorders>
              <w:top w:val="nil"/>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jc w:val="center"/>
              <w:rPr>
                <w:b/>
                <w:bCs/>
              </w:rPr>
            </w:pPr>
            <w:r w:rsidRPr="008412BA">
              <w:rPr>
                <w:b/>
                <w:bCs/>
              </w:rPr>
              <w:t>28.226,96</w:t>
            </w:r>
          </w:p>
        </w:tc>
        <w:tc>
          <w:tcPr>
            <w:tcW w:w="981" w:type="dxa"/>
            <w:tcBorders>
              <w:top w:val="nil"/>
              <w:left w:val="single" w:sz="4" w:space="0" w:color="auto"/>
              <w:bottom w:val="single" w:sz="4" w:space="0" w:color="000000"/>
              <w:right w:val="nil"/>
            </w:tcBorders>
            <w:shd w:val="clear" w:color="auto" w:fill="auto"/>
            <w:vAlign w:val="center"/>
          </w:tcPr>
          <w:p w:rsidR="005C259F" w:rsidRPr="008412BA" w:rsidRDefault="005C259F" w:rsidP="005C259F">
            <w:pPr>
              <w:jc w:val="center"/>
              <w:rPr>
                <w:bCs/>
              </w:rPr>
            </w:pPr>
            <w:r w:rsidRPr="008412BA">
              <w:rPr>
                <w:bCs/>
              </w:rPr>
              <w:t>4,72</w:t>
            </w:r>
          </w:p>
        </w:tc>
        <w:tc>
          <w:tcPr>
            <w:tcW w:w="890" w:type="dxa"/>
            <w:tcBorders>
              <w:top w:val="nil"/>
              <w:left w:val="single" w:sz="4" w:space="0" w:color="auto"/>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rPr>
                <w:b/>
                <w:bCs/>
              </w:rPr>
            </w:pPr>
            <w:r w:rsidRPr="008412BA">
              <w:rPr>
                <w:b/>
                <w:bCs/>
              </w:rPr>
              <w:t>97,67%</w:t>
            </w:r>
          </w:p>
        </w:tc>
        <w:tc>
          <w:tcPr>
            <w:tcW w:w="1531" w:type="dxa"/>
            <w:tcBorders>
              <w:top w:val="single" w:sz="4" w:space="0" w:color="auto"/>
              <w:left w:val="single" w:sz="4" w:space="0" w:color="auto"/>
              <w:bottom w:val="single" w:sz="4" w:space="0" w:color="auto"/>
            </w:tcBorders>
            <w:vAlign w:val="center"/>
          </w:tcPr>
          <w:p w:rsidR="005C259F" w:rsidRPr="008412BA" w:rsidRDefault="005C259F" w:rsidP="005C259F">
            <w:pPr>
              <w:suppressAutoHyphens w:val="0"/>
              <w:jc w:val="center"/>
              <w:rPr>
                <w:b/>
                <w:bCs/>
              </w:rPr>
            </w:pPr>
            <w:r w:rsidRPr="008412BA">
              <w:rPr>
                <w:b/>
                <w:bCs/>
              </w:rPr>
              <w:t>28.226,96</w:t>
            </w:r>
          </w:p>
        </w:tc>
        <w:tc>
          <w:tcPr>
            <w:tcW w:w="1062" w:type="dxa"/>
            <w:tcBorders>
              <w:top w:val="single" w:sz="4" w:space="0" w:color="auto"/>
              <w:left w:val="single" w:sz="4" w:space="0" w:color="auto"/>
              <w:bottom w:val="single" w:sz="4" w:space="0" w:color="auto"/>
            </w:tcBorders>
            <w:vAlign w:val="bottom"/>
          </w:tcPr>
          <w:p w:rsidR="005C259F" w:rsidRPr="008412BA" w:rsidRDefault="005C259F" w:rsidP="005C259F">
            <w:pPr>
              <w:suppressAutoHyphens w:val="0"/>
              <w:jc w:val="center"/>
              <w:rPr>
                <w:b/>
                <w:bCs/>
              </w:rPr>
            </w:pPr>
            <w:r>
              <w:rPr>
                <w:rFonts w:ascii="Calibri" w:hAnsi="Calibri"/>
              </w:rPr>
              <w:t>97,67%</w:t>
            </w:r>
          </w:p>
        </w:tc>
      </w:tr>
      <w:tr w:rsidR="005C259F" w:rsidRPr="008412BA" w:rsidTr="005C259F">
        <w:trPr>
          <w:trHeight w:val="318"/>
        </w:trPr>
        <w:tc>
          <w:tcPr>
            <w:tcW w:w="3261" w:type="dxa"/>
            <w:tcBorders>
              <w:top w:val="nil"/>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rPr>
                <w:b/>
                <w:bCs/>
              </w:rPr>
            </w:pPr>
            <w:r w:rsidRPr="008412BA">
              <w:rPr>
                <w:b/>
                <w:bCs/>
              </w:rPr>
              <w:t>4(-) Custo dos produtos vendidos</w:t>
            </w:r>
          </w:p>
        </w:tc>
        <w:tc>
          <w:tcPr>
            <w:tcW w:w="1417" w:type="dxa"/>
            <w:tcBorders>
              <w:top w:val="nil"/>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jc w:val="center"/>
              <w:rPr>
                <w:b/>
                <w:bCs/>
              </w:rPr>
            </w:pPr>
            <w:r w:rsidRPr="008412BA">
              <w:rPr>
                <w:b/>
                <w:bCs/>
              </w:rPr>
              <w:t>25.015,44</w:t>
            </w:r>
          </w:p>
        </w:tc>
        <w:tc>
          <w:tcPr>
            <w:tcW w:w="981" w:type="dxa"/>
            <w:tcBorders>
              <w:top w:val="nil"/>
              <w:left w:val="single" w:sz="4" w:space="0" w:color="auto"/>
              <w:bottom w:val="single" w:sz="4" w:space="0" w:color="000000"/>
              <w:right w:val="nil"/>
            </w:tcBorders>
            <w:shd w:val="clear" w:color="auto" w:fill="auto"/>
            <w:vAlign w:val="center"/>
          </w:tcPr>
          <w:p w:rsidR="005C259F" w:rsidRPr="008412BA" w:rsidRDefault="005C259F" w:rsidP="005C259F">
            <w:pPr>
              <w:suppressAutoHyphens w:val="0"/>
              <w:jc w:val="center"/>
              <w:rPr>
                <w:b/>
                <w:bCs/>
              </w:rPr>
            </w:pPr>
            <w:r w:rsidRPr="008412BA">
              <w:rPr>
                <w:b/>
                <w:bCs/>
              </w:rPr>
              <w:t>4,18</w:t>
            </w:r>
          </w:p>
        </w:tc>
        <w:tc>
          <w:tcPr>
            <w:tcW w:w="890" w:type="dxa"/>
            <w:tcBorders>
              <w:top w:val="nil"/>
              <w:left w:val="single" w:sz="4" w:space="0" w:color="auto"/>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rPr>
                <w:b/>
              </w:rPr>
            </w:pPr>
            <w:r w:rsidRPr="008412BA">
              <w:rPr>
                <w:b/>
              </w:rPr>
              <w:t>86,56%</w:t>
            </w:r>
          </w:p>
        </w:tc>
        <w:tc>
          <w:tcPr>
            <w:tcW w:w="1531" w:type="dxa"/>
            <w:tcBorders>
              <w:top w:val="single" w:sz="4" w:space="0" w:color="auto"/>
              <w:left w:val="single" w:sz="4" w:space="0" w:color="auto"/>
              <w:bottom w:val="single" w:sz="4" w:space="0" w:color="auto"/>
            </w:tcBorders>
            <w:vAlign w:val="center"/>
          </w:tcPr>
          <w:p w:rsidR="005C259F" w:rsidRPr="008412BA" w:rsidRDefault="005C259F" w:rsidP="005C259F">
            <w:pPr>
              <w:suppressAutoHyphens w:val="0"/>
              <w:jc w:val="center"/>
              <w:rPr>
                <w:b/>
              </w:rPr>
            </w:pPr>
            <w:r w:rsidRPr="008412BA">
              <w:rPr>
                <w:b/>
                <w:bCs/>
              </w:rPr>
              <w:t>4.688,64</w:t>
            </w:r>
          </w:p>
        </w:tc>
        <w:tc>
          <w:tcPr>
            <w:tcW w:w="1062" w:type="dxa"/>
            <w:tcBorders>
              <w:top w:val="single" w:sz="4" w:space="0" w:color="auto"/>
              <w:left w:val="single" w:sz="4" w:space="0" w:color="auto"/>
              <w:bottom w:val="single" w:sz="4" w:space="0" w:color="auto"/>
            </w:tcBorders>
            <w:vAlign w:val="bottom"/>
          </w:tcPr>
          <w:p w:rsidR="005C259F" w:rsidRPr="008412BA" w:rsidRDefault="005C259F" w:rsidP="005C259F">
            <w:pPr>
              <w:suppressAutoHyphens w:val="0"/>
              <w:jc w:val="center"/>
              <w:rPr>
                <w:b/>
              </w:rPr>
            </w:pPr>
            <w:r>
              <w:rPr>
                <w:rFonts w:ascii="Calibri" w:hAnsi="Calibri"/>
              </w:rPr>
              <w:t>16,22%</w:t>
            </w:r>
          </w:p>
        </w:tc>
      </w:tr>
      <w:tr w:rsidR="005C259F" w:rsidRPr="008412BA" w:rsidTr="005C259F">
        <w:trPr>
          <w:trHeight w:val="318"/>
        </w:trPr>
        <w:tc>
          <w:tcPr>
            <w:tcW w:w="3261" w:type="dxa"/>
            <w:tcBorders>
              <w:top w:val="nil"/>
              <w:left w:val="nil"/>
              <w:bottom w:val="single" w:sz="4" w:space="0" w:color="000000"/>
              <w:right w:val="nil"/>
            </w:tcBorders>
            <w:shd w:val="clear" w:color="auto" w:fill="auto"/>
            <w:noWrap/>
            <w:vAlign w:val="center"/>
            <w:hideMark/>
          </w:tcPr>
          <w:p w:rsidR="005C259F" w:rsidRPr="008412BA" w:rsidRDefault="005C259F" w:rsidP="005C259F">
            <w:pPr>
              <w:suppressAutoHyphens w:val="0"/>
            </w:pPr>
            <w:r w:rsidRPr="008412BA">
              <w:t>Seguro mutuo</w:t>
            </w:r>
          </w:p>
        </w:tc>
        <w:tc>
          <w:tcPr>
            <w:tcW w:w="1417" w:type="dxa"/>
            <w:tcBorders>
              <w:top w:val="nil"/>
              <w:left w:val="single" w:sz="4" w:space="0" w:color="000000"/>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jc w:val="center"/>
              <w:rPr>
                <w:bCs/>
              </w:rPr>
            </w:pPr>
            <w:r w:rsidRPr="008412BA">
              <w:rPr>
                <w:bCs/>
              </w:rPr>
              <w:t>86,52</w:t>
            </w:r>
          </w:p>
        </w:tc>
        <w:tc>
          <w:tcPr>
            <w:tcW w:w="981" w:type="dxa"/>
            <w:tcBorders>
              <w:top w:val="nil"/>
              <w:left w:val="single" w:sz="4" w:space="0" w:color="auto"/>
              <w:bottom w:val="single" w:sz="4" w:space="0" w:color="000000"/>
              <w:right w:val="nil"/>
            </w:tcBorders>
            <w:shd w:val="clear" w:color="auto" w:fill="auto"/>
            <w:vAlign w:val="center"/>
          </w:tcPr>
          <w:p w:rsidR="005C259F" w:rsidRPr="008412BA" w:rsidRDefault="005C259F" w:rsidP="005C259F">
            <w:pPr>
              <w:jc w:val="center"/>
              <w:rPr>
                <w:bCs/>
              </w:rPr>
            </w:pPr>
            <w:r w:rsidRPr="008412BA">
              <w:rPr>
                <w:bCs/>
              </w:rPr>
              <w:t>0,01</w:t>
            </w:r>
          </w:p>
        </w:tc>
        <w:tc>
          <w:tcPr>
            <w:tcW w:w="890" w:type="dxa"/>
            <w:tcBorders>
              <w:top w:val="nil"/>
              <w:left w:val="single" w:sz="4" w:space="0" w:color="auto"/>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0,30%</w:t>
            </w:r>
          </w:p>
        </w:tc>
        <w:tc>
          <w:tcPr>
            <w:tcW w:w="1531" w:type="dxa"/>
            <w:tcBorders>
              <w:top w:val="single" w:sz="4" w:space="0" w:color="auto"/>
              <w:left w:val="single" w:sz="4" w:space="0" w:color="auto"/>
              <w:bottom w:val="single" w:sz="4" w:space="0" w:color="auto"/>
            </w:tcBorders>
            <w:vAlign w:val="center"/>
          </w:tcPr>
          <w:p w:rsidR="005C259F" w:rsidRPr="008412BA" w:rsidRDefault="005C259F" w:rsidP="005C259F">
            <w:pPr>
              <w:suppressAutoHyphens w:val="0"/>
              <w:jc w:val="center"/>
            </w:pPr>
            <w:r w:rsidRPr="008412BA">
              <w:rPr>
                <w:bCs/>
              </w:rPr>
              <w:t>86,52</w:t>
            </w:r>
          </w:p>
        </w:tc>
        <w:tc>
          <w:tcPr>
            <w:tcW w:w="1062" w:type="dxa"/>
            <w:tcBorders>
              <w:top w:val="single" w:sz="4" w:space="0" w:color="auto"/>
              <w:left w:val="single" w:sz="4" w:space="0" w:color="auto"/>
              <w:bottom w:val="single" w:sz="4" w:space="0" w:color="auto"/>
            </w:tcBorders>
            <w:vAlign w:val="bottom"/>
          </w:tcPr>
          <w:p w:rsidR="005C259F" w:rsidRPr="008412BA" w:rsidRDefault="005C259F" w:rsidP="005C259F">
            <w:pPr>
              <w:suppressAutoHyphens w:val="0"/>
              <w:jc w:val="center"/>
            </w:pPr>
            <w:r>
              <w:rPr>
                <w:rFonts w:ascii="Calibri" w:hAnsi="Calibri"/>
              </w:rPr>
              <w:t>0,30%</w:t>
            </w:r>
          </w:p>
        </w:tc>
      </w:tr>
      <w:tr w:rsidR="005C259F" w:rsidRPr="008412BA" w:rsidTr="005C259F">
        <w:trPr>
          <w:trHeight w:val="318"/>
        </w:trPr>
        <w:tc>
          <w:tcPr>
            <w:tcW w:w="3261" w:type="dxa"/>
            <w:tcBorders>
              <w:top w:val="nil"/>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pPr>
            <w:r w:rsidRPr="008412BA">
              <w:t>Valor retenção apanhe</w:t>
            </w:r>
          </w:p>
        </w:tc>
        <w:tc>
          <w:tcPr>
            <w:tcW w:w="1417" w:type="dxa"/>
            <w:tcBorders>
              <w:top w:val="nil"/>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jc w:val="center"/>
              <w:rPr>
                <w:bCs/>
              </w:rPr>
            </w:pPr>
            <w:r w:rsidRPr="008412BA">
              <w:rPr>
                <w:bCs/>
              </w:rPr>
              <w:t>1.960,02</w:t>
            </w:r>
          </w:p>
        </w:tc>
        <w:tc>
          <w:tcPr>
            <w:tcW w:w="981" w:type="dxa"/>
            <w:tcBorders>
              <w:top w:val="nil"/>
              <w:left w:val="single" w:sz="4" w:space="0" w:color="auto"/>
              <w:bottom w:val="single" w:sz="4" w:space="0" w:color="000000"/>
              <w:right w:val="nil"/>
            </w:tcBorders>
            <w:shd w:val="clear" w:color="auto" w:fill="auto"/>
            <w:vAlign w:val="center"/>
          </w:tcPr>
          <w:p w:rsidR="005C259F" w:rsidRPr="008412BA" w:rsidRDefault="005C259F" w:rsidP="005C259F">
            <w:pPr>
              <w:jc w:val="center"/>
              <w:rPr>
                <w:bCs/>
              </w:rPr>
            </w:pPr>
            <w:r w:rsidRPr="008412BA">
              <w:rPr>
                <w:bCs/>
              </w:rPr>
              <w:t>0,33</w:t>
            </w:r>
          </w:p>
        </w:tc>
        <w:tc>
          <w:tcPr>
            <w:tcW w:w="890" w:type="dxa"/>
            <w:tcBorders>
              <w:top w:val="nil"/>
              <w:left w:val="single" w:sz="4" w:space="0" w:color="auto"/>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6,78%</w:t>
            </w:r>
          </w:p>
        </w:tc>
        <w:tc>
          <w:tcPr>
            <w:tcW w:w="1531" w:type="dxa"/>
            <w:tcBorders>
              <w:top w:val="single" w:sz="4" w:space="0" w:color="auto"/>
              <w:left w:val="single" w:sz="4" w:space="0" w:color="auto"/>
              <w:bottom w:val="single" w:sz="4" w:space="0" w:color="auto"/>
            </w:tcBorders>
            <w:vAlign w:val="center"/>
          </w:tcPr>
          <w:p w:rsidR="005C259F" w:rsidRPr="008412BA" w:rsidRDefault="005C259F" w:rsidP="005C259F">
            <w:pPr>
              <w:suppressAutoHyphens w:val="0"/>
              <w:jc w:val="center"/>
            </w:pPr>
            <w:r w:rsidRPr="008412BA">
              <w:rPr>
                <w:bCs/>
              </w:rPr>
              <w:t>1.960,02</w:t>
            </w:r>
          </w:p>
        </w:tc>
        <w:tc>
          <w:tcPr>
            <w:tcW w:w="1062" w:type="dxa"/>
            <w:tcBorders>
              <w:top w:val="single" w:sz="4" w:space="0" w:color="auto"/>
              <w:left w:val="single" w:sz="4" w:space="0" w:color="auto"/>
              <w:bottom w:val="single" w:sz="4" w:space="0" w:color="auto"/>
            </w:tcBorders>
            <w:vAlign w:val="bottom"/>
          </w:tcPr>
          <w:p w:rsidR="005C259F" w:rsidRPr="008412BA" w:rsidRDefault="005C259F" w:rsidP="005C259F">
            <w:pPr>
              <w:suppressAutoHyphens w:val="0"/>
              <w:jc w:val="center"/>
            </w:pPr>
            <w:r>
              <w:rPr>
                <w:rFonts w:ascii="Calibri" w:hAnsi="Calibri"/>
              </w:rPr>
              <w:t>6,78%</w:t>
            </w:r>
          </w:p>
        </w:tc>
      </w:tr>
      <w:tr w:rsidR="005C259F" w:rsidRPr="008412BA" w:rsidTr="005C259F">
        <w:trPr>
          <w:trHeight w:val="318"/>
        </w:trPr>
        <w:tc>
          <w:tcPr>
            <w:tcW w:w="3261" w:type="dxa"/>
            <w:tcBorders>
              <w:top w:val="nil"/>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pPr>
            <w:r w:rsidRPr="008412BA">
              <w:t>Valor calo pé</w:t>
            </w:r>
          </w:p>
        </w:tc>
        <w:tc>
          <w:tcPr>
            <w:tcW w:w="1417" w:type="dxa"/>
            <w:tcBorders>
              <w:top w:val="nil"/>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jc w:val="center"/>
              <w:rPr>
                <w:bCs/>
              </w:rPr>
            </w:pPr>
            <w:r w:rsidRPr="008412BA">
              <w:rPr>
                <w:bCs/>
              </w:rPr>
              <w:t>41,80</w:t>
            </w:r>
          </w:p>
        </w:tc>
        <w:tc>
          <w:tcPr>
            <w:tcW w:w="981" w:type="dxa"/>
            <w:tcBorders>
              <w:top w:val="nil"/>
              <w:left w:val="single" w:sz="4" w:space="0" w:color="auto"/>
              <w:bottom w:val="single" w:sz="4" w:space="0" w:color="000000"/>
              <w:right w:val="nil"/>
            </w:tcBorders>
            <w:shd w:val="clear" w:color="auto" w:fill="auto"/>
            <w:vAlign w:val="center"/>
          </w:tcPr>
          <w:p w:rsidR="005C259F" w:rsidRPr="008412BA" w:rsidRDefault="005C259F" w:rsidP="005C259F">
            <w:pPr>
              <w:jc w:val="center"/>
              <w:rPr>
                <w:bCs/>
              </w:rPr>
            </w:pPr>
            <w:r w:rsidRPr="008412BA">
              <w:rPr>
                <w:bCs/>
              </w:rPr>
              <w:t>0,01</w:t>
            </w:r>
          </w:p>
        </w:tc>
        <w:tc>
          <w:tcPr>
            <w:tcW w:w="890" w:type="dxa"/>
            <w:tcBorders>
              <w:top w:val="nil"/>
              <w:left w:val="single" w:sz="4" w:space="0" w:color="auto"/>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0,14%</w:t>
            </w:r>
          </w:p>
        </w:tc>
        <w:tc>
          <w:tcPr>
            <w:tcW w:w="1531" w:type="dxa"/>
            <w:tcBorders>
              <w:top w:val="single" w:sz="4" w:space="0" w:color="auto"/>
              <w:left w:val="single" w:sz="4" w:space="0" w:color="auto"/>
              <w:bottom w:val="single" w:sz="4" w:space="0" w:color="auto"/>
            </w:tcBorders>
            <w:vAlign w:val="center"/>
          </w:tcPr>
          <w:p w:rsidR="005C259F" w:rsidRPr="008412BA" w:rsidRDefault="005C259F" w:rsidP="005C259F">
            <w:pPr>
              <w:suppressAutoHyphens w:val="0"/>
              <w:jc w:val="center"/>
            </w:pPr>
            <w:r w:rsidRPr="008412BA">
              <w:rPr>
                <w:bCs/>
              </w:rPr>
              <w:t>41,80</w:t>
            </w:r>
          </w:p>
        </w:tc>
        <w:tc>
          <w:tcPr>
            <w:tcW w:w="1062" w:type="dxa"/>
            <w:tcBorders>
              <w:top w:val="single" w:sz="4" w:space="0" w:color="auto"/>
              <w:left w:val="single" w:sz="4" w:space="0" w:color="auto"/>
              <w:bottom w:val="single" w:sz="4" w:space="0" w:color="auto"/>
            </w:tcBorders>
            <w:vAlign w:val="bottom"/>
          </w:tcPr>
          <w:p w:rsidR="005C259F" w:rsidRPr="008412BA" w:rsidRDefault="005C259F" w:rsidP="005C259F">
            <w:pPr>
              <w:suppressAutoHyphens w:val="0"/>
              <w:jc w:val="center"/>
            </w:pPr>
            <w:r>
              <w:rPr>
                <w:rFonts w:ascii="Calibri" w:hAnsi="Calibri"/>
              </w:rPr>
              <w:t>0,14%</w:t>
            </w:r>
          </w:p>
        </w:tc>
      </w:tr>
      <w:tr w:rsidR="005C259F" w:rsidRPr="008412BA" w:rsidTr="005C259F">
        <w:trPr>
          <w:trHeight w:val="318"/>
        </w:trPr>
        <w:tc>
          <w:tcPr>
            <w:tcW w:w="3261" w:type="dxa"/>
            <w:tcBorders>
              <w:top w:val="nil"/>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pPr>
            <w:r w:rsidRPr="008412BA">
              <w:t>Valor vísceras</w:t>
            </w:r>
          </w:p>
        </w:tc>
        <w:tc>
          <w:tcPr>
            <w:tcW w:w="1417" w:type="dxa"/>
            <w:tcBorders>
              <w:top w:val="nil"/>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jc w:val="center"/>
              <w:rPr>
                <w:bCs/>
              </w:rPr>
            </w:pPr>
            <w:r w:rsidRPr="008412BA">
              <w:rPr>
                <w:bCs/>
              </w:rPr>
              <w:t>41,80</w:t>
            </w:r>
          </w:p>
        </w:tc>
        <w:tc>
          <w:tcPr>
            <w:tcW w:w="981" w:type="dxa"/>
            <w:tcBorders>
              <w:top w:val="nil"/>
              <w:left w:val="single" w:sz="4" w:space="0" w:color="auto"/>
              <w:bottom w:val="single" w:sz="4" w:space="0" w:color="000000"/>
              <w:right w:val="nil"/>
            </w:tcBorders>
            <w:shd w:val="clear" w:color="auto" w:fill="auto"/>
            <w:vAlign w:val="center"/>
          </w:tcPr>
          <w:p w:rsidR="005C259F" w:rsidRPr="008412BA" w:rsidRDefault="005C259F" w:rsidP="005C259F">
            <w:pPr>
              <w:jc w:val="center"/>
              <w:rPr>
                <w:bCs/>
              </w:rPr>
            </w:pPr>
            <w:r w:rsidRPr="008412BA">
              <w:rPr>
                <w:bCs/>
              </w:rPr>
              <w:t>0,01</w:t>
            </w:r>
          </w:p>
        </w:tc>
        <w:tc>
          <w:tcPr>
            <w:tcW w:w="890" w:type="dxa"/>
            <w:tcBorders>
              <w:top w:val="nil"/>
              <w:left w:val="single" w:sz="4" w:space="0" w:color="auto"/>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0,14%</w:t>
            </w:r>
          </w:p>
        </w:tc>
        <w:tc>
          <w:tcPr>
            <w:tcW w:w="1531" w:type="dxa"/>
            <w:tcBorders>
              <w:top w:val="single" w:sz="4" w:space="0" w:color="auto"/>
              <w:left w:val="single" w:sz="4" w:space="0" w:color="auto"/>
              <w:bottom w:val="single" w:sz="4" w:space="0" w:color="auto"/>
            </w:tcBorders>
            <w:vAlign w:val="center"/>
          </w:tcPr>
          <w:p w:rsidR="005C259F" w:rsidRPr="008412BA" w:rsidRDefault="005C259F" w:rsidP="005C259F">
            <w:pPr>
              <w:suppressAutoHyphens w:val="0"/>
              <w:jc w:val="center"/>
            </w:pPr>
            <w:r w:rsidRPr="008412BA">
              <w:rPr>
                <w:bCs/>
              </w:rPr>
              <w:t>41,80</w:t>
            </w:r>
          </w:p>
        </w:tc>
        <w:tc>
          <w:tcPr>
            <w:tcW w:w="1062" w:type="dxa"/>
            <w:tcBorders>
              <w:top w:val="single" w:sz="4" w:space="0" w:color="auto"/>
              <w:left w:val="single" w:sz="4" w:space="0" w:color="auto"/>
              <w:bottom w:val="single" w:sz="4" w:space="0" w:color="auto"/>
            </w:tcBorders>
            <w:vAlign w:val="bottom"/>
          </w:tcPr>
          <w:p w:rsidR="005C259F" w:rsidRPr="008412BA" w:rsidRDefault="005C259F" w:rsidP="005C259F">
            <w:pPr>
              <w:suppressAutoHyphens w:val="0"/>
              <w:jc w:val="center"/>
            </w:pPr>
            <w:r>
              <w:rPr>
                <w:rFonts w:ascii="Calibri" w:hAnsi="Calibri"/>
              </w:rPr>
              <w:t>0,14%</w:t>
            </w:r>
          </w:p>
        </w:tc>
      </w:tr>
      <w:tr w:rsidR="005C259F" w:rsidRPr="008412BA" w:rsidTr="005C259F">
        <w:trPr>
          <w:trHeight w:val="318"/>
        </w:trPr>
        <w:tc>
          <w:tcPr>
            <w:tcW w:w="3261" w:type="dxa"/>
            <w:tcBorders>
              <w:top w:val="nil"/>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pPr>
            <w:r w:rsidRPr="008412BA">
              <w:t xml:space="preserve">Maravalha </w:t>
            </w:r>
          </w:p>
        </w:tc>
        <w:tc>
          <w:tcPr>
            <w:tcW w:w="1417" w:type="dxa"/>
            <w:tcBorders>
              <w:top w:val="nil"/>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jc w:val="center"/>
              <w:rPr>
                <w:bCs/>
              </w:rPr>
            </w:pPr>
            <w:r w:rsidRPr="008412BA">
              <w:rPr>
                <w:bCs/>
              </w:rPr>
              <w:t>1.540,00</w:t>
            </w:r>
          </w:p>
        </w:tc>
        <w:tc>
          <w:tcPr>
            <w:tcW w:w="981" w:type="dxa"/>
            <w:tcBorders>
              <w:top w:val="nil"/>
              <w:left w:val="single" w:sz="4" w:space="0" w:color="auto"/>
              <w:bottom w:val="single" w:sz="4" w:space="0" w:color="000000"/>
              <w:right w:val="nil"/>
            </w:tcBorders>
            <w:shd w:val="clear" w:color="auto" w:fill="auto"/>
            <w:vAlign w:val="center"/>
          </w:tcPr>
          <w:p w:rsidR="005C259F" w:rsidRPr="008412BA" w:rsidRDefault="005C259F" w:rsidP="005C259F">
            <w:pPr>
              <w:jc w:val="center"/>
              <w:rPr>
                <w:bCs/>
              </w:rPr>
            </w:pPr>
            <w:r w:rsidRPr="008412BA">
              <w:rPr>
                <w:bCs/>
              </w:rPr>
              <w:t>0,26</w:t>
            </w:r>
          </w:p>
        </w:tc>
        <w:tc>
          <w:tcPr>
            <w:tcW w:w="890" w:type="dxa"/>
            <w:tcBorders>
              <w:top w:val="nil"/>
              <w:left w:val="single" w:sz="4" w:space="0" w:color="auto"/>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5,33%</w:t>
            </w:r>
          </w:p>
        </w:tc>
        <w:tc>
          <w:tcPr>
            <w:tcW w:w="1531" w:type="dxa"/>
            <w:tcBorders>
              <w:top w:val="single" w:sz="4" w:space="0" w:color="auto"/>
              <w:left w:val="single" w:sz="4" w:space="0" w:color="auto"/>
              <w:bottom w:val="single" w:sz="4" w:space="0" w:color="auto"/>
            </w:tcBorders>
            <w:vAlign w:val="center"/>
          </w:tcPr>
          <w:p w:rsidR="005C259F" w:rsidRPr="008412BA" w:rsidRDefault="005C259F" w:rsidP="005C259F">
            <w:pPr>
              <w:suppressAutoHyphens w:val="0"/>
              <w:jc w:val="center"/>
            </w:pPr>
            <w:r w:rsidRPr="008412BA">
              <w:rPr>
                <w:bCs/>
              </w:rPr>
              <w:t>1.540,00</w:t>
            </w:r>
          </w:p>
        </w:tc>
        <w:tc>
          <w:tcPr>
            <w:tcW w:w="1062" w:type="dxa"/>
            <w:tcBorders>
              <w:top w:val="single" w:sz="4" w:space="0" w:color="auto"/>
              <w:left w:val="single" w:sz="4" w:space="0" w:color="auto"/>
              <w:bottom w:val="single" w:sz="4" w:space="0" w:color="auto"/>
            </w:tcBorders>
            <w:vAlign w:val="bottom"/>
          </w:tcPr>
          <w:p w:rsidR="005C259F" w:rsidRPr="008412BA" w:rsidRDefault="005C259F" w:rsidP="005C259F">
            <w:pPr>
              <w:suppressAutoHyphens w:val="0"/>
              <w:jc w:val="center"/>
            </w:pPr>
            <w:r>
              <w:rPr>
                <w:rFonts w:ascii="Calibri" w:hAnsi="Calibri"/>
              </w:rPr>
              <w:t>5,33%</w:t>
            </w:r>
          </w:p>
        </w:tc>
      </w:tr>
      <w:tr w:rsidR="005C259F" w:rsidRPr="008412BA" w:rsidTr="005C259F">
        <w:trPr>
          <w:trHeight w:val="318"/>
        </w:trPr>
        <w:tc>
          <w:tcPr>
            <w:tcW w:w="3261" w:type="dxa"/>
            <w:tcBorders>
              <w:top w:val="nil"/>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pPr>
            <w:r w:rsidRPr="008412BA">
              <w:t xml:space="preserve">Mão de obra </w:t>
            </w:r>
          </w:p>
        </w:tc>
        <w:tc>
          <w:tcPr>
            <w:tcW w:w="1417" w:type="dxa"/>
            <w:tcBorders>
              <w:top w:val="nil"/>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jc w:val="center"/>
              <w:rPr>
                <w:bCs/>
              </w:rPr>
            </w:pPr>
            <w:r w:rsidRPr="008412BA">
              <w:rPr>
                <w:bCs/>
              </w:rPr>
              <w:t>4.673,92</w:t>
            </w:r>
          </w:p>
        </w:tc>
        <w:tc>
          <w:tcPr>
            <w:tcW w:w="981" w:type="dxa"/>
            <w:tcBorders>
              <w:top w:val="nil"/>
              <w:left w:val="single" w:sz="4" w:space="0" w:color="auto"/>
              <w:bottom w:val="single" w:sz="4" w:space="0" w:color="000000"/>
              <w:right w:val="nil"/>
            </w:tcBorders>
            <w:shd w:val="clear" w:color="auto" w:fill="auto"/>
            <w:vAlign w:val="center"/>
          </w:tcPr>
          <w:p w:rsidR="005C259F" w:rsidRPr="008412BA" w:rsidRDefault="005C259F" w:rsidP="005C259F">
            <w:pPr>
              <w:jc w:val="center"/>
              <w:rPr>
                <w:bCs/>
              </w:rPr>
            </w:pPr>
            <w:r w:rsidRPr="008412BA">
              <w:rPr>
                <w:bCs/>
              </w:rPr>
              <w:t>1,21</w:t>
            </w:r>
          </w:p>
        </w:tc>
        <w:tc>
          <w:tcPr>
            <w:tcW w:w="890" w:type="dxa"/>
            <w:tcBorders>
              <w:top w:val="nil"/>
              <w:left w:val="single" w:sz="4" w:space="0" w:color="auto"/>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16,17%</w:t>
            </w:r>
          </w:p>
        </w:tc>
        <w:tc>
          <w:tcPr>
            <w:tcW w:w="1531" w:type="dxa"/>
            <w:tcBorders>
              <w:top w:val="single" w:sz="4" w:space="0" w:color="auto"/>
              <w:left w:val="single" w:sz="4" w:space="0" w:color="auto"/>
              <w:bottom w:val="single" w:sz="4" w:space="0" w:color="auto"/>
            </w:tcBorders>
            <w:vAlign w:val="center"/>
          </w:tcPr>
          <w:p w:rsidR="005C259F" w:rsidRPr="008412BA" w:rsidRDefault="005C259F" w:rsidP="005C259F">
            <w:pPr>
              <w:suppressAutoHyphens w:val="0"/>
              <w:jc w:val="center"/>
            </w:pPr>
            <w:r w:rsidRPr="008412BA">
              <w:rPr>
                <w:bCs/>
              </w:rPr>
              <w:t>0,00</w:t>
            </w:r>
          </w:p>
        </w:tc>
        <w:tc>
          <w:tcPr>
            <w:tcW w:w="1062" w:type="dxa"/>
            <w:tcBorders>
              <w:top w:val="single" w:sz="4" w:space="0" w:color="auto"/>
              <w:left w:val="single" w:sz="4" w:space="0" w:color="auto"/>
              <w:bottom w:val="single" w:sz="4" w:space="0" w:color="auto"/>
            </w:tcBorders>
            <w:vAlign w:val="bottom"/>
          </w:tcPr>
          <w:p w:rsidR="005C259F" w:rsidRPr="008412BA" w:rsidRDefault="005C259F" w:rsidP="005C259F">
            <w:pPr>
              <w:suppressAutoHyphens w:val="0"/>
              <w:jc w:val="center"/>
            </w:pPr>
            <w:r>
              <w:rPr>
                <w:rFonts w:ascii="Calibri" w:hAnsi="Calibri"/>
              </w:rPr>
              <w:t>0,00%</w:t>
            </w:r>
          </w:p>
        </w:tc>
      </w:tr>
      <w:tr w:rsidR="005C259F" w:rsidRPr="008412BA" w:rsidTr="005C259F">
        <w:trPr>
          <w:trHeight w:val="318"/>
        </w:trPr>
        <w:tc>
          <w:tcPr>
            <w:tcW w:w="3261" w:type="dxa"/>
            <w:tcBorders>
              <w:top w:val="nil"/>
              <w:left w:val="nil"/>
              <w:bottom w:val="nil"/>
              <w:right w:val="single" w:sz="4" w:space="0" w:color="000000"/>
            </w:tcBorders>
            <w:shd w:val="clear" w:color="auto" w:fill="auto"/>
            <w:noWrap/>
            <w:vAlign w:val="center"/>
            <w:hideMark/>
          </w:tcPr>
          <w:p w:rsidR="005C259F" w:rsidRPr="008412BA" w:rsidRDefault="005C259F" w:rsidP="005C259F">
            <w:pPr>
              <w:suppressAutoHyphens w:val="0"/>
            </w:pPr>
            <w:r w:rsidRPr="008412BA">
              <w:t>Lenha e energia elétrica</w:t>
            </w:r>
          </w:p>
        </w:tc>
        <w:tc>
          <w:tcPr>
            <w:tcW w:w="1417" w:type="dxa"/>
            <w:tcBorders>
              <w:top w:val="nil"/>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jc w:val="center"/>
              <w:rPr>
                <w:bCs/>
              </w:rPr>
            </w:pPr>
            <w:r w:rsidRPr="008412BA">
              <w:rPr>
                <w:bCs/>
              </w:rPr>
              <w:t>1.018,50</w:t>
            </w:r>
          </w:p>
        </w:tc>
        <w:tc>
          <w:tcPr>
            <w:tcW w:w="981" w:type="dxa"/>
            <w:tcBorders>
              <w:top w:val="nil"/>
              <w:left w:val="single" w:sz="4" w:space="0" w:color="auto"/>
              <w:bottom w:val="single" w:sz="4" w:space="0" w:color="000000"/>
              <w:right w:val="nil"/>
            </w:tcBorders>
            <w:shd w:val="clear" w:color="auto" w:fill="auto"/>
            <w:vAlign w:val="center"/>
          </w:tcPr>
          <w:p w:rsidR="005C259F" w:rsidRPr="008412BA" w:rsidRDefault="005C259F" w:rsidP="005C259F">
            <w:pPr>
              <w:jc w:val="center"/>
              <w:rPr>
                <w:bCs/>
              </w:rPr>
            </w:pPr>
            <w:r w:rsidRPr="008412BA">
              <w:rPr>
                <w:bCs/>
              </w:rPr>
              <w:t>0,17</w:t>
            </w:r>
          </w:p>
        </w:tc>
        <w:tc>
          <w:tcPr>
            <w:tcW w:w="890" w:type="dxa"/>
            <w:tcBorders>
              <w:top w:val="nil"/>
              <w:left w:val="single" w:sz="4" w:space="0" w:color="auto"/>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3,52%</w:t>
            </w:r>
          </w:p>
        </w:tc>
        <w:tc>
          <w:tcPr>
            <w:tcW w:w="1531" w:type="dxa"/>
            <w:tcBorders>
              <w:top w:val="single" w:sz="4" w:space="0" w:color="auto"/>
              <w:left w:val="single" w:sz="4" w:space="0" w:color="auto"/>
              <w:bottom w:val="single" w:sz="4" w:space="0" w:color="auto"/>
            </w:tcBorders>
            <w:vAlign w:val="center"/>
          </w:tcPr>
          <w:p w:rsidR="005C259F" w:rsidRPr="008412BA" w:rsidRDefault="005C259F" w:rsidP="005C259F">
            <w:pPr>
              <w:suppressAutoHyphens w:val="0"/>
              <w:jc w:val="center"/>
            </w:pPr>
            <w:r w:rsidRPr="008412BA">
              <w:rPr>
                <w:bCs/>
              </w:rPr>
              <w:t>1.018,50</w:t>
            </w:r>
          </w:p>
        </w:tc>
        <w:tc>
          <w:tcPr>
            <w:tcW w:w="1062" w:type="dxa"/>
            <w:tcBorders>
              <w:top w:val="single" w:sz="4" w:space="0" w:color="auto"/>
              <w:left w:val="single" w:sz="4" w:space="0" w:color="auto"/>
              <w:bottom w:val="single" w:sz="4" w:space="0" w:color="auto"/>
            </w:tcBorders>
            <w:vAlign w:val="bottom"/>
          </w:tcPr>
          <w:p w:rsidR="005C259F" w:rsidRPr="008412BA" w:rsidRDefault="005C259F" w:rsidP="005C259F">
            <w:pPr>
              <w:suppressAutoHyphens w:val="0"/>
              <w:jc w:val="center"/>
            </w:pPr>
            <w:r>
              <w:rPr>
                <w:rFonts w:ascii="Calibri" w:hAnsi="Calibri"/>
              </w:rPr>
              <w:t>3,52%</w:t>
            </w:r>
          </w:p>
        </w:tc>
      </w:tr>
      <w:tr w:rsidR="005C259F" w:rsidRPr="008412BA" w:rsidTr="005C259F">
        <w:trPr>
          <w:trHeight w:val="318"/>
        </w:trPr>
        <w:tc>
          <w:tcPr>
            <w:tcW w:w="3261" w:type="dxa"/>
            <w:tcBorders>
              <w:top w:val="single" w:sz="4" w:space="0" w:color="000000"/>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pPr>
            <w:r w:rsidRPr="008412BA">
              <w:t xml:space="preserve">Deprec. maq. e </w:t>
            </w:r>
            <w:proofErr w:type="spellStart"/>
            <w:r w:rsidRPr="008412BA">
              <w:t>equi</w:t>
            </w:r>
            <w:proofErr w:type="spellEnd"/>
            <w:r w:rsidRPr="008412BA">
              <w:t>. e edifícios</w:t>
            </w:r>
          </w:p>
        </w:tc>
        <w:tc>
          <w:tcPr>
            <w:tcW w:w="1417" w:type="dxa"/>
            <w:tcBorders>
              <w:top w:val="nil"/>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jc w:val="center"/>
              <w:rPr>
                <w:bCs/>
              </w:rPr>
            </w:pPr>
            <w:r w:rsidRPr="008412BA">
              <w:rPr>
                <w:bCs/>
              </w:rPr>
              <w:t>13.086,43</w:t>
            </w:r>
          </w:p>
        </w:tc>
        <w:tc>
          <w:tcPr>
            <w:tcW w:w="981" w:type="dxa"/>
            <w:tcBorders>
              <w:top w:val="nil"/>
              <w:left w:val="single" w:sz="4" w:space="0" w:color="auto"/>
              <w:bottom w:val="single" w:sz="4" w:space="0" w:color="000000"/>
              <w:right w:val="nil"/>
            </w:tcBorders>
            <w:shd w:val="clear" w:color="auto" w:fill="auto"/>
            <w:vAlign w:val="center"/>
          </w:tcPr>
          <w:p w:rsidR="005C259F" w:rsidRPr="008412BA" w:rsidRDefault="005C259F" w:rsidP="005C259F">
            <w:pPr>
              <w:jc w:val="center"/>
              <w:rPr>
                <w:bCs/>
              </w:rPr>
            </w:pPr>
            <w:r w:rsidRPr="008412BA">
              <w:rPr>
                <w:bCs/>
              </w:rPr>
              <w:t>2,19</w:t>
            </w:r>
          </w:p>
        </w:tc>
        <w:tc>
          <w:tcPr>
            <w:tcW w:w="890" w:type="dxa"/>
            <w:tcBorders>
              <w:top w:val="nil"/>
              <w:left w:val="single" w:sz="4" w:space="0" w:color="auto"/>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45,28%</w:t>
            </w:r>
          </w:p>
        </w:tc>
        <w:tc>
          <w:tcPr>
            <w:tcW w:w="1531" w:type="dxa"/>
            <w:tcBorders>
              <w:top w:val="single" w:sz="4" w:space="0" w:color="auto"/>
              <w:left w:val="single" w:sz="4" w:space="0" w:color="auto"/>
              <w:bottom w:val="single" w:sz="4" w:space="0" w:color="auto"/>
            </w:tcBorders>
            <w:vAlign w:val="center"/>
          </w:tcPr>
          <w:p w:rsidR="005C259F" w:rsidRPr="008412BA" w:rsidRDefault="005C259F" w:rsidP="005C259F">
            <w:pPr>
              <w:suppressAutoHyphens w:val="0"/>
              <w:jc w:val="center"/>
            </w:pPr>
            <w:r w:rsidRPr="008412BA">
              <w:rPr>
                <w:bCs/>
              </w:rPr>
              <w:t>0,00</w:t>
            </w:r>
          </w:p>
        </w:tc>
        <w:tc>
          <w:tcPr>
            <w:tcW w:w="1062" w:type="dxa"/>
            <w:tcBorders>
              <w:top w:val="single" w:sz="4" w:space="0" w:color="auto"/>
              <w:left w:val="single" w:sz="4" w:space="0" w:color="auto"/>
              <w:bottom w:val="single" w:sz="4" w:space="0" w:color="auto"/>
            </w:tcBorders>
            <w:vAlign w:val="bottom"/>
          </w:tcPr>
          <w:p w:rsidR="005C259F" w:rsidRPr="008412BA" w:rsidRDefault="005C259F" w:rsidP="005C259F">
            <w:pPr>
              <w:suppressAutoHyphens w:val="0"/>
              <w:jc w:val="center"/>
            </w:pPr>
            <w:r>
              <w:rPr>
                <w:rFonts w:ascii="Calibri" w:hAnsi="Calibri"/>
              </w:rPr>
              <w:t>0,00%</w:t>
            </w:r>
          </w:p>
        </w:tc>
      </w:tr>
      <w:tr w:rsidR="005C259F" w:rsidRPr="008412BA" w:rsidTr="005C259F">
        <w:trPr>
          <w:trHeight w:val="318"/>
        </w:trPr>
        <w:tc>
          <w:tcPr>
            <w:tcW w:w="3261" w:type="dxa"/>
            <w:tcBorders>
              <w:top w:val="nil"/>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rPr>
                <w:b/>
                <w:bCs/>
              </w:rPr>
            </w:pPr>
            <w:r w:rsidRPr="008412BA">
              <w:rPr>
                <w:b/>
                <w:bCs/>
              </w:rPr>
              <w:t>5(=) Resultado líquido do exercício</w:t>
            </w:r>
          </w:p>
        </w:tc>
        <w:tc>
          <w:tcPr>
            <w:tcW w:w="1417" w:type="dxa"/>
            <w:tcBorders>
              <w:top w:val="nil"/>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jc w:val="center"/>
              <w:rPr>
                <w:b/>
                <w:bCs/>
              </w:rPr>
            </w:pPr>
            <w:r w:rsidRPr="008412BA">
              <w:rPr>
                <w:b/>
                <w:bCs/>
              </w:rPr>
              <w:t>3.211,53</w:t>
            </w:r>
          </w:p>
        </w:tc>
        <w:tc>
          <w:tcPr>
            <w:tcW w:w="981" w:type="dxa"/>
            <w:tcBorders>
              <w:top w:val="nil"/>
              <w:left w:val="single" w:sz="4" w:space="0" w:color="auto"/>
              <w:bottom w:val="single" w:sz="4" w:space="0" w:color="000000"/>
              <w:right w:val="nil"/>
            </w:tcBorders>
            <w:shd w:val="clear" w:color="auto" w:fill="auto"/>
            <w:vAlign w:val="center"/>
          </w:tcPr>
          <w:p w:rsidR="005C259F" w:rsidRPr="008412BA" w:rsidRDefault="005C259F" w:rsidP="005C259F">
            <w:pPr>
              <w:jc w:val="center"/>
              <w:rPr>
                <w:b/>
                <w:bCs/>
              </w:rPr>
            </w:pPr>
            <w:r w:rsidRPr="008412BA">
              <w:rPr>
                <w:b/>
                <w:bCs/>
              </w:rPr>
              <w:t>0,54</w:t>
            </w:r>
          </w:p>
        </w:tc>
        <w:tc>
          <w:tcPr>
            <w:tcW w:w="890" w:type="dxa"/>
            <w:tcBorders>
              <w:top w:val="nil"/>
              <w:left w:val="single" w:sz="4" w:space="0" w:color="auto"/>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rPr>
                <w:b/>
                <w:highlight w:val="yellow"/>
              </w:rPr>
            </w:pPr>
            <w:r w:rsidRPr="008412BA">
              <w:rPr>
                <w:b/>
              </w:rPr>
              <w:t>11,11%</w:t>
            </w:r>
          </w:p>
        </w:tc>
        <w:tc>
          <w:tcPr>
            <w:tcW w:w="1531" w:type="dxa"/>
            <w:tcBorders>
              <w:top w:val="single" w:sz="4" w:space="0" w:color="auto"/>
              <w:left w:val="single" w:sz="4" w:space="0" w:color="auto"/>
              <w:bottom w:val="single" w:sz="4" w:space="0" w:color="auto"/>
            </w:tcBorders>
            <w:vAlign w:val="center"/>
          </w:tcPr>
          <w:p w:rsidR="005C259F" w:rsidRPr="008412BA" w:rsidRDefault="005C259F" w:rsidP="005C259F">
            <w:pPr>
              <w:suppressAutoHyphens w:val="0"/>
              <w:jc w:val="center"/>
              <w:rPr>
                <w:b/>
              </w:rPr>
            </w:pPr>
            <w:r w:rsidRPr="008412BA">
              <w:rPr>
                <w:b/>
                <w:bCs/>
              </w:rPr>
              <w:t>23.538,32</w:t>
            </w:r>
          </w:p>
        </w:tc>
        <w:tc>
          <w:tcPr>
            <w:tcW w:w="1062" w:type="dxa"/>
            <w:tcBorders>
              <w:top w:val="single" w:sz="4" w:space="0" w:color="auto"/>
              <w:left w:val="single" w:sz="4" w:space="0" w:color="auto"/>
              <w:bottom w:val="single" w:sz="4" w:space="0" w:color="auto"/>
            </w:tcBorders>
            <w:vAlign w:val="bottom"/>
          </w:tcPr>
          <w:p w:rsidR="005C259F" w:rsidRPr="008412BA" w:rsidRDefault="005C259F" w:rsidP="005C259F">
            <w:pPr>
              <w:suppressAutoHyphens w:val="0"/>
              <w:jc w:val="center"/>
              <w:rPr>
                <w:b/>
              </w:rPr>
            </w:pPr>
            <w:r>
              <w:rPr>
                <w:rFonts w:ascii="Calibri" w:hAnsi="Calibri"/>
              </w:rPr>
              <w:t>81,45%</w:t>
            </w:r>
          </w:p>
        </w:tc>
      </w:tr>
      <w:tr w:rsidR="005C259F" w:rsidRPr="008412BA" w:rsidTr="005C259F">
        <w:trPr>
          <w:trHeight w:val="318"/>
        </w:trPr>
        <w:tc>
          <w:tcPr>
            <w:tcW w:w="3261" w:type="dxa"/>
            <w:tcBorders>
              <w:top w:val="nil"/>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rPr>
                <w:b/>
                <w:bCs/>
              </w:rPr>
            </w:pPr>
            <w:r w:rsidRPr="008412BA">
              <w:rPr>
                <w:b/>
                <w:bCs/>
              </w:rPr>
              <w:t xml:space="preserve">Quantidade total de aves </w:t>
            </w:r>
          </w:p>
        </w:tc>
        <w:tc>
          <w:tcPr>
            <w:tcW w:w="1417" w:type="dxa"/>
            <w:tcBorders>
              <w:top w:val="nil"/>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jc w:val="center"/>
              <w:rPr>
                <w:bCs/>
              </w:rPr>
            </w:pPr>
            <w:r w:rsidRPr="008412BA">
              <w:rPr>
                <w:bCs/>
              </w:rPr>
              <w:t>37.170</w:t>
            </w:r>
          </w:p>
        </w:tc>
        <w:tc>
          <w:tcPr>
            <w:tcW w:w="981" w:type="dxa"/>
            <w:tcBorders>
              <w:top w:val="nil"/>
              <w:left w:val="single" w:sz="4" w:space="0" w:color="auto"/>
              <w:bottom w:val="single" w:sz="4" w:space="0" w:color="000000"/>
              <w:right w:val="nil"/>
            </w:tcBorders>
            <w:shd w:val="clear" w:color="auto" w:fill="auto"/>
            <w:vAlign w:val="center"/>
          </w:tcPr>
          <w:p w:rsidR="005C259F" w:rsidRPr="008412BA" w:rsidRDefault="005C259F" w:rsidP="005C259F">
            <w:pPr>
              <w:suppressAutoHyphens w:val="0"/>
              <w:jc w:val="center"/>
              <w:rPr>
                <w:bCs/>
              </w:rPr>
            </w:pPr>
          </w:p>
        </w:tc>
        <w:tc>
          <w:tcPr>
            <w:tcW w:w="890" w:type="dxa"/>
            <w:tcBorders>
              <w:top w:val="nil"/>
              <w:left w:val="single" w:sz="4" w:space="0" w:color="auto"/>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p>
        </w:tc>
        <w:tc>
          <w:tcPr>
            <w:tcW w:w="1531" w:type="dxa"/>
            <w:tcBorders>
              <w:top w:val="single" w:sz="4" w:space="0" w:color="auto"/>
              <w:left w:val="single" w:sz="4" w:space="0" w:color="auto"/>
              <w:bottom w:val="single" w:sz="4" w:space="0" w:color="auto"/>
            </w:tcBorders>
            <w:vAlign w:val="center"/>
          </w:tcPr>
          <w:p w:rsidR="005C259F" w:rsidRPr="008412BA" w:rsidRDefault="005C259F" w:rsidP="005C259F">
            <w:pPr>
              <w:suppressAutoHyphens w:val="0"/>
              <w:jc w:val="center"/>
            </w:pPr>
            <w:r w:rsidRPr="008412BA">
              <w:rPr>
                <w:bCs/>
              </w:rPr>
              <w:t>37.170</w:t>
            </w:r>
          </w:p>
        </w:tc>
        <w:tc>
          <w:tcPr>
            <w:tcW w:w="1062" w:type="dxa"/>
            <w:tcBorders>
              <w:top w:val="single" w:sz="4" w:space="0" w:color="auto"/>
              <w:left w:val="single" w:sz="4" w:space="0" w:color="auto"/>
              <w:bottom w:val="single" w:sz="4" w:space="0" w:color="auto"/>
            </w:tcBorders>
            <w:vAlign w:val="center"/>
          </w:tcPr>
          <w:p w:rsidR="005C259F" w:rsidRPr="008412BA" w:rsidRDefault="005C259F" w:rsidP="005C259F">
            <w:pPr>
              <w:suppressAutoHyphens w:val="0"/>
              <w:jc w:val="center"/>
            </w:pPr>
          </w:p>
        </w:tc>
      </w:tr>
      <w:tr w:rsidR="005C259F" w:rsidRPr="008412BA" w:rsidTr="005C259F">
        <w:trPr>
          <w:trHeight w:val="318"/>
        </w:trPr>
        <w:tc>
          <w:tcPr>
            <w:tcW w:w="3261" w:type="dxa"/>
            <w:tcBorders>
              <w:top w:val="nil"/>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rPr>
                <w:b/>
                <w:bCs/>
              </w:rPr>
            </w:pPr>
            <w:r w:rsidRPr="008412BA">
              <w:rPr>
                <w:b/>
                <w:bCs/>
              </w:rPr>
              <w:t>Resultado mínimo por lote</w:t>
            </w:r>
          </w:p>
        </w:tc>
        <w:tc>
          <w:tcPr>
            <w:tcW w:w="1417" w:type="dxa"/>
            <w:tcBorders>
              <w:top w:val="nil"/>
              <w:left w:val="nil"/>
              <w:bottom w:val="single" w:sz="4" w:space="0" w:color="000000"/>
              <w:right w:val="single" w:sz="4" w:space="0" w:color="000000"/>
            </w:tcBorders>
            <w:shd w:val="clear" w:color="auto" w:fill="auto"/>
            <w:noWrap/>
            <w:vAlign w:val="center"/>
          </w:tcPr>
          <w:p w:rsidR="005C259F" w:rsidRPr="008412BA" w:rsidRDefault="005C259F" w:rsidP="005C259F">
            <w:pPr>
              <w:suppressAutoHyphens w:val="0"/>
              <w:jc w:val="center"/>
              <w:rPr>
                <w:bCs/>
              </w:rPr>
            </w:pPr>
            <w:r w:rsidRPr="008412BA">
              <w:rPr>
                <w:bCs/>
              </w:rPr>
              <w:t>-618,81</w:t>
            </w:r>
          </w:p>
        </w:tc>
        <w:tc>
          <w:tcPr>
            <w:tcW w:w="981" w:type="dxa"/>
            <w:tcBorders>
              <w:top w:val="nil"/>
              <w:left w:val="single" w:sz="4" w:space="0" w:color="auto"/>
              <w:bottom w:val="single" w:sz="4" w:space="0" w:color="000000"/>
              <w:right w:val="nil"/>
            </w:tcBorders>
            <w:shd w:val="clear" w:color="auto" w:fill="auto"/>
            <w:vAlign w:val="center"/>
          </w:tcPr>
          <w:p w:rsidR="005C259F" w:rsidRPr="008412BA" w:rsidRDefault="005C259F" w:rsidP="005C259F">
            <w:pPr>
              <w:suppressAutoHyphens w:val="0"/>
              <w:jc w:val="center"/>
              <w:rPr>
                <w:bCs/>
              </w:rPr>
            </w:pPr>
          </w:p>
        </w:tc>
        <w:tc>
          <w:tcPr>
            <w:tcW w:w="890" w:type="dxa"/>
            <w:tcBorders>
              <w:top w:val="nil"/>
              <w:left w:val="single" w:sz="4" w:space="0" w:color="auto"/>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p>
        </w:tc>
        <w:tc>
          <w:tcPr>
            <w:tcW w:w="1531" w:type="dxa"/>
            <w:tcBorders>
              <w:top w:val="single" w:sz="4" w:space="0" w:color="auto"/>
              <w:left w:val="single" w:sz="4" w:space="0" w:color="auto"/>
              <w:bottom w:val="single" w:sz="4" w:space="0" w:color="auto"/>
            </w:tcBorders>
            <w:vAlign w:val="center"/>
          </w:tcPr>
          <w:p w:rsidR="005C259F" w:rsidRPr="008412BA" w:rsidRDefault="005C259F" w:rsidP="005C259F">
            <w:pPr>
              <w:suppressAutoHyphens w:val="0"/>
              <w:jc w:val="center"/>
            </w:pPr>
            <w:r w:rsidRPr="008412BA">
              <w:t>3.015,52</w:t>
            </w:r>
          </w:p>
        </w:tc>
        <w:tc>
          <w:tcPr>
            <w:tcW w:w="1062" w:type="dxa"/>
            <w:tcBorders>
              <w:top w:val="single" w:sz="4" w:space="0" w:color="auto"/>
              <w:left w:val="single" w:sz="4" w:space="0" w:color="auto"/>
              <w:bottom w:val="single" w:sz="4" w:space="0" w:color="auto"/>
            </w:tcBorders>
            <w:vAlign w:val="center"/>
          </w:tcPr>
          <w:p w:rsidR="005C259F" w:rsidRPr="008412BA" w:rsidRDefault="005C259F" w:rsidP="005C259F">
            <w:pPr>
              <w:suppressAutoHyphens w:val="0"/>
              <w:jc w:val="center"/>
            </w:pPr>
          </w:p>
        </w:tc>
      </w:tr>
      <w:tr w:rsidR="005C259F" w:rsidRPr="008412BA" w:rsidTr="005C259F">
        <w:trPr>
          <w:trHeight w:val="318"/>
        </w:trPr>
        <w:tc>
          <w:tcPr>
            <w:tcW w:w="3261" w:type="dxa"/>
            <w:tcBorders>
              <w:top w:val="nil"/>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rPr>
                <w:b/>
                <w:bCs/>
              </w:rPr>
            </w:pPr>
            <w:r w:rsidRPr="008412BA">
              <w:rPr>
                <w:b/>
                <w:bCs/>
              </w:rPr>
              <w:t>Resultado máximo por lote</w:t>
            </w:r>
          </w:p>
        </w:tc>
        <w:tc>
          <w:tcPr>
            <w:tcW w:w="1417" w:type="dxa"/>
            <w:tcBorders>
              <w:top w:val="nil"/>
              <w:left w:val="nil"/>
              <w:bottom w:val="single" w:sz="4" w:space="0" w:color="000000"/>
              <w:right w:val="single" w:sz="4" w:space="0" w:color="000000"/>
            </w:tcBorders>
            <w:shd w:val="clear" w:color="auto" w:fill="auto"/>
            <w:noWrap/>
            <w:vAlign w:val="center"/>
          </w:tcPr>
          <w:p w:rsidR="005C259F" w:rsidRPr="008412BA" w:rsidRDefault="005C259F" w:rsidP="005C259F">
            <w:pPr>
              <w:suppressAutoHyphens w:val="0"/>
              <w:jc w:val="center"/>
              <w:rPr>
                <w:bCs/>
              </w:rPr>
            </w:pPr>
            <w:r w:rsidRPr="008412BA">
              <w:rPr>
                <w:bCs/>
              </w:rPr>
              <w:t>1.088,04</w:t>
            </w:r>
          </w:p>
        </w:tc>
        <w:tc>
          <w:tcPr>
            <w:tcW w:w="981" w:type="dxa"/>
            <w:tcBorders>
              <w:top w:val="nil"/>
              <w:left w:val="single" w:sz="4" w:space="0" w:color="auto"/>
              <w:bottom w:val="single" w:sz="4" w:space="0" w:color="000000"/>
              <w:right w:val="nil"/>
            </w:tcBorders>
            <w:shd w:val="clear" w:color="auto" w:fill="auto"/>
            <w:vAlign w:val="center"/>
          </w:tcPr>
          <w:p w:rsidR="005C259F" w:rsidRPr="008412BA" w:rsidRDefault="005C259F" w:rsidP="005C259F">
            <w:pPr>
              <w:suppressAutoHyphens w:val="0"/>
              <w:jc w:val="center"/>
              <w:rPr>
                <w:bCs/>
              </w:rPr>
            </w:pPr>
          </w:p>
        </w:tc>
        <w:tc>
          <w:tcPr>
            <w:tcW w:w="890" w:type="dxa"/>
            <w:tcBorders>
              <w:top w:val="nil"/>
              <w:left w:val="single" w:sz="4" w:space="0" w:color="auto"/>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p>
        </w:tc>
        <w:tc>
          <w:tcPr>
            <w:tcW w:w="1531" w:type="dxa"/>
            <w:tcBorders>
              <w:top w:val="single" w:sz="4" w:space="0" w:color="auto"/>
              <w:left w:val="single" w:sz="4" w:space="0" w:color="auto"/>
              <w:bottom w:val="single" w:sz="4" w:space="0" w:color="auto"/>
            </w:tcBorders>
            <w:vAlign w:val="center"/>
          </w:tcPr>
          <w:p w:rsidR="005C259F" w:rsidRPr="008412BA" w:rsidRDefault="005C259F" w:rsidP="005C259F">
            <w:pPr>
              <w:suppressAutoHyphens w:val="0"/>
              <w:jc w:val="center"/>
            </w:pPr>
            <w:r w:rsidRPr="008412BA">
              <w:t>4.523,43</w:t>
            </w:r>
          </w:p>
        </w:tc>
        <w:tc>
          <w:tcPr>
            <w:tcW w:w="1062" w:type="dxa"/>
            <w:tcBorders>
              <w:top w:val="single" w:sz="4" w:space="0" w:color="auto"/>
              <w:left w:val="single" w:sz="4" w:space="0" w:color="auto"/>
              <w:bottom w:val="single" w:sz="4" w:space="0" w:color="auto"/>
            </w:tcBorders>
            <w:vAlign w:val="center"/>
          </w:tcPr>
          <w:p w:rsidR="005C259F" w:rsidRPr="008412BA" w:rsidRDefault="005C259F" w:rsidP="005C259F">
            <w:pPr>
              <w:suppressAutoHyphens w:val="0"/>
              <w:jc w:val="center"/>
            </w:pPr>
          </w:p>
        </w:tc>
      </w:tr>
      <w:tr w:rsidR="005C259F" w:rsidRPr="008412BA" w:rsidTr="005C259F">
        <w:trPr>
          <w:trHeight w:val="318"/>
        </w:trPr>
        <w:tc>
          <w:tcPr>
            <w:tcW w:w="3261" w:type="dxa"/>
            <w:tcBorders>
              <w:top w:val="nil"/>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rPr>
                <w:b/>
                <w:bCs/>
              </w:rPr>
            </w:pPr>
            <w:r w:rsidRPr="008412BA">
              <w:rPr>
                <w:b/>
                <w:bCs/>
              </w:rPr>
              <w:t>Quantidade média de aves por lote</w:t>
            </w:r>
          </w:p>
        </w:tc>
        <w:tc>
          <w:tcPr>
            <w:tcW w:w="1417" w:type="dxa"/>
            <w:tcBorders>
              <w:top w:val="nil"/>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jc w:val="center"/>
              <w:rPr>
                <w:bCs/>
              </w:rPr>
            </w:pPr>
            <w:r w:rsidRPr="008412BA">
              <w:rPr>
                <w:bCs/>
              </w:rPr>
              <w:t>6.195</w:t>
            </w:r>
          </w:p>
        </w:tc>
        <w:tc>
          <w:tcPr>
            <w:tcW w:w="981" w:type="dxa"/>
            <w:tcBorders>
              <w:top w:val="nil"/>
              <w:left w:val="single" w:sz="4" w:space="0" w:color="auto"/>
              <w:bottom w:val="single" w:sz="4" w:space="0" w:color="000000"/>
              <w:right w:val="nil"/>
            </w:tcBorders>
            <w:shd w:val="clear" w:color="auto" w:fill="auto"/>
            <w:vAlign w:val="center"/>
          </w:tcPr>
          <w:p w:rsidR="005C259F" w:rsidRPr="008412BA" w:rsidRDefault="005C259F" w:rsidP="005C259F">
            <w:pPr>
              <w:suppressAutoHyphens w:val="0"/>
              <w:jc w:val="center"/>
              <w:rPr>
                <w:bCs/>
              </w:rPr>
            </w:pPr>
          </w:p>
        </w:tc>
        <w:tc>
          <w:tcPr>
            <w:tcW w:w="890" w:type="dxa"/>
            <w:tcBorders>
              <w:top w:val="nil"/>
              <w:left w:val="single" w:sz="4" w:space="0" w:color="auto"/>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p>
        </w:tc>
        <w:tc>
          <w:tcPr>
            <w:tcW w:w="1531" w:type="dxa"/>
            <w:tcBorders>
              <w:top w:val="single" w:sz="4" w:space="0" w:color="auto"/>
              <w:left w:val="single" w:sz="4" w:space="0" w:color="auto"/>
              <w:bottom w:val="single" w:sz="4" w:space="0" w:color="auto"/>
            </w:tcBorders>
            <w:vAlign w:val="center"/>
          </w:tcPr>
          <w:p w:rsidR="005C259F" w:rsidRPr="008412BA" w:rsidRDefault="005C259F" w:rsidP="005C259F">
            <w:pPr>
              <w:suppressAutoHyphens w:val="0"/>
              <w:jc w:val="center"/>
            </w:pPr>
            <w:r w:rsidRPr="008412BA">
              <w:rPr>
                <w:bCs/>
              </w:rPr>
              <w:t>6.195</w:t>
            </w:r>
          </w:p>
        </w:tc>
        <w:tc>
          <w:tcPr>
            <w:tcW w:w="1062" w:type="dxa"/>
            <w:tcBorders>
              <w:top w:val="single" w:sz="4" w:space="0" w:color="auto"/>
              <w:left w:val="single" w:sz="4" w:space="0" w:color="auto"/>
              <w:bottom w:val="single" w:sz="4" w:space="0" w:color="auto"/>
            </w:tcBorders>
            <w:vAlign w:val="center"/>
          </w:tcPr>
          <w:p w:rsidR="005C259F" w:rsidRPr="008412BA" w:rsidRDefault="005C259F" w:rsidP="005C259F">
            <w:pPr>
              <w:suppressAutoHyphens w:val="0"/>
              <w:jc w:val="center"/>
            </w:pPr>
          </w:p>
        </w:tc>
      </w:tr>
      <w:tr w:rsidR="005C259F" w:rsidRPr="008412BA" w:rsidTr="005C259F">
        <w:trPr>
          <w:trHeight w:val="318"/>
        </w:trPr>
        <w:tc>
          <w:tcPr>
            <w:tcW w:w="3261" w:type="dxa"/>
            <w:tcBorders>
              <w:top w:val="nil"/>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rPr>
                <w:b/>
                <w:bCs/>
              </w:rPr>
            </w:pPr>
            <w:r w:rsidRPr="008412BA">
              <w:rPr>
                <w:b/>
                <w:bCs/>
              </w:rPr>
              <w:t xml:space="preserve">Quantidades de lotes </w:t>
            </w:r>
          </w:p>
        </w:tc>
        <w:tc>
          <w:tcPr>
            <w:tcW w:w="1417" w:type="dxa"/>
            <w:tcBorders>
              <w:top w:val="nil"/>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jc w:val="center"/>
              <w:rPr>
                <w:bCs/>
              </w:rPr>
            </w:pPr>
            <w:r w:rsidRPr="008412BA">
              <w:rPr>
                <w:bCs/>
              </w:rPr>
              <w:t>6</w:t>
            </w:r>
          </w:p>
        </w:tc>
        <w:tc>
          <w:tcPr>
            <w:tcW w:w="981" w:type="dxa"/>
            <w:tcBorders>
              <w:top w:val="nil"/>
              <w:left w:val="single" w:sz="4" w:space="0" w:color="auto"/>
              <w:bottom w:val="single" w:sz="4" w:space="0" w:color="000000"/>
              <w:right w:val="nil"/>
            </w:tcBorders>
            <w:shd w:val="clear" w:color="auto" w:fill="auto"/>
            <w:vAlign w:val="center"/>
          </w:tcPr>
          <w:p w:rsidR="005C259F" w:rsidRPr="008412BA" w:rsidRDefault="005C259F" w:rsidP="005C259F">
            <w:pPr>
              <w:suppressAutoHyphens w:val="0"/>
              <w:jc w:val="center"/>
              <w:rPr>
                <w:bCs/>
              </w:rPr>
            </w:pPr>
          </w:p>
        </w:tc>
        <w:tc>
          <w:tcPr>
            <w:tcW w:w="890" w:type="dxa"/>
            <w:tcBorders>
              <w:top w:val="nil"/>
              <w:left w:val="single" w:sz="4" w:space="0" w:color="auto"/>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p>
        </w:tc>
        <w:tc>
          <w:tcPr>
            <w:tcW w:w="1531" w:type="dxa"/>
            <w:tcBorders>
              <w:top w:val="single" w:sz="4" w:space="0" w:color="auto"/>
              <w:left w:val="single" w:sz="4" w:space="0" w:color="auto"/>
              <w:bottom w:val="single" w:sz="4" w:space="0" w:color="auto"/>
            </w:tcBorders>
            <w:vAlign w:val="center"/>
          </w:tcPr>
          <w:p w:rsidR="005C259F" w:rsidRPr="008412BA" w:rsidRDefault="005C259F" w:rsidP="005C259F">
            <w:pPr>
              <w:suppressAutoHyphens w:val="0"/>
              <w:jc w:val="center"/>
            </w:pPr>
            <w:r w:rsidRPr="008412BA">
              <w:t>6</w:t>
            </w:r>
          </w:p>
        </w:tc>
        <w:tc>
          <w:tcPr>
            <w:tcW w:w="1062" w:type="dxa"/>
            <w:tcBorders>
              <w:top w:val="single" w:sz="4" w:space="0" w:color="auto"/>
              <w:left w:val="single" w:sz="4" w:space="0" w:color="auto"/>
              <w:bottom w:val="single" w:sz="4" w:space="0" w:color="auto"/>
            </w:tcBorders>
            <w:vAlign w:val="center"/>
          </w:tcPr>
          <w:p w:rsidR="005C259F" w:rsidRPr="008412BA" w:rsidRDefault="005C259F" w:rsidP="005C259F">
            <w:pPr>
              <w:suppressAutoHyphens w:val="0"/>
              <w:jc w:val="center"/>
            </w:pPr>
          </w:p>
        </w:tc>
      </w:tr>
    </w:tbl>
    <w:p w:rsidR="005C259F" w:rsidRPr="008412BA" w:rsidRDefault="006C08B4" w:rsidP="005C259F">
      <w:pPr>
        <w:suppressAutoHyphens w:val="0"/>
        <w:autoSpaceDE w:val="0"/>
        <w:autoSpaceDN w:val="0"/>
        <w:adjustRightInd w:val="0"/>
        <w:spacing w:after="120"/>
      </w:pPr>
      <w:r>
        <w:t>Fonte:  Dados da pesquisa (</w:t>
      </w:r>
      <w:r w:rsidR="005C259F" w:rsidRPr="008412BA">
        <w:t>2017</w:t>
      </w:r>
      <w:r>
        <w:t>)</w:t>
      </w:r>
      <w:r w:rsidR="005C259F" w:rsidRPr="008412BA">
        <w:t xml:space="preserve">. </w:t>
      </w:r>
    </w:p>
    <w:p w:rsidR="005C259F" w:rsidRPr="009D3FBE" w:rsidRDefault="005C259F" w:rsidP="005C259F">
      <w:pPr>
        <w:suppressAutoHyphens w:val="0"/>
        <w:autoSpaceDE w:val="0"/>
        <w:autoSpaceDN w:val="0"/>
        <w:adjustRightInd w:val="0"/>
        <w:ind w:firstLine="708"/>
        <w:jc w:val="both"/>
        <w:rPr>
          <w:rFonts w:eastAsiaTheme="minorEastAsia"/>
          <w:sz w:val="24"/>
          <w:szCs w:val="24"/>
        </w:rPr>
      </w:pPr>
      <w:r w:rsidRPr="009D3FBE">
        <w:rPr>
          <w:rFonts w:eastAsiaTheme="minorEastAsia"/>
          <w:sz w:val="24"/>
          <w:szCs w:val="24"/>
        </w:rPr>
        <w:t xml:space="preserve">Conforme análise da Tabela </w:t>
      </w:r>
      <w:r w:rsidR="009D3FBE" w:rsidRPr="009D3FBE">
        <w:rPr>
          <w:rFonts w:eastAsiaTheme="minorEastAsia"/>
          <w:sz w:val="24"/>
          <w:szCs w:val="24"/>
        </w:rPr>
        <w:t>7</w:t>
      </w:r>
      <w:r w:rsidRPr="009D3FBE">
        <w:rPr>
          <w:rFonts w:eastAsiaTheme="minorEastAsia"/>
          <w:sz w:val="24"/>
          <w:szCs w:val="24"/>
        </w:rPr>
        <w:t xml:space="preserve"> a receita bruta totalizou no ano R$ </w:t>
      </w:r>
      <w:r w:rsidRPr="009D3FBE">
        <w:rPr>
          <w:bCs/>
          <w:sz w:val="24"/>
          <w:szCs w:val="24"/>
        </w:rPr>
        <w:t>28.899,72</w:t>
      </w:r>
      <w:r w:rsidRPr="009D3FBE">
        <w:rPr>
          <w:rFonts w:eastAsiaTheme="minorEastAsia"/>
          <w:sz w:val="24"/>
          <w:szCs w:val="24"/>
        </w:rPr>
        <w:t xml:space="preserve">, </w:t>
      </w:r>
      <w:r w:rsidR="001C2AC3">
        <w:rPr>
          <w:rFonts w:eastAsiaTheme="minorEastAsia"/>
          <w:sz w:val="24"/>
          <w:szCs w:val="24"/>
        </w:rPr>
        <w:t>que deduzi</w:t>
      </w:r>
      <w:r w:rsidRPr="009D3FBE">
        <w:rPr>
          <w:rFonts w:eastAsiaTheme="minorEastAsia"/>
          <w:sz w:val="24"/>
          <w:szCs w:val="24"/>
        </w:rPr>
        <w:t>do o Funrural de 2,33%, obtêm-se uma receita líquida</w:t>
      </w:r>
      <w:r w:rsidR="001C2AC3">
        <w:rPr>
          <w:rFonts w:eastAsiaTheme="minorEastAsia"/>
          <w:sz w:val="24"/>
          <w:szCs w:val="24"/>
        </w:rPr>
        <w:t xml:space="preserve"> média</w:t>
      </w:r>
      <w:r w:rsidRPr="009D3FBE">
        <w:rPr>
          <w:rFonts w:eastAsiaTheme="minorEastAsia"/>
          <w:sz w:val="24"/>
          <w:szCs w:val="24"/>
        </w:rPr>
        <w:t xml:space="preserve"> por lote de R$ </w:t>
      </w:r>
      <w:r w:rsidRPr="009D3FBE">
        <w:rPr>
          <w:bCs/>
          <w:sz w:val="24"/>
          <w:szCs w:val="24"/>
        </w:rPr>
        <w:t>28.226,96</w:t>
      </w:r>
      <w:r w:rsidRPr="009D3FBE">
        <w:rPr>
          <w:rFonts w:eastAsiaTheme="minorEastAsia"/>
          <w:sz w:val="24"/>
          <w:szCs w:val="24"/>
        </w:rPr>
        <w:t xml:space="preserve">. Os custos dos produtos vendidos totalizaram R$ </w:t>
      </w:r>
      <w:r w:rsidRPr="009D3FBE">
        <w:rPr>
          <w:bCs/>
          <w:sz w:val="24"/>
          <w:szCs w:val="24"/>
        </w:rPr>
        <w:t>25.015,44</w:t>
      </w:r>
      <w:r w:rsidRPr="009D3FBE">
        <w:rPr>
          <w:rFonts w:eastAsiaTheme="minorEastAsia"/>
          <w:sz w:val="24"/>
          <w:szCs w:val="24"/>
        </w:rPr>
        <w:t xml:space="preserve">, entre esses custos observa-se a energia elétrica, lenha, maravalha, mão de obra, descontos do frigorifico, máquinas e a depreciação das máquinas. O resultado líquido do exercício totalizou R$ </w:t>
      </w:r>
      <w:r w:rsidRPr="009D3FBE">
        <w:rPr>
          <w:bCs/>
          <w:sz w:val="24"/>
          <w:szCs w:val="24"/>
        </w:rPr>
        <w:t>3.211,53</w:t>
      </w:r>
      <w:r w:rsidRPr="009D3FBE">
        <w:rPr>
          <w:rFonts w:eastAsiaTheme="minorEastAsia"/>
          <w:sz w:val="24"/>
          <w:szCs w:val="24"/>
        </w:rPr>
        <w:t>, o que representa uma margem líquida de 11,11% da receita bruta, fazendo o comparativo do valor contábil e o valor financeiro podemo</w:t>
      </w:r>
      <w:r w:rsidR="009D3FBE">
        <w:rPr>
          <w:rFonts w:eastAsiaTheme="minorEastAsia"/>
          <w:sz w:val="24"/>
          <w:szCs w:val="24"/>
        </w:rPr>
        <w:t>s notar que o resultado econômic</w:t>
      </w:r>
      <w:r w:rsidRPr="009D3FBE">
        <w:rPr>
          <w:rFonts w:eastAsiaTheme="minorEastAsia"/>
          <w:sz w:val="24"/>
          <w:szCs w:val="24"/>
        </w:rPr>
        <w:t xml:space="preserve">o de 11,11% e o resultado financeiro de 81,45% variando 71,34%. </w:t>
      </w:r>
    </w:p>
    <w:p w:rsidR="005C259F" w:rsidRPr="009D3FBE" w:rsidRDefault="005C259F" w:rsidP="005C259F">
      <w:pPr>
        <w:suppressAutoHyphens w:val="0"/>
        <w:autoSpaceDE w:val="0"/>
        <w:autoSpaceDN w:val="0"/>
        <w:adjustRightInd w:val="0"/>
        <w:ind w:firstLine="708"/>
        <w:jc w:val="both"/>
        <w:rPr>
          <w:rFonts w:eastAsiaTheme="minorEastAsia"/>
          <w:sz w:val="24"/>
          <w:szCs w:val="24"/>
        </w:rPr>
      </w:pPr>
      <w:r w:rsidRPr="009D3FBE">
        <w:rPr>
          <w:rFonts w:eastAsiaTheme="minorEastAsia"/>
          <w:sz w:val="24"/>
          <w:szCs w:val="24"/>
        </w:rPr>
        <w:t xml:space="preserve">A avicultura de corte integrada a frigoríficos exige certos cuidados como: controle da temperatura do ambiente, taxa de mortalidade, umidade da cama, alimentação acompanhada, medicação das aves logo no início de doenças percebidas, e acompanhamento do peso para evitar mortalidade ou doenças. </w:t>
      </w:r>
    </w:p>
    <w:p w:rsidR="005C259F" w:rsidRPr="009D3FBE" w:rsidRDefault="005C259F" w:rsidP="005C259F">
      <w:pPr>
        <w:suppressAutoHyphens w:val="0"/>
        <w:autoSpaceDE w:val="0"/>
        <w:autoSpaceDN w:val="0"/>
        <w:adjustRightInd w:val="0"/>
        <w:ind w:firstLine="708"/>
        <w:jc w:val="both"/>
        <w:rPr>
          <w:rFonts w:eastAsiaTheme="minorEastAsia"/>
          <w:sz w:val="24"/>
          <w:szCs w:val="24"/>
        </w:rPr>
      </w:pPr>
      <w:r w:rsidRPr="009D3FBE">
        <w:rPr>
          <w:rFonts w:eastAsiaTheme="minorEastAsia"/>
          <w:sz w:val="24"/>
          <w:szCs w:val="24"/>
        </w:rPr>
        <w:t xml:space="preserve">A mão de obra é alocada pelo proprietário, que gasta em média duas horas e trinta minutos diários no cuidado com as aves. No início do período o recebimento das aves e o momento mais crítico, pois exige maiores cuidados e </w:t>
      </w:r>
      <w:r w:rsidR="001C2AC3">
        <w:rPr>
          <w:rFonts w:eastAsiaTheme="minorEastAsia"/>
          <w:sz w:val="24"/>
          <w:szCs w:val="24"/>
        </w:rPr>
        <w:t>após</w:t>
      </w:r>
      <w:r w:rsidRPr="009D3FBE">
        <w:rPr>
          <w:rFonts w:eastAsiaTheme="minorEastAsia"/>
          <w:sz w:val="24"/>
          <w:szCs w:val="24"/>
        </w:rPr>
        <w:t xml:space="preserve"> manutenção e acompanhamento da alimentação e temperatura.</w:t>
      </w:r>
    </w:p>
    <w:p w:rsidR="005C259F" w:rsidRDefault="005C259F" w:rsidP="005C259F">
      <w:pPr>
        <w:suppressAutoHyphens w:val="0"/>
        <w:autoSpaceDE w:val="0"/>
        <w:autoSpaceDN w:val="0"/>
        <w:adjustRightInd w:val="0"/>
        <w:ind w:firstLine="708"/>
        <w:jc w:val="both"/>
        <w:rPr>
          <w:sz w:val="24"/>
          <w:szCs w:val="24"/>
        </w:rPr>
      </w:pPr>
      <w:r w:rsidRPr="009D3FBE">
        <w:rPr>
          <w:sz w:val="24"/>
          <w:szCs w:val="24"/>
        </w:rPr>
        <w:t xml:space="preserve">Na Tabela </w:t>
      </w:r>
      <w:r w:rsidR="009D3FBE">
        <w:rPr>
          <w:sz w:val="24"/>
          <w:szCs w:val="24"/>
        </w:rPr>
        <w:t>8</w:t>
      </w:r>
      <w:r w:rsidRPr="009D3FBE">
        <w:rPr>
          <w:sz w:val="24"/>
          <w:szCs w:val="24"/>
        </w:rPr>
        <w:t xml:space="preserve"> pode-se observar a receita liquida juntamente com os custos </w:t>
      </w:r>
      <w:r w:rsidR="001C2AC3">
        <w:rPr>
          <w:sz w:val="24"/>
          <w:szCs w:val="24"/>
        </w:rPr>
        <w:t>de produção</w:t>
      </w:r>
      <w:r w:rsidRPr="009D3FBE">
        <w:rPr>
          <w:sz w:val="24"/>
          <w:szCs w:val="24"/>
        </w:rPr>
        <w:t xml:space="preserve"> por lote</w:t>
      </w:r>
      <w:r w:rsidR="001C2AC3">
        <w:rPr>
          <w:sz w:val="24"/>
          <w:szCs w:val="24"/>
        </w:rPr>
        <w:t xml:space="preserve">, </w:t>
      </w:r>
      <w:r w:rsidRPr="009D3FBE">
        <w:rPr>
          <w:sz w:val="24"/>
          <w:szCs w:val="24"/>
        </w:rPr>
        <w:t>no período de janeiro a dezembr</w:t>
      </w:r>
      <w:r w:rsidR="001C2AC3">
        <w:rPr>
          <w:sz w:val="24"/>
          <w:szCs w:val="24"/>
        </w:rPr>
        <w:t>o de 2016. Destacam-se</w:t>
      </w:r>
      <w:r w:rsidRPr="009D3FBE">
        <w:rPr>
          <w:sz w:val="24"/>
          <w:szCs w:val="24"/>
        </w:rPr>
        <w:t xml:space="preserve"> os resultados dos lotes 01 e </w:t>
      </w:r>
      <w:r w:rsidRPr="009D3FBE">
        <w:rPr>
          <w:sz w:val="24"/>
          <w:szCs w:val="24"/>
        </w:rPr>
        <w:lastRenderedPageBreak/>
        <w:t xml:space="preserve">03 sendo o lote 01 com o menor resultado do período com um prejuízo de </w:t>
      </w:r>
      <w:r w:rsidR="001C2AC3">
        <w:rPr>
          <w:sz w:val="24"/>
          <w:szCs w:val="24"/>
        </w:rPr>
        <w:t xml:space="preserve">R$ </w:t>
      </w:r>
      <w:r w:rsidRPr="009D3FBE">
        <w:rPr>
          <w:sz w:val="24"/>
          <w:szCs w:val="24"/>
        </w:rPr>
        <w:t xml:space="preserve">618,81 e o lote 03 com o maior resultado do período com </w:t>
      </w:r>
      <w:r w:rsidR="001C2AC3">
        <w:rPr>
          <w:sz w:val="24"/>
          <w:szCs w:val="24"/>
        </w:rPr>
        <w:t xml:space="preserve">R$ </w:t>
      </w:r>
      <w:r w:rsidRPr="009D3FBE">
        <w:rPr>
          <w:sz w:val="24"/>
          <w:szCs w:val="24"/>
        </w:rPr>
        <w:t xml:space="preserve">1.088,04 </w:t>
      </w:r>
      <w:r w:rsidR="001C2AC3">
        <w:rPr>
          <w:sz w:val="24"/>
          <w:szCs w:val="24"/>
        </w:rPr>
        <w:t>de lucro.</w:t>
      </w:r>
    </w:p>
    <w:p w:rsidR="006F4E45" w:rsidRPr="009D3FBE" w:rsidRDefault="006F4E45" w:rsidP="005C259F">
      <w:pPr>
        <w:suppressAutoHyphens w:val="0"/>
        <w:autoSpaceDE w:val="0"/>
        <w:autoSpaceDN w:val="0"/>
        <w:adjustRightInd w:val="0"/>
        <w:ind w:firstLine="708"/>
        <w:jc w:val="both"/>
        <w:rPr>
          <w:rFonts w:eastAsiaTheme="minorEastAsia"/>
          <w:sz w:val="24"/>
          <w:szCs w:val="24"/>
        </w:rPr>
      </w:pPr>
    </w:p>
    <w:p w:rsidR="005C259F" w:rsidRPr="008412BA" w:rsidRDefault="005C259F" w:rsidP="006F4E45">
      <w:pPr>
        <w:suppressAutoHyphens w:val="0"/>
        <w:autoSpaceDE w:val="0"/>
        <w:autoSpaceDN w:val="0"/>
        <w:adjustRightInd w:val="0"/>
        <w:rPr>
          <w:b/>
        </w:rPr>
      </w:pPr>
      <w:r>
        <w:rPr>
          <w:b/>
        </w:rPr>
        <w:t>Tabela</w:t>
      </w:r>
      <w:r w:rsidRPr="008412BA">
        <w:rPr>
          <w:b/>
        </w:rPr>
        <w:t xml:space="preserve"> </w:t>
      </w:r>
      <w:r w:rsidR="009D3FBE">
        <w:rPr>
          <w:b/>
        </w:rPr>
        <w:t>8</w:t>
      </w:r>
      <w:r w:rsidRPr="008412BA">
        <w:rPr>
          <w:b/>
        </w:rPr>
        <w:t xml:space="preserve"> -Resultado dos lotes no período de janeiro a dezembro de 2016.</w:t>
      </w:r>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2115"/>
        <w:gridCol w:w="2388"/>
        <w:gridCol w:w="2268"/>
        <w:gridCol w:w="2409"/>
      </w:tblGrid>
      <w:tr w:rsidR="005C259F" w:rsidRPr="008412BA" w:rsidTr="005C259F">
        <w:tc>
          <w:tcPr>
            <w:tcW w:w="2115" w:type="dxa"/>
            <w:vAlign w:val="center"/>
          </w:tcPr>
          <w:p w:rsidR="005C259F" w:rsidRPr="008412BA" w:rsidRDefault="005C259F" w:rsidP="009D3FBE">
            <w:pPr>
              <w:suppressAutoHyphens w:val="0"/>
              <w:autoSpaceDE w:val="0"/>
              <w:autoSpaceDN w:val="0"/>
              <w:adjustRightInd w:val="0"/>
              <w:ind w:firstLine="45"/>
              <w:jc w:val="center"/>
              <w:rPr>
                <w:b/>
              </w:rPr>
            </w:pPr>
            <w:r w:rsidRPr="008412BA">
              <w:rPr>
                <w:b/>
              </w:rPr>
              <w:t>Lote</w:t>
            </w:r>
          </w:p>
        </w:tc>
        <w:tc>
          <w:tcPr>
            <w:tcW w:w="2388" w:type="dxa"/>
            <w:vAlign w:val="center"/>
          </w:tcPr>
          <w:p w:rsidR="005C259F" w:rsidRPr="008412BA" w:rsidRDefault="005C259F" w:rsidP="009D3FBE">
            <w:pPr>
              <w:suppressAutoHyphens w:val="0"/>
              <w:autoSpaceDE w:val="0"/>
              <w:autoSpaceDN w:val="0"/>
              <w:adjustRightInd w:val="0"/>
              <w:ind w:firstLine="45"/>
              <w:jc w:val="center"/>
              <w:rPr>
                <w:b/>
              </w:rPr>
            </w:pPr>
            <w:r w:rsidRPr="008412BA">
              <w:rPr>
                <w:b/>
              </w:rPr>
              <w:t>Receita liquida</w:t>
            </w:r>
          </w:p>
        </w:tc>
        <w:tc>
          <w:tcPr>
            <w:tcW w:w="2268" w:type="dxa"/>
            <w:vAlign w:val="center"/>
          </w:tcPr>
          <w:p w:rsidR="005C259F" w:rsidRPr="008412BA" w:rsidRDefault="005C259F" w:rsidP="009D3FBE">
            <w:pPr>
              <w:suppressAutoHyphens w:val="0"/>
              <w:autoSpaceDE w:val="0"/>
              <w:autoSpaceDN w:val="0"/>
              <w:adjustRightInd w:val="0"/>
              <w:ind w:firstLine="45"/>
              <w:jc w:val="center"/>
              <w:rPr>
                <w:b/>
              </w:rPr>
            </w:pPr>
            <w:r w:rsidRPr="008412BA">
              <w:rPr>
                <w:b/>
              </w:rPr>
              <w:t>Custo de produção</w:t>
            </w:r>
          </w:p>
        </w:tc>
        <w:tc>
          <w:tcPr>
            <w:tcW w:w="2409" w:type="dxa"/>
            <w:vAlign w:val="center"/>
          </w:tcPr>
          <w:p w:rsidR="005C259F" w:rsidRPr="008412BA" w:rsidRDefault="005C259F" w:rsidP="009D3FBE">
            <w:pPr>
              <w:suppressAutoHyphens w:val="0"/>
              <w:autoSpaceDE w:val="0"/>
              <w:autoSpaceDN w:val="0"/>
              <w:adjustRightInd w:val="0"/>
              <w:ind w:firstLine="45"/>
              <w:jc w:val="center"/>
              <w:rPr>
                <w:b/>
              </w:rPr>
            </w:pPr>
            <w:r w:rsidRPr="008412BA">
              <w:rPr>
                <w:b/>
              </w:rPr>
              <w:t>Resultado</w:t>
            </w:r>
          </w:p>
        </w:tc>
      </w:tr>
      <w:tr w:rsidR="005C259F" w:rsidRPr="008412BA" w:rsidTr="005C259F">
        <w:tblPrEx>
          <w:tblCellMar>
            <w:left w:w="70" w:type="dxa"/>
            <w:right w:w="70" w:type="dxa"/>
          </w:tblCellMar>
          <w:tblLook w:val="0000" w:firstRow="0" w:lastRow="0" w:firstColumn="0" w:lastColumn="0" w:noHBand="0" w:noVBand="0"/>
        </w:tblPrEx>
        <w:trPr>
          <w:trHeight w:val="100"/>
        </w:trPr>
        <w:tc>
          <w:tcPr>
            <w:tcW w:w="2115" w:type="dxa"/>
            <w:vAlign w:val="center"/>
          </w:tcPr>
          <w:p w:rsidR="005C259F" w:rsidRPr="008412BA" w:rsidRDefault="005C259F" w:rsidP="009D3FBE">
            <w:pPr>
              <w:suppressAutoHyphens w:val="0"/>
              <w:autoSpaceDE w:val="0"/>
              <w:autoSpaceDN w:val="0"/>
              <w:adjustRightInd w:val="0"/>
              <w:ind w:firstLine="45"/>
              <w:jc w:val="center"/>
            </w:pPr>
            <w:r w:rsidRPr="008412BA">
              <w:t>Lote 01-12/01-24/02</w:t>
            </w:r>
          </w:p>
        </w:tc>
        <w:tc>
          <w:tcPr>
            <w:tcW w:w="2388" w:type="dxa"/>
            <w:vAlign w:val="center"/>
          </w:tcPr>
          <w:p w:rsidR="005C259F" w:rsidRPr="008412BA" w:rsidRDefault="005C259F" w:rsidP="009D3FBE">
            <w:pPr>
              <w:suppressAutoHyphens w:val="0"/>
              <w:ind w:firstLine="45"/>
              <w:jc w:val="center"/>
              <w:rPr>
                <w:bCs/>
              </w:rPr>
            </w:pPr>
            <w:r w:rsidRPr="008412BA">
              <w:rPr>
                <w:bCs/>
              </w:rPr>
              <w:t>3.723,75</w:t>
            </w:r>
          </w:p>
        </w:tc>
        <w:tc>
          <w:tcPr>
            <w:tcW w:w="2268" w:type="dxa"/>
            <w:vAlign w:val="center"/>
          </w:tcPr>
          <w:p w:rsidR="005C259F" w:rsidRPr="008412BA" w:rsidRDefault="005C259F" w:rsidP="009D3FBE">
            <w:pPr>
              <w:suppressAutoHyphens w:val="0"/>
              <w:ind w:firstLine="45"/>
              <w:jc w:val="center"/>
            </w:pPr>
            <w:r w:rsidRPr="008412BA">
              <w:t>4.342,56</w:t>
            </w:r>
          </w:p>
        </w:tc>
        <w:tc>
          <w:tcPr>
            <w:tcW w:w="2409" w:type="dxa"/>
            <w:vAlign w:val="center"/>
          </w:tcPr>
          <w:p w:rsidR="005C259F" w:rsidRPr="008412BA" w:rsidRDefault="005C259F" w:rsidP="009D3FBE">
            <w:pPr>
              <w:suppressAutoHyphens w:val="0"/>
              <w:ind w:firstLine="45"/>
              <w:jc w:val="center"/>
              <w:rPr>
                <w:bCs/>
              </w:rPr>
            </w:pPr>
            <w:r w:rsidRPr="008412BA">
              <w:rPr>
                <w:bCs/>
              </w:rPr>
              <w:t>-618,81</w:t>
            </w:r>
          </w:p>
        </w:tc>
      </w:tr>
      <w:tr w:rsidR="005C259F" w:rsidRPr="008412BA" w:rsidTr="005C259F">
        <w:tblPrEx>
          <w:tblCellMar>
            <w:left w:w="70" w:type="dxa"/>
            <w:right w:w="70" w:type="dxa"/>
          </w:tblCellMar>
          <w:tblLook w:val="0000" w:firstRow="0" w:lastRow="0" w:firstColumn="0" w:lastColumn="0" w:noHBand="0" w:noVBand="0"/>
        </w:tblPrEx>
        <w:trPr>
          <w:trHeight w:val="100"/>
        </w:trPr>
        <w:tc>
          <w:tcPr>
            <w:tcW w:w="2115" w:type="dxa"/>
            <w:vAlign w:val="center"/>
          </w:tcPr>
          <w:p w:rsidR="005C259F" w:rsidRPr="008412BA" w:rsidRDefault="005C259F" w:rsidP="009D3FBE">
            <w:pPr>
              <w:suppressAutoHyphens w:val="0"/>
              <w:autoSpaceDE w:val="0"/>
              <w:autoSpaceDN w:val="0"/>
              <w:adjustRightInd w:val="0"/>
              <w:ind w:firstLine="45"/>
              <w:jc w:val="center"/>
            </w:pPr>
            <w:r w:rsidRPr="008412BA">
              <w:t>Lote 02-19/03-29/04</w:t>
            </w:r>
          </w:p>
        </w:tc>
        <w:tc>
          <w:tcPr>
            <w:tcW w:w="2388" w:type="dxa"/>
            <w:vAlign w:val="center"/>
          </w:tcPr>
          <w:p w:rsidR="005C259F" w:rsidRPr="008412BA" w:rsidRDefault="005C259F" w:rsidP="009D3FBE">
            <w:pPr>
              <w:suppressAutoHyphens w:val="0"/>
              <w:ind w:firstLine="45"/>
              <w:jc w:val="center"/>
              <w:rPr>
                <w:bCs/>
              </w:rPr>
            </w:pPr>
            <w:r w:rsidRPr="008412BA">
              <w:rPr>
                <w:bCs/>
              </w:rPr>
              <w:t>5.295,56</w:t>
            </w:r>
          </w:p>
        </w:tc>
        <w:tc>
          <w:tcPr>
            <w:tcW w:w="2268" w:type="dxa"/>
            <w:vAlign w:val="center"/>
          </w:tcPr>
          <w:p w:rsidR="005C259F" w:rsidRPr="008412BA" w:rsidRDefault="005C259F" w:rsidP="009D3FBE">
            <w:pPr>
              <w:suppressAutoHyphens w:val="0"/>
              <w:ind w:firstLine="45"/>
              <w:jc w:val="center"/>
            </w:pPr>
            <w:r w:rsidRPr="008412BA">
              <w:t>4.228,47</w:t>
            </w:r>
          </w:p>
        </w:tc>
        <w:tc>
          <w:tcPr>
            <w:tcW w:w="2409" w:type="dxa"/>
            <w:vAlign w:val="center"/>
          </w:tcPr>
          <w:p w:rsidR="005C259F" w:rsidRPr="008412BA" w:rsidRDefault="005C259F" w:rsidP="009D3FBE">
            <w:pPr>
              <w:suppressAutoHyphens w:val="0"/>
              <w:ind w:firstLine="45"/>
              <w:jc w:val="center"/>
              <w:rPr>
                <w:bCs/>
              </w:rPr>
            </w:pPr>
            <w:r w:rsidRPr="008412BA">
              <w:rPr>
                <w:bCs/>
              </w:rPr>
              <w:t>1.067,08</w:t>
            </w:r>
          </w:p>
        </w:tc>
      </w:tr>
      <w:tr w:rsidR="005C259F" w:rsidRPr="008412BA" w:rsidTr="005C259F">
        <w:tblPrEx>
          <w:tblCellMar>
            <w:left w:w="70" w:type="dxa"/>
            <w:right w:w="70" w:type="dxa"/>
          </w:tblCellMar>
          <w:tblLook w:val="0000" w:firstRow="0" w:lastRow="0" w:firstColumn="0" w:lastColumn="0" w:noHBand="0" w:noVBand="0"/>
        </w:tblPrEx>
        <w:trPr>
          <w:trHeight w:val="300"/>
        </w:trPr>
        <w:tc>
          <w:tcPr>
            <w:tcW w:w="2115" w:type="dxa"/>
            <w:vAlign w:val="center"/>
          </w:tcPr>
          <w:p w:rsidR="005C259F" w:rsidRPr="008412BA" w:rsidRDefault="005C259F" w:rsidP="009D3FBE">
            <w:pPr>
              <w:suppressAutoHyphens w:val="0"/>
              <w:autoSpaceDE w:val="0"/>
              <w:autoSpaceDN w:val="0"/>
              <w:adjustRightInd w:val="0"/>
              <w:ind w:firstLine="45"/>
              <w:jc w:val="center"/>
            </w:pPr>
            <w:r w:rsidRPr="008412BA">
              <w:t>Lote 03-16/05-28/06</w:t>
            </w:r>
          </w:p>
        </w:tc>
        <w:tc>
          <w:tcPr>
            <w:tcW w:w="2388" w:type="dxa"/>
            <w:vAlign w:val="center"/>
          </w:tcPr>
          <w:p w:rsidR="005C259F" w:rsidRPr="008412BA" w:rsidRDefault="005C259F" w:rsidP="009D3FBE">
            <w:pPr>
              <w:suppressAutoHyphens w:val="0"/>
              <w:ind w:firstLine="45"/>
              <w:jc w:val="center"/>
              <w:rPr>
                <w:bCs/>
              </w:rPr>
            </w:pPr>
            <w:r w:rsidRPr="008412BA">
              <w:rPr>
                <w:bCs/>
              </w:rPr>
              <w:t>5.283,07</w:t>
            </w:r>
          </w:p>
        </w:tc>
        <w:tc>
          <w:tcPr>
            <w:tcW w:w="2268" w:type="dxa"/>
            <w:vAlign w:val="center"/>
          </w:tcPr>
          <w:p w:rsidR="005C259F" w:rsidRPr="008412BA" w:rsidRDefault="005C259F" w:rsidP="009D3FBE">
            <w:pPr>
              <w:suppressAutoHyphens w:val="0"/>
              <w:ind w:firstLine="45"/>
              <w:jc w:val="center"/>
            </w:pPr>
            <w:r w:rsidRPr="008412BA">
              <w:t>4.195,03</w:t>
            </w:r>
          </w:p>
        </w:tc>
        <w:tc>
          <w:tcPr>
            <w:tcW w:w="2409" w:type="dxa"/>
            <w:vAlign w:val="center"/>
          </w:tcPr>
          <w:p w:rsidR="005C259F" w:rsidRPr="008412BA" w:rsidRDefault="005C259F" w:rsidP="009D3FBE">
            <w:pPr>
              <w:suppressAutoHyphens w:val="0"/>
              <w:ind w:firstLine="45"/>
              <w:jc w:val="center"/>
              <w:rPr>
                <w:bCs/>
              </w:rPr>
            </w:pPr>
            <w:r w:rsidRPr="008412BA">
              <w:rPr>
                <w:bCs/>
              </w:rPr>
              <w:t>1.088,04</w:t>
            </w:r>
          </w:p>
        </w:tc>
      </w:tr>
      <w:tr w:rsidR="005C259F" w:rsidRPr="008412BA" w:rsidTr="005C259F">
        <w:tblPrEx>
          <w:tblCellMar>
            <w:left w:w="70" w:type="dxa"/>
            <w:right w:w="70" w:type="dxa"/>
          </w:tblCellMar>
          <w:tblLook w:val="0000" w:firstRow="0" w:lastRow="0" w:firstColumn="0" w:lastColumn="0" w:noHBand="0" w:noVBand="0"/>
        </w:tblPrEx>
        <w:trPr>
          <w:trHeight w:val="100"/>
        </w:trPr>
        <w:tc>
          <w:tcPr>
            <w:tcW w:w="2115" w:type="dxa"/>
            <w:vAlign w:val="center"/>
          </w:tcPr>
          <w:p w:rsidR="005C259F" w:rsidRPr="008412BA" w:rsidRDefault="005C259F" w:rsidP="009D3FBE">
            <w:pPr>
              <w:suppressAutoHyphens w:val="0"/>
              <w:autoSpaceDE w:val="0"/>
              <w:autoSpaceDN w:val="0"/>
              <w:adjustRightInd w:val="0"/>
              <w:ind w:firstLine="45"/>
              <w:jc w:val="center"/>
            </w:pPr>
            <w:r w:rsidRPr="008412BA">
              <w:t>Lote 04-12/07-23/08</w:t>
            </w:r>
          </w:p>
        </w:tc>
        <w:tc>
          <w:tcPr>
            <w:tcW w:w="2388" w:type="dxa"/>
            <w:vAlign w:val="center"/>
          </w:tcPr>
          <w:p w:rsidR="005C259F" w:rsidRPr="008412BA" w:rsidRDefault="005C259F" w:rsidP="009D3FBE">
            <w:pPr>
              <w:suppressAutoHyphens w:val="0"/>
              <w:ind w:firstLine="45"/>
              <w:jc w:val="center"/>
              <w:rPr>
                <w:bCs/>
              </w:rPr>
            </w:pPr>
            <w:r w:rsidRPr="008412BA">
              <w:rPr>
                <w:bCs/>
              </w:rPr>
              <w:t>4.953,42</w:t>
            </w:r>
          </w:p>
        </w:tc>
        <w:tc>
          <w:tcPr>
            <w:tcW w:w="2268" w:type="dxa"/>
            <w:vAlign w:val="center"/>
          </w:tcPr>
          <w:p w:rsidR="005C259F" w:rsidRPr="008412BA" w:rsidRDefault="005C259F" w:rsidP="009D3FBE">
            <w:pPr>
              <w:suppressAutoHyphens w:val="0"/>
              <w:ind w:firstLine="45"/>
              <w:jc w:val="center"/>
            </w:pPr>
            <w:r w:rsidRPr="008412BA">
              <w:t>4.425,76</w:t>
            </w:r>
          </w:p>
        </w:tc>
        <w:tc>
          <w:tcPr>
            <w:tcW w:w="2409" w:type="dxa"/>
            <w:vAlign w:val="center"/>
          </w:tcPr>
          <w:p w:rsidR="005C259F" w:rsidRPr="008412BA" w:rsidRDefault="005C259F" w:rsidP="009D3FBE">
            <w:pPr>
              <w:suppressAutoHyphens w:val="0"/>
              <w:ind w:firstLine="45"/>
              <w:jc w:val="center"/>
              <w:rPr>
                <w:bCs/>
              </w:rPr>
            </w:pPr>
            <w:r w:rsidRPr="008412BA">
              <w:rPr>
                <w:bCs/>
              </w:rPr>
              <w:t>527,66</w:t>
            </w:r>
          </w:p>
        </w:tc>
      </w:tr>
      <w:tr w:rsidR="005C259F" w:rsidRPr="008412BA" w:rsidTr="005C259F">
        <w:tblPrEx>
          <w:tblCellMar>
            <w:left w:w="70" w:type="dxa"/>
            <w:right w:w="70" w:type="dxa"/>
          </w:tblCellMar>
          <w:tblLook w:val="0000" w:firstRow="0" w:lastRow="0" w:firstColumn="0" w:lastColumn="0" w:noHBand="0" w:noVBand="0"/>
        </w:tblPrEx>
        <w:trPr>
          <w:trHeight w:val="100"/>
        </w:trPr>
        <w:tc>
          <w:tcPr>
            <w:tcW w:w="2115" w:type="dxa"/>
            <w:vAlign w:val="center"/>
          </w:tcPr>
          <w:p w:rsidR="005C259F" w:rsidRPr="008412BA" w:rsidRDefault="005C259F" w:rsidP="009D3FBE">
            <w:pPr>
              <w:suppressAutoHyphens w:val="0"/>
              <w:autoSpaceDE w:val="0"/>
              <w:autoSpaceDN w:val="0"/>
              <w:adjustRightInd w:val="0"/>
              <w:ind w:firstLine="45"/>
              <w:jc w:val="center"/>
            </w:pPr>
            <w:r w:rsidRPr="008412BA">
              <w:t>Lote 05-15/09-28/10</w:t>
            </w:r>
          </w:p>
        </w:tc>
        <w:tc>
          <w:tcPr>
            <w:tcW w:w="2388" w:type="dxa"/>
            <w:vAlign w:val="center"/>
          </w:tcPr>
          <w:p w:rsidR="005C259F" w:rsidRPr="008412BA" w:rsidRDefault="005C259F" w:rsidP="009D3FBE">
            <w:pPr>
              <w:suppressAutoHyphens w:val="0"/>
              <w:ind w:firstLine="45"/>
              <w:jc w:val="center"/>
              <w:rPr>
                <w:bCs/>
              </w:rPr>
            </w:pPr>
            <w:r w:rsidRPr="008412BA">
              <w:rPr>
                <w:bCs/>
              </w:rPr>
              <w:t>4.885,70</w:t>
            </w:r>
          </w:p>
        </w:tc>
        <w:tc>
          <w:tcPr>
            <w:tcW w:w="2268" w:type="dxa"/>
            <w:vAlign w:val="center"/>
          </w:tcPr>
          <w:p w:rsidR="005C259F" w:rsidRPr="008412BA" w:rsidRDefault="005C259F" w:rsidP="009D3FBE">
            <w:pPr>
              <w:suppressAutoHyphens w:val="0"/>
              <w:ind w:firstLine="45"/>
              <w:jc w:val="center"/>
            </w:pPr>
            <w:r w:rsidRPr="008412BA">
              <w:t>4.346,57</w:t>
            </w:r>
          </w:p>
        </w:tc>
        <w:tc>
          <w:tcPr>
            <w:tcW w:w="2409" w:type="dxa"/>
            <w:vAlign w:val="center"/>
          </w:tcPr>
          <w:p w:rsidR="005C259F" w:rsidRPr="008412BA" w:rsidRDefault="005C259F" w:rsidP="009D3FBE">
            <w:pPr>
              <w:suppressAutoHyphens w:val="0"/>
              <w:ind w:firstLine="45"/>
              <w:jc w:val="center"/>
              <w:rPr>
                <w:bCs/>
              </w:rPr>
            </w:pPr>
            <w:r w:rsidRPr="008412BA">
              <w:rPr>
                <w:bCs/>
              </w:rPr>
              <w:t>539,14</w:t>
            </w:r>
          </w:p>
        </w:tc>
      </w:tr>
      <w:tr w:rsidR="005C259F" w:rsidRPr="008412BA" w:rsidTr="005C259F">
        <w:tblPrEx>
          <w:tblCellMar>
            <w:left w:w="70" w:type="dxa"/>
            <w:right w:w="70" w:type="dxa"/>
          </w:tblCellMar>
          <w:tblLook w:val="0000" w:firstRow="0" w:lastRow="0" w:firstColumn="0" w:lastColumn="0" w:noHBand="0" w:noVBand="0"/>
        </w:tblPrEx>
        <w:trPr>
          <w:trHeight w:val="285"/>
        </w:trPr>
        <w:tc>
          <w:tcPr>
            <w:tcW w:w="2115" w:type="dxa"/>
            <w:vAlign w:val="center"/>
          </w:tcPr>
          <w:p w:rsidR="005C259F" w:rsidRPr="008412BA" w:rsidRDefault="005C259F" w:rsidP="009D3FBE">
            <w:pPr>
              <w:suppressAutoHyphens w:val="0"/>
              <w:autoSpaceDE w:val="0"/>
              <w:autoSpaceDN w:val="0"/>
              <w:adjustRightInd w:val="0"/>
              <w:ind w:firstLine="45"/>
              <w:jc w:val="center"/>
            </w:pPr>
            <w:r w:rsidRPr="008412BA">
              <w:t>Lote 06-14/11-21/12</w:t>
            </w:r>
          </w:p>
        </w:tc>
        <w:tc>
          <w:tcPr>
            <w:tcW w:w="2388" w:type="dxa"/>
            <w:vAlign w:val="center"/>
          </w:tcPr>
          <w:p w:rsidR="005C259F" w:rsidRPr="008412BA" w:rsidRDefault="005C259F" w:rsidP="009D3FBE">
            <w:pPr>
              <w:suppressAutoHyphens w:val="0"/>
              <w:ind w:firstLine="45"/>
              <w:jc w:val="center"/>
              <w:rPr>
                <w:bCs/>
              </w:rPr>
            </w:pPr>
            <w:r w:rsidRPr="008412BA">
              <w:rPr>
                <w:bCs/>
              </w:rPr>
              <w:t>4.085,46</w:t>
            </w:r>
          </w:p>
        </w:tc>
        <w:tc>
          <w:tcPr>
            <w:tcW w:w="2268" w:type="dxa"/>
            <w:vAlign w:val="center"/>
          </w:tcPr>
          <w:p w:rsidR="005C259F" w:rsidRPr="008412BA" w:rsidRDefault="005C259F" w:rsidP="009D3FBE">
            <w:pPr>
              <w:suppressAutoHyphens w:val="0"/>
              <w:ind w:firstLine="45"/>
              <w:jc w:val="center"/>
            </w:pPr>
            <w:r w:rsidRPr="008412BA">
              <w:t>3.477,05</w:t>
            </w:r>
          </w:p>
        </w:tc>
        <w:tc>
          <w:tcPr>
            <w:tcW w:w="2409" w:type="dxa"/>
            <w:vAlign w:val="center"/>
          </w:tcPr>
          <w:p w:rsidR="005C259F" w:rsidRPr="008412BA" w:rsidRDefault="005C259F" w:rsidP="009D3FBE">
            <w:pPr>
              <w:suppressAutoHyphens w:val="0"/>
              <w:ind w:firstLine="45"/>
              <w:jc w:val="center"/>
              <w:rPr>
                <w:bCs/>
              </w:rPr>
            </w:pPr>
            <w:r w:rsidRPr="008412BA">
              <w:rPr>
                <w:bCs/>
              </w:rPr>
              <w:t>608,41</w:t>
            </w:r>
          </w:p>
        </w:tc>
      </w:tr>
    </w:tbl>
    <w:p w:rsidR="005C259F" w:rsidRPr="008412BA" w:rsidRDefault="005C259F" w:rsidP="005C259F">
      <w:pPr>
        <w:suppressAutoHyphens w:val="0"/>
        <w:autoSpaceDE w:val="0"/>
        <w:autoSpaceDN w:val="0"/>
        <w:adjustRightInd w:val="0"/>
        <w:spacing w:after="120"/>
      </w:pPr>
      <w:r w:rsidRPr="008412BA">
        <w:t>Fonte:  Dados da Pesquisa, 2017.</w:t>
      </w:r>
    </w:p>
    <w:p w:rsidR="005C259F" w:rsidRDefault="005C259F" w:rsidP="005C259F">
      <w:pPr>
        <w:suppressAutoHyphens w:val="0"/>
        <w:autoSpaceDE w:val="0"/>
        <w:autoSpaceDN w:val="0"/>
        <w:adjustRightInd w:val="0"/>
        <w:ind w:firstLine="708"/>
        <w:jc w:val="both"/>
        <w:rPr>
          <w:rFonts w:eastAsiaTheme="minorEastAsia"/>
          <w:sz w:val="24"/>
        </w:rPr>
      </w:pPr>
      <w:r w:rsidRPr="009D3FBE">
        <w:rPr>
          <w:rFonts w:eastAsiaTheme="minorEastAsia"/>
          <w:sz w:val="24"/>
        </w:rPr>
        <w:t xml:space="preserve">A Tabela </w:t>
      </w:r>
      <w:r w:rsidR="009D3FBE">
        <w:rPr>
          <w:rFonts w:eastAsiaTheme="minorEastAsia"/>
          <w:sz w:val="24"/>
        </w:rPr>
        <w:t>9</w:t>
      </w:r>
      <w:r w:rsidRPr="009D3FBE">
        <w:rPr>
          <w:rFonts w:eastAsiaTheme="minorEastAsia"/>
          <w:sz w:val="24"/>
        </w:rPr>
        <w:t xml:space="preserve"> demonstra o VPL, a TIR e </w:t>
      </w:r>
      <w:proofErr w:type="spellStart"/>
      <w:r w:rsidRPr="009D3FBE">
        <w:rPr>
          <w:rFonts w:eastAsiaTheme="minorEastAsia"/>
          <w:i/>
          <w:iCs/>
          <w:sz w:val="24"/>
        </w:rPr>
        <w:t>Payback</w:t>
      </w:r>
      <w:proofErr w:type="spellEnd"/>
      <w:r w:rsidRPr="009D3FBE">
        <w:rPr>
          <w:rFonts w:eastAsiaTheme="minorEastAsia"/>
          <w:i/>
          <w:iCs/>
          <w:sz w:val="24"/>
        </w:rPr>
        <w:t xml:space="preserve"> </w:t>
      </w:r>
      <w:r w:rsidRPr="009D3FBE">
        <w:rPr>
          <w:rFonts w:eastAsiaTheme="minorEastAsia"/>
          <w:sz w:val="24"/>
        </w:rPr>
        <w:t>descontado para a atividade avícola com parceria, sendo que possui um investimento total de R$ 100.300,00 e uma entrada de caixa anual projetado de R$ 16.297,96.</w:t>
      </w:r>
      <w:r w:rsidRPr="009D3FBE">
        <w:rPr>
          <w:rFonts w:eastAsiaTheme="minorEastAsia"/>
          <w:sz w:val="24"/>
        </w:rPr>
        <w:tab/>
      </w:r>
    </w:p>
    <w:p w:rsidR="006F4E45" w:rsidRPr="009D3FBE" w:rsidRDefault="006F4E45" w:rsidP="005C259F">
      <w:pPr>
        <w:suppressAutoHyphens w:val="0"/>
        <w:autoSpaceDE w:val="0"/>
        <w:autoSpaceDN w:val="0"/>
        <w:adjustRightInd w:val="0"/>
        <w:ind w:firstLine="708"/>
        <w:jc w:val="both"/>
        <w:rPr>
          <w:rFonts w:eastAsiaTheme="minorEastAsia"/>
          <w:sz w:val="24"/>
        </w:rPr>
      </w:pPr>
    </w:p>
    <w:p w:rsidR="005C259F" w:rsidRPr="008412BA" w:rsidRDefault="005C259F" w:rsidP="006F4E45">
      <w:pPr>
        <w:pStyle w:val="Padro"/>
        <w:tabs>
          <w:tab w:val="left" w:pos="7260"/>
        </w:tabs>
        <w:spacing w:after="0" w:line="240" w:lineRule="auto"/>
        <w:rPr>
          <w:rFonts w:ascii="Times New Roman" w:hAnsi="Times New Roman"/>
          <w:b/>
          <w:sz w:val="20"/>
          <w:szCs w:val="20"/>
        </w:rPr>
      </w:pPr>
      <w:r>
        <w:rPr>
          <w:rFonts w:ascii="Times New Roman" w:hAnsi="Times New Roman"/>
          <w:b/>
          <w:sz w:val="20"/>
          <w:szCs w:val="20"/>
        </w:rPr>
        <w:t>Tabela</w:t>
      </w:r>
      <w:r w:rsidR="009D3FBE">
        <w:rPr>
          <w:rFonts w:ascii="Times New Roman" w:hAnsi="Times New Roman"/>
          <w:b/>
          <w:sz w:val="20"/>
          <w:szCs w:val="20"/>
        </w:rPr>
        <w:t xml:space="preserve"> 9</w:t>
      </w:r>
      <w:r w:rsidRPr="008412BA">
        <w:rPr>
          <w:rFonts w:ascii="Times New Roman" w:hAnsi="Times New Roman"/>
          <w:b/>
          <w:sz w:val="20"/>
          <w:szCs w:val="20"/>
        </w:rPr>
        <w:t>: Método de avaliação da atividade avícola propriedade B</w:t>
      </w:r>
    </w:p>
    <w:tbl>
      <w:tblPr>
        <w:tblW w:w="9142" w:type="dxa"/>
        <w:tblCellMar>
          <w:left w:w="70" w:type="dxa"/>
          <w:right w:w="70" w:type="dxa"/>
        </w:tblCellMar>
        <w:tblLook w:val="04A0" w:firstRow="1" w:lastRow="0" w:firstColumn="1" w:lastColumn="0" w:noHBand="0" w:noVBand="1"/>
      </w:tblPr>
      <w:tblGrid>
        <w:gridCol w:w="2727"/>
        <w:gridCol w:w="2163"/>
        <w:gridCol w:w="1984"/>
        <w:gridCol w:w="2268"/>
      </w:tblGrid>
      <w:tr w:rsidR="005C259F" w:rsidRPr="008412BA" w:rsidTr="005C259F">
        <w:trPr>
          <w:trHeight w:val="259"/>
        </w:trPr>
        <w:tc>
          <w:tcPr>
            <w:tcW w:w="2727" w:type="dxa"/>
            <w:tcBorders>
              <w:top w:val="single" w:sz="4" w:space="0" w:color="000000"/>
              <w:left w:val="nil"/>
              <w:bottom w:val="single" w:sz="4" w:space="0" w:color="000000"/>
              <w:right w:val="single" w:sz="4" w:space="0" w:color="000000"/>
            </w:tcBorders>
            <w:shd w:val="clear" w:color="auto" w:fill="auto"/>
            <w:noWrap/>
            <w:hideMark/>
          </w:tcPr>
          <w:p w:rsidR="005C259F" w:rsidRPr="008412BA" w:rsidRDefault="005C259F" w:rsidP="005C259F">
            <w:pPr>
              <w:suppressAutoHyphens w:val="0"/>
              <w:jc w:val="center"/>
              <w:rPr>
                <w:b/>
                <w:bCs/>
              </w:rPr>
            </w:pPr>
            <w:r w:rsidRPr="008412BA">
              <w:rPr>
                <w:b/>
                <w:bCs/>
              </w:rPr>
              <w:t>Ano</w:t>
            </w:r>
          </w:p>
        </w:tc>
        <w:tc>
          <w:tcPr>
            <w:tcW w:w="2163" w:type="dxa"/>
            <w:tcBorders>
              <w:top w:val="single" w:sz="4" w:space="0" w:color="000000"/>
              <w:left w:val="nil"/>
              <w:bottom w:val="single" w:sz="4" w:space="0" w:color="000000"/>
              <w:right w:val="single" w:sz="4" w:space="0" w:color="000000"/>
            </w:tcBorders>
            <w:shd w:val="clear" w:color="auto" w:fill="auto"/>
            <w:noWrap/>
            <w:hideMark/>
          </w:tcPr>
          <w:p w:rsidR="005C259F" w:rsidRPr="008412BA" w:rsidRDefault="005C259F" w:rsidP="005C259F">
            <w:pPr>
              <w:suppressAutoHyphens w:val="0"/>
              <w:jc w:val="center"/>
              <w:rPr>
                <w:b/>
                <w:bCs/>
              </w:rPr>
            </w:pPr>
            <w:r w:rsidRPr="008412BA">
              <w:rPr>
                <w:b/>
                <w:bCs/>
              </w:rPr>
              <w:t>Fluxo</w:t>
            </w:r>
          </w:p>
        </w:tc>
        <w:tc>
          <w:tcPr>
            <w:tcW w:w="1984" w:type="dxa"/>
            <w:tcBorders>
              <w:top w:val="single" w:sz="4" w:space="0" w:color="000000"/>
              <w:left w:val="nil"/>
              <w:bottom w:val="single" w:sz="4" w:space="0" w:color="000000"/>
              <w:right w:val="single" w:sz="4" w:space="0" w:color="000000"/>
            </w:tcBorders>
            <w:shd w:val="clear" w:color="auto" w:fill="auto"/>
            <w:noWrap/>
            <w:hideMark/>
          </w:tcPr>
          <w:p w:rsidR="005C259F" w:rsidRPr="008412BA" w:rsidRDefault="005C259F" w:rsidP="005C259F">
            <w:pPr>
              <w:suppressAutoHyphens w:val="0"/>
              <w:jc w:val="center"/>
              <w:rPr>
                <w:b/>
                <w:bCs/>
              </w:rPr>
            </w:pPr>
            <w:r w:rsidRPr="008412BA">
              <w:rPr>
                <w:b/>
                <w:bCs/>
              </w:rPr>
              <w:t>Valor Presente</w:t>
            </w:r>
          </w:p>
        </w:tc>
        <w:tc>
          <w:tcPr>
            <w:tcW w:w="2268" w:type="dxa"/>
            <w:tcBorders>
              <w:top w:val="single" w:sz="4" w:space="0" w:color="000000"/>
              <w:left w:val="nil"/>
              <w:bottom w:val="single" w:sz="4" w:space="0" w:color="000000"/>
              <w:right w:val="nil"/>
            </w:tcBorders>
            <w:shd w:val="clear" w:color="auto" w:fill="auto"/>
            <w:noWrap/>
            <w:hideMark/>
          </w:tcPr>
          <w:p w:rsidR="005C259F" w:rsidRPr="008412BA" w:rsidRDefault="005C259F" w:rsidP="005C259F">
            <w:pPr>
              <w:suppressAutoHyphens w:val="0"/>
              <w:jc w:val="center"/>
              <w:rPr>
                <w:b/>
                <w:bCs/>
              </w:rPr>
            </w:pPr>
            <w:r w:rsidRPr="008412BA">
              <w:rPr>
                <w:b/>
                <w:bCs/>
              </w:rPr>
              <w:t>VPL</w:t>
            </w:r>
          </w:p>
        </w:tc>
      </w:tr>
      <w:tr w:rsidR="005C259F" w:rsidRPr="008412BA" w:rsidTr="005C259F">
        <w:trPr>
          <w:trHeight w:val="259"/>
        </w:trPr>
        <w:tc>
          <w:tcPr>
            <w:tcW w:w="2727" w:type="dxa"/>
            <w:tcBorders>
              <w:top w:val="nil"/>
              <w:left w:val="nil"/>
              <w:bottom w:val="single" w:sz="4" w:space="0" w:color="000000"/>
              <w:right w:val="single" w:sz="4" w:space="0" w:color="000000"/>
            </w:tcBorders>
            <w:shd w:val="clear" w:color="auto" w:fill="auto"/>
            <w:noWrap/>
            <w:hideMark/>
          </w:tcPr>
          <w:p w:rsidR="005C259F" w:rsidRPr="008412BA" w:rsidRDefault="005C259F" w:rsidP="005C259F">
            <w:pPr>
              <w:suppressAutoHyphens w:val="0"/>
              <w:jc w:val="center"/>
            </w:pPr>
            <w:r w:rsidRPr="008412BA">
              <w:t>0</w:t>
            </w:r>
          </w:p>
        </w:tc>
        <w:tc>
          <w:tcPr>
            <w:tcW w:w="2163" w:type="dxa"/>
            <w:tcBorders>
              <w:top w:val="nil"/>
              <w:left w:val="nil"/>
              <w:bottom w:val="single" w:sz="4" w:space="0" w:color="000000"/>
              <w:right w:val="single" w:sz="4" w:space="0" w:color="000000"/>
            </w:tcBorders>
            <w:shd w:val="clear" w:color="auto" w:fill="auto"/>
            <w:noWrap/>
            <w:vAlign w:val="bottom"/>
            <w:hideMark/>
          </w:tcPr>
          <w:p w:rsidR="005C259F" w:rsidRPr="008412BA" w:rsidRDefault="005C259F" w:rsidP="005C259F">
            <w:pPr>
              <w:suppressAutoHyphens w:val="0"/>
              <w:jc w:val="center"/>
            </w:pPr>
            <w:r w:rsidRPr="008412BA">
              <w:t>(100.300,00)</w:t>
            </w:r>
          </w:p>
        </w:tc>
        <w:tc>
          <w:tcPr>
            <w:tcW w:w="1984" w:type="dxa"/>
            <w:tcBorders>
              <w:top w:val="nil"/>
              <w:left w:val="nil"/>
              <w:bottom w:val="single" w:sz="4" w:space="0" w:color="000000"/>
              <w:right w:val="single" w:sz="4" w:space="0" w:color="000000"/>
            </w:tcBorders>
            <w:shd w:val="clear" w:color="auto" w:fill="auto"/>
            <w:noWrap/>
            <w:vAlign w:val="bottom"/>
            <w:hideMark/>
          </w:tcPr>
          <w:p w:rsidR="005C259F" w:rsidRPr="008412BA" w:rsidRDefault="005C259F" w:rsidP="005C259F">
            <w:pPr>
              <w:suppressAutoHyphens w:val="0"/>
              <w:jc w:val="center"/>
            </w:pPr>
            <w:r w:rsidRPr="008412BA">
              <w:t>(100.300,00)</w:t>
            </w:r>
          </w:p>
        </w:tc>
        <w:tc>
          <w:tcPr>
            <w:tcW w:w="2268" w:type="dxa"/>
            <w:tcBorders>
              <w:top w:val="nil"/>
              <w:left w:val="nil"/>
              <w:bottom w:val="single" w:sz="4" w:space="0" w:color="000000"/>
              <w:right w:val="nil"/>
            </w:tcBorders>
            <w:shd w:val="clear" w:color="auto" w:fill="auto"/>
            <w:noWrap/>
            <w:vAlign w:val="bottom"/>
          </w:tcPr>
          <w:p w:rsidR="005C259F" w:rsidRPr="008412BA" w:rsidRDefault="005C259F" w:rsidP="005C259F">
            <w:pPr>
              <w:suppressAutoHyphens w:val="0"/>
              <w:jc w:val="center"/>
            </w:pPr>
            <w:r w:rsidRPr="008412BA">
              <w:t xml:space="preserve"> (100.300,00)</w:t>
            </w:r>
          </w:p>
        </w:tc>
      </w:tr>
      <w:tr w:rsidR="005C259F" w:rsidRPr="008412BA" w:rsidTr="005C259F">
        <w:trPr>
          <w:trHeight w:val="259"/>
        </w:trPr>
        <w:tc>
          <w:tcPr>
            <w:tcW w:w="2727" w:type="dxa"/>
            <w:tcBorders>
              <w:top w:val="nil"/>
              <w:left w:val="nil"/>
              <w:bottom w:val="single" w:sz="4" w:space="0" w:color="000000"/>
              <w:right w:val="single" w:sz="4" w:space="0" w:color="000000"/>
            </w:tcBorders>
            <w:shd w:val="clear" w:color="auto" w:fill="auto"/>
            <w:noWrap/>
            <w:hideMark/>
          </w:tcPr>
          <w:p w:rsidR="005C259F" w:rsidRPr="008412BA" w:rsidRDefault="005C259F" w:rsidP="005C259F">
            <w:pPr>
              <w:suppressAutoHyphens w:val="0"/>
              <w:jc w:val="center"/>
            </w:pPr>
            <w:r w:rsidRPr="008412BA">
              <w:t>1</w:t>
            </w:r>
          </w:p>
        </w:tc>
        <w:tc>
          <w:tcPr>
            <w:tcW w:w="2163" w:type="dxa"/>
            <w:tcBorders>
              <w:top w:val="nil"/>
              <w:left w:val="nil"/>
              <w:bottom w:val="single" w:sz="4" w:space="0" w:color="000000"/>
              <w:right w:val="single" w:sz="4" w:space="0" w:color="000000"/>
            </w:tcBorders>
            <w:shd w:val="clear" w:color="auto" w:fill="auto"/>
            <w:noWrap/>
            <w:vAlign w:val="bottom"/>
            <w:hideMark/>
          </w:tcPr>
          <w:p w:rsidR="005C259F" w:rsidRPr="008412BA" w:rsidRDefault="005C259F" w:rsidP="005C259F">
            <w:pPr>
              <w:suppressAutoHyphens w:val="0"/>
              <w:jc w:val="center"/>
            </w:pPr>
            <w:r w:rsidRPr="008412BA">
              <w:t xml:space="preserve"> 16.297,96 </w:t>
            </w:r>
          </w:p>
        </w:tc>
        <w:tc>
          <w:tcPr>
            <w:tcW w:w="1984" w:type="dxa"/>
            <w:tcBorders>
              <w:top w:val="nil"/>
              <w:left w:val="nil"/>
              <w:bottom w:val="single" w:sz="4" w:space="0" w:color="000000"/>
              <w:right w:val="single" w:sz="4" w:space="0" w:color="000000"/>
            </w:tcBorders>
            <w:shd w:val="clear" w:color="auto" w:fill="auto"/>
            <w:noWrap/>
            <w:vAlign w:val="bottom"/>
            <w:hideMark/>
          </w:tcPr>
          <w:p w:rsidR="005C259F" w:rsidRPr="008412BA" w:rsidRDefault="005C259F" w:rsidP="005C259F">
            <w:pPr>
              <w:suppressAutoHyphens w:val="0"/>
              <w:jc w:val="center"/>
            </w:pPr>
            <w:r w:rsidRPr="008412BA">
              <w:t xml:space="preserve"> (100.300,00)</w:t>
            </w:r>
          </w:p>
        </w:tc>
        <w:tc>
          <w:tcPr>
            <w:tcW w:w="2268" w:type="dxa"/>
            <w:tcBorders>
              <w:top w:val="nil"/>
              <w:left w:val="nil"/>
              <w:bottom w:val="single" w:sz="4" w:space="0" w:color="000000"/>
              <w:right w:val="nil"/>
            </w:tcBorders>
            <w:shd w:val="clear" w:color="auto" w:fill="auto"/>
            <w:noWrap/>
            <w:vAlign w:val="bottom"/>
          </w:tcPr>
          <w:p w:rsidR="005C259F" w:rsidRPr="008412BA" w:rsidRDefault="005C259F" w:rsidP="005C259F">
            <w:pPr>
              <w:suppressAutoHyphens w:val="0"/>
              <w:jc w:val="center"/>
            </w:pPr>
            <w:r w:rsidRPr="008412BA">
              <w:t xml:space="preserve"> (85.483,68)</w:t>
            </w:r>
          </w:p>
        </w:tc>
      </w:tr>
      <w:tr w:rsidR="005C259F" w:rsidRPr="008412BA" w:rsidTr="005C259F">
        <w:trPr>
          <w:trHeight w:val="259"/>
        </w:trPr>
        <w:tc>
          <w:tcPr>
            <w:tcW w:w="2727" w:type="dxa"/>
            <w:tcBorders>
              <w:top w:val="nil"/>
              <w:left w:val="nil"/>
              <w:bottom w:val="single" w:sz="4" w:space="0" w:color="000000"/>
              <w:right w:val="single" w:sz="4" w:space="0" w:color="000000"/>
            </w:tcBorders>
            <w:shd w:val="clear" w:color="auto" w:fill="auto"/>
            <w:noWrap/>
            <w:hideMark/>
          </w:tcPr>
          <w:p w:rsidR="005C259F" w:rsidRPr="008412BA" w:rsidRDefault="005C259F" w:rsidP="005C259F">
            <w:pPr>
              <w:suppressAutoHyphens w:val="0"/>
              <w:jc w:val="center"/>
            </w:pPr>
            <w:r w:rsidRPr="008412BA">
              <w:t>2</w:t>
            </w:r>
          </w:p>
        </w:tc>
        <w:tc>
          <w:tcPr>
            <w:tcW w:w="2163" w:type="dxa"/>
            <w:tcBorders>
              <w:top w:val="nil"/>
              <w:left w:val="nil"/>
              <w:bottom w:val="single" w:sz="4" w:space="0" w:color="000000"/>
              <w:right w:val="single" w:sz="4" w:space="0" w:color="000000"/>
            </w:tcBorders>
            <w:shd w:val="clear" w:color="auto" w:fill="auto"/>
            <w:noWrap/>
            <w:vAlign w:val="bottom"/>
            <w:hideMark/>
          </w:tcPr>
          <w:p w:rsidR="005C259F" w:rsidRPr="008412BA" w:rsidRDefault="005C259F" w:rsidP="005C259F">
            <w:pPr>
              <w:suppressAutoHyphens w:val="0"/>
              <w:jc w:val="center"/>
            </w:pPr>
            <w:r w:rsidRPr="008412BA">
              <w:t xml:space="preserve"> 16.297,96 </w:t>
            </w:r>
          </w:p>
        </w:tc>
        <w:tc>
          <w:tcPr>
            <w:tcW w:w="1984" w:type="dxa"/>
            <w:tcBorders>
              <w:top w:val="nil"/>
              <w:left w:val="nil"/>
              <w:bottom w:val="single" w:sz="4" w:space="0" w:color="000000"/>
              <w:right w:val="single" w:sz="4" w:space="0" w:color="000000"/>
            </w:tcBorders>
            <w:shd w:val="clear" w:color="auto" w:fill="auto"/>
            <w:noWrap/>
            <w:vAlign w:val="bottom"/>
            <w:hideMark/>
          </w:tcPr>
          <w:p w:rsidR="005C259F" w:rsidRPr="008412BA" w:rsidRDefault="005C259F" w:rsidP="005C259F">
            <w:pPr>
              <w:suppressAutoHyphens w:val="0"/>
              <w:jc w:val="center"/>
            </w:pPr>
            <w:r w:rsidRPr="008412BA">
              <w:t xml:space="preserve"> 14.816,32 </w:t>
            </w:r>
          </w:p>
        </w:tc>
        <w:tc>
          <w:tcPr>
            <w:tcW w:w="2268" w:type="dxa"/>
            <w:tcBorders>
              <w:top w:val="nil"/>
              <w:left w:val="nil"/>
              <w:bottom w:val="single" w:sz="4" w:space="0" w:color="000000"/>
              <w:right w:val="nil"/>
            </w:tcBorders>
            <w:shd w:val="clear" w:color="auto" w:fill="auto"/>
            <w:noWrap/>
            <w:vAlign w:val="bottom"/>
          </w:tcPr>
          <w:p w:rsidR="005C259F" w:rsidRPr="008412BA" w:rsidRDefault="005C259F" w:rsidP="005C259F">
            <w:pPr>
              <w:suppressAutoHyphens w:val="0"/>
              <w:jc w:val="center"/>
            </w:pPr>
            <w:r w:rsidRPr="008412BA">
              <w:t xml:space="preserve"> (72.014,29)</w:t>
            </w:r>
          </w:p>
        </w:tc>
      </w:tr>
      <w:tr w:rsidR="005C259F" w:rsidRPr="008412BA" w:rsidTr="005C259F">
        <w:trPr>
          <w:trHeight w:val="259"/>
        </w:trPr>
        <w:tc>
          <w:tcPr>
            <w:tcW w:w="2727" w:type="dxa"/>
            <w:tcBorders>
              <w:top w:val="nil"/>
              <w:left w:val="nil"/>
              <w:bottom w:val="single" w:sz="4" w:space="0" w:color="000000"/>
              <w:right w:val="single" w:sz="4" w:space="0" w:color="000000"/>
            </w:tcBorders>
            <w:shd w:val="clear" w:color="auto" w:fill="auto"/>
            <w:noWrap/>
            <w:hideMark/>
          </w:tcPr>
          <w:p w:rsidR="005C259F" w:rsidRPr="008412BA" w:rsidRDefault="005C259F" w:rsidP="005C259F">
            <w:pPr>
              <w:suppressAutoHyphens w:val="0"/>
              <w:jc w:val="center"/>
            </w:pPr>
            <w:r w:rsidRPr="008412BA">
              <w:t>3</w:t>
            </w:r>
          </w:p>
        </w:tc>
        <w:tc>
          <w:tcPr>
            <w:tcW w:w="2163" w:type="dxa"/>
            <w:tcBorders>
              <w:top w:val="nil"/>
              <w:left w:val="nil"/>
              <w:bottom w:val="single" w:sz="4" w:space="0" w:color="000000"/>
              <w:right w:val="single" w:sz="4" w:space="0" w:color="000000"/>
            </w:tcBorders>
            <w:shd w:val="clear" w:color="auto" w:fill="auto"/>
            <w:noWrap/>
            <w:vAlign w:val="bottom"/>
            <w:hideMark/>
          </w:tcPr>
          <w:p w:rsidR="005C259F" w:rsidRPr="008412BA" w:rsidRDefault="005C259F" w:rsidP="005C259F">
            <w:pPr>
              <w:suppressAutoHyphens w:val="0"/>
              <w:jc w:val="center"/>
            </w:pPr>
            <w:r w:rsidRPr="008412BA">
              <w:t xml:space="preserve"> 16.297,96 </w:t>
            </w:r>
          </w:p>
        </w:tc>
        <w:tc>
          <w:tcPr>
            <w:tcW w:w="1984" w:type="dxa"/>
            <w:tcBorders>
              <w:top w:val="nil"/>
              <w:left w:val="nil"/>
              <w:bottom w:val="single" w:sz="4" w:space="0" w:color="000000"/>
              <w:right w:val="single" w:sz="4" w:space="0" w:color="000000"/>
            </w:tcBorders>
            <w:shd w:val="clear" w:color="auto" w:fill="auto"/>
            <w:noWrap/>
            <w:vAlign w:val="bottom"/>
            <w:hideMark/>
          </w:tcPr>
          <w:p w:rsidR="005C259F" w:rsidRPr="008412BA" w:rsidRDefault="005C259F" w:rsidP="005C259F">
            <w:pPr>
              <w:suppressAutoHyphens w:val="0"/>
              <w:jc w:val="center"/>
            </w:pPr>
            <w:r w:rsidRPr="008412BA">
              <w:t xml:space="preserve"> 13.469,38 </w:t>
            </w:r>
          </w:p>
        </w:tc>
        <w:tc>
          <w:tcPr>
            <w:tcW w:w="2268" w:type="dxa"/>
            <w:tcBorders>
              <w:top w:val="nil"/>
              <w:left w:val="nil"/>
              <w:bottom w:val="single" w:sz="4" w:space="0" w:color="000000"/>
              <w:right w:val="nil"/>
            </w:tcBorders>
            <w:shd w:val="clear" w:color="auto" w:fill="auto"/>
            <w:noWrap/>
            <w:vAlign w:val="bottom"/>
          </w:tcPr>
          <w:p w:rsidR="005C259F" w:rsidRPr="008412BA" w:rsidRDefault="005C259F" w:rsidP="005C259F">
            <w:pPr>
              <w:suppressAutoHyphens w:val="0"/>
              <w:jc w:val="center"/>
            </w:pPr>
            <w:r w:rsidRPr="008412BA">
              <w:t xml:space="preserve"> (59.769,40)</w:t>
            </w:r>
          </w:p>
        </w:tc>
      </w:tr>
      <w:tr w:rsidR="005C259F" w:rsidRPr="008412BA" w:rsidTr="005C259F">
        <w:trPr>
          <w:trHeight w:val="259"/>
        </w:trPr>
        <w:tc>
          <w:tcPr>
            <w:tcW w:w="2727" w:type="dxa"/>
            <w:tcBorders>
              <w:top w:val="nil"/>
              <w:left w:val="nil"/>
              <w:bottom w:val="single" w:sz="4" w:space="0" w:color="000000"/>
              <w:right w:val="single" w:sz="4" w:space="0" w:color="000000"/>
            </w:tcBorders>
            <w:shd w:val="clear" w:color="auto" w:fill="auto"/>
            <w:noWrap/>
            <w:hideMark/>
          </w:tcPr>
          <w:p w:rsidR="005C259F" w:rsidRPr="008412BA" w:rsidRDefault="005C259F" w:rsidP="005C259F">
            <w:pPr>
              <w:suppressAutoHyphens w:val="0"/>
              <w:jc w:val="center"/>
            </w:pPr>
            <w:r w:rsidRPr="008412BA">
              <w:t>4</w:t>
            </w:r>
          </w:p>
        </w:tc>
        <w:tc>
          <w:tcPr>
            <w:tcW w:w="2163" w:type="dxa"/>
            <w:tcBorders>
              <w:top w:val="nil"/>
              <w:left w:val="nil"/>
              <w:bottom w:val="single" w:sz="4" w:space="0" w:color="000000"/>
              <w:right w:val="single" w:sz="4" w:space="0" w:color="000000"/>
            </w:tcBorders>
            <w:shd w:val="clear" w:color="auto" w:fill="auto"/>
            <w:noWrap/>
            <w:vAlign w:val="bottom"/>
            <w:hideMark/>
          </w:tcPr>
          <w:p w:rsidR="005C259F" w:rsidRPr="008412BA" w:rsidRDefault="005C259F" w:rsidP="005C259F">
            <w:pPr>
              <w:suppressAutoHyphens w:val="0"/>
              <w:jc w:val="center"/>
            </w:pPr>
            <w:r w:rsidRPr="008412BA">
              <w:t xml:space="preserve"> 16.297,96 </w:t>
            </w:r>
          </w:p>
        </w:tc>
        <w:tc>
          <w:tcPr>
            <w:tcW w:w="1984" w:type="dxa"/>
            <w:tcBorders>
              <w:top w:val="nil"/>
              <w:left w:val="nil"/>
              <w:bottom w:val="single" w:sz="4" w:space="0" w:color="000000"/>
              <w:right w:val="single" w:sz="4" w:space="0" w:color="000000"/>
            </w:tcBorders>
            <w:shd w:val="clear" w:color="auto" w:fill="auto"/>
            <w:noWrap/>
            <w:vAlign w:val="bottom"/>
            <w:hideMark/>
          </w:tcPr>
          <w:p w:rsidR="005C259F" w:rsidRPr="008412BA" w:rsidRDefault="005C259F" w:rsidP="005C259F">
            <w:pPr>
              <w:suppressAutoHyphens w:val="0"/>
              <w:jc w:val="center"/>
            </w:pPr>
            <w:r w:rsidRPr="008412BA">
              <w:t xml:space="preserve"> 12.244,90 </w:t>
            </w:r>
          </w:p>
        </w:tc>
        <w:tc>
          <w:tcPr>
            <w:tcW w:w="2268" w:type="dxa"/>
            <w:tcBorders>
              <w:top w:val="nil"/>
              <w:left w:val="nil"/>
              <w:bottom w:val="single" w:sz="4" w:space="0" w:color="000000"/>
              <w:right w:val="nil"/>
            </w:tcBorders>
            <w:shd w:val="clear" w:color="auto" w:fill="auto"/>
            <w:noWrap/>
            <w:vAlign w:val="bottom"/>
          </w:tcPr>
          <w:p w:rsidR="005C259F" w:rsidRPr="008412BA" w:rsidRDefault="005C259F" w:rsidP="005C259F">
            <w:pPr>
              <w:suppressAutoHyphens w:val="0"/>
              <w:jc w:val="center"/>
            </w:pPr>
            <w:r w:rsidRPr="008412BA">
              <w:t xml:space="preserve"> (48.637,67)</w:t>
            </w:r>
          </w:p>
        </w:tc>
      </w:tr>
      <w:tr w:rsidR="005C259F" w:rsidRPr="008412BA" w:rsidTr="005C259F">
        <w:trPr>
          <w:trHeight w:val="259"/>
        </w:trPr>
        <w:tc>
          <w:tcPr>
            <w:tcW w:w="2727" w:type="dxa"/>
            <w:tcBorders>
              <w:top w:val="nil"/>
              <w:left w:val="nil"/>
              <w:bottom w:val="single" w:sz="4" w:space="0" w:color="000000"/>
              <w:right w:val="single" w:sz="4" w:space="0" w:color="000000"/>
            </w:tcBorders>
            <w:shd w:val="clear" w:color="auto" w:fill="auto"/>
            <w:noWrap/>
            <w:hideMark/>
          </w:tcPr>
          <w:p w:rsidR="005C259F" w:rsidRPr="008412BA" w:rsidRDefault="005C259F" w:rsidP="005C259F">
            <w:pPr>
              <w:suppressAutoHyphens w:val="0"/>
              <w:jc w:val="center"/>
            </w:pPr>
            <w:r w:rsidRPr="008412BA">
              <w:t>5</w:t>
            </w:r>
          </w:p>
        </w:tc>
        <w:tc>
          <w:tcPr>
            <w:tcW w:w="2163" w:type="dxa"/>
            <w:tcBorders>
              <w:top w:val="nil"/>
              <w:left w:val="nil"/>
              <w:bottom w:val="single" w:sz="4" w:space="0" w:color="000000"/>
              <w:right w:val="single" w:sz="4" w:space="0" w:color="000000"/>
            </w:tcBorders>
            <w:shd w:val="clear" w:color="auto" w:fill="auto"/>
            <w:noWrap/>
            <w:vAlign w:val="bottom"/>
            <w:hideMark/>
          </w:tcPr>
          <w:p w:rsidR="005C259F" w:rsidRPr="008412BA" w:rsidRDefault="005C259F" w:rsidP="005C259F">
            <w:pPr>
              <w:suppressAutoHyphens w:val="0"/>
              <w:jc w:val="center"/>
            </w:pPr>
            <w:r w:rsidRPr="008412BA">
              <w:t xml:space="preserve"> 16.297,96 </w:t>
            </w:r>
          </w:p>
        </w:tc>
        <w:tc>
          <w:tcPr>
            <w:tcW w:w="1984" w:type="dxa"/>
            <w:tcBorders>
              <w:top w:val="nil"/>
              <w:left w:val="nil"/>
              <w:bottom w:val="single" w:sz="4" w:space="0" w:color="000000"/>
              <w:right w:val="single" w:sz="4" w:space="0" w:color="000000"/>
            </w:tcBorders>
            <w:shd w:val="clear" w:color="auto" w:fill="auto"/>
            <w:noWrap/>
            <w:vAlign w:val="bottom"/>
            <w:hideMark/>
          </w:tcPr>
          <w:p w:rsidR="005C259F" w:rsidRPr="008412BA" w:rsidRDefault="005C259F" w:rsidP="005C259F">
            <w:pPr>
              <w:suppressAutoHyphens w:val="0"/>
              <w:jc w:val="center"/>
            </w:pPr>
            <w:r w:rsidRPr="008412BA">
              <w:t xml:space="preserve"> 11.131,72 </w:t>
            </w:r>
          </w:p>
        </w:tc>
        <w:tc>
          <w:tcPr>
            <w:tcW w:w="2268" w:type="dxa"/>
            <w:tcBorders>
              <w:top w:val="nil"/>
              <w:left w:val="nil"/>
              <w:bottom w:val="single" w:sz="4" w:space="0" w:color="000000"/>
              <w:right w:val="nil"/>
            </w:tcBorders>
            <w:shd w:val="clear" w:color="auto" w:fill="auto"/>
            <w:noWrap/>
            <w:vAlign w:val="bottom"/>
          </w:tcPr>
          <w:p w:rsidR="005C259F" w:rsidRPr="008412BA" w:rsidRDefault="005C259F" w:rsidP="005C259F">
            <w:pPr>
              <w:suppressAutoHyphens w:val="0"/>
              <w:jc w:val="center"/>
            </w:pPr>
            <w:r w:rsidRPr="008412BA">
              <w:t xml:space="preserve"> (38.517,93)</w:t>
            </w:r>
          </w:p>
        </w:tc>
      </w:tr>
      <w:tr w:rsidR="005C259F" w:rsidRPr="008412BA" w:rsidTr="005C259F">
        <w:trPr>
          <w:trHeight w:val="259"/>
        </w:trPr>
        <w:tc>
          <w:tcPr>
            <w:tcW w:w="2727" w:type="dxa"/>
            <w:tcBorders>
              <w:top w:val="nil"/>
              <w:left w:val="nil"/>
              <w:bottom w:val="single" w:sz="4" w:space="0" w:color="000000"/>
              <w:right w:val="single" w:sz="4" w:space="0" w:color="000000"/>
            </w:tcBorders>
            <w:shd w:val="clear" w:color="auto" w:fill="auto"/>
            <w:noWrap/>
          </w:tcPr>
          <w:p w:rsidR="005C259F" w:rsidRPr="008412BA" w:rsidRDefault="005C259F" w:rsidP="005C259F">
            <w:pPr>
              <w:suppressAutoHyphens w:val="0"/>
              <w:jc w:val="center"/>
            </w:pPr>
            <w:r w:rsidRPr="008412BA">
              <w:t>6</w:t>
            </w:r>
          </w:p>
        </w:tc>
        <w:tc>
          <w:tcPr>
            <w:tcW w:w="2163" w:type="dxa"/>
            <w:tcBorders>
              <w:top w:val="nil"/>
              <w:left w:val="nil"/>
              <w:bottom w:val="single" w:sz="4" w:space="0" w:color="000000"/>
              <w:right w:val="single" w:sz="4" w:space="0" w:color="000000"/>
            </w:tcBorders>
            <w:shd w:val="clear" w:color="auto" w:fill="auto"/>
            <w:noWrap/>
            <w:vAlign w:val="bottom"/>
          </w:tcPr>
          <w:p w:rsidR="005C259F" w:rsidRPr="008412BA" w:rsidRDefault="005C259F" w:rsidP="005C259F">
            <w:pPr>
              <w:suppressAutoHyphens w:val="0"/>
              <w:jc w:val="center"/>
            </w:pPr>
            <w:r w:rsidRPr="008412BA">
              <w:t xml:space="preserve"> 16.297,96 </w:t>
            </w:r>
          </w:p>
        </w:tc>
        <w:tc>
          <w:tcPr>
            <w:tcW w:w="1984" w:type="dxa"/>
            <w:tcBorders>
              <w:top w:val="nil"/>
              <w:left w:val="nil"/>
              <w:bottom w:val="single" w:sz="4" w:space="0" w:color="000000"/>
              <w:right w:val="single" w:sz="4" w:space="0" w:color="000000"/>
            </w:tcBorders>
            <w:shd w:val="clear" w:color="auto" w:fill="auto"/>
            <w:noWrap/>
            <w:vAlign w:val="bottom"/>
          </w:tcPr>
          <w:p w:rsidR="005C259F" w:rsidRPr="008412BA" w:rsidRDefault="005C259F" w:rsidP="005C259F">
            <w:pPr>
              <w:suppressAutoHyphens w:val="0"/>
              <w:jc w:val="center"/>
            </w:pPr>
            <w:r w:rsidRPr="008412BA">
              <w:t xml:space="preserve"> 10.119,75 </w:t>
            </w:r>
          </w:p>
        </w:tc>
        <w:tc>
          <w:tcPr>
            <w:tcW w:w="2268" w:type="dxa"/>
            <w:tcBorders>
              <w:top w:val="nil"/>
              <w:left w:val="nil"/>
              <w:bottom w:val="single" w:sz="4" w:space="0" w:color="000000"/>
              <w:right w:val="nil"/>
            </w:tcBorders>
            <w:shd w:val="clear" w:color="auto" w:fill="auto"/>
            <w:noWrap/>
            <w:vAlign w:val="bottom"/>
          </w:tcPr>
          <w:p w:rsidR="005C259F" w:rsidRPr="008412BA" w:rsidRDefault="005C259F" w:rsidP="005C259F">
            <w:pPr>
              <w:suppressAutoHyphens w:val="0"/>
              <w:jc w:val="center"/>
            </w:pPr>
            <w:r w:rsidRPr="008412BA">
              <w:t xml:space="preserve"> (29.318,16)</w:t>
            </w:r>
          </w:p>
        </w:tc>
      </w:tr>
      <w:tr w:rsidR="005C259F" w:rsidRPr="008412BA" w:rsidTr="005C259F">
        <w:trPr>
          <w:trHeight w:val="259"/>
        </w:trPr>
        <w:tc>
          <w:tcPr>
            <w:tcW w:w="2727" w:type="dxa"/>
            <w:tcBorders>
              <w:top w:val="nil"/>
              <w:left w:val="nil"/>
              <w:bottom w:val="single" w:sz="4" w:space="0" w:color="000000"/>
              <w:right w:val="single" w:sz="4" w:space="0" w:color="000000"/>
            </w:tcBorders>
            <w:shd w:val="clear" w:color="auto" w:fill="auto"/>
            <w:noWrap/>
          </w:tcPr>
          <w:p w:rsidR="005C259F" w:rsidRPr="008412BA" w:rsidRDefault="005C259F" w:rsidP="005C259F">
            <w:pPr>
              <w:suppressAutoHyphens w:val="0"/>
              <w:jc w:val="center"/>
            </w:pPr>
            <w:r w:rsidRPr="008412BA">
              <w:t>7</w:t>
            </w:r>
          </w:p>
        </w:tc>
        <w:tc>
          <w:tcPr>
            <w:tcW w:w="2163" w:type="dxa"/>
            <w:tcBorders>
              <w:top w:val="nil"/>
              <w:left w:val="nil"/>
              <w:bottom w:val="single" w:sz="4" w:space="0" w:color="000000"/>
              <w:right w:val="single" w:sz="4" w:space="0" w:color="000000"/>
            </w:tcBorders>
            <w:shd w:val="clear" w:color="auto" w:fill="auto"/>
            <w:noWrap/>
            <w:vAlign w:val="bottom"/>
          </w:tcPr>
          <w:p w:rsidR="005C259F" w:rsidRPr="008412BA" w:rsidRDefault="005C259F" w:rsidP="005C259F">
            <w:pPr>
              <w:suppressAutoHyphens w:val="0"/>
              <w:jc w:val="center"/>
            </w:pPr>
            <w:r w:rsidRPr="008412BA">
              <w:t xml:space="preserve"> 16.297,96 </w:t>
            </w:r>
          </w:p>
        </w:tc>
        <w:tc>
          <w:tcPr>
            <w:tcW w:w="1984" w:type="dxa"/>
            <w:tcBorders>
              <w:top w:val="nil"/>
              <w:left w:val="nil"/>
              <w:bottom w:val="single" w:sz="4" w:space="0" w:color="000000"/>
              <w:right w:val="single" w:sz="4" w:space="0" w:color="000000"/>
            </w:tcBorders>
            <w:shd w:val="clear" w:color="auto" w:fill="auto"/>
            <w:noWrap/>
            <w:vAlign w:val="bottom"/>
          </w:tcPr>
          <w:p w:rsidR="005C259F" w:rsidRPr="008412BA" w:rsidRDefault="005C259F" w:rsidP="005C259F">
            <w:pPr>
              <w:suppressAutoHyphens w:val="0"/>
              <w:jc w:val="center"/>
            </w:pPr>
            <w:r w:rsidRPr="008412BA">
              <w:t xml:space="preserve"> 9.199,77 </w:t>
            </w:r>
          </w:p>
        </w:tc>
        <w:tc>
          <w:tcPr>
            <w:tcW w:w="2268" w:type="dxa"/>
            <w:tcBorders>
              <w:top w:val="nil"/>
              <w:left w:val="nil"/>
              <w:bottom w:val="single" w:sz="4" w:space="0" w:color="000000"/>
              <w:right w:val="nil"/>
            </w:tcBorders>
            <w:shd w:val="clear" w:color="auto" w:fill="auto"/>
            <w:noWrap/>
            <w:vAlign w:val="bottom"/>
          </w:tcPr>
          <w:p w:rsidR="005C259F" w:rsidRPr="008412BA" w:rsidRDefault="005C259F" w:rsidP="005C259F">
            <w:pPr>
              <w:suppressAutoHyphens w:val="0"/>
              <w:jc w:val="center"/>
            </w:pPr>
            <w:r w:rsidRPr="008412BA">
              <w:t xml:space="preserve"> (20.954,73)</w:t>
            </w:r>
          </w:p>
        </w:tc>
      </w:tr>
      <w:tr w:rsidR="005C259F" w:rsidRPr="008412BA" w:rsidTr="005C259F">
        <w:trPr>
          <w:trHeight w:val="259"/>
        </w:trPr>
        <w:tc>
          <w:tcPr>
            <w:tcW w:w="2727" w:type="dxa"/>
            <w:tcBorders>
              <w:top w:val="nil"/>
              <w:left w:val="nil"/>
              <w:bottom w:val="single" w:sz="4" w:space="0" w:color="000000"/>
              <w:right w:val="single" w:sz="4" w:space="0" w:color="000000"/>
            </w:tcBorders>
            <w:shd w:val="clear" w:color="auto" w:fill="auto"/>
            <w:noWrap/>
          </w:tcPr>
          <w:p w:rsidR="005C259F" w:rsidRPr="008412BA" w:rsidRDefault="005C259F" w:rsidP="005C259F">
            <w:pPr>
              <w:suppressAutoHyphens w:val="0"/>
              <w:jc w:val="center"/>
            </w:pPr>
            <w:r w:rsidRPr="008412BA">
              <w:t>8</w:t>
            </w:r>
          </w:p>
        </w:tc>
        <w:tc>
          <w:tcPr>
            <w:tcW w:w="2163" w:type="dxa"/>
            <w:tcBorders>
              <w:top w:val="nil"/>
              <w:left w:val="nil"/>
              <w:bottom w:val="single" w:sz="4" w:space="0" w:color="000000"/>
              <w:right w:val="single" w:sz="4" w:space="0" w:color="000000"/>
            </w:tcBorders>
            <w:shd w:val="clear" w:color="auto" w:fill="auto"/>
            <w:noWrap/>
            <w:vAlign w:val="bottom"/>
          </w:tcPr>
          <w:p w:rsidR="005C259F" w:rsidRPr="008412BA" w:rsidRDefault="005C259F" w:rsidP="005C259F">
            <w:pPr>
              <w:suppressAutoHyphens w:val="0"/>
              <w:jc w:val="center"/>
            </w:pPr>
            <w:r w:rsidRPr="008412BA">
              <w:t xml:space="preserve"> 16.297,96 </w:t>
            </w:r>
          </w:p>
        </w:tc>
        <w:tc>
          <w:tcPr>
            <w:tcW w:w="1984" w:type="dxa"/>
            <w:tcBorders>
              <w:top w:val="nil"/>
              <w:left w:val="nil"/>
              <w:bottom w:val="single" w:sz="4" w:space="0" w:color="000000"/>
              <w:right w:val="single" w:sz="4" w:space="0" w:color="000000"/>
            </w:tcBorders>
            <w:shd w:val="clear" w:color="auto" w:fill="auto"/>
            <w:noWrap/>
            <w:vAlign w:val="bottom"/>
          </w:tcPr>
          <w:p w:rsidR="005C259F" w:rsidRPr="008412BA" w:rsidRDefault="005C259F" w:rsidP="005C259F">
            <w:pPr>
              <w:suppressAutoHyphens w:val="0"/>
              <w:jc w:val="center"/>
            </w:pPr>
            <w:r w:rsidRPr="008412BA">
              <w:t xml:space="preserve"> 8.363,43 </w:t>
            </w:r>
          </w:p>
        </w:tc>
        <w:tc>
          <w:tcPr>
            <w:tcW w:w="2268" w:type="dxa"/>
            <w:tcBorders>
              <w:top w:val="nil"/>
              <w:left w:val="nil"/>
              <w:bottom w:val="single" w:sz="4" w:space="0" w:color="000000"/>
              <w:right w:val="nil"/>
            </w:tcBorders>
            <w:shd w:val="clear" w:color="auto" w:fill="auto"/>
            <w:noWrap/>
            <w:vAlign w:val="bottom"/>
          </w:tcPr>
          <w:p w:rsidR="005C259F" w:rsidRPr="008412BA" w:rsidRDefault="005C259F" w:rsidP="005C259F">
            <w:pPr>
              <w:suppressAutoHyphens w:val="0"/>
              <w:jc w:val="center"/>
            </w:pPr>
            <w:r w:rsidRPr="008412BA">
              <w:t xml:space="preserve"> (13.351,61)</w:t>
            </w:r>
          </w:p>
        </w:tc>
      </w:tr>
      <w:tr w:rsidR="005C259F" w:rsidRPr="008412BA" w:rsidTr="005C259F">
        <w:trPr>
          <w:trHeight w:val="259"/>
        </w:trPr>
        <w:tc>
          <w:tcPr>
            <w:tcW w:w="2727" w:type="dxa"/>
            <w:tcBorders>
              <w:top w:val="nil"/>
              <w:left w:val="nil"/>
              <w:bottom w:val="single" w:sz="4" w:space="0" w:color="000000"/>
              <w:right w:val="single" w:sz="4" w:space="0" w:color="000000"/>
            </w:tcBorders>
            <w:shd w:val="clear" w:color="auto" w:fill="auto"/>
            <w:noWrap/>
          </w:tcPr>
          <w:p w:rsidR="005C259F" w:rsidRPr="008412BA" w:rsidRDefault="005C259F" w:rsidP="005C259F">
            <w:pPr>
              <w:suppressAutoHyphens w:val="0"/>
              <w:jc w:val="center"/>
            </w:pPr>
            <w:r w:rsidRPr="008412BA">
              <w:t>9</w:t>
            </w:r>
          </w:p>
        </w:tc>
        <w:tc>
          <w:tcPr>
            <w:tcW w:w="2163" w:type="dxa"/>
            <w:tcBorders>
              <w:top w:val="nil"/>
              <w:left w:val="nil"/>
              <w:bottom w:val="single" w:sz="4" w:space="0" w:color="000000"/>
              <w:right w:val="single" w:sz="4" w:space="0" w:color="000000"/>
            </w:tcBorders>
            <w:shd w:val="clear" w:color="auto" w:fill="auto"/>
            <w:noWrap/>
            <w:vAlign w:val="bottom"/>
          </w:tcPr>
          <w:p w:rsidR="005C259F" w:rsidRPr="008412BA" w:rsidRDefault="005C259F" w:rsidP="005C259F">
            <w:pPr>
              <w:suppressAutoHyphens w:val="0"/>
              <w:jc w:val="center"/>
            </w:pPr>
            <w:r w:rsidRPr="008412BA">
              <w:t xml:space="preserve"> 16.297,96 </w:t>
            </w:r>
          </w:p>
        </w:tc>
        <w:tc>
          <w:tcPr>
            <w:tcW w:w="1984" w:type="dxa"/>
            <w:tcBorders>
              <w:top w:val="nil"/>
              <w:left w:val="nil"/>
              <w:bottom w:val="single" w:sz="4" w:space="0" w:color="000000"/>
              <w:right w:val="single" w:sz="4" w:space="0" w:color="000000"/>
            </w:tcBorders>
            <w:shd w:val="clear" w:color="auto" w:fill="auto"/>
            <w:noWrap/>
            <w:vAlign w:val="bottom"/>
          </w:tcPr>
          <w:p w:rsidR="005C259F" w:rsidRPr="008412BA" w:rsidRDefault="005C259F" w:rsidP="005C259F">
            <w:pPr>
              <w:suppressAutoHyphens w:val="0"/>
              <w:jc w:val="center"/>
            </w:pPr>
            <w:r w:rsidRPr="008412BA">
              <w:t xml:space="preserve"> 7.603,12 </w:t>
            </w:r>
          </w:p>
        </w:tc>
        <w:tc>
          <w:tcPr>
            <w:tcW w:w="2268" w:type="dxa"/>
            <w:tcBorders>
              <w:top w:val="nil"/>
              <w:left w:val="nil"/>
              <w:bottom w:val="single" w:sz="4" w:space="0" w:color="000000"/>
              <w:right w:val="nil"/>
            </w:tcBorders>
            <w:shd w:val="clear" w:color="auto" w:fill="auto"/>
            <w:noWrap/>
            <w:vAlign w:val="bottom"/>
          </w:tcPr>
          <w:p w:rsidR="005C259F" w:rsidRPr="008412BA" w:rsidRDefault="005C259F" w:rsidP="005C259F">
            <w:pPr>
              <w:suppressAutoHyphens w:val="0"/>
              <w:jc w:val="center"/>
            </w:pPr>
            <w:r w:rsidRPr="008412BA">
              <w:t xml:space="preserve"> (6.439,69)</w:t>
            </w:r>
          </w:p>
        </w:tc>
      </w:tr>
      <w:tr w:rsidR="005C259F" w:rsidRPr="008412BA" w:rsidTr="005C259F">
        <w:trPr>
          <w:trHeight w:val="259"/>
        </w:trPr>
        <w:tc>
          <w:tcPr>
            <w:tcW w:w="2727" w:type="dxa"/>
            <w:tcBorders>
              <w:top w:val="nil"/>
              <w:left w:val="nil"/>
              <w:bottom w:val="single" w:sz="4" w:space="0" w:color="000000"/>
              <w:right w:val="single" w:sz="4" w:space="0" w:color="000000"/>
            </w:tcBorders>
            <w:shd w:val="clear" w:color="auto" w:fill="auto"/>
            <w:noWrap/>
          </w:tcPr>
          <w:p w:rsidR="005C259F" w:rsidRPr="008412BA" w:rsidRDefault="005C259F" w:rsidP="005C259F">
            <w:pPr>
              <w:suppressAutoHyphens w:val="0"/>
              <w:jc w:val="center"/>
            </w:pPr>
            <w:r w:rsidRPr="008412BA">
              <w:t>10</w:t>
            </w:r>
          </w:p>
        </w:tc>
        <w:tc>
          <w:tcPr>
            <w:tcW w:w="2163" w:type="dxa"/>
            <w:tcBorders>
              <w:top w:val="nil"/>
              <w:left w:val="nil"/>
              <w:bottom w:val="single" w:sz="4" w:space="0" w:color="000000"/>
              <w:right w:val="single" w:sz="4" w:space="0" w:color="000000"/>
            </w:tcBorders>
            <w:shd w:val="clear" w:color="auto" w:fill="auto"/>
            <w:noWrap/>
            <w:vAlign w:val="bottom"/>
          </w:tcPr>
          <w:p w:rsidR="005C259F" w:rsidRPr="008412BA" w:rsidRDefault="005C259F" w:rsidP="005C259F">
            <w:pPr>
              <w:suppressAutoHyphens w:val="0"/>
              <w:jc w:val="center"/>
            </w:pPr>
            <w:r w:rsidRPr="008412BA">
              <w:t xml:space="preserve"> 16.297,96 </w:t>
            </w:r>
          </w:p>
        </w:tc>
        <w:tc>
          <w:tcPr>
            <w:tcW w:w="1984" w:type="dxa"/>
            <w:tcBorders>
              <w:top w:val="nil"/>
              <w:left w:val="nil"/>
              <w:bottom w:val="single" w:sz="4" w:space="0" w:color="000000"/>
              <w:right w:val="single" w:sz="4" w:space="0" w:color="000000"/>
            </w:tcBorders>
            <w:shd w:val="clear" w:color="auto" w:fill="auto"/>
            <w:noWrap/>
            <w:vAlign w:val="bottom"/>
          </w:tcPr>
          <w:p w:rsidR="005C259F" w:rsidRPr="008412BA" w:rsidRDefault="005C259F" w:rsidP="005C259F">
            <w:pPr>
              <w:suppressAutoHyphens w:val="0"/>
              <w:jc w:val="center"/>
            </w:pPr>
            <w:r w:rsidRPr="008412BA">
              <w:t xml:space="preserve"> 6.911,92 </w:t>
            </w:r>
          </w:p>
        </w:tc>
        <w:tc>
          <w:tcPr>
            <w:tcW w:w="2268" w:type="dxa"/>
            <w:tcBorders>
              <w:top w:val="nil"/>
              <w:left w:val="nil"/>
              <w:bottom w:val="single" w:sz="4" w:space="0" w:color="000000"/>
              <w:right w:val="nil"/>
            </w:tcBorders>
            <w:shd w:val="clear" w:color="auto" w:fill="auto"/>
            <w:noWrap/>
            <w:vAlign w:val="bottom"/>
          </w:tcPr>
          <w:p w:rsidR="005C259F" w:rsidRPr="008412BA" w:rsidRDefault="005C259F" w:rsidP="005C259F">
            <w:pPr>
              <w:suppressAutoHyphens w:val="0"/>
              <w:jc w:val="center"/>
            </w:pPr>
            <w:r w:rsidRPr="008412BA">
              <w:t xml:space="preserve"> (156,12)</w:t>
            </w:r>
          </w:p>
        </w:tc>
      </w:tr>
      <w:tr w:rsidR="005C259F" w:rsidRPr="008412BA" w:rsidTr="005C259F">
        <w:trPr>
          <w:trHeight w:val="259"/>
        </w:trPr>
        <w:tc>
          <w:tcPr>
            <w:tcW w:w="2727" w:type="dxa"/>
            <w:tcBorders>
              <w:top w:val="nil"/>
              <w:left w:val="nil"/>
              <w:bottom w:val="single" w:sz="4" w:space="0" w:color="000000"/>
              <w:right w:val="single" w:sz="4" w:space="0" w:color="000000"/>
            </w:tcBorders>
            <w:shd w:val="clear" w:color="auto" w:fill="auto"/>
            <w:noWrap/>
          </w:tcPr>
          <w:p w:rsidR="005C259F" w:rsidRPr="008412BA" w:rsidRDefault="005C259F" w:rsidP="005C259F">
            <w:pPr>
              <w:suppressAutoHyphens w:val="0"/>
              <w:jc w:val="center"/>
            </w:pPr>
            <w:r w:rsidRPr="008412BA">
              <w:t>11</w:t>
            </w:r>
          </w:p>
        </w:tc>
        <w:tc>
          <w:tcPr>
            <w:tcW w:w="2163" w:type="dxa"/>
            <w:tcBorders>
              <w:top w:val="nil"/>
              <w:left w:val="nil"/>
              <w:bottom w:val="single" w:sz="4" w:space="0" w:color="000000"/>
              <w:right w:val="single" w:sz="4" w:space="0" w:color="000000"/>
            </w:tcBorders>
            <w:shd w:val="clear" w:color="auto" w:fill="auto"/>
            <w:noWrap/>
            <w:vAlign w:val="bottom"/>
          </w:tcPr>
          <w:p w:rsidR="005C259F" w:rsidRPr="008412BA" w:rsidRDefault="005C259F" w:rsidP="005C259F">
            <w:pPr>
              <w:suppressAutoHyphens w:val="0"/>
              <w:jc w:val="center"/>
            </w:pPr>
            <w:r w:rsidRPr="008412BA">
              <w:t xml:space="preserve"> 16.297,96 </w:t>
            </w:r>
          </w:p>
        </w:tc>
        <w:tc>
          <w:tcPr>
            <w:tcW w:w="1984" w:type="dxa"/>
            <w:tcBorders>
              <w:top w:val="nil"/>
              <w:left w:val="nil"/>
              <w:bottom w:val="single" w:sz="4" w:space="0" w:color="000000"/>
              <w:right w:val="single" w:sz="4" w:space="0" w:color="000000"/>
            </w:tcBorders>
            <w:shd w:val="clear" w:color="auto" w:fill="auto"/>
            <w:noWrap/>
            <w:vAlign w:val="bottom"/>
          </w:tcPr>
          <w:p w:rsidR="005C259F" w:rsidRPr="008412BA" w:rsidRDefault="005C259F" w:rsidP="005C259F">
            <w:pPr>
              <w:suppressAutoHyphens w:val="0"/>
              <w:jc w:val="center"/>
            </w:pPr>
            <w:r w:rsidRPr="008412BA">
              <w:t xml:space="preserve"> 6.283,57 </w:t>
            </w:r>
          </w:p>
        </w:tc>
        <w:tc>
          <w:tcPr>
            <w:tcW w:w="2268" w:type="dxa"/>
            <w:tcBorders>
              <w:top w:val="nil"/>
              <w:left w:val="nil"/>
              <w:bottom w:val="single" w:sz="4" w:space="0" w:color="000000"/>
              <w:right w:val="nil"/>
            </w:tcBorders>
            <w:shd w:val="clear" w:color="auto" w:fill="auto"/>
            <w:noWrap/>
            <w:vAlign w:val="bottom"/>
          </w:tcPr>
          <w:p w:rsidR="005C259F" w:rsidRPr="008412BA" w:rsidRDefault="005C259F" w:rsidP="005C259F">
            <w:pPr>
              <w:suppressAutoHyphens w:val="0"/>
              <w:jc w:val="center"/>
            </w:pPr>
            <w:r w:rsidRPr="008412BA">
              <w:t xml:space="preserve"> 5.556,21 </w:t>
            </w:r>
          </w:p>
        </w:tc>
      </w:tr>
      <w:tr w:rsidR="005C259F" w:rsidRPr="008412BA" w:rsidTr="005C259F">
        <w:trPr>
          <w:trHeight w:val="259"/>
        </w:trPr>
        <w:tc>
          <w:tcPr>
            <w:tcW w:w="2727" w:type="dxa"/>
            <w:tcBorders>
              <w:top w:val="nil"/>
              <w:left w:val="nil"/>
              <w:bottom w:val="single" w:sz="4" w:space="0" w:color="000000"/>
              <w:right w:val="single" w:sz="4" w:space="0" w:color="000000"/>
            </w:tcBorders>
            <w:shd w:val="clear" w:color="auto" w:fill="auto"/>
            <w:noWrap/>
            <w:hideMark/>
          </w:tcPr>
          <w:p w:rsidR="005C259F" w:rsidRPr="008412BA" w:rsidRDefault="005C259F" w:rsidP="005C259F">
            <w:pPr>
              <w:suppressAutoHyphens w:val="0"/>
            </w:pPr>
            <w:r w:rsidRPr="008412BA">
              <w:t>VPL</w:t>
            </w:r>
          </w:p>
        </w:tc>
        <w:tc>
          <w:tcPr>
            <w:tcW w:w="6415" w:type="dxa"/>
            <w:gridSpan w:val="3"/>
            <w:tcBorders>
              <w:top w:val="nil"/>
              <w:left w:val="nil"/>
              <w:bottom w:val="single" w:sz="4" w:space="0" w:color="000000"/>
              <w:right w:val="nil"/>
            </w:tcBorders>
            <w:shd w:val="clear" w:color="auto" w:fill="auto"/>
            <w:noWrap/>
            <w:hideMark/>
          </w:tcPr>
          <w:p w:rsidR="005C259F" w:rsidRPr="008412BA" w:rsidRDefault="005C259F" w:rsidP="005C259F">
            <w:pPr>
              <w:suppressAutoHyphens w:val="0"/>
            </w:pPr>
            <w:r w:rsidRPr="008412BA">
              <w:t>5.556,21</w:t>
            </w:r>
          </w:p>
        </w:tc>
      </w:tr>
      <w:tr w:rsidR="005C259F" w:rsidRPr="008412BA" w:rsidTr="006F4E45">
        <w:trPr>
          <w:trHeight w:val="259"/>
        </w:trPr>
        <w:tc>
          <w:tcPr>
            <w:tcW w:w="2727" w:type="dxa"/>
            <w:tcBorders>
              <w:top w:val="nil"/>
              <w:left w:val="nil"/>
              <w:bottom w:val="single" w:sz="4" w:space="0" w:color="000000"/>
              <w:right w:val="single" w:sz="4" w:space="0" w:color="000000"/>
            </w:tcBorders>
            <w:shd w:val="clear" w:color="auto" w:fill="auto"/>
            <w:noWrap/>
            <w:hideMark/>
          </w:tcPr>
          <w:p w:rsidR="005C259F" w:rsidRPr="008412BA" w:rsidRDefault="005C259F" w:rsidP="005C259F">
            <w:pPr>
              <w:suppressAutoHyphens w:val="0"/>
            </w:pPr>
            <w:r w:rsidRPr="008412BA">
              <w:t>TIR</w:t>
            </w:r>
          </w:p>
        </w:tc>
        <w:tc>
          <w:tcPr>
            <w:tcW w:w="6415" w:type="dxa"/>
            <w:gridSpan w:val="3"/>
            <w:tcBorders>
              <w:top w:val="single" w:sz="4" w:space="0" w:color="000000"/>
              <w:left w:val="nil"/>
              <w:bottom w:val="single" w:sz="4" w:space="0" w:color="000000"/>
              <w:right w:val="nil"/>
            </w:tcBorders>
            <w:shd w:val="clear" w:color="auto" w:fill="auto"/>
            <w:noWrap/>
            <w:hideMark/>
          </w:tcPr>
          <w:p w:rsidR="005C259F" w:rsidRPr="008412BA" w:rsidRDefault="005C259F" w:rsidP="005C259F">
            <w:pPr>
              <w:suppressAutoHyphens w:val="0"/>
            </w:pPr>
            <w:r w:rsidRPr="008412BA">
              <w:t xml:space="preserve">11,19%  </w:t>
            </w:r>
          </w:p>
        </w:tc>
      </w:tr>
      <w:tr w:rsidR="005C259F" w:rsidRPr="008412BA" w:rsidTr="006F4E45">
        <w:trPr>
          <w:trHeight w:val="259"/>
        </w:trPr>
        <w:tc>
          <w:tcPr>
            <w:tcW w:w="2727" w:type="dxa"/>
            <w:tcBorders>
              <w:top w:val="single" w:sz="4" w:space="0" w:color="000000"/>
              <w:left w:val="nil"/>
              <w:bottom w:val="single" w:sz="4" w:space="0" w:color="auto"/>
              <w:right w:val="single" w:sz="4" w:space="0" w:color="000000"/>
            </w:tcBorders>
            <w:shd w:val="clear" w:color="auto" w:fill="auto"/>
            <w:noWrap/>
            <w:hideMark/>
          </w:tcPr>
          <w:p w:rsidR="005C259F" w:rsidRPr="008412BA" w:rsidRDefault="005C259F" w:rsidP="005C259F">
            <w:pPr>
              <w:suppressAutoHyphens w:val="0"/>
              <w:rPr>
                <w:i/>
                <w:iCs/>
              </w:rPr>
            </w:pPr>
            <w:proofErr w:type="spellStart"/>
            <w:r w:rsidRPr="008412BA">
              <w:rPr>
                <w:i/>
                <w:iCs/>
              </w:rPr>
              <w:t>Payback</w:t>
            </w:r>
            <w:proofErr w:type="spellEnd"/>
            <w:r w:rsidRPr="008412BA">
              <w:rPr>
                <w:i/>
                <w:iCs/>
              </w:rPr>
              <w:t xml:space="preserve"> </w:t>
            </w:r>
            <w:r w:rsidRPr="008412BA">
              <w:t>descontado</w:t>
            </w:r>
          </w:p>
        </w:tc>
        <w:tc>
          <w:tcPr>
            <w:tcW w:w="6415" w:type="dxa"/>
            <w:gridSpan w:val="3"/>
            <w:tcBorders>
              <w:top w:val="single" w:sz="4" w:space="0" w:color="000000"/>
              <w:left w:val="nil"/>
              <w:bottom w:val="single" w:sz="4" w:space="0" w:color="auto"/>
              <w:right w:val="nil"/>
            </w:tcBorders>
            <w:shd w:val="clear" w:color="auto" w:fill="auto"/>
            <w:noWrap/>
            <w:hideMark/>
          </w:tcPr>
          <w:p w:rsidR="005C259F" w:rsidRPr="008412BA" w:rsidRDefault="005C259F" w:rsidP="005C259F">
            <w:pPr>
              <w:suppressAutoHyphens w:val="0"/>
            </w:pPr>
            <w:r w:rsidRPr="008412BA">
              <w:t> 10 Anos e 3 meses</w:t>
            </w:r>
          </w:p>
        </w:tc>
      </w:tr>
    </w:tbl>
    <w:p w:rsidR="005C259F" w:rsidRPr="008412BA" w:rsidRDefault="005C259F" w:rsidP="005C259F">
      <w:pPr>
        <w:suppressAutoHyphens w:val="0"/>
        <w:autoSpaceDE w:val="0"/>
        <w:autoSpaceDN w:val="0"/>
        <w:adjustRightInd w:val="0"/>
        <w:spacing w:after="120"/>
      </w:pPr>
      <w:r w:rsidRPr="008412BA">
        <w:t>Fonte:  Dados da pesquisa.</w:t>
      </w:r>
    </w:p>
    <w:p w:rsidR="005C259F" w:rsidRPr="009D3FBE" w:rsidRDefault="005C259F" w:rsidP="005C259F">
      <w:pPr>
        <w:suppressAutoHyphens w:val="0"/>
        <w:autoSpaceDE w:val="0"/>
        <w:autoSpaceDN w:val="0"/>
        <w:adjustRightInd w:val="0"/>
        <w:ind w:firstLine="708"/>
        <w:jc w:val="both"/>
        <w:rPr>
          <w:rFonts w:eastAsiaTheme="minorEastAsia"/>
          <w:sz w:val="24"/>
          <w:szCs w:val="24"/>
        </w:rPr>
      </w:pPr>
      <w:r w:rsidRPr="009D3FBE">
        <w:rPr>
          <w:rFonts w:eastAsiaTheme="minorEastAsia"/>
          <w:sz w:val="24"/>
          <w:szCs w:val="24"/>
        </w:rPr>
        <w:t>Observa-se na Tabela</w:t>
      </w:r>
      <w:r w:rsidR="009D3FBE">
        <w:rPr>
          <w:rFonts w:eastAsiaTheme="minorEastAsia"/>
          <w:sz w:val="24"/>
          <w:szCs w:val="24"/>
        </w:rPr>
        <w:t xml:space="preserve"> 9</w:t>
      </w:r>
      <w:r w:rsidR="001C2AC3">
        <w:rPr>
          <w:rFonts w:eastAsiaTheme="minorEastAsia"/>
          <w:sz w:val="24"/>
          <w:szCs w:val="24"/>
        </w:rPr>
        <w:t xml:space="preserve"> que</w:t>
      </w:r>
      <w:r w:rsidRPr="009D3FBE">
        <w:rPr>
          <w:rFonts w:eastAsiaTheme="minorEastAsia"/>
          <w:sz w:val="24"/>
          <w:szCs w:val="24"/>
        </w:rPr>
        <w:t xml:space="preserve"> a atividade avícola com parceria exigiu investimentos maior</w:t>
      </w:r>
      <w:r w:rsidR="001C2AC3">
        <w:rPr>
          <w:rFonts w:eastAsiaTheme="minorEastAsia"/>
          <w:sz w:val="24"/>
          <w:szCs w:val="24"/>
        </w:rPr>
        <w:t>es</w:t>
      </w:r>
      <w:r w:rsidRPr="009D3FBE">
        <w:rPr>
          <w:rFonts w:eastAsiaTheme="minorEastAsia"/>
          <w:sz w:val="24"/>
          <w:szCs w:val="24"/>
        </w:rPr>
        <w:t xml:space="preserve"> em rel</w:t>
      </w:r>
      <w:r w:rsidR="001C2AC3">
        <w:rPr>
          <w:rFonts w:eastAsiaTheme="minorEastAsia"/>
          <w:sz w:val="24"/>
          <w:szCs w:val="24"/>
        </w:rPr>
        <w:t xml:space="preserve">ação à avicultura independente. </w:t>
      </w:r>
      <w:r w:rsidRPr="009D3FBE">
        <w:rPr>
          <w:rFonts w:eastAsiaTheme="minorEastAsia"/>
          <w:sz w:val="24"/>
          <w:szCs w:val="24"/>
        </w:rPr>
        <w:t xml:space="preserve">Financeiramente, apresenta o </w:t>
      </w:r>
      <w:proofErr w:type="spellStart"/>
      <w:r w:rsidRPr="009D3FBE">
        <w:rPr>
          <w:rFonts w:eastAsiaTheme="minorEastAsia"/>
          <w:i/>
          <w:iCs/>
          <w:sz w:val="24"/>
          <w:szCs w:val="24"/>
        </w:rPr>
        <w:t>payback</w:t>
      </w:r>
      <w:proofErr w:type="spellEnd"/>
      <w:r w:rsidRPr="009D3FBE">
        <w:rPr>
          <w:rFonts w:eastAsiaTheme="minorEastAsia"/>
          <w:i/>
          <w:iCs/>
          <w:sz w:val="24"/>
          <w:szCs w:val="24"/>
        </w:rPr>
        <w:t xml:space="preserve"> </w:t>
      </w:r>
      <w:r w:rsidRPr="009D3FBE">
        <w:rPr>
          <w:rFonts w:eastAsiaTheme="minorEastAsia"/>
          <w:sz w:val="24"/>
          <w:szCs w:val="24"/>
        </w:rPr>
        <w:t xml:space="preserve">descontado de 10 anos e 3 meses, que representa o tempo médio previsto para o gestor rural recuperar o capital investido. </w:t>
      </w:r>
      <w:r w:rsidR="009D3FBE">
        <w:rPr>
          <w:rFonts w:eastAsiaTheme="minorEastAsia"/>
          <w:sz w:val="24"/>
          <w:szCs w:val="24"/>
        </w:rPr>
        <w:t>A</w:t>
      </w:r>
      <w:r w:rsidRPr="009D3FBE">
        <w:rPr>
          <w:rFonts w:eastAsiaTheme="minorEastAsia"/>
          <w:sz w:val="24"/>
          <w:szCs w:val="24"/>
        </w:rPr>
        <w:t xml:space="preserve"> TIR apresenta um retorno de 11,19%, ou seja, supera a TMA de 10%, evidenciando que o investimento é viável e pode ser recuperado, inclusive </w:t>
      </w:r>
      <w:r w:rsidR="001C2AC3">
        <w:rPr>
          <w:rFonts w:eastAsiaTheme="minorEastAsia"/>
          <w:sz w:val="24"/>
          <w:szCs w:val="24"/>
        </w:rPr>
        <w:t xml:space="preserve">com </w:t>
      </w:r>
      <w:r w:rsidRPr="009D3FBE">
        <w:rPr>
          <w:rFonts w:eastAsiaTheme="minorEastAsia"/>
          <w:sz w:val="24"/>
          <w:szCs w:val="24"/>
        </w:rPr>
        <w:t xml:space="preserve">o tempo de retorno maior do que o </w:t>
      </w:r>
      <w:r w:rsidR="001C2AC3">
        <w:rPr>
          <w:rFonts w:eastAsiaTheme="minorEastAsia"/>
          <w:sz w:val="24"/>
          <w:szCs w:val="24"/>
        </w:rPr>
        <w:t>estipulado na</w:t>
      </w:r>
      <w:r w:rsidRPr="009D3FBE">
        <w:rPr>
          <w:rFonts w:eastAsiaTheme="minorEastAsia"/>
          <w:sz w:val="24"/>
          <w:szCs w:val="24"/>
        </w:rPr>
        <w:t xml:space="preserve"> avicultura independente.</w:t>
      </w:r>
    </w:p>
    <w:p w:rsidR="005C259F" w:rsidRPr="009D3FBE" w:rsidRDefault="006A0251" w:rsidP="00310D63">
      <w:pPr>
        <w:suppressAutoHyphens w:val="0"/>
        <w:autoSpaceDE w:val="0"/>
        <w:autoSpaceDN w:val="0"/>
        <w:adjustRightInd w:val="0"/>
        <w:rPr>
          <w:rFonts w:eastAsiaTheme="minorEastAsia"/>
          <w:bCs/>
          <w:sz w:val="24"/>
          <w:szCs w:val="24"/>
        </w:rPr>
      </w:pPr>
      <w:r>
        <w:rPr>
          <w:rFonts w:eastAsiaTheme="minorEastAsia"/>
          <w:b/>
          <w:bCs/>
          <w:sz w:val="24"/>
          <w:szCs w:val="24"/>
        </w:rPr>
        <w:t>4.1</w:t>
      </w:r>
      <w:r w:rsidR="005C259F" w:rsidRPr="009D3FBE">
        <w:rPr>
          <w:rFonts w:eastAsiaTheme="minorEastAsia"/>
          <w:b/>
          <w:bCs/>
          <w:sz w:val="24"/>
          <w:szCs w:val="24"/>
        </w:rPr>
        <w:t xml:space="preserve"> Análise comparativa dos resultados e dos investimentos nas propriedades</w:t>
      </w:r>
    </w:p>
    <w:p w:rsidR="005C259F" w:rsidRPr="009D3FBE" w:rsidRDefault="005C259F" w:rsidP="00310D63">
      <w:pPr>
        <w:suppressAutoHyphens w:val="0"/>
        <w:autoSpaceDE w:val="0"/>
        <w:autoSpaceDN w:val="0"/>
        <w:adjustRightInd w:val="0"/>
        <w:ind w:firstLine="708"/>
        <w:jc w:val="both"/>
        <w:rPr>
          <w:rFonts w:eastAsiaTheme="minorEastAsia"/>
          <w:sz w:val="24"/>
          <w:szCs w:val="24"/>
        </w:rPr>
      </w:pPr>
      <w:r w:rsidRPr="009D3FBE">
        <w:rPr>
          <w:rFonts w:eastAsiaTheme="minorEastAsia"/>
          <w:sz w:val="24"/>
          <w:szCs w:val="24"/>
        </w:rPr>
        <w:t>A análise realizada permite identificar os resultados econômicos e financeiros nas atividades das propriedades A e B, conforme apresenta a Tabela</w:t>
      </w:r>
      <w:r w:rsidR="009D3FBE">
        <w:rPr>
          <w:rFonts w:eastAsiaTheme="minorEastAsia"/>
          <w:sz w:val="24"/>
          <w:szCs w:val="24"/>
        </w:rPr>
        <w:t xml:space="preserve"> 10</w:t>
      </w:r>
      <w:r w:rsidRPr="009D3FBE">
        <w:rPr>
          <w:rFonts w:eastAsiaTheme="minorEastAsia"/>
          <w:sz w:val="24"/>
          <w:szCs w:val="24"/>
        </w:rPr>
        <w:t>.</w:t>
      </w:r>
    </w:p>
    <w:p w:rsidR="005C259F" w:rsidRPr="009D3FBE" w:rsidRDefault="001C2AC3" w:rsidP="00310D63">
      <w:pPr>
        <w:suppressAutoHyphens w:val="0"/>
        <w:autoSpaceDE w:val="0"/>
        <w:autoSpaceDN w:val="0"/>
        <w:adjustRightInd w:val="0"/>
        <w:ind w:firstLine="708"/>
        <w:jc w:val="both"/>
        <w:rPr>
          <w:rFonts w:eastAsiaTheme="minorEastAsia"/>
          <w:b/>
          <w:sz w:val="24"/>
          <w:szCs w:val="24"/>
        </w:rPr>
      </w:pPr>
      <w:r>
        <w:rPr>
          <w:rFonts w:eastAsiaTheme="minorEastAsia"/>
          <w:sz w:val="24"/>
          <w:szCs w:val="24"/>
        </w:rPr>
        <w:t>Ambas</w:t>
      </w:r>
      <w:r w:rsidR="005C259F" w:rsidRPr="009D3FBE">
        <w:rPr>
          <w:rFonts w:eastAsiaTheme="minorEastAsia"/>
          <w:sz w:val="24"/>
          <w:szCs w:val="24"/>
        </w:rPr>
        <w:t xml:space="preserve"> atividades apresentaram </w:t>
      </w:r>
      <w:r>
        <w:rPr>
          <w:rFonts w:eastAsiaTheme="minorEastAsia"/>
          <w:sz w:val="24"/>
          <w:szCs w:val="24"/>
        </w:rPr>
        <w:t>boa</w:t>
      </w:r>
      <w:r w:rsidR="005C259F" w:rsidRPr="009D3FBE">
        <w:rPr>
          <w:rFonts w:eastAsiaTheme="minorEastAsia"/>
          <w:sz w:val="24"/>
          <w:szCs w:val="24"/>
        </w:rPr>
        <w:t xml:space="preserve"> taxa de retorno econômico para o produtor rural</w:t>
      </w:r>
      <w:r>
        <w:rPr>
          <w:rFonts w:eastAsiaTheme="minorEastAsia"/>
          <w:sz w:val="24"/>
          <w:szCs w:val="24"/>
        </w:rPr>
        <w:t xml:space="preserve">. A </w:t>
      </w:r>
      <w:r w:rsidR="005C259F" w:rsidRPr="009D3FBE">
        <w:rPr>
          <w:rFonts w:eastAsiaTheme="minorEastAsia"/>
          <w:sz w:val="24"/>
          <w:szCs w:val="24"/>
        </w:rPr>
        <w:t xml:space="preserve">atividade avícola da propriedade A apresenta uma receita maior por ave produzida e demanda de mais tempo para sua realização, gera um retorno econômico menor se comparado </w:t>
      </w:r>
      <w:r w:rsidR="005C259F" w:rsidRPr="009D3FBE">
        <w:rPr>
          <w:rFonts w:eastAsiaTheme="minorEastAsia"/>
          <w:sz w:val="24"/>
          <w:szCs w:val="24"/>
        </w:rPr>
        <w:lastRenderedPageBreak/>
        <w:t xml:space="preserve">com a atividade da propriedade B. Se comparar a margem de lucro por atividade a propriedade B apresenta </w:t>
      </w:r>
      <w:r>
        <w:rPr>
          <w:rFonts w:eastAsiaTheme="minorEastAsia"/>
          <w:sz w:val="24"/>
          <w:szCs w:val="24"/>
        </w:rPr>
        <w:t>o</w:t>
      </w:r>
      <w:r w:rsidR="005C259F" w:rsidRPr="009D3FBE">
        <w:rPr>
          <w:rFonts w:eastAsiaTheme="minorEastAsia"/>
          <w:sz w:val="24"/>
          <w:szCs w:val="24"/>
        </w:rPr>
        <w:t xml:space="preserve"> maior </w:t>
      </w:r>
      <w:r>
        <w:rPr>
          <w:rFonts w:eastAsiaTheme="minorEastAsia"/>
          <w:sz w:val="24"/>
          <w:szCs w:val="24"/>
        </w:rPr>
        <w:t xml:space="preserve">índice correspondendo a </w:t>
      </w:r>
      <w:r w:rsidR="005C259F" w:rsidRPr="009D3FBE">
        <w:rPr>
          <w:rFonts w:eastAsiaTheme="minorEastAsia"/>
          <w:sz w:val="24"/>
          <w:szCs w:val="24"/>
        </w:rPr>
        <w:t xml:space="preserve">11,11% </w:t>
      </w:r>
      <w:r w:rsidR="00802CC5">
        <w:rPr>
          <w:rFonts w:eastAsiaTheme="minorEastAsia"/>
          <w:sz w:val="24"/>
          <w:szCs w:val="24"/>
        </w:rPr>
        <w:t>em comparação a m</w:t>
      </w:r>
      <w:r w:rsidR="005C259F" w:rsidRPr="009D3FBE">
        <w:rPr>
          <w:rFonts w:eastAsiaTheme="minorEastAsia"/>
          <w:sz w:val="24"/>
          <w:szCs w:val="24"/>
        </w:rPr>
        <w:t>a</w:t>
      </w:r>
      <w:r w:rsidR="00802CC5">
        <w:rPr>
          <w:rFonts w:eastAsiaTheme="minorEastAsia"/>
          <w:sz w:val="24"/>
          <w:szCs w:val="24"/>
        </w:rPr>
        <w:t>rgem de 10,92% da propriedade A. P</w:t>
      </w:r>
      <w:r w:rsidR="005C259F" w:rsidRPr="009D3FBE">
        <w:rPr>
          <w:rFonts w:eastAsiaTheme="minorEastAsia"/>
          <w:sz w:val="24"/>
          <w:szCs w:val="24"/>
        </w:rPr>
        <w:t xml:space="preserve">ercebe-se que os custos </w:t>
      </w:r>
      <w:r w:rsidR="00802CC5">
        <w:rPr>
          <w:rFonts w:eastAsiaTheme="minorEastAsia"/>
          <w:sz w:val="24"/>
          <w:szCs w:val="24"/>
        </w:rPr>
        <w:t>de produção</w:t>
      </w:r>
      <w:r w:rsidR="005C259F" w:rsidRPr="009D3FBE">
        <w:rPr>
          <w:rFonts w:eastAsiaTheme="minorEastAsia"/>
          <w:sz w:val="24"/>
          <w:szCs w:val="24"/>
        </w:rPr>
        <w:t xml:space="preserve"> na atividade avícola da propriedade A </w:t>
      </w:r>
      <w:r w:rsidR="00802CC5">
        <w:rPr>
          <w:rFonts w:eastAsiaTheme="minorEastAsia"/>
          <w:sz w:val="24"/>
          <w:szCs w:val="24"/>
        </w:rPr>
        <w:t xml:space="preserve">possuem maior representatividade que a propriedade B, interferindo diretamente em sua margem líquida. </w:t>
      </w:r>
    </w:p>
    <w:p w:rsidR="005C259F" w:rsidRPr="008412BA" w:rsidRDefault="005C259F" w:rsidP="005C259F">
      <w:pPr>
        <w:suppressAutoHyphens w:val="0"/>
        <w:autoSpaceDE w:val="0"/>
        <w:autoSpaceDN w:val="0"/>
        <w:adjustRightInd w:val="0"/>
        <w:ind w:firstLine="708"/>
        <w:rPr>
          <w:rFonts w:eastAsiaTheme="minorEastAsia"/>
          <w:b/>
        </w:rPr>
      </w:pPr>
    </w:p>
    <w:p w:rsidR="005C259F" w:rsidRPr="008412BA" w:rsidRDefault="005C259F" w:rsidP="005C259F">
      <w:pPr>
        <w:suppressAutoHyphens w:val="0"/>
        <w:autoSpaceDE w:val="0"/>
        <w:autoSpaceDN w:val="0"/>
        <w:adjustRightInd w:val="0"/>
        <w:rPr>
          <w:b/>
        </w:rPr>
      </w:pPr>
      <w:r>
        <w:rPr>
          <w:b/>
        </w:rPr>
        <w:t>Tabela</w:t>
      </w:r>
      <w:r w:rsidRPr="008412BA">
        <w:rPr>
          <w:b/>
        </w:rPr>
        <w:t xml:space="preserve"> </w:t>
      </w:r>
      <w:r w:rsidR="009D3FBE">
        <w:rPr>
          <w:b/>
        </w:rPr>
        <w:t>10</w:t>
      </w:r>
      <w:r w:rsidRPr="008412BA">
        <w:rPr>
          <w:b/>
        </w:rPr>
        <w:t xml:space="preserve"> - </w:t>
      </w:r>
      <w:r w:rsidRPr="008412BA">
        <w:rPr>
          <w:rFonts w:eastAsiaTheme="minorEastAsia"/>
          <w:b/>
          <w:bCs/>
        </w:rPr>
        <w:t>Comparativo da atividade avícola</w:t>
      </w: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54"/>
        <w:gridCol w:w="1366"/>
        <w:gridCol w:w="1417"/>
        <w:gridCol w:w="1418"/>
        <w:gridCol w:w="1417"/>
      </w:tblGrid>
      <w:tr w:rsidR="005C259F" w:rsidRPr="008412BA" w:rsidTr="005C259F">
        <w:trPr>
          <w:trHeight w:val="315"/>
        </w:trPr>
        <w:tc>
          <w:tcPr>
            <w:tcW w:w="9072" w:type="dxa"/>
            <w:gridSpan w:val="5"/>
            <w:tcBorders>
              <w:left w:val="nil"/>
              <w:right w:val="nil"/>
            </w:tcBorders>
          </w:tcPr>
          <w:p w:rsidR="005C259F" w:rsidRPr="008412BA" w:rsidRDefault="005C259F" w:rsidP="005C259F">
            <w:pPr>
              <w:suppressAutoHyphens w:val="0"/>
              <w:autoSpaceDE w:val="0"/>
              <w:autoSpaceDN w:val="0"/>
              <w:adjustRightInd w:val="0"/>
              <w:jc w:val="center"/>
              <w:rPr>
                <w:rFonts w:eastAsiaTheme="minorEastAsia"/>
                <w:b/>
                <w:bCs/>
              </w:rPr>
            </w:pPr>
            <w:r w:rsidRPr="008412BA">
              <w:rPr>
                <w:rFonts w:eastAsiaTheme="minorEastAsia"/>
                <w:b/>
                <w:bCs/>
              </w:rPr>
              <w:t>DEMONSTRAÇÃO DO RESULTADO DO EXERCÍCIO COMPARATIVO</w:t>
            </w:r>
          </w:p>
          <w:p w:rsidR="005C259F" w:rsidRPr="008412BA" w:rsidRDefault="005C259F" w:rsidP="005C259F">
            <w:pPr>
              <w:suppressAutoHyphens w:val="0"/>
              <w:autoSpaceDE w:val="0"/>
              <w:autoSpaceDN w:val="0"/>
              <w:adjustRightInd w:val="0"/>
              <w:jc w:val="center"/>
            </w:pPr>
            <w:r w:rsidRPr="008412BA">
              <w:rPr>
                <w:rFonts w:eastAsiaTheme="minorEastAsia"/>
                <w:b/>
                <w:bCs/>
              </w:rPr>
              <w:t xml:space="preserve">Atividade Avícola - Período Janeiro a </w:t>
            </w:r>
            <w:proofErr w:type="gramStart"/>
            <w:r w:rsidRPr="008412BA">
              <w:rPr>
                <w:rFonts w:eastAsiaTheme="minorEastAsia"/>
                <w:b/>
                <w:bCs/>
              </w:rPr>
              <w:t>Dezembro</w:t>
            </w:r>
            <w:proofErr w:type="gramEnd"/>
            <w:r w:rsidRPr="008412BA">
              <w:rPr>
                <w:rFonts w:eastAsiaTheme="minorEastAsia"/>
                <w:b/>
                <w:bCs/>
              </w:rPr>
              <w:t xml:space="preserve"> de 2016</w:t>
            </w:r>
          </w:p>
        </w:tc>
      </w:tr>
      <w:tr w:rsidR="005C259F" w:rsidRPr="008412BA" w:rsidTr="005C25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22"/>
        </w:trPr>
        <w:tc>
          <w:tcPr>
            <w:tcW w:w="3454" w:type="dxa"/>
            <w:tcBorders>
              <w:top w:val="single" w:sz="4" w:space="0" w:color="000000"/>
              <w:left w:val="nil"/>
              <w:bottom w:val="single" w:sz="4" w:space="0" w:color="000000"/>
              <w:right w:val="single" w:sz="4" w:space="0" w:color="000000"/>
            </w:tcBorders>
            <w:shd w:val="clear" w:color="auto" w:fill="auto"/>
            <w:noWrap/>
            <w:hideMark/>
          </w:tcPr>
          <w:p w:rsidR="005C259F" w:rsidRPr="008412BA" w:rsidRDefault="005C259F" w:rsidP="005C259F">
            <w:pPr>
              <w:suppressAutoHyphens w:val="0"/>
            </w:pPr>
            <w:r w:rsidRPr="008412BA">
              <w:t> </w:t>
            </w:r>
          </w:p>
        </w:tc>
        <w:tc>
          <w:tcPr>
            <w:tcW w:w="2783" w:type="dxa"/>
            <w:gridSpan w:val="2"/>
            <w:tcBorders>
              <w:top w:val="single" w:sz="4" w:space="0" w:color="000000"/>
              <w:left w:val="nil"/>
              <w:bottom w:val="nil"/>
              <w:right w:val="single" w:sz="4" w:space="0" w:color="000000"/>
            </w:tcBorders>
            <w:shd w:val="clear" w:color="auto" w:fill="auto"/>
            <w:noWrap/>
            <w:hideMark/>
          </w:tcPr>
          <w:p w:rsidR="005C259F" w:rsidRPr="008412BA" w:rsidRDefault="005C259F" w:rsidP="005C259F">
            <w:pPr>
              <w:suppressAutoHyphens w:val="0"/>
              <w:jc w:val="center"/>
              <w:rPr>
                <w:b/>
                <w:bCs/>
              </w:rPr>
            </w:pPr>
            <w:r w:rsidRPr="008412BA">
              <w:rPr>
                <w:b/>
                <w:bCs/>
              </w:rPr>
              <w:t>Propriedade A</w:t>
            </w:r>
          </w:p>
        </w:tc>
        <w:tc>
          <w:tcPr>
            <w:tcW w:w="2835" w:type="dxa"/>
            <w:gridSpan w:val="2"/>
            <w:tcBorders>
              <w:top w:val="single" w:sz="4" w:space="0" w:color="000000"/>
              <w:left w:val="nil"/>
              <w:bottom w:val="nil"/>
            </w:tcBorders>
            <w:shd w:val="clear" w:color="auto" w:fill="auto"/>
            <w:noWrap/>
            <w:hideMark/>
          </w:tcPr>
          <w:p w:rsidR="005C259F" w:rsidRPr="008412BA" w:rsidRDefault="005C259F" w:rsidP="005C259F">
            <w:pPr>
              <w:suppressAutoHyphens w:val="0"/>
              <w:jc w:val="center"/>
              <w:rPr>
                <w:b/>
                <w:bCs/>
              </w:rPr>
            </w:pPr>
            <w:r w:rsidRPr="008412BA">
              <w:rPr>
                <w:b/>
                <w:bCs/>
              </w:rPr>
              <w:t>Propriedade B</w:t>
            </w:r>
          </w:p>
        </w:tc>
      </w:tr>
      <w:tr w:rsidR="005C259F" w:rsidRPr="008412BA" w:rsidTr="005C25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4"/>
        </w:trPr>
        <w:tc>
          <w:tcPr>
            <w:tcW w:w="3454" w:type="dxa"/>
            <w:tcBorders>
              <w:top w:val="single" w:sz="4" w:space="0" w:color="000000"/>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jc w:val="center"/>
              <w:rPr>
                <w:b/>
                <w:bCs/>
              </w:rPr>
            </w:pPr>
            <w:r w:rsidRPr="008412BA">
              <w:rPr>
                <w:b/>
                <w:bCs/>
              </w:rPr>
              <w:t>DESCRIÇÃO</w:t>
            </w:r>
          </w:p>
        </w:tc>
        <w:tc>
          <w:tcPr>
            <w:tcW w:w="1366" w:type="dxa"/>
            <w:tcBorders>
              <w:top w:val="single" w:sz="4" w:space="0" w:color="000000"/>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jc w:val="center"/>
              <w:rPr>
                <w:b/>
                <w:bCs/>
              </w:rPr>
            </w:pPr>
            <w:r w:rsidRPr="008412BA">
              <w:rPr>
                <w:b/>
                <w:bCs/>
              </w:rPr>
              <w:t xml:space="preserve">Média </w:t>
            </w:r>
            <w:proofErr w:type="gramStart"/>
            <w:r>
              <w:rPr>
                <w:b/>
                <w:bCs/>
              </w:rPr>
              <w:t xml:space="preserve">anual </w:t>
            </w:r>
            <w:r w:rsidRPr="008412BA">
              <w:rPr>
                <w:b/>
                <w:bCs/>
              </w:rPr>
              <w:t xml:space="preserve"> R</w:t>
            </w:r>
            <w:proofErr w:type="gramEnd"/>
            <w:r w:rsidRPr="008412BA">
              <w:rPr>
                <w:b/>
                <w:bCs/>
              </w:rPr>
              <w:t>$</w:t>
            </w:r>
          </w:p>
        </w:tc>
        <w:tc>
          <w:tcPr>
            <w:tcW w:w="1417" w:type="dxa"/>
            <w:tcBorders>
              <w:top w:val="single" w:sz="4" w:space="0" w:color="000000"/>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jc w:val="center"/>
              <w:rPr>
                <w:b/>
                <w:bCs/>
              </w:rPr>
            </w:pPr>
            <w:r w:rsidRPr="008412BA">
              <w:rPr>
                <w:b/>
                <w:bCs/>
              </w:rPr>
              <w:t>Análise vertical %</w:t>
            </w:r>
          </w:p>
        </w:tc>
        <w:tc>
          <w:tcPr>
            <w:tcW w:w="1418" w:type="dxa"/>
            <w:tcBorders>
              <w:top w:val="single" w:sz="4" w:space="0" w:color="000000"/>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jc w:val="center"/>
              <w:rPr>
                <w:b/>
                <w:bCs/>
              </w:rPr>
            </w:pPr>
            <w:r w:rsidRPr="008412BA">
              <w:rPr>
                <w:b/>
                <w:bCs/>
              </w:rPr>
              <w:t>Média</w:t>
            </w:r>
            <w:r>
              <w:rPr>
                <w:b/>
                <w:bCs/>
              </w:rPr>
              <w:t xml:space="preserve"> anual </w:t>
            </w:r>
            <w:r w:rsidRPr="008412BA">
              <w:rPr>
                <w:b/>
                <w:bCs/>
              </w:rPr>
              <w:t>R$</w:t>
            </w:r>
          </w:p>
        </w:tc>
        <w:tc>
          <w:tcPr>
            <w:tcW w:w="1417" w:type="dxa"/>
            <w:tcBorders>
              <w:top w:val="single" w:sz="4" w:space="0" w:color="000000"/>
              <w:left w:val="nil"/>
              <w:bottom w:val="single" w:sz="4" w:space="0" w:color="000000"/>
            </w:tcBorders>
            <w:shd w:val="clear" w:color="auto" w:fill="auto"/>
            <w:noWrap/>
            <w:vAlign w:val="center"/>
            <w:hideMark/>
          </w:tcPr>
          <w:p w:rsidR="005C259F" w:rsidRPr="008412BA" w:rsidRDefault="005C259F" w:rsidP="005C259F">
            <w:pPr>
              <w:suppressAutoHyphens w:val="0"/>
              <w:jc w:val="center"/>
              <w:rPr>
                <w:b/>
                <w:bCs/>
              </w:rPr>
            </w:pPr>
            <w:r w:rsidRPr="008412BA">
              <w:rPr>
                <w:b/>
                <w:bCs/>
              </w:rPr>
              <w:t>Analise vertical %</w:t>
            </w:r>
          </w:p>
        </w:tc>
      </w:tr>
      <w:tr w:rsidR="005C259F" w:rsidRPr="008412BA" w:rsidTr="005C25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22"/>
        </w:trPr>
        <w:tc>
          <w:tcPr>
            <w:tcW w:w="3454" w:type="dxa"/>
            <w:tcBorders>
              <w:top w:val="single" w:sz="4" w:space="0" w:color="000000"/>
              <w:left w:val="nil"/>
              <w:bottom w:val="single" w:sz="4" w:space="0" w:color="000000"/>
              <w:right w:val="single" w:sz="4" w:space="0" w:color="000000"/>
            </w:tcBorders>
            <w:shd w:val="clear" w:color="auto" w:fill="auto"/>
            <w:noWrap/>
            <w:vAlign w:val="center"/>
            <w:hideMark/>
          </w:tcPr>
          <w:p w:rsidR="005C259F" w:rsidRPr="008412BA" w:rsidRDefault="005C259F" w:rsidP="009D3FBE">
            <w:pPr>
              <w:suppressAutoHyphens w:val="0"/>
              <w:rPr>
                <w:b/>
                <w:bCs/>
              </w:rPr>
            </w:pPr>
            <w:r w:rsidRPr="008412BA">
              <w:rPr>
                <w:b/>
                <w:bCs/>
              </w:rPr>
              <w:t>1(=) Receita bruta de vendas</w:t>
            </w:r>
          </w:p>
        </w:tc>
        <w:tc>
          <w:tcPr>
            <w:tcW w:w="1366" w:type="dxa"/>
            <w:tcBorders>
              <w:top w:val="nil"/>
              <w:left w:val="nil"/>
              <w:bottom w:val="single" w:sz="8" w:space="0" w:color="000000"/>
              <w:right w:val="single" w:sz="8" w:space="0" w:color="auto"/>
            </w:tcBorders>
            <w:shd w:val="clear" w:color="auto" w:fill="auto"/>
            <w:noWrap/>
            <w:vAlign w:val="center"/>
            <w:hideMark/>
          </w:tcPr>
          <w:p w:rsidR="005C259F" w:rsidRPr="008412BA" w:rsidRDefault="005C259F" w:rsidP="005C259F">
            <w:pPr>
              <w:suppressAutoHyphens w:val="0"/>
              <w:jc w:val="center"/>
              <w:rPr>
                <w:b/>
                <w:bCs/>
              </w:rPr>
            </w:pPr>
            <w:r w:rsidRPr="008412BA">
              <w:rPr>
                <w:b/>
                <w:bCs/>
              </w:rPr>
              <w:t>59.150,70</w:t>
            </w:r>
          </w:p>
        </w:tc>
        <w:tc>
          <w:tcPr>
            <w:tcW w:w="141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jc w:val="center"/>
              <w:rPr>
                <w:b/>
                <w:bCs/>
              </w:rPr>
            </w:pPr>
            <w:r w:rsidRPr="008412BA">
              <w:rPr>
                <w:b/>
                <w:bCs/>
              </w:rPr>
              <w:t>100%</w:t>
            </w:r>
          </w:p>
        </w:tc>
        <w:tc>
          <w:tcPr>
            <w:tcW w:w="1418" w:type="dxa"/>
            <w:tcBorders>
              <w:top w:val="single" w:sz="4" w:space="0" w:color="000000"/>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jc w:val="center"/>
              <w:rPr>
                <w:b/>
                <w:bCs/>
              </w:rPr>
            </w:pPr>
            <w:r w:rsidRPr="008412BA">
              <w:rPr>
                <w:b/>
                <w:bCs/>
              </w:rPr>
              <w:t>28.889,72</w:t>
            </w:r>
          </w:p>
        </w:tc>
        <w:tc>
          <w:tcPr>
            <w:tcW w:w="1417" w:type="dxa"/>
            <w:tcBorders>
              <w:top w:val="nil"/>
              <w:left w:val="nil"/>
              <w:bottom w:val="single" w:sz="4" w:space="0" w:color="000000"/>
            </w:tcBorders>
            <w:shd w:val="clear" w:color="auto" w:fill="auto"/>
            <w:noWrap/>
            <w:vAlign w:val="center"/>
            <w:hideMark/>
          </w:tcPr>
          <w:p w:rsidR="005C259F" w:rsidRPr="008412BA" w:rsidRDefault="005C259F" w:rsidP="005C259F">
            <w:pPr>
              <w:suppressAutoHyphens w:val="0"/>
              <w:jc w:val="center"/>
              <w:rPr>
                <w:b/>
                <w:bCs/>
              </w:rPr>
            </w:pPr>
            <w:r w:rsidRPr="008412BA">
              <w:rPr>
                <w:b/>
                <w:bCs/>
              </w:rPr>
              <w:t>100%</w:t>
            </w:r>
          </w:p>
        </w:tc>
      </w:tr>
      <w:tr w:rsidR="005C259F" w:rsidRPr="008412BA" w:rsidTr="005C25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22"/>
        </w:trPr>
        <w:tc>
          <w:tcPr>
            <w:tcW w:w="3454" w:type="dxa"/>
            <w:tcBorders>
              <w:top w:val="single" w:sz="4" w:space="0" w:color="000000"/>
              <w:left w:val="nil"/>
              <w:bottom w:val="single" w:sz="4" w:space="0" w:color="000000"/>
              <w:right w:val="single" w:sz="4" w:space="0" w:color="000000"/>
            </w:tcBorders>
            <w:shd w:val="clear" w:color="auto" w:fill="auto"/>
            <w:noWrap/>
            <w:vAlign w:val="center"/>
            <w:hideMark/>
          </w:tcPr>
          <w:p w:rsidR="005C259F" w:rsidRPr="008412BA" w:rsidRDefault="005C259F" w:rsidP="009D3FBE">
            <w:pPr>
              <w:suppressAutoHyphens w:val="0"/>
            </w:pPr>
            <w:r w:rsidRPr="008412BA">
              <w:t>2(-) Deduções das receitas</w:t>
            </w:r>
          </w:p>
        </w:tc>
        <w:tc>
          <w:tcPr>
            <w:tcW w:w="1366" w:type="dxa"/>
            <w:tcBorders>
              <w:top w:val="nil"/>
              <w:left w:val="nil"/>
              <w:bottom w:val="single" w:sz="8" w:space="0" w:color="000000"/>
              <w:right w:val="single" w:sz="8" w:space="0" w:color="auto"/>
            </w:tcBorders>
            <w:shd w:val="clear" w:color="auto" w:fill="auto"/>
            <w:noWrap/>
            <w:vAlign w:val="center"/>
            <w:hideMark/>
          </w:tcPr>
          <w:p w:rsidR="005C259F" w:rsidRPr="008412BA" w:rsidRDefault="005C259F" w:rsidP="005C259F">
            <w:pPr>
              <w:suppressAutoHyphens w:val="0"/>
              <w:jc w:val="center"/>
              <w:rPr>
                <w:b/>
                <w:bCs/>
              </w:rPr>
            </w:pPr>
            <w:r w:rsidRPr="008412BA">
              <w:rPr>
                <w:b/>
                <w:bCs/>
              </w:rPr>
              <w:t>0</w:t>
            </w:r>
          </w:p>
        </w:tc>
        <w:tc>
          <w:tcPr>
            <w:tcW w:w="141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jc w:val="center"/>
            </w:pPr>
            <w:r w:rsidRPr="008412BA">
              <w:t>0</w:t>
            </w:r>
          </w:p>
        </w:tc>
        <w:tc>
          <w:tcPr>
            <w:tcW w:w="1418" w:type="dxa"/>
            <w:tcBorders>
              <w:top w:val="single" w:sz="4" w:space="0" w:color="000000"/>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jc w:val="center"/>
            </w:pPr>
            <w:r w:rsidRPr="008412BA">
              <w:t>672,76</w:t>
            </w:r>
          </w:p>
        </w:tc>
        <w:tc>
          <w:tcPr>
            <w:tcW w:w="1417" w:type="dxa"/>
            <w:tcBorders>
              <w:top w:val="nil"/>
              <w:left w:val="nil"/>
              <w:bottom w:val="single" w:sz="4" w:space="0" w:color="000000"/>
            </w:tcBorders>
            <w:shd w:val="clear" w:color="auto" w:fill="auto"/>
            <w:noWrap/>
            <w:vAlign w:val="center"/>
            <w:hideMark/>
          </w:tcPr>
          <w:p w:rsidR="005C259F" w:rsidRPr="008412BA" w:rsidRDefault="005C259F" w:rsidP="005C259F">
            <w:pPr>
              <w:suppressAutoHyphens w:val="0"/>
              <w:jc w:val="center"/>
            </w:pPr>
            <w:r w:rsidRPr="008412BA">
              <w:t>2.33%</w:t>
            </w:r>
          </w:p>
        </w:tc>
      </w:tr>
      <w:tr w:rsidR="005C259F" w:rsidRPr="008412BA" w:rsidTr="005C25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22"/>
        </w:trPr>
        <w:tc>
          <w:tcPr>
            <w:tcW w:w="3454" w:type="dxa"/>
            <w:tcBorders>
              <w:top w:val="single" w:sz="4" w:space="0" w:color="000000"/>
              <w:left w:val="nil"/>
              <w:bottom w:val="single" w:sz="4" w:space="0" w:color="000000"/>
              <w:right w:val="single" w:sz="4" w:space="0" w:color="000000"/>
            </w:tcBorders>
            <w:shd w:val="clear" w:color="auto" w:fill="auto"/>
            <w:noWrap/>
            <w:vAlign w:val="center"/>
            <w:hideMark/>
          </w:tcPr>
          <w:p w:rsidR="005C259F" w:rsidRPr="008412BA" w:rsidRDefault="005C259F" w:rsidP="009D3FBE">
            <w:pPr>
              <w:suppressAutoHyphens w:val="0"/>
            </w:pPr>
            <w:r w:rsidRPr="008412BA">
              <w:t>(-) Funrural 2,3%</w:t>
            </w:r>
          </w:p>
        </w:tc>
        <w:tc>
          <w:tcPr>
            <w:tcW w:w="1366" w:type="dxa"/>
            <w:tcBorders>
              <w:top w:val="nil"/>
              <w:left w:val="nil"/>
              <w:bottom w:val="single" w:sz="8" w:space="0" w:color="000000"/>
              <w:right w:val="single" w:sz="8" w:space="0" w:color="auto"/>
            </w:tcBorders>
            <w:shd w:val="clear" w:color="auto" w:fill="auto"/>
            <w:noWrap/>
            <w:vAlign w:val="center"/>
            <w:hideMark/>
          </w:tcPr>
          <w:p w:rsidR="005C259F" w:rsidRPr="008412BA" w:rsidRDefault="005C259F" w:rsidP="005C259F">
            <w:pPr>
              <w:suppressAutoHyphens w:val="0"/>
              <w:jc w:val="center"/>
              <w:rPr>
                <w:b/>
                <w:bCs/>
              </w:rPr>
            </w:pPr>
            <w:r w:rsidRPr="008412BA">
              <w:rPr>
                <w:b/>
                <w:bCs/>
              </w:rPr>
              <w:t>0</w:t>
            </w:r>
          </w:p>
        </w:tc>
        <w:tc>
          <w:tcPr>
            <w:tcW w:w="141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jc w:val="center"/>
            </w:pPr>
            <w:r w:rsidRPr="008412BA">
              <w:t>0</w:t>
            </w:r>
          </w:p>
        </w:tc>
        <w:tc>
          <w:tcPr>
            <w:tcW w:w="1418" w:type="dxa"/>
            <w:tcBorders>
              <w:top w:val="single" w:sz="4" w:space="0" w:color="000000"/>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jc w:val="center"/>
            </w:pPr>
            <w:r w:rsidRPr="008412BA">
              <w:t>672,76</w:t>
            </w:r>
          </w:p>
        </w:tc>
        <w:tc>
          <w:tcPr>
            <w:tcW w:w="1417" w:type="dxa"/>
            <w:tcBorders>
              <w:top w:val="nil"/>
              <w:left w:val="nil"/>
              <w:bottom w:val="single" w:sz="4" w:space="0" w:color="000000"/>
            </w:tcBorders>
            <w:shd w:val="clear" w:color="auto" w:fill="auto"/>
            <w:noWrap/>
            <w:vAlign w:val="center"/>
            <w:hideMark/>
          </w:tcPr>
          <w:p w:rsidR="005C259F" w:rsidRPr="008412BA" w:rsidRDefault="005C259F" w:rsidP="005C259F">
            <w:pPr>
              <w:suppressAutoHyphens w:val="0"/>
              <w:jc w:val="center"/>
            </w:pPr>
            <w:r w:rsidRPr="008412BA">
              <w:t>2.33%</w:t>
            </w:r>
          </w:p>
        </w:tc>
      </w:tr>
      <w:tr w:rsidR="005C259F" w:rsidRPr="008412BA" w:rsidTr="005C25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22"/>
        </w:trPr>
        <w:tc>
          <w:tcPr>
            <w:tcW w:w="3454" w:type="dxa"/>
            <w:tcBorders>
              <w:top w:val="single" w:sz="4" w:space="0" w:color="000000"/>
              <w:left w:val="nil"/>
              <w:bottom w:val="single" w:sz="4" w:space="0" w:color="000000"/>
              <w:right w:val="single" w:sz="4" w:space="0" w:color="000000"/>
            </w:tcBorders>
            <w:shd w:val="clear" w:color="auto" w:fill="auto"/>
            <w:noWrap/>
            <w:vAlign w:val="center"/>
            <w:hideMark/>
          </w:tcPr>
          <w:p w:rsidR="005C259F" w:rsidRPr="008412BA" w:rsidRDefault="005C259F" w:rsidP="009D3FBE">
            <w:pPr>
              <w:suppressAutoHyphens w:val="0"/>
              <w:rPr>
                <w:b/>
                <w:bCs/>
              </w:rPr>
            </w:pPr>
            <w:r w:rsidRPr="008412BA">
              <w:rPr>
                <w:b/>
                <w:bCs/>
              </w:rPr>
              <w:t>3(=) Receita operacional líquida</w:t>
            </w:r>
          </w:p>
        </w:tc>
        <w:tc>
          <w:tcPr>
            <w:tcW w:w="1366" w:type="dxa"/>
            <w:tcBorders>
              <w:top w:val="nil"/>
              <w:left w:val="nil"/>
              <w:bottom w:val="single" w:sz="8" w:space="0" w:color="000000"/>
              <w:right w:val="single" w:sz="8" w:space="0" w:color="auto"/>
            </w:tcBorders>
            <w:shd w:val="clear" w:color="auto" w:fill="auto"/>
            <w:noWrap/>
            <w:vAlign w:val="center"/>
            <w:hideMark/>
          </w:tcPr>
          <w:p w:rsidR="005C259F" w:rsidRPr="008412BA" w:rsidRDefault="005C259F" w:rsidP="005C259F">
            <w:pPr>
              <w:suppressAutoHyphens w:val="0"/>
              <w:jc w:val="center"/>
              <w:rPr>
                <w:b/>
                <w:bCs/>
              </w:rPr>
            </w:pPr>
            <w:r w:rsidRPr="008412BA">
              <w:rPr>
                <w:b/>
                <w:bCs/>
              </w:rPr>
              <w:t>59.150,70</w:t>
            </w:r>
          </w:p>
        </w:tc>
        <w:tc>
          <w:tcPr>
            <w:tcW w:w="141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jc w:val="center"/>
              <w:rPr>
                <w:b/>
                <w:bCs/>
              </w:rPr>
            </w:pPr>
            <w:r w:rsidRPr="008412BA">
              <w:rPr>
                <w:b/>
                <w:bCs/>
              </w:rPr>
              <w:t>100%</w:t>
            </w:r>
          </w:p>
        </w:tc>
        <w:tc>
          <w:tcPr>
            <w:tcW w:w="1418" w:type="dxa"/>
            <w:tcBorders>
              <w:top w:val="single" w:sz="4" w:space="0" w:color="000000"/>
              <w:left w:val="nil"/>
              <w:bottom w:val="single" w:sz="4" w:space="0" w:color="000000"/>
              <w:right w:val="single" w:sz="4" w:space="0" w:color="000000"/>
            </w:tcBorders>
            <w:shd w:val="clear" w:color="auto" w:fill="auto"/>
            <w:noWrap/>
            <w:vAlign w:val="center"/>
            <w:hideMark/>
          </w:tcPr>
          <w:p w:rsidR="005C259F" w:rsidRPr="008412BA" w:rsidRDefault="005C259F" w:rsidP="005C259F">
            <w:pPr>
              <w:suppressAutoHyphens w:val="0"/>
              <w:jc w:val="center"/>
              <w:rPr>
                <w:b/>
                <w:bCs/>
              </w:rPr>
            </w:pPr>
            <w:r w:rsidRPr="008412BA">
              <w:rPr>
                <w:b/>
                <w:bCs/>
              </w:rPr>
              <w:t>28.226,96</w:t>
            </w:r>
          </w:p>
        </w:tc>
        <w:tc>
          <w:tcPr>
            <w:tcW w:w="1417" w:type="dxa"/>
            <w:tcBorders>
              <w:top w:val="nil"/>
              <w:left w:val="nil"/>
              <w:bottom w:val="single" w:sz="4" w:space="0" w:color="000000"/>
            </w:tcBorders>
            <w:shd w:val="clear" w:color="auto" w:fill="auto"/>
            <w:noWrap/>
            <w:vAlign w:val="center"/>
            <w:hideMark/>
          </w:tcPr>
          <w:p w:rsidR="005C259F" w:rsidRPr="008412BA" w:rsidRDefault="005C259F" w:rsidP="005C259F">
            <w:pPr>
              <w:suppressAutoHyphens w:val="0"/>
              <w:jc w:val="center"/>
              <w:rPr>
                <w:b/>
                <w:bCs/>
              </w:rPr>
            </w:pPr>
            <w:r w:rsidRPr="008412BA">
              <w:rPr>
                <w:b/>
                <w:bCs/>
              </w:rPr>
              <w:t>97.67%</w:t>
            </w:r>
          </w:p>
        </w:tc>
      </w:tr>
      <w:tr w:rsidR="005C259F" w:rsidRPr="008412BA" w:rsidTr="005C25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22"/>
        </w:trPr>
        <w:tc>
          <w:tcPr>
            <w:tcW w:w="3454" w:type="dxa"/>
            <w:tcBorders>
              <w:top w:val="single" w:sz="4" w:space="0" w:color="000000"/>
              <w:left w:val="nil"/>
              <w:bottom w:val="single" w:sz="4" w:space="0" w:color="auto"/>
              <w:right w:val="single" w:sz="4" w:space="0" w:color="auto"/>
            </w:tcBorders>
            <w:shd w:val="clear" w:color="auto" w:fill="auto"/>
            <w:noWrap/>
            <w:vAlign w:val="center"/>
            <w:hideMark/>
          </w:tcPr>
          <w:p w:rsidR="005C259F" w:rsidRPr="008412BA" w:rsidRDefault="005C259F" w:rsidP="009D3FBE">
            <w:pPr>
              <w:suppressAutoHyphens w:val="0"/>
            </w:pPr>
            <w:r w:rsidRPr="008412BA">
              <w:t>4(-) Custo dos produtos vendidos</w:t>
            </w:r>
          </w:p>
        </w:tc>
        <w:tc>
          <w:tcPr>
            <w:tcW w:w="1366" w:type="dxa"/>
            <w:tcBorders>
              <w:top w:val="nil"/>
              <w:left w:val="single" w:sz="4" w:space="0" w:color="auto"/>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rPr>
                <w:bCs/>
              </w:rPr>
            </w:pPr>
            <w:r w:rsidRPr="008412BA">
              <w:rPr>
                <w:bCs/>
              </w:rPr>
              <w:t>52.694,17</w:t>
            </w:r>
          </w:p>
        </w:tc>
        <w:tc>
          <w:tcPr>
            <w:tcW w:w="1417" w:type="dxa"/>
            <w:tcBorders>
              <w:top w:val="single" w:sz="4" w:space="0" w:color="000000"/>
              <w:left w:val="single" w:sz="4" w:space="0" w:color="auto"/>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t>89,08%</w:t>
            </w:r>
          </w:p>
        </w:tc>
        <w:tc>
          <w:tcPr>
            <w:tcW w:w="1418" w:type="dxa"/>
            <w:tcBorders>
              <w:top w:val="single" w:sz="4" w:space="0" w:color="000000"/>
              <w:left w:val="single" w:sz="4" w:space="0" w:color="auto"/>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pPr>
            <w:r w:rsidRPr="008412BA">
              <w:rPr>
                <w:bCs/>
              </w:rPr>
              <w:t>25.015,44</w:t>
            </w:r>
          </w:p>
        </w:tc>
        <w:tc>
          <w:tcPr>
            <w:tcW w:w="1417" w:type="dxa"/>
            <w:tcBorders>
              <w:top w:val="nil"/>
              <w:left w:val="single" w:sz="4" w:space="0" w:color="auto"/>
              <w:bottom w:val="single" w:sz="4" w:space="0" w:color="auto"/>
            </w:tcBorders>
            <w:shd w:val="clear" w:color="auto" w:fill="auto"/>
            <w:noWrap/>
            <w:vAlign w:val="center"/>
            <w:hideMark/>
          </w:tcPr>
          <w:p w:rsidR="005C259F" w:rsidRPr="008412BA" w:rsidRDefault="005C259F" w:rsidP="005C259F">
            <w:pPr>
              <w:suppressAutoHyphens w:val="0"/>
              <w:jc w:val="center"/>
            </w:pPr>
            <w:r w:rsidRPr="008412BA">
              <w:t>86.56%</w:t>
            </w:r>
          </w:p>
        </w:tc>
      </w:tr>
      <w:tr w:rsidR="005C259F" w:rsidRPr="008412BA" w:rsidTr="005C25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22"/>
        </w:trPr>
        <w:tc>
          <w:tcPr>
            <w:tcW w:w="3454" w:type="dxa"/>
            <w:tcBorders>
              <w:top w:val="single" w:sz="4" w:space="0" w:color="auto"/>
              <w:left w:val="nil"/>
              <w:bottom w:val="single" w:sz="4" w:space="0" w:color="auto"/>
              <w:right w:val="single" w:sz="4" w:space="0" w:color="auto"/>
            </w:tcBorders>
            <w:shd w:val="clear" w:color="auto" w:fill="auto"/>
            <w:noWrap/>
            <w:vAlign w:val="center"/>
            <w:hideMark/>
          </w:tcPr>
          <w:p w:rsidR="005C259F" w:rsidRPr="008412BA" w:rsidRDefault="005C259F" w:rsidP="009D3FBE">
            <w:pPr>
              <w:suppressAutoHyphens w:val="0"/>
              <w:rPr>
                <w:b/>
                <w:bCs/>
              </w:rPr>
            </w:pPr>
            <w:r w:rsidRPr="008412BA">
              <w:rPr>
                <w:b/>
                <w:bCs/>
              </w:rPr>
              <w:t xml:space="preserve">5(=) Resultado </w:t>
            </w:r>
            <w:r w:rsidR="009D3FBE" w:rsidRPr="008412BA">
              <w:rPr>
                <w:b/>
                <w:bCs/>
              </w:rPr>
              <w:t>líquido</w:t>
            </w:r>
            <w:r w:rsidRPr="008412BA">
              <w:rPr>
                <w:b/>
                <w:bCs/>
              </w:rPr>
              <w:t xml:space="preserve"> do exercício</w:t>
            </w:r>
          </w:p>
        </w:tc>
        <w:tc>
          <w:tcPr>
            <w:tcW w:w="13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rPr>
                <w:b/>
                <w:bCs/>
              </w:rPr>
            </w:pPr>
            <w:r w:rsidRPr="008412BA">
              <w:rPr>
                <w:b/>
                <w:bCs/>
              </w:rPr>
              <w:t>6.456,53</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rPr>
                <w:b/>
                <w:bCs/>
              </w:rPr>
            </w:pPr>
            <w:r w:rsidRPr="008412BA">
              <w:rPr>
                <w:b/>
                <w:bCs/>
              </w:rPr>
              <w:t>10,92%</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259F" w:rsidRPr="008412BA" w:rsidRDefault="005C259F" w:rsidP="005C259F">
            <w:pPr>
              <w:suppressAutoHyphens w:val="0"/>
              <w:jc w:val="center"/>
              <w:rPr>
                <w:b/>
                <w:bCs/>
              </w:rPr>
            </w:pPr>
            <w:r w:rsidRPr="008412BA">
              <w:rPr>
                <w:b/>
                <w:bCs/>
              </w:rPr>
              <w:t>3.211,53</w:t>
            </w:r>
          </w:p>
        </w:tc>
        <w:tc>
          <w:tcPr>
            <w:tcW w:w="1417" w:type="dxa"/>
            <w:tcBorders>
              <w:top w:val="single" w:sz="4" w:space="0" w:color="auto"/>
              <w:left w:val="single" w:sz="4" w:space="0" w:color="auto"/>
              <w:bottom w:val="single" w:sz="4" w:space="0" w:color="auto"/>
            </w:tcBorders>
            <w:shd w:val="clear" w:color="auto" w:fill="auto"/>
            <w:noWrap/>
            <w:vAlign w:val="center"/>
            <w:hideMark/>
          </w:tcPr>
          <w:p w:rsidR="005C259F" w:rsidRPr="008412BA" w:rsidRDefault="005C259F" w:rsidP="005C259F">
            <w:pPr>
              <w:suppressAutoHyphens w:val="0"/>
              <w:jc w:val="center"/>
              <w:rPr>
                <w:b/>
                <w:bCs/>
              </w:rPr>
            </w:pPr>
            <w:r w:rsidRPr="008412BA">
              <w:rPr>
                <w:b/>
                <w:bCs/>
              </w:rPr>
              <w:t>11.11%</w:t>
            </w:r>
          </w:p>
        </w:tc>
      </w:tr>
      <w:tr w:rsidR="005C259F" w:rsidRPr="008412BA" w:rsidTr="005C25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22"/>
        </w:trPr>
        <w:tc>
          <w:tcPr>
            <w:tcW w:w="3454" w:type="dxa"/>
            <w:tcBorders>
              <w:top w:val="single" w:sz="4" w:space="0" w:color="auto"/>
              <w:left w:val="nil"/>
              <w:bottom w:val="single" w:sz="4" w:space="0" w:color="000000"/>
              <w:right w:val="single" w:sz="4" w:space="0" w:color="auto"/>
            </w:tcBorders>
            <w:shd w:val="clear" w:color="auto" w:fill="auto"/>
            <w:noWrap/>
            <w:vAlign w:val="center"/>
          </w:tcPr>
          <w:p w:rsidR="005C259F" w:rsidRPr="008412BA" w:rsidRDefault="005C259F" w:rsidP="009D3FBE">
            <w:pPr>
              <w:suppressAutoHyphens w:val="0"/>
              <w:rPr>
                <w:b/>
                <w:bCs/>
              </w:rPr>
            </w:pPr>
            <w:r w:rsidRPr="008412BA">
              <w:t>Custo por ave</w:t>
            </w:r>
          </w:p>
        </w:tc>
        <w:tc>
          <w:tcPr>
            <w:tcW w:w="13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5C259F" w:rsidRPr="008412BA" w:rsidRDefault="005C259F" w:rsidP="005C259F">
            <w:pPr>
              <w:suppressAutoHyphens w:val="0"/>
              <w:jc w:val="center"/>
              <w:rPr>
                <w:bCs/>
              </w:rPr>
            </w:pPr>
            <w:r w:rsidRPr="008412BA">
              <w:rPr>
                <w:bCs/>
              </w:rPr>
              <w:t>31,69</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C259F" w:rsidRPr="008412BA" w:rsidRDefault="005C259F" w:rsidP="005C259F">
            <w:pPr>
              <w:suppressAutoHyphens w:val="0"/>
              <w:jc w:val="center"/>
              <w:rPr>
                <w:bCs/>
              </w:rPr>
            </w:pP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C259F" w:rsidRPr="008412BA" w:rsidRDefault="005C259F" w:rsidP="005C259F">
            <w:pPr>
              <w:suppressAutoHyphens w:val="0"/>
              <w:jc w:val="center"/>
              <w:rPr>
                <w:bCs/>
              </w:rPr>
            </w:pPr>
            <w:r w:rsidRPr="008412BA">
              <w:rPr>
                <w:bCs/>
              </w:rPr>
              <w:t>4,18</w:t>
            </w:r>
          </w:p>
        </w:tc>
        <w:tc>
          <w:tcPr>
            <w:tcW w:w="1417" w:type="dxa"/>
            <w:tcBorders>
              <w:top w:val="single" w:sz="4" w:space="0" w:color="auto"/>
              <w:left w:val="single" w:sz="4" w:space="0" w:color="auto"/>
              <w:bottom w:val="single" w:sz="4" w:space="0" w:color="auto"/>
            </w:tcBorders>
            <w:shd w:val="clear" w:color="auto" w:fill="auto"/>
            <w:noWrap/>
            <w:vAlign w:val="center"/>
          </w:tcPr>
          <w:p w:rsidR="005C259F" w:rsidRPr="008412BA" w:rsidRDefault="005C259F" w:rsidP="005C259F">
            <w:pPr>
              <w:suppressAutoHyphens w:val="0"/>
              <w:jc w:val="center"/>
              <w:rPr>
                <w:b/>
                <w:bCs/>
              </w:rPr>
            </w:pPr>
          </w:p>
        </w:tc>
      </w:tr>
      <w:tr w:rsidR="005C259F" w:rsidRPr="008412BA" w:rsidTr="005C25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22"/>
        </w:trPr>
        <w:tc>
          <w:tcPr>
            <w:tcW w:w="3454" w:type="dxa"/>
            <w:tcBorders>
              <w:top w:val="single" w:sz="4" w:space="0" w:color="000000"/>
              <w:left w:val="nil"/>
              <w:bottom w:val="single" w:sz="4" w:space="0" w:color="000000"/>
              <w:right w:val="single" w:sz="4" w:space="0" w:color="000000"/>
            </w:tcBorders>
            <w:shd w:val="clear" w:color="auto" w:fill="auto"/>
            <w:noWrap/>
            <w:vAlign w:val="center"/>
          </w:tcPr>
          <w:p w:rsidR="005C259F" w:rsidRPr="008412BA" w:rsidRDefault="005C259F" w:rsidP="009D3FBE">
            <w:pPr>
              <w:suppressAutoHyphens w:val="0"/>
            </w:pPr>
            <w:r w:rsidRPr="008412BA">
              <w:t>Lucro por ave</w:t>
            </w:r>
          </w:p>
        </w:tc>
        <w:tc>
          <w:tcPr>
            <w:tcW w:w="1366" w:type="dxa"/>
            <w:tcBorders>
              <w:top w:val="single" w:sz="4" w:space="0" w:color="auto"/>
              <w:left w:val="nil"/>
              <w:bottom w:val="single" w:sz="4" w:space="0" w:color="auto"/>
              <w:right w:val="single" w:sz="4" w:space="0" w:color="auto"/>
            </w:tcBorders>
            <w:shd w:val="clear" w:color="auto" w:fill="auto"/>
            <w:noWrap/>
            <w:vAlign w:val="center"/>
          </w:tcPr>
          <w:p w:rsidR="005C259F" w:rsidRPr="008412BA" w:rsidRDefault="005C259F" w:rsidP="005C259F">
            <w:pPr>
              <w:suppressAutoHyphens w:val="0"/>
              <w:jc w:val="center"/>
              <w:rPr>
                <w:bCs/>
              </w:rPr>
            </w:pPr>
            <w:r w:rsidRPr="008412BA">
              <w:rPr>
                <w:bCs/>
              </w:rPr>
              <w:t>3,88</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C259F" w:rsidRPr="008412BA" w:rsidRDefault="005C259F" w:rsidP="005C259F">
            <w:pPr>
              <w:suppressAutoHyphens w:val="0"/>
              <w:jc w:val="center"/>
              <w:rPr>
                <w:bCs/>
              </w:rPr>
            </w:pPr>
          </w:p>
        </w:tc>
        <w:tc>
          <w:tcPr>
            <w:tcW w:w="1418" w:type="dxa"/>
            <w:tcBorders>
              <w:top w:val="single" w:sz="4" w:space="0" w:color="auto"/>
              <w:left w:val="single" w:sz="4" w:space="0" w:color="auto"/>
              <w:bottom w:val="single" w:sz="4" w:space="0" w:color="000000"/>
              <w:right w:val="single" w:sz="4" w:space="0" w:color="auto"/>
            </w:tcBorders>
            <w:shd w:val="clear" w:color="auto" w:fill="auto"/>
            <w:noWrap/>
            <w:vAlign w:val="center"/>
          </w:tcPr>
          <w:p w:rsidR="005C259F" w:rsidRPr="008412BA" w:rsidRDefault="005C259F" w:rsidP="005C259F">
            <w:pPr>
              <w:suppressAutoHyphens w:val="0"/>
              <w:jc w:val="center"/>
              <w:rPr>
                <w:bCs/>
              </w:rPr>
            </w:pPr>
            <w:r w:rsidRPr="008412BA">
              <w:rPr>
                <w:bCs/>
              </w:rPr>
              <w:t>0,54</w:t>
            </w:r>
          </w:p>
        </w:tc>
        <w:tc>
          <w:tcPr>
            <w:tcW w:w="1417" w:type="dxa"/>
            <w:tcBorders>
              <w:top w:val="single" w:sz="4" w:space="0" w:color="auto"/>
              <w:left w:val="single" w:sz="4" w:space="0" w:color="auto"/>
              <w:bottom w:val="single" w:sz="4" w:space="0" w:color="000000"/>
            </w:tcBorders>
            <w:shd w:val="clear" w:color="auto" w:fill="auto"/>
            <w:noWrap/>
            <w:vAlign w:val="center"/>
          </w:tcPr>
          <w:p w:rsidR="005C259F" w:rsidRPr="008412BA" w:rsidRDefault="005C259F" w:rsidP="005C259F">
            <w:pPr>
              <w:suppressAutoHyphens w:val="0"/>
              <w:jc w:val="center"/>
              <w:rPr>
                <w:b/>
                <w:bCs/>
              </w:rPr>
            </w:pPr>
          </w:p>
        </w:tc>
      </w:tr>
    </w:tbl>
    <w:p w:rsidR="005C259F" w:rsidRPr="008412BA" w:rsidRDefault="00802CC5" w:rsidP="005C259F">
      <w:pPr>
        <w:suppressAutoHyphens w:val="0"/>
        <w:autoSpaceDE w:val="0"/>
        <w:autoSpaceDN w:val="0"/>
        <w:adjustRightInd w:val="0"/>
        <w:spacing w:after="120"/>
      </w:pPr>
      <w:r>
        <w:t>Fonte:  Dados da pesquisa (</w:t>
      </w:r>
      <w:r w:rsidR="005C259F" w:rsidRPr="008412BA">
        <w:t>2017</w:t>
      </w:r>
      <w:r>
        <w:t>)</w:t>
      </w:r>
      <w:r w:rsidR="005C259F" w:rsidRPr="008412BA">
        <w:t xml:space="preserve">. </w:t>
      </w:r>
    </w:p>
    <w:p w:rsidR="005C259F" w:rsidRPr="009D3FBE" w:rsidRDefault="005C259F" w:rsidP="005C259F">
      <w:pPr>
        <w:suppressAutoHyphens w:val="0"/>
        <w:autoSpaceDE w:val="0"/>
        <w:autoSpaceDN w:val="0"/>
        <w:adjustRightInd w:val="0"/>
        <w:ind w:firstLine="708"/>
        <w:jc w:val="both"/>
        <w:rPr>
          <w:rFonts w:eastAsiaTheme="minorEastAsia"/>
          <w:sz w:val="24"/>
          <w:szCs w:val="24"/>
        </w:rPr>
      </w:pPr>
      <w:r w:rsidRPr="009D3FBE">
        <w:rPr>
          <w:rFonts w:eastAsiaTheme="minorEastAsia"/>
          <w:sz w:val="24"/>
          <w:szCs w:val="24"/>
        </w:rPr>
        <w:t xml:space="preserve">Os resultados colaboram com o estudo </w:t>
      </w:r>
      <w:r w:rsidRPr="002E595F">
        <w:rPr>
          <w:rFonts w:eastAsiaTheme="minorEastAsia"/>
          <w:sz w:val="24"/>
          <w:szCs w:val="24"/>
        </w:rPr>
        <w:t xml:space="preserve">de </w:t>
      </w:r>
      <w:proofErr w:type="spellStart"/>
      <w:r w:rsidR="002E595F" w:rsidRPr="002E595F">
        <w:rPr>
          <w:sz w:val="24"/>
          <w:szCs w:val="24"/>
        </w:rPr>
        <w:t>Kruger</w:t>
      </w:r>
      <w:proofErr w:type="spellEnd"/>
      <w:r w:rsidRPr="002E595F">
        <w:rPr>
          <w:sz w:val="24"/>
          <w:szCs w:val="24"/>
        </w:rPr>
        <w:t xml:space="preserve"> </w:t>
      </w:r>
      <w:r w:rsidRPr="002E595F">
        <w:rPr>
          <w:i/>
          <w:sz w:val="24"/>
          <w:szCs w:val="24"/>
        </w:rPr>
        <w:t>et al.</w:t>
      </w:r>
      <w:r w:rsidR="002E595F" w:rsidRPr="002E595F">
        <w:rPr>
          <w:rFonts w:eastAsiaTheme="minorEastAsia"/>
          <w:sz w:val="24"/>
          <w:szCs w:val="24"/>
        </w:rPr>
        <w:t xml:space="preserve"> (2017</w:t>
      </w:r>
      <w:r w:rsidRPr="009D3FBE">
        <w:rPr>
          <w:rFonts w:eastAsiaTheme="minorEastAsia"/>
          <w:sz w:val="24"/>
          <w:szCs w:val="24"/>
        </w:rPr>
        <w:t>) quanto à importância da contabilidade na mensuração dos custos e resultados das atividades desenvolvidas no meio rural demostrando que financeiramente a atividade avícola gera retorno dos investimentos</w:t>
      </w:r>
      <w:r w:rsidR="00802CC5">
        <w:rPr>
          <w:rFonts w:eastAsiaTheme="minorEastAsia"/>
          <w:sz w:val="24"/>
          <w:szCs w:val="24"/>
        </w:rPr>
        <w:t xml:space="preserve"> em maior período em re</w:t>
      </w:r>
      <w:r w:rsidRPr="009D3FBE">
        <w:rPr>
          <w:rFonts w:eastAsiaTheme="minorEastAsia"/>
          <w:sz w:val="24"/>
          <w:szCs w:val="24"/>
        </w:rPr>
        <w:t>lação a outras atividades</w:t>
      </w:r>
      <w:r w:rsidR="00802CC5">
        <w:rPr>
          <w:rFonts w:eastAsiaTheme="minorEastAsia"/>
          <w:sz w:val="24"/>
          <w:szCs w:val="24"/>
        </w:rPr>
        <w:t xml:space="preserve">, como </w:t>
      </w:r>
      <w:r w:rsidRPr="009D3FBE">
        <w:rPr>
          <w:rFonts w:eastAsiaTheme="minorEastAsia"/>
          <w:sz w:val="24"/>
          <w:szCs w:val="24"/>
        </w:rPr>
        <w:t>exemplo a atividade leiteira.</w:t>
      </w:r>
    </w:p>
    <w:p w:rsidR="005C259F" w:rsidRPr="009D3FBE" w:rsidRDefault="00802CC5" w:rsidP="005C259F">
      <w:pPr>
        <w:suppressAutoHyphens w:val="0"/>
        <w:autoSpaceDE w:val="0"/>
        <w:autoSpaceDN w:val="0"/>
        <w:adjustRightInd w:val="0"/>
        <w:ind w:firstLine="708"/>
        <w:jc w:val="both"/>
        <w:rPr>
          <w:rFonts w:eastAsiaTheme="minorEastAsia"/>
          <w:sz w:val="24"/>
          <w:szCs w:val="24"/>
        </w:rPr>
      </w:pPr>
      <w:r>
        <w:rPr>
          <w:rFonts w:eastAsiaTheme="minorEastAsia"/>
          <w:sz w:val="24"/>
          <w:szCs w:val="24"/>
        </w:rPr>
        <w:t>Relacionado ao</w:t>
      </w:r>
      <w:r w:rsidR="005C259F" w:rsidRPr="009D3FBE">
        <w:rPr>
          <w:rFonts w:eastAsiaTheme="minorEastAsia"/>
          <w:sz w:val="24"/>
          <w:szCs w:val="24"/>
        </w:rPr>
        <w:t xml:space="preserve"> patrimônio da atividade avícola na propriedade A, visando a constituição do ativo imobilizado, os bens patrimoniais gerais totalizam R$ 306.700,00 enquanto os bens patrimoniais da atividade avícola</w:t>
      </w:r>
      <w:r>
        <w:rPr>
          <w:rFonts w:eastAsiaTheme="minorEastAsia"/>
          <w:sz w:val="24"/>
          <w:szCs w:val="24"/>
        </w:rPr>
        <w:t xml:space="preserve"> correspondem a</w:t>
      </w:r>
      <w:r w:rsidR="005C259F" w:rsidRPr="009D3FBE">
        <w:rPr>
          <w:rFonts w:eastAsiaTheme="minorEastAsia"/>
          <w:sz w:val="24"/>
          <w:szCs w:val="24"/>
        </w:rPr>
        <w:t xml:space="preserve"> R$ 16.315,00.</w:t>
      </w:r>
      <w:r>
        <w:rPr>
          <w:rFonts w:eastAsiaTheme="minorEastAsia"/>
          <w:sz w:val="24"/>
          <w:szCs w:val="24"/>
        </w:rPr>
        <w:t xml:space="preserve"> </w:t>
      </w:r>
      <w:r w:rsidR="005C259F" w:rsidRPr="009D3FBE">
        <w:rPr>
          <w:rFonts w:eastAsiaTheme="minorEastAsia"/>
          <w:sz w:val="24"/>
          <w:szCs w:val="24"/>
        </w:rPr>
        <w:t xml:space="preserve">Observando o ativo imobilizado da propriedade B os bens patrimoniais gerais totalizaram R$162.000,00 enquanto os bens patrimoniais </w:t>
      </w:r>
      <w:r>
        <w:rPr>
          <w:rFonts w:eastAsiaTheme="minorEastAsia"/>
          <w:sz w:val="24"/>
          <w:szCs w:val="24"/>
        </w:rPr>
        <w:t>na ati</w:t>
      </w:r>
      <w:r w:rsidR="005C259F" w:rsidRPr="009D3FBE">
        <w:rPr>
          <w:rFonts w:eastAsiaTheme="minorEastAsia"/>
          <w:sz w:val="24"/>
          <w:szCs w:val="24"/>
        </w:rPr>
        <w:t xml:space="preserve">vidade avícola </w:t>
      </w:r>
      <w:r>
        <w:rPr>
          <w:rFonts w:eastAsiaTheme="minorEastAsia"/>
          <w:sz w:val="24"/>
          <w:szCs w:val="24"/>
        </w:rPr>
        <w:t>totalizam R$100.</w:t>
      </w:r>
      <w:r w:rsidR="005C259F" w:rsidRPr="009D3FBE">
        <w:rPr>
          <w:rFonts w:eastAsiaTheme="minorEastAsia"/>
          <w:sz w:val="24"/>
          <w:szCs w:val="24"/>
        </w:rPr>
        <w:t>300,00.</w:t>
      </w:r>
    </w:p>
    <w:p w:rsidR="005C259F" w:rsidRPr="009D3FBE" w:rsidRDefault="005C259F" w:rsidP="005C259F">
      <w:pPr>
        <w:suppressAutoHyphens w:val="0"/>
        <w:autoSpaceDE w:val="0"/>
        <w:autoSpaceDN w:val="0"/>
        <w:adjustRightInd w:val="0"/>
        <w:jc w:val="both"/>
        <w:rPr>
          <w:rFonts w:eastAsiaTheme="minorEastAsia"/>
          <w:sz w:val="24"/>
          <w:szCs w:val="24"/>
        </w:rPr>
      </w:pPr>
      <w:r w:rsidRPr="009D3FBE">
        <w:rPr>
          <w:rFonts w:eastAsiaTheme="minorEastAsia"/>
          <w:sz w:val="24"/>
          <w:szCs w:val="24"/>
        </w:rPr>
        <w:tab/>
        <w:t>Elaborou-se a demonstração do resultado do exercício de forma comparativa</w:t>
      </w:r>
      <w:r w:rsidR="00802CC5">
        <w:rPr>
          <w:rFonts w:eastAsiaTheme="minorEastAsia"/>
          <w:sz w:val="24"/>
          <w:szCs w:val="24"/>
        </w:rPr>
        <w:t xml:space="preserve"> entre as atividades</w:t>
      </w:r>
      <w:r w:rsidRPr="009D3FBE">
        <w:rPr>
          <w:rFonts w:eastAsiaTheme="minorEastAsia"/>
          <w:sz w:val="24"/>
          <w:szCs w:val="24"/>
        </w:rPr>
        <w:t xml:space="preserve">, indicando que a atividade avícola integrada apresentou margem líquida de 11,11%, enquanto a atividade avícola independente </w:t>
      </w:r>
      <w:r w:rsidR="00802CC5">
        <w:rPr>
          <w:rFonts w:eastAsiaTheme="minorEastAsia"/>
          <w:sz w:val="24"/>
          <w:szCs w:val="24"/>
        </w:rPr>
        <w:t>ob</w:t>
      </w:r>
      <w:r w:rsidRPr="009D3FBE">
        <w:rPr>
          <w:rFonts w:eastAsiaTheme="minorEastAsia"/>
          <w:sz w:val="24"/>
          <w:szCs w:val="24"/>
        </w:rPr>
        <w:t xml:space="preserve">teve uma margem de 10,92%. As atividades analisadas </w:t>
      </w:r>
      <w:r w:rsidR="00802CC5">
        <w:rPr>
          <w:rFonts w:eastAsiaTheme="minorEastAsia"/>
          <w:sz w:val="24"/>
          <w:szCs w:val="24"/>
        </w:rPr>
        <w:t>(</w:t>
      </w:r>
      <w:r w:rsidRPr="009D3FBE">
        <w:rPr>
          <w:rFonts w:eastAsiaTheme="minorEastAsia"/>
          <w:sz w:val="24"/>
          <w:szCs w:val="24"/>
        </w:rPr>
        <w:t xml:space="preserve">integrada </w:t>
      </w:r>
      <w:r w:rsidR="00802CC5">
        <w:rPr>
          <w:rFonts w:eastAsiaTheme="minorEastAsia"/>
          <w:sz w:val="24"/>
          <w:szCs w:val="24"/>
        </w:rPr>
        <w:t xml:space="preserve">e </w:t>
      </w:r>
      <w:r w:rsidRPr="009D3FBE">
        <w:rPr>
          <w:rFonts w:eastAsiaTheme="minorEastAsia"/>
          <w:sz w:val="24"/>
          <w:szCs w:val="24"/>
        </w:rPr>
        <w:t>independente</w:t>
      </w:r>
      <w:r w:rsidR="00802CC5">
        <w:rPr>
          <w:rFonts w:eastAsiaTheme="minorEastAsia"/>
          <w:sz w:val="24"/>
          <w:szCs w:val="24"/>
        </w:rPr>
        <w:t>)</w:t>
      </w:r>
      <w:r w:rsidRPr="009D3FBE">
        <w:rPr>
          <w:rFonts w:eastAsiaTheme="minorEastAsia"/>
          <w:sz w:val="24"/>
          <w:szCs w:val="24"/>
        </w:rPr>
        <w:t xml:space="preserve"> </w:t>
      </w:r>
      <w:r w:rsidR="00802CC5">
        <w:rPr>
          <w:rFonts w:eastAsiaTheme="minorEastAsia"/>
          <w:sz w:val="24"/>
          <w:szCs w:val="24"/>
        </w:rPr>
        <w:t>ob</w:t>
      </w:r>
      <w:r w:rsidRPr="009D3FBE">
        <w:rPr>
          <w:rFonts w:eastAsiaTheme="minorEastAsia"/>
          <w:sz w:val="24"/>
          <w:szCs w:val="24"/>
        </w:rPr>
        <w:t>tiveram margem líquida semelhantes apresentando pouca variação</w:t>
      </w:r>
      <w:r w:rsidR="00802CC5">
        <w:rPr>
          <w:rFonts w:eastAsiaTheme="minorEastAsia"/>
          <w:sz w:val="24"/>
          <w:szCs w:val="24"/>
        </w:rPr>
        <w:t xml:space="preserve">, correspondendo a </w:t>
      </w:r>
      <w:r w:rsidRPr="009D3FBE">
        <w:rPr>
          <w:rFonts w:eastAsiaTheme="minorEastAsia"/>
          <w:sz w:val="24"/>
          <w:szCs w:val="24"/>
        </w:rPr>
        <w:t>0,19%. A atividade avícola independente apresenta melhor desempenho econômico embora com menor margem líquida.</w:t>
      </w:r>
    </w:p>
    <w:p w:rsidR="005C259F" w:rsidRPr="009D3FBE" w:rsidRDefault="005C259F" w:rsidP="005C259F">
      <w:pPr>
        <w:suppressAutoHyphens w:val="0"/>
        <w:rPr>
          <w:rFonts w:eastAsiaTheme="minorEastAsia"/>
          <w:sz w:val="24"/>
          <w:szCs w:val="24"/>
        </w:rPr>
      </w:pPr>
      <w:r w:rsidRPr="009D3FBE">
        <w:rPr>
          <w:rFonts w:eastAsiaTheme="minorEastAsia"/>
          <w:sz w:val="24"/>
          <w:szCs w:val="24"/>
        </w:rPr>
        <w:tab/>
        <w:t xml:space="preserve">Também foram </w:t>
      </w:r>
      <w:r w:rsidR="00802CC5">
        <w:rPr>
          <w:rFonts w:eastAsiaTheme="minorEastAsia"/>
          <w:sz w:val="24"/>
          <w:szCs w:val="24"/>
        </w:rPr>
        <w:t>elaboradas t</w:t>
      </w:r>
      <w:r w:rsidRPr="009D3FBE">
        <w:rPr>
          <w:rFonts w:eastAsiaTheme="minorEastAsia"/>
          <w:sz w:val="24"/>
          <w:szCs w:val="24"/>
        </w:rPr>
        <w:t xml:space="preserve">abelas com as análises de investimento, sendo que ambas as atividades apresentam retorno do investimento pelo método do </w:t>
      </w:r>
      <w:proofErr w:type="spellStart"/>
      <w:r w:rsidRPr="009D3FBE">
        <w:rPr>
          <w:rFonts w:eastAsiaTheme="minorEastAsia"/>
          <w:i/>
          <w:iCs/>
          <w:sz w:val="24"/>
          <w:szCs w:val="24"/>
        </w:rPr>
        <w:t>payback</w:t>
      </w:r>
      <w:proofErr w:type="spellEnd"/>
      <w:r w:rsidRPr="009D3FBE">
        <w:rPr>
          <w:rFonts w:eastAsiaTheme="minorEastAsia"/>
          <w:i/>
          <w:iCs/>
          <w:sz w:val="24"/>
          <w:szCs w:val="24"/>
        </w:rPr>
        <w:t xml:space="preserve"> </w:t>
      </w:r>
      <w:r w:rsidRPr="009D3FBE">
        <w:rPr>
          <w:rFonts w:eastAsiaTheme="minorEastAsia"/>
          <w:sz w:val="24"/>
          <w:szCs w:val="24"/>
        </w:rPr>
        <w:t>descontado, com TIR atraente e VPL positivo, tornando os investimentos viáveis. A atividade avícola integrada apresenta retorno dos investimentos em um prazo de 10 anos e 3 meses, com TIR de 11,19% e VPL positivo em R$5.556,21, enquanto a atividade avícola independente apresenta retorno em 2 anos e 3 meses, com TIR de 24% e VPL de R$ 4.162,00.</w:t>
      </w:r>
    </w:p>
    <w:p w:rsidR="005C259F" w:rsidRPr="008412BA" w:rsidRDefault="005C259F" w:rsidP="005C259F">
      <w:pPr>
        <w:suppressAutoHyphens w:val="0"/>
        <w:autoSpaceDE w:val="0"/>
        <w:autoSpaceDN w:val="0"/>
        <w:adjustRightInd w:val="0"/>
        <w:ind w:firstLine="708"/>
        <w:jc w:val="both"/>
        <w:rPr>
          <w:rFonts w:eastAsiaTheme="minorEastAsia"/>
        </w:rPr>
      </w:pPr>
    </w:p>
    <w:p w:rsidR="009D3FBE" w:rsidRDefault="005C259F" w:rsidP="005C259F">
      <w:pPr>
        <w:suppressAutoHyphens w:val="0"/>
        <w:autoSpaceDE w:val="0"/>
        <w:autoSpaceDN w:val="0"/>
        <w:adjustRightInd w:val="0"/>
        <w:rPr>
          <w:rFonts w:eastAsiaTheme="minorEastAsia"/>
          <w:b/>
          <w:bCs/>
          <w:sz w:val="24"/>
          <w:szCs w:val="24"/>
        </w:rPr>
      </w:pPr>
      <w:r w:rsidRPr="009D3FBE">
        <w:rPr>
          <w:rFonts w:eastAsiaTheme="minorEastAsia"/>
          <w:b/>
          <w:bCs/>
          <w:sz w:val="24"/>
          <w:szCs w:val="24"/>
        </w:rPr>
        <w:t xml:space="preserve">5 </w:t>
      </w:r>
      <w:r w:rsidR="009D3FBE">
        <w:rPr>
          <w:rFonts w:eastAsiaTheme="minorEastAsia"/>
          <w:b/>
          <w:bCs/>
          <w:sz w:val="24"/>
          <w:szCs w:val="24"/>
        </w:rPr>
        <w:t xml:space="preserve">Conclusões e </w:t>
      </w:r>
      <w:r w:rsidR="00917A7F">
        <w:rPr>
          <w:rFonts w:eastAsiaTheme="minorEastAsia"/>
          <w:b/>
          <w:bCs/>
          <w:sz w:val="24"/>
          <w:szCs w:val="24"/>
        </w:rPr>
        <w:t>Pesquisas Futuras</w:t>
      </w:r>
    </w:p>
    <w:p w:rsidR="005C259F" w:rsidRPr="009D3FBE" w:rsidRDefault="005C259F" w:rsidP="005C259F">
      <w:pPr>
        <w:suppressAutoHyphens w:val="0"/>
        <w:autoSpaceDE w:val="0"/>
        <w:autoSpaceDN w:val="0"/>
        <w:adjustRightInd w:val="0"/>
        <w:jc w:val="both"/>
        <w:rPr>
          <w:rFonts w:eastAsiaTheme="minorEastAsia"/>
          <w:sz w:val="24"/>
          <w:szCs w:val="24"/>
        </w:rPr>
      </w:pPr>
      <w:r w:rsidRPr="009D3FBE">
        <w:rPr>
          <w:rFonts w:eastAsiaTheme="minorEastAsia"/>
          <w:sz w:val="24"/>
          <w:szCs w:val="24"/>
        </w:rPr>
        <w:tab/>
        <w:t xml:space="preserve">O estudo realizado buscou analisar de forma comparativa a viabilidade econômica e financeira das atividades avícolas nos formatos de parceria e independente desenvolvidas </w:t>
      </w:r>
      <w:r w:rsidR="00BF2E40">
        <w:rPr>
          <w:rFonts w:eastAsiaTheme="minorEastAsia"/>
          <w:sz w:val="24"/>
          <w:szCs w:val="24"/>
        </w:rPr>
        <w:t xml:space="preserve">em duas </w:t>
      </w:r>
      <w:r w:rsidRPr="009D3FBE">
        <w:rPr>
          <w:rFonts w:eastAsiaTheme="minorEastAsia"/>
          <w:sz w:val="24"/>
          <w:szCs w:val="24"/>
        </w:rPr>
        <w:t>propriedade</w:t>
      </w:r>
      <w:r w:rsidR="00BF2E40">
        <w:rPr>
          <w:rFonts w:eastAsiaTheme="minorEastAsia"/>
          <w:sz w:val="24"/>
          <w:szCs w:val="24"/>
        </w:rPr>
        <w:t>s</w:t>
      </w:r>
      <w:r w:rsidRPr="009D3FBE">
        <w:rPr>
          <w:rFonts w:eastAsiaTheme="minorEastAsia"/>
          <w:sz w:val="24"/>
          <w:szCs w:val="24"/>
        </w:rPr>
        <w:t xml:space="preserve"> rura</w:t>
      </w:r>
      <w:r w:rsidR="00BF2E40">
        <w:rPr>
          <w:rFonts w:eastAsiaTheme="minorEastAsia"/>
          <w:sz w:val="24"/>
          <w:szCs w:val="24"/>
        </w:rPr>
        <w:t>is</w:t>
      </w:r>
      <w:r w:rsidRPr="009D3FBE">
        <w:rPr>
          <w:rFonts w:eastAsiaTheme="minorEastAsia"/>
          <w:sz w:val="24"/>
          <w:szCs w:val="24"/>
        </w:rPr>
        <w:t xml:space="preserve"> no município de Águas de Chapeco – SC.</w:t>
      </w:r>
    </w:p>
    <w:p w:rsidR="005C259F" w:rsidRPr="009D3FBE" w:rsidRDefault="005C259F" w:rsidP="005C259F">
      <w:pPr>
        <w:suppressAutoHyphens w:val="0"/>
        <w:autoSpaceDE w:val="0"/>
        <w:autoSpaceDN w:val="0"/>
        <w:adjustRightInd w:val="0"/>
        <w:jc w:val="both"/>
        <w:rPr>
          <w:rFonts w:eastAsiaTheme="minorEastAsia"/>
          <w:sz w:val="24"/>
          <w:szCs w:val="24"/>
        </w:rPr>
      </w:pPr>
      <w:r w:rsidRPr="009D3FBE">
        <w:rPr>
          <w:rFonts w:eastAsiaTheme="minorEastAsia"/>
          <w:sz w:val="24"/>
          <w:szCs w:val="24"/>
        </w:rPr>
        <w:lastRenderedPageBreak/>
        <w:tab/>
        <w:t xml:space="preserve">Através do estudo </w:t>
      </w:r>
      <w:r w:rsidR="00BF2E40">
        <w:rPr>
          <w:rFonts w:eastAsiaTheme="minorEastAsia"/>
          <w:sz w:val="24"/>
          <w:szCs w:val="24"/>
        </w:rPr>
        <w:t>observa-se</w:t>
      </w:r>
      <w:r w:rsidRPr="009D3FBE">
        <w:rPr>
          <w:rFonts w:eastAsiaTheme="minorEastAsia"/>
          <w:sz w:val="24"/>
          <w:szCs w:val="24"/>
        </w:rPr>
        <w:t xml:space="preserve"> que </w:t>
      </w:r>
      <w:r w:rsidR="00BF2E40">
        <w:rPr>
          <w:rFonts w:eastAsiaTheme="minorEastAsia"/>
          <w:sz w:val="24"/>
          <w:szCs w:val="24"/>
        </w:rPr>
        <w:t xml:space="preserve">a </w:t>
      </w:r>
      <w:r w:rsidRPr="009D3FBE">
        <w:rPr>
          <w:rFonts w:eastAsiaTheme="minorEastAsia"/>
          <w:sz w:val="24"/>
          <w:szCs w:val="24"/>
        </w:rPr>
        <w:t xml:space="preserve">propriedade B que desenvolve a atividade integrada apresentou melhores indicadores na questão de rentabilidade </w:t>
      </w:r>
      <w:r w:rsidR="00BF2E40">
        <w:rPr>
          <w:rFonts w:eastAsiaTheme="minorEastAsia"/>
          <w:sz w:val="24"/>
          <w:szCs w:val="24"/>
        </w:rPr>
        <w:t xml:space="preserve">por ano e no aspecto financeiro, apontando </w:t>
      </w:r>
      <w:r w:rsidRPr="009D3FBE">
        <w:rPr>
          <w:rFonts w:eastAsiaTheme="minorEastAsia"/>
          <w:sz w:val="24"/>
          <w:szCs w:val="24"/>
        </w:rPr>
        <w:t>uma taxa de 4</w:t>
      </w:r>
      <w:r w:rsidR="009D3FBE">
        <w:rPr>
          <w:rFonts w:eastAsiaTheme="minorEastAsia"/>
          <w:sz w:val="24"/>
          <w:szCs w:val="24"/>
        </w:rPr>
        <w:t>1,24% maior que a propriedade A</w:t>
      </w:r>
      <w:r w:rsidR="00BF2E40">
        <w:rPr>
          <w:rFonts w:eastAsiaTheme="minorEastAsia"/>
          <w:sz w:val="24"/>
          <w:szCs w:val="24"/>
        </w:rPr>
        <w:t xml:space="preserve">. Por outro lado, </w:t>
      </w:r>
      <w:r w:rsidRPr="009D3FBE">
        <w:rPr>
          <w:rFonts w:eastAsiaTheme="minorEastAsia"/>
          <w:sz w:val="24"/>
          <w:szCs w:val="24"/>
        </w:rPr>
        <w:t>apresenta um elevado valor de investimento</w:t>
      </w:r>
      <w:r w:rsidR="00BF2E40">
        <w:rPr>
          <w:rFonts w:eastAsiaTheme="minorEastAsia"/>
          <w:sz w:val="24"/>
          <w:szCs w:val="24"/>
        </w:rPr>
        <w:t>s</w:t>
      </w:r>
      <w:r w:rsidRPr="009D3FBE">
        <w:rPr>
          <w:rFonts w:eastAsiaTheme="minorEastAsia"/>
          <w:sz w:val="24"/>
          <w:szCs w:val="24"/>
        </w:rPr>
        <w:t xml:space="preserve"> e tem seu retorno </w:t>
      </w:r>
      <w:r w:rsidR="00BF2E40">
        <w:rPr>
          <w:rFonts w:eastAsiaTheme="minorEastAsia"/>
          <w:sz w:val="24"/>
          <w:szCs w:val="24"/>
        </w:rPr>
        <w:t xml:space="preserve">previsto </w:t>
      </w:r>
      <w:r w:rsidRPr="009D3FBE">
        <w:rPr>
          <w:rFonts w:eastAsiaTheme="minorEastAsia"/>
          <w:sz w:val="24"/>
          <w:szCs w:val="24"/>
        </w:rPr>
        <w:t xml:space="preserve">após 10 anos. </w:t>
      </w:r>
    </w:p>
    <w:p w:rsidR="005C259F" w:rsidRPr="009D3FBE" w:rsidRDefault="005C259F" w:rsidP="005C259F">
      <w:pPr>
        <w:suppressAutoHyphens w:val="0"/>
        <w:autoSpaceDE w:val="0"/>
        <w:autoSpaceDN w:val="0"/>
        <w:adjustRightInd w:val="0"/>
        <w:jc w:val="both"/>
        <w:rPr>
          <w:rFonts w:eastAsiaTheme="minorEastAsia"/>
          <w:sz w:val="24"/>
          <w:szCs w:val="24"/>
        </w:rPr>
      </w:pPr>
      <w:r w:rsidRPr="009D3FBE">
        <w:rPr>
          <w:rFonts w:eastAsiaTheme="minorEastAsia"/>
          <w:sz w:val="24"/>
          <w:szCs w:val="24"/>
        </w:rPr>
        <w:tab/>
        <w:t xml:space="preserve"> Salienta-se que a partir dos resultados </w:t>
      </w:r>
      <w:r w:rsidR="00BF2E40">
        <w:rPr>
          <w:rFonts w:eastAsiaTheme="minorEastAsia"/>
          <w:sz w:val="24"/>
          <w:szCs w:val="24"/>
        </w:rPr>
        <w:t>observa-se</w:t>
      </w:r>
      <w:r w:rsidRPr="009D3FBE">
        <w:rPr>
          <w:rFonts w:eastAsiaTheme="minorEastAsia"/>
          <w:sz w:val="24"/>
          <w:szCs w:val="24"/>
        </w:rPr>
        <w:t xml:space="preserve"> a importância da análise dos investimentos entre as atividades desenvolvidas no meio rural para a continuidade e planejamento das atividades. Os resultados evidenciam que economicamente a atividade avícola independente gerou maior resultado, e financeiramente gera retorno</w:t>
      </w:r>
      <w:r w:rsidR="00BF2E40">
        <w:rPr>
          <w:rFonts w:eastAsiaTheme="minorEastAsia"/>
          <w:sz w:val="24"/>
          <w:szCs w:val="24"/>
        </w:rPr>
        <w:t xml:space="preserve"> dos investimentos</w:t>
      </w:r>
      <w:r w:rsidRPr="009D3FBE">
        <w:rPr>
          <w:rFonts w:eastAsiaTheme="minorEastAsia"/>
          <w:sz w:val="24"/>
          <w:szCs w:val="24"/>
        </w:rPr>
        <w:t xml:space="preserve"> em menor tempo. Destaca-se neste sentido a importância da utilização da contabilidade </w:t>
      </w:r>
      <w:r w:rsidR="00BF2E40">
        <w:rPr>
          <w:rFonts w:eastAsiaTheme="minorEastAsia"/>
          <w:sz w:val="24"/>
          <w:szCs w:val="24"/>
        </w:rPr>
        <w:t xml:space="preserve">rural </w:t>
      </w:r>
      <w:r w:rsidRPr="009D3FBE">
        <w:rPr>
          <w:rFonts w:eastAsiaTheme="minorEastAsia"/>
          <w:sz w:val="24"/>
          <w:szCs w:val="24"/>
        </w:rPr>
        <w:t xml:space="preserve">de forma preventiva, ou seja, </w:t>
      </w:r>
      <w:r w:rsidR="00BF2E40">
        <w:rPr>
          <w:rFonts w:eastAsiaTheme="minorEastAsia"/>
          <w:sz w:val="24"/>
          <w:szCs w:val="24"/>
        </w:rPr>
        <w:t xml:space="preserve">antecedendo as decisões de </w:t>
      </w:r>
      <w:r w:rsidRPr="009D3FBE">
        <w:rPr>
          <w:rFonts w:eastAsiaTheme="minorEastAsia"/>
          <w:sz w:val="24"/>
          <w:szCs w:val="24"/>
        </w:rPr>
        <w:t>investimentos, visando possibilitar a análise do retorno desejado e as possibilidades que o mercado oferece.</w:t>
      </w:r>
    </w:p>
    <w:p w:rsidR="005C259F" w:rsidRPr="009D3FBE" w:rsidRDefault="005C259F" w:rsidP="005C259F">
      <w:pPr>
        <w:suppressAutoHyphens w:val="0"/>
        <w:autoSpaceDE w:val="0"/>
        <w:autoSpaceDN w:val="0"/>
        <w:adjustRightInd w:val="0"/>
        <w:jc w:val="both"/>
        <w:rPr>
          <w:rFonts w:eastAsiaTheme="minorEastAsia"/>
          <w:sz w:val="24"/>
          <w:szCs w:val="24"/>
        </w:rPr>
      </w:pPr>
      <w:r w:rsidRPr="009D3FBE">
        <w:rPr>
          <w:rFonts w:eastAsiaTheme="minorEastAsia"/>
          <w:sz w:val="24"/>
          <w:szCs w:val="24"/>
        </w:rPr>
        <w:tab/>
        <w:t>De modo geral, os resultados do estudo identificam a necessidade da utilização da contabilidade como instrumento de apoio à gestão dos estabelecimentos rurais, visando identificar os resultados por atividades desenvolvidas e possibilitar a análise dos investimentos realizados.</w:t>
      </w:r>
    </w:p>
    <w:p w:rsidR="002F4ACD" w:rsidRDefault="005C259F" w:rsidP="005C259F">
      <w:pPr>
        <w:suppressAutoHyphens w:val="0"/>
        <w:autoSpaceDE w:val="0"/>
        <w:autoSpaceDN w:val="0"/>
        <w:adjustRightInd w:val="0"/>
        <w:jc w:val="both"/>
        <w:rPr>
          <w:rFonts w:eastAsiaTheme="minorEastAsia"/>
          <w:sz w:val="24"/>
          <w:szCs w:val="24"/>
        </w:rPr>
      </w:pPr>
      <w:r w:rsidRPr="009D3FBE">
        <w:rPr>
          <w:rFonts w:eastAsiaTheme="minorEastAsia"/>
          <w:sz w:val="24"/>
          <w:szCs w:val="24"/>
        </w:rPr>
        <w:tab/>
        <w:t>Devido à importância do controle de custos, sugere-se que os proprietários utilizem e continuem a controlar e avaliar os gastos com cada atividade, visando confronta-los com as receitas e acompanhar os custos de produção</w:t>
      </w:r>
      <w:r w:rsidR="00BF2E40">
        <w:rPr>
          <w:rFonts w:eastAsiaTheme="minorEastAsia"/>
          <w:sz w:val="24"/>
          <w:szCs w:val="24"/>
        </w:rPr>
        <w:t xml:space="preserve"> por atividade</w:t>
      </w:r>
      <w:r w:rsidRPr="009D3FBE">
        <w:rPr>
          <w:rFonts w:eastAsiaTheme="minorEastAsia"/>
          <w:sz w:val="24"/>
          <w:szCs w:val="24"/>
        </w:rPr>
        <w:t>, bem como auxiliar os controles financeiros para possibilitar a gestão da entidade.</w:t>
      </w:r>
      <w:r w:rsidR="002F4ACD">
        <w:rPr>
          <w:rFonts w:eastAsiaTheme="minorEastAsia"/>
          <w:sz w:val="24"/>
          <w:szCs w:val="24"/>
        </w:rPr>
        <w:t xml:space="preserve"> </w:t>
      </w:r>
      <w:r w:rsidRPr="009D3FBE">
        <w:rPr>
          <w:rFonts w:eastAsiaTheme="minorEastAsia"/>
          <w:sz w:val="24"/>
          <w:szCs w:val="24"/>
        </w:rPr>
        <w:t>Suger</w:t>
      </w:r>
      <w:r w:rsidR="002F4ACD">
        <w:rPr>
          <w:rFonts w:eastAsiaTheme="minorEastAsia"/>
          <w:sz w:val="24"/>
          <w:szCs w:val="24"/>
        </w:rPr>
        <w:t>e</w:t>
      </w:r>
      <w:r w:rsidRPr="009D3FBE">
        <w:rPr>
          <w:rFonts w:eastAsiaTheme="minorEastAsia"/>
          <w:sz w:val="24"/>
          <w:szCs w:val="24"/>
        </w:rPr>
        <w:t xml:space="preserve">-se também que os proprietários avaliem o retorno das atividades antes de realizar novos investimentos, buscando identificar a viabilidade do negócio. </w:t>
      </w:r>
    </w:p>
    <w:p w:rsidR="005C259F" w:rsidRPr="002F4ACD" w:rsidRDefault="002F4ACD" w:rsidP="006F4E45">
      <w:pPr>
        <w:suppressAutoHyphens w:val="0"/>
        <w:autoSpaceDE w:val="0"/>
        <w:autoSpaceDN w:val="0"/>
        <w:adjustRightInd w:val="0"/>
        <w:jc w:val="both"/>
        <w:rPr>
          <w:rFonts w:eastAsiaTheme="minorEastAsia"/>
          <w:sz w:val="24"/>
          <w:szCs w:val="24"/>
        </w:rPr>
      </w:pPr>
      <w:r>
        <w:rPr>
          <w:rFonts w:eastAsiaTheme="minorEastAsia"/>
          <w:sz w:val="24"/>
          <w:szCs w:val="24"/>
        </w:rPr>
        <w:tab/>
      </w:r>
      <w:r w:rsidR="00BF2E40">
        <w:rPr>
          <w:rFonts w:eastAsiaTheme="minorEastAsia"/>
          <w:sz w:val="24"/>
          <w:szCs w:val="24"/>
        </w:rPr>
        <w:t>R</w:t>
      </w:r>
      <w:r w:rsidR="005C259F" w:rsidRPr="009D3FBE">
        <w:rPr>
          <w:rFonts w:eastAsiaTheme="minorEastAsia"/>
          <w:sz w:val="24"/>
          <w:szCs w:val="24"/>
        </w:rPr>
        <w:t>ecomen</w:t>
      </w:r>
      <w:r>
        <w:rPr>
          <w:rFonts w:eastAsiaTheme="minorEastAsia"/>
          <w:sz w:val="24"/>
          <w:szCs w:val="24"/>
        </w:rPr>
        <w:t>da</w:t>
      </w:r>
      <w:r w:rsidR="005C259F" w:rsidRPr="009D3FBE">
        <w:rPr>
          <w:rFonts w:eastAsiaTheme="minorEastAsia"/>
          <w:sz w:val="24"/>
          <w:szCs w:val="24"/>
        </w:rPr>
        <w:t>-se aos produtores que busquem auxílio de profissionais contábeis para lhes orientar sobre resultados e plane</w:t>
      </w:r>
      <w:r>
        <w:rPr>
          <w:rFonts w:eastAsiaTheme="minorEastAsia"/>
          <w:sz w:val="24"/>
          <w:szCs w:val="24"/>
        </w:rPr>
        <w:t xml:space="preserve">jamento de novos investimentos. </w:t>
      </w:r>
      <w:r w:rsidR="005C259F" w:rsidRPr="009D3FBE">
        <w:rPr>
          <w:rFonts w:eastAsiaTheme="minorEastAsia"/>
          <w:sz w:val="24"/>
          <w:szCs w:val="24"/>
        </w:rPr>
        <w:t xml:space="preserve">Recomenda-se </w:t>
      </w:r>
      <w:r>
        <w:rPr>
          <w:rFonts w:eastAsiaTheme="minorEastAsia"/>
          <w:sz w:val="24"/>
          <w:szCs w:val="24"/>
        </w:rPr>
        <w:t xml:space="preserve">ainda </w:t>
      </w:r>
      <w:r w:rsidR="005C259F" w:rsidRPr="009D3FBE">
        <w:rPr>
          <w:rFonts w:eastAsiaTheme="minorEastAsia"/>
          <w:sz w:val="24"/>
          <w:szCs w:val="24"/>
        </w:rPr>
        <w:t>para estudos futuros, que a análise de viabilidade econômica em propriedades rurais seja elaborada de forma mais ampla, buscando analisar todas as atividades</w:t>
      </w:r>
      <w:r>
        <w:rPr>
          <w:rFonts w:eastAsiaTheme="minorEastAsia"/>
          <w:sz w:val="24"/>
          <w:szCs w:val="24"/>
        </w:rPr>
        <w:t xml:space="preserve"> econômicas</w:t>
      </w:r>
      <w:r w:rsidR="005C259F" w:rsidRPr="009D3FBE">
        <w:rPr>
          <w:rFonts w:eastAsiaTheme="minorEastAsia"/>
          <w:sz w:val="24"/>
          <w:szCs w:val="24"/>
        </w:rPr>
        <w:t xml:space="preserve"> desenvolvidas</w:t>
      </w:r>
      <w:r>
        <w:rPr>
          <w:rFonts w:eastAsiaTheme="minorEastAsia"/>
          <w:sz w:val="24"/>
          <w:szCs w:val="24"/>
        </w:rPr>
        <w:t xml:space="preserve"> na propriedade</w:t>
      </w:r>
      <w:r w:rsidR="005C259F" w:rsidRPr="009D3FBE">
        <w:rPr>
          <w:rFonts w:eastAsiaTheme="minorEastAsia"/>
          <w:sz w:val="24"/>
          <w:szCs w:val="24"/>
        </w:rPr>
        <w:t xml:space="preserve"> e a projeção de cenários </w:t>
      </w:r>
      <w:r w:rsidR="00BF2E40">
        <w:rPr>
          <w:rFonts w:eastAsiaTheme="minorEastAsia"/>
          <w:sz w:val="24"/>
          <w:szCs w:val="24"/>
        </w:rPr>
        <w:t>para a otimização de resultados.</w:t>
      </w:r>
    </w:p>
    <w:p w:rsidR="006F4E45" w:rsidRDefault="006F4E45" w:rsidP="006F4E45">
      <w:pPr>
        <w:pStyle w:val="Padro"/>
        <w:spacing w:after="0" w:line="240" w:lineRule="auto"/>
        <w:jc w:val="center"/>
        <w:rPr>
          <w:rFonts w:ascii="Times New Roman" w:hAnsi="Times New Roman"/>
          <w:b/>
          <w:sz w:val="24"/>
          <w:szCs w:val="24"/>
        </w:rPr>
      </w:pPr>
    </w:p>
    <w:p w:rsidR="005C259F" w:rsidRDefault="006F4E45" w:rsidP="006F4E45">
      <w:pPr>
        <w:pStyle w:val="Padro"/>
        <w:spacing w:after="0" w:line="240" w:lineRule="auto"/>
        <w:jc w:val="center"/>
        <w:rPr>
          <w:rFonts w:ascii="Times New Roman" w:hAnsi="Times New Roman"/>
          <w:b/>
          <w:sz w:val="24"/>
          <w:szCs w:val="24"/>
        </w:rPr>
      </w:pPr>
      <w:r w:rsidRPr="008412BA">
        <w:rPr>
          <w:rFonts w:ascii="Times New Roman" w:hAnsi="Times New Roman"/>
          <w:b/>
          <w:sz w:val="24"/>
          <w:szCs w:val="24"/>
        </w:rPr>
        <w:t xml:space="preserve">Referências </w:t>
      </w:r>
    </w:p>
    <w:p w:rsidR="006F4E45" w:rsidRPr="008412BA" w:rsidRDefault="006F4E45" w:rsidP="006F4E45">
      <w:pPr>
        <w:pStyle w:val="Padro"/>
        <w:spacing w:after="0" w:line="240" w:lineRule="auto"/>
        <w:jc w:val="center"/>
        <w:rPr>
          <w:rFonts w:ascii="Times New Roman" w:hAnsi="Times New Roman"/>
          <w:sz w:val="24"/>
          <w:szCs w:val="24"/>
        </w:rPr>
      </w:pPr>
    </w:p>
    <w:p w:rsidR="00310D63" w:rsidRPr="00310D63" w:rsidRDefault="00310D63" w:rsidP="006F4E45">
      <w:pPr>
        <w:pStyle w:val="Padro"/>
        <w:spacing w:after="0" w:line="240" w:lineRule="auto"/>
        <w:jc w:val="both"/>
        <w:rPr>
          <w:rFonts w:ascii="Times New Roman" w:hAnsi="Times New Roman"/>
          <w:sz w:val="24"/>
          <w:szCs w:val="24"/>
        </w:rPr>
      </w:pPr>
      <w:r w:rsidRPr="00310D63">
        <w:rPr>
          <w:rFonts w:ascii="Times New Roman" w:hAnsi="Times New Roman"/>
          <w:sz w:val="24"/>
          <w:szCs w:val="24"/>
          <w:shd w:val="clear" w:color="auto" w:fill="FFFFFF"/>
        </w:rPr>
        <w:t xml:space="preserve">Caldas, E. O. L., Lara, L. J. C., Cardeal, P. C., &amp; Matias, C. F. Q. (2015). Análise econômica da produção de frangos de corte sob contratos de integração em pequenas unidades familiares. </w:t>
      </w:r>
      <w:r w:rsidRPr="00310D63">
        <w:rPr>
          <w:rFonts w:ascii="Times New Roman" w:hAnsi="Times New Roman"/>
          <w:i/>
          <w:sz w:val="24"/>
          <w:szCs w:val="24"/>
          <w:shd w:val="clear" w:color="auto" w:fill="FFFFFF"/>
        </w:rPr>
        <w:t>Organizações rurais e Agroindustriais</w:t>
      </w:r>
      <w:r w:rsidRPr="00310D63">
        <w:rPr>
          <w:rFonts w:ascii="Times New Roman" w:hAnsi="Times New Roman"/>
          <w:sz w:val="24"/>
          <w:szCs w:val="24"/>
          <w:shd w:val="clear" w:color="auto" w:fill="FFFFFF"/>
        </w:rPr>
        <w:t>, 17(3), 351-368.</w:t>
      </w:r>
    </w:p>
    <w:p w:rsidR="00310D63" w:rsidRPr="00310D63" w:rsidRDefault="00310D63" w:rsidP="00310D63">
      <w:pPr>
        <w:pStyle w:val="Padro"/>
        <w:spacing w:after="0" w:line="100" w:lineRule="atLeast"/>
        <w:jc w:val="both"/>
        <w:rPr>
          <w:rFonts w:ascii="Times New Roman" w:hAnsi="Times New Roman"/>
          <w:sz w:val="24"/>
          <w:szCs w:val="24"/>
        </w:rPr>
      </w:pPr>
    </w:p>
    <w:p w:rsidR="00310D63" w:rsidRPr="00310D63" w:rsidRDefault="00310D63" w:rsidP="00310D63">
      <w:pPr>
        <w:jc w:val="both"/>
        <w:rPr>
          <w:sz w:val="24"/>
          <w:szCs w:val="24"/>
        </w:rPr>
      </w:pPr>
      <w:r w:rsidRPr="00310D63">
        <w:rPr>
          <w:sz w:val="24"/>
          <w:szCs w:val="24"/>
        </w:rPr>
        <w:t>Gil, A. C. (2008). Métodos e técnicas de pesquisa social. São Paulo: Atlas, 6.</w:t>
      </w:r>
    </w:p>
    <w:p w:rsidR="00310D63" w:rsidRPr="00310D63" w:rsidRDefault="00310D63" w:rsidP="00310D63">
      <w:pPr>
        <w:jc w:val="both"/>
        <w:rPr>
          <w:sz w:val="24"/>
          <w:szCs w:val="24"/>
        </w:rPr>
      </w:pPr>
    </w:p>
    <w:p w:rsidR="00310D63" w:rsidRPr="00310D63" w:rsidRDefault="00310D63" w:rsidP="00310D63">
      <w:pPr>
        <w:pStyle w:val="Padro"/>
        <w:spacing w:after="0" w:line="100" w:lineRule="atLeast"/>
        <w:jc w:val="both"/>
        <w:rPr>
          <w:rFonts w:ascii="Times New Roman" w:hAnsi="Times New Roman"/>
          <w:sz w:val="24"/>
          <w:szCs w:val="24"/>
        </w:rPr>
      </w:pPr>
      <w:proofErr w:type="spellStart"/>
      <w:r w:rsidRPr="00310D63">
        <w:rPr>
          <w:rFonts w:ascii="Times New Roman" w:hAnsi="Times New Roman"/>
          <w:sz w:val="24"/>
          <w:szCs w:val="24"/>
        </w:rPr>
        <w:t>Gollo</w:t>
      </w:r>
      <w:proofErr w:type="spellEnd"/>
      <w:r w:rsidRPr="00310D63">
        <w:rPr>
          <w:rFonts w:ascii="Times New Roman" w:hAnsi="Times New Roman"/>
          <w:sz w:val="24"/>
          <w:szCs w:val="24"/>
        </w:rPr>
        <w:t xml:space="preserve">, V., </w:t>
      </w:r>
      <w:proofErr w:type="spellStart"/>
      <w:r w:rsidRPr="00310D63">
        <w:rPr>
          <w:rFonts w:ascii="Times New Roman" w:hAnsi="Times New Roman"/>
          <w:sz w:val="24"/>
          <w:szCs w:val="24"/>
        </w:rPr>
        <w:t>Kruger</w:t>
      </w:r>
      <w:proofErr w:type="spellEnd"/>
      <w:r w:rsidRPr="00310D63">
        <w:rPr>
          <w:rFonts w:ascii="Times New Roman" w:hAnsi="Times New Roman"/>
          <w:sz w:val="24"/>
          <w:szCs w:val="24"/>
        </w:rPr>
        <w:t xml:space="preserve">, S. D., </w:t>
      </w:r>
      <w:proofErr w:type="spellStart"/>
      <w:r w:rsidRPr="00310D63">
        <w:rPr>
          <w:rFonts w:ascii="Times New Roman" w:hAnsi="Times New Roman"/>
          <w:sz w:val="24"/>
          <w:szCs w:val="24"/>
        </w:rPr>
        <w:t>Mazzioni</w:t>
      </w:r>
      <w:proofErr w:type="spellEnd"/>
      <w:r w:rsidRPr="00310D63">
        <w:rPr>
          <w:rFonts w:ascii="Times New Roman" w:hAnsi="Times New Roman"/>
          <w:sz w:val="24"/>
          <w:szCs w:val="24"/>
        </w:rPr>
        <w:t>, S., &amp; Cunha, P.R.</w:t>
      </w:r>
      <w:r w:rsidRPr="00310D63">
        <w:rPr>
          <w:rFonts w:ascii="Times New Roman" w:hAnsi="Times New Roman"/>
          <w:bCs/>
          <w:sz w:val="24"/>
          <w:szCs w:val="24"/>
          <w:lang w:eastAsia="pt-BR"/>
        </w:rPr>
        <w:t xml:space="preserve"> (2015).</w:t>
      </w:r>
      <w:r w:rsidRPr="00310D63">
        <w:rPr>
          <w:rFonts w:ascii="Times New Roman" w:hAnsi="Times New Roman"/>
          <w:b/>
          <w:bCs/>
          <w:sz w:val="24"/>
          <w:szCs w:val="24"/>
          <w:lang w:eastAsia="pt-BR"/>
        </w:rPr>
        <w:t xml:space="preserve"> </w:t>
      </w:r>
      <w:r w:rsidRPr="00310D63">
        <w:rPr>
          <w:rFonts w:ascii="Times New Roman" w:hAnsi="Times New Roman"/>
          <w:bCs/>
          <w:sz w:val="24"/>
          <w:szCs w:val="24"/>
          <w:lang w:eastAsia="pt-BR"/>
        </w:rPr>
        <w:t>Análise comparativa do resultado econômico e financeiro entre as atividades suinícola e leiteira.</w:t>
      </w:r>
      <w:r w:rsidRPr="00310D63">
        <w:rPr>
          <w:rFonts w:ascii="Times New Roman" w:hAnsi="Times New Roman"/>
          <w:b/>
          <w:bCs/>
          <w:sz w:val="24"/>
          <w:szCs w:val="24"/>
          <w:lang w:eastAsia="pt-BR"/>
        </w:rPr>
        <w:t xml:space="preserve"> </w:t>
      </w:r>
      <w:r w:rsidRPr="00310D63">
        <w:rPr>
          <w:rFonts w:ascii="Times New Roman" w:hAnsi="Times New Roman"/>
          <w:bCs/>
          <w:i/>
          <w:sz w:val="24"/>
          <w:szCs w:val="24"/>
          <w:lang w:eastAsia="pt-BR"/>
        </w:rPr>
        <w:t>Custos e @</w:t>
      </w:r>
      <w:proofErr w:type="spellStart"/>
      <w:r w:rsidRPr="00310D63">
        <w:rPr>
          <w:rFonts w:ascii="Times New Roman" w:hAnsi="Times New Roman"/>
          <w:bCs/>
          <w:i/>
          <w:sz w:val="24"/>
          <w:szCs w:val="24"/>
          <w:lang w:eastAsia="pt-BR"/>
        </w:rPr>
        <w:t>gronegócio</w:t>
      </w:r>
      <w:proofErr w:type="spellEnd"/>
      <w:r w:rsidRPr="00310D63">
        <w:rPr>
          <w:rFonts w:ascii="Times New Roman" w:hAnsi="Times New Roman"/>
          <w:bCs/>
          <w:i/>
          <w:sz w:val="24"/>
          <w:szCs w:val="24"/>
          <w:lang w:eastAsia="pt-BR"/>
        </w:rPr>
        <w:t xml:space="preserve"> </w:t>
      </w:r>
      <w:r w:rsidRPr="00310D63">
        <w:rPr>
          <w:rFonts w:ascii="Times New Roman" w:hAnsi="Times New Roman"/>
          <w:i/>
          <w:iCs/>
          <w:sz w:val="24"/>
          <w:szCs w:val="24"/>
          <w:lang w:eastAsia="pt-BR"/>
        </w:rPr>
        <w:t>on-line,</w:t>
      </w:r>
      <w:r w:rsidRPr="00310D63">
        <w:rPr>
          <w:rFonts w:ascii="Times New Roman" w:hAnsi="Times New Roman"/>
          <w:b/>
          <w:iCs/>
          <w:sz w:val="24"/>
          <w:szCs w:val="24"/>
          <w:lang w:eastAsia="pt-BR"/>
        </w:rPr>
        <w:t xml:space="preserve"> </w:t>
      </w:r>
      <w:r w:rsidRPr="00310D63">
        <w:rPr>
          <w:rFonts w:ascii="Times New Roman" w:hAnsi="Times New Roman"/>
          <w:sz w:val="24"/>
          <w:szCs w:val="24"/>
          <w:lang w:eastAsia="pt-BR"/>
        </w:rPr>
        <w:t>11(2), 93-113.</w:t>
      </w:r>
    </w:p>
    <w:p w:rsidR="00310D63" w:rsidRPr="00310D63" w:rsidRDefault="00310D63" w:rsidP="00310D63">
      <w:pPr>
        <w:pStyle w:val="Padro"/>
        <w:spacing w:after="0" w:line="100" w:lineRule="atLeast"/>
        <w:jc w:val="both"/>
        <w:rPr>
          <w:rFonts w:ascii="Times New Roman" w:hAnsi="Times New Roman"/>
          <w:sz w:val="24"/>
          <w:szCs w:val="24"/>
        </w:rPr>
      </w:pPr>
    </w:p>
    <w:p w:rsidR="00310D63" w:rsidRPr="00310D63" w:rsidRDefault="00310D63" w:rsidP="00310D63">
      <w:pPr>
        <w:rPr>
          <w:sz w:val="24"/>
          <w:szCs w:val="24"/>
          <w:shd w:val="clear" w:color="auto" w:fill="FFFFFF"/>
        </w:rPr>
      </w:pPr>
      <w:proofErr w:type="spellStart"/>
      <w:r w:rsidRPr="00310D63">
        <w:rPr>
          <w:sz w:val="24"/>
          <w:szCs w:val="24"/>
          <w:shd w:val="clear" w:color="auto" w:fill="FFFFFF"/>
        </w:rPr>
        <w:t>Kruger</w:t>
      </w:r>
      <w:proofErr w:type="spellEnd"/>
      <w:r w:rsidRPr="00310D63">
        <w:rPr>
          <w:sz w:val="24"/>
          <w:szCs w:val="24"/>
          <w:shd w:val="clear" w:color="auto" w:fill="FFFFFF"/>
        </w:rPr>
        <w:t xml:space="preserve">, S. D., </w:t>
      </w:r>
      <w:proofErr w:type="spellStart"/>
      <w:r w:rsidRPr="00310D63">
        <w:rPr>
          <w:sz w:val="24"/>
          <w:szCs w:val="24"/>
          <w:shd w:val="clear" w:color="auto" w:fill="FFFFFF"/>
        </w:rPr>
        <w:t>Ceccatto</w:t>
      </w:r>
      <w:proofErr w:type="spellEnd"/>
      <w:r w:rsidRPr="00310D63">
        <w:rPr>
          <w:sz w:val="24"/>
          <w:szCs w:val="24"/>
          <w:shd w:val="clear" w:color="auto" w:fill="FFFFFF"/>
        </w:rPr>
        <w:t xml:space="preserve">, L., </w:t>
      </w:r>
      <w:proofErr w:type="spellStart"/>
      <w:r w:rsidRPr="00310D63">
        <w:rPr>
          <w:sz w:val="24"/>
          <w:szCs w:val="24"/>
          <w:shd w:val="clear" w:color="auto" w:fill="FFFFFF"/>
        </w:rPr>
        <w:t>Mazzioni</w:t>
      </w:r>
      <w:proofErr w:type="spellEnd"/>
      <w:r w:rsidRPr="00310D63">
        <w:rPr>
          <w:sz w:val="24"/>
          <w:szCs w:val="24"/>
          <w:shd w:val="clear" w:color="auto" w:fill="FFFFFF"/>
        </w:rPr>
        <w:t>, S., Di Domenico, D., &amp; Petri, S. M. (2017). Análise comparativa da viabilidade econômica e financeira das atividades avícola e leiteira. </w:t>
      </w:r>
      <w:r w:rsidRPr="00310D63">
        <w:rPr>
          <w:i/>
          <w:iCs/>
          <w:sz w:val="24"/>
          <w:szCs w:val="24"/>
          <w:shd w:val="clear" w:color="auto" w:fill="FFFFFF"/>
        </w:rPr>
        <w:t xml:space="preserve">Revista Ambiente </w:t>
      </w:r>
      <w:proofErr w:type="spellStart"/>
      <w:r w:rsidRPr="00310D63">
        <w:rPr>
          <w:i/>
          <w:iCs/>
          <w:sz w:val="24"/>
          <w:szCs w:val="24"/>
          <w:shd w:val="clear" w:color="auto" w:fill="FFFFFF"/>
        </w:rPr>
        <w:t>Contabil</w:t>
      </w:r>
      <w:proofErr w:type="spellEnd"/>
      <w:r w:rsidRPr="00310D63">
        <w:rPr>
          <w:sz w:val="24"/>
          <w:szCs w:val="24"/>
          <w:shd w:val="clear" w:color="auto" w:fill="FFFFFF"/>
        </w:rPr>
        <w:t>, </w:t>
      </w:r>
      <w:r w:rsidRPr="00310D63">
        <w:rPr>
          <w:i/>
          <w:iCs/>
          <w:sz w:val="24"/>
          <w:szCs w:val="24"/>
          <w:shd w:val="clear" w:color="auto" w:fill="FFFFFF"/>
        </w:rPr>
        <w:t>9</w:t>
      </w:r>
      <w:r w:rsidRPr="00310D63">
        <w:rPr>
          <w:sz w:val="24"/>
          <w:szCs w:val="24"/>
          <w:shd w:val="clear" w:color="auto" w:fill="FFFFFF"/>
        </w:rPr>
        <w:t>(1), 37-55.</w:t>
      </w:r>
    </w:p>
    <w:p w:rsidR="00310D63" w:rsidRPr="00310D63" w:rsidRDefault="00310D63" w:rsidP="00310D63">
      <w:pPr>
        <w:suppressAutoHyphens w:val="0"/>
        <w:autoSpaceDE w:val="0"/>
        <w:autoSpaceDN w:val="0"/>
        <w:adjustRightInd w:val="0"/>
        <w:jc w:val="both"/>
        <w:rPr>
          <w:rFonts w:eastAsiaTheme="minorEastAsia"/>
          <w:sz w:val="24"/>
          <w:szCs w:val="24"/>
        </w:rPr>
      </w:pPr>
    </w:p>
    <w:p w:rsidR="00310D63" w:rsidRPr="00310D63" w:rsidRDefault="00310D63" w:rsidP="00310D63">
      <w:pPr>
        <w:suppressAutoHyphens w:val="0"/>
        <w:autoSpaceDE w:val="0"/>
        <w:autoSpaceDN w:val="0"/>
        <w:adjustRightInd w:val="0"/>
        <w:jc w:val="both"/>
        <w:rPr>
          <w:rFonts w:eastAsiaTheme="minorEastAsia"/>
          <w:sz w:val="24"/>
          <w:szCs w:val="24"/>
        </w:rPr>
      </w:pPr>
      <w:proofErr w:type="spellStart"/>
      <w:r w:rsidRPr="00310D63">
        <w:rPr>
          <w:rFonts w:eastAsiaTheme="minorEastAsia"/>
          <w:sz w:val="24"/>
          <w:szCs w:val="24"/>
        </w:rPr>
        <w:t>Kruger</w:t>
      </w:r>
      <w:proofErr w:type="spellEnd"/>
      <w:r w:rsidRPr="00310D63">
        <w:rPr>
          <w:rFonts w:eastAsiaTheme="minorEastAsia"/>
          <w:sz w:val="24"/>
          <w:szCs w:val="24"/>
        </w:rPr>
        <w:t xml:space="preserve">, S. D., </w:t>
      </w:r>
      <w:proofErr w:type="spellStart"/>
      <w:r w:rsidRPr="00310D63">
        <w:rPr>
          <w:rFonts w:eastAsiaTheme="minorEastAsia"/>
          <w:sz w:val="24"/>
          <w:szCs w:val="24"/>
        </w:rPr>
        <w:t>Glustak</w:t>
      </w:r>
      <w:proofErr w:type="spellEnd"/>
      <w:r w:rsidRPr="00310D63">
        <w:rPr>
          <w:rFonts w:eastAsiaTheme="minorEastAsia"/>
          <w:sz w:val="24"/>
          <w:szCs w:val="24"/>
        </w:rPr>
        <w:t xml:space="preserve">, E., </w:t>
      </w:r>
      <w:proofErr w:type="spellStart"/>
      <w:r w:rsidRPr="00310D63">
        <w:rPr>
          <w:rFonts w:eastAsiaTheme="minorEastAsia"/>
          <w:sz w:val="24"/>
          <w:szCs w:val="24"/>
        </w:rPr>
        <w:t>Mazzioni</w:t>
      </w:r>
      <w:proofErr w:type="spellEnd"/>
      <w:r w:rsidRPr="00310D63">
        <w:rPr>
          <w:rFonts w:eastAsiaTheme="minorEastAsia"/>
          <w:sz w:val="24"/>
          <w:szCs w:val="24"/>
        </w:rPr>
        <w:t>, S., &amp; Zanin, A. (2014). A contabilidade como</w:t>
      </w:r>
    </w:p>
    <w:p w:rsidR="00310D63" w:rsidRPr="00310D63" w:rsidRDefault="00310D63" w:rsidP="00310D63">
      <w:pPr>
        <w:rPr>
          <w:rFonts w:eastAsiaTheme="minorEastAsia"/>
          <w:sz w:val="24"/>
          <w:szCs w:val="24"/>
        </w:rPr>
      </w:pPr>
      <w:r w:rsidRPr="00310D63">
        <w:rPr>
          <w:rFonts w:eastAsiaTheme="minorEastAsia"/>
          <w:sz w:val="24"/>
          <w:szCs w:val="24"/>
        </w:rPr>
        <w:lastRenderedPageBreak/>
        <w:t xml:space="preserve">instrumento de gestão dos estabelecimentos rurais. </w:t>
      </w:r>
      <w:r w:rsidRPr="00310D63">
        <w:rPr>
          <w:rFonts w:eastAsiaTheme="minorEastAsia"/>
          <w:bCs/>
          <w:i/>
          <w:sz w:val="24"/>
          <w:szCs w:val="24"/>
        </w:rPr>
        <w:t>REUNIR- Revista de Administração, Contabilidade e Sustentabilidade</w:t>
      </w:r>
      <w:r w:rsidRPr="00310D63">
        <w:rPr>
          <w:rFonts w:eastAsiaTheme="minorEastAsia"/>
          <w:i/>
          <w:sz w:val="24"/>
          <w:szCs w:val="24"/>
        </w:rPr>
        <w:t>,</w:t>
      </w:r>
      <w:r w:rsidRPr="00310D63">
        <w:rPr>
          <w:rFonts w:eastAsiaTheme="minorEastAsia"/>
          <w:sz w:val="24"/>
          <w:szCs w:val="24"/>
        </w:rPr>
        <w:t xml:space="preserve"> 4(2), 134-153.</w:t>
      </w:r>
    </w:p>
    <w:p w:rsidR="00310D63" w:rsidRPr="00310D63" w:rsidRDefault="00310D63" w:rsidP="00310D63">
      <w:pPr>
        <w:rPr>
          <w:rFonts w:eastAsiaTheme="minorEastAsia"/>
          <w:sz w:val="24"/>
          <w:szCs w:val="24"/>
        </w:rPr>
      </w:pPr>
    </w:p>
    <w:p w:rsidR="00310D63" w:rsidRPr="00310D63" w:rsidRDefault="00310D63" w:rsidP="00310D63">
      <w:pPr>
        <w:suppressAutoHyphens w:val="0"/>
        <w:autoSpaceDE w:val="0"/>
        <w:autoSpaceDN w:val="0"/>
        <w:adjustRightInd w:val="0"/>
        <w:rPr>
          <w:sz w:val="24"/>
          <w:szCs w:val="24"/>
        </w:rPr>
      </w:pPr>
      <w:proofErr w:type="spellStart"/>
      <w:r w:rsidRPr="00310D63">
        <w:rPr>
          <w:sz w:val="24"/>
          <w:szCs w:val="24"/>
          <w:shd w:val="clear" w:color="auto" w:fill="FFFFFF"/>
        </w:rPr>
        <w:t>Kruger</w:t>
      </w:r>
      <w:proofErr w:type="spellEnd"/>
      <w:r w:rsidRPr="00310D63">
        <w:rPr>
          <w:sz w:val="24"/>
          <w:szCs w:val="24"/>
          <w:shd w:val="clear" w:color="auto" w:fill="FFFFFF"/>
        </w:rPr>
        <w:t xml:space="preserve">, S. D., Petri, S. M., </w:t>
      </w:r>
      <w:proofErr w:type="spellStart"/>
      <w:r w:rsidRPr="00310D63">
        <w:rPr>
          <w:sz w:val="24"/>
          <w:szCs w:val="24"/>
          <w:shd w:val="clear" w:color="auto" w:fill="FFFFFF"/>
        </w:rPr>
        <w:t>Brighenti</w:t>
      </w:r>
      <w:proofErr w:type="spellEnd"/>
      <w:r w:rsidRPr="00310D63">
        <w:rPr>
          <w:sz w:val="24"/>
          <w:szCs w:val="24"/>
          <w:shd w:val="clear" w:color="auto" w:fill="FFFFFF"/>
        </w:rPr>
        <w:t xml:space="preserve">, J. B. J., </w:t>
      </w:r>
      <w:proofErr w:type="spellStart"/>
      <w:r w:rsidRPr="00310D63">
        <w:rPr>
          <w:sz w:val="24"/>
          <w:szCs w:val="24"/>
          <w:shd w:val="clear" w:color="auto" w:fill="FFFFFF"/>
        </w:rPr>
        <w:t>Oenning</w:t>
      </w:r>
      <w:proofErr w:type="spellEnd"/>
      <w:r w:rsidRPr="00310D63">
        <w:rPr>
          <w:sz w:val="24"/>
          <w:szCs w:val="24"/>
          <w:shd w:val="clear" w:color="auto" w:fill="FFFFFF"/>
        </w:rPr>
        <w:t>, V., &amp; Zanin, A. (2011). Análise da mensuração contábil dos custos da atividade avícola no sistema de parceria. In: </w:t>
      </w:r>
      <w:r w:rsidRPr="00310D63">
        <w:rPr>
          <w:i/>
          <w:iCs/>
          <w:sz w:val="24"/>
          <w:szCs w:val="24"/>
          <w:shd w:val="clear" w:color="auto" w:fill="FFFFFF"/>
        </w:rPr>
        <w:t>Anais do Congresso Brasileiro de Custos-ABC</w:t>
      </w:r>
      <w:r w:rsidRPr="00310D63">
        <w:rPr>
          <w:sz w:val="24"/>
          <w:szCs w:val="24"/>
          <w:shd w:val="clear" w:color="auto" w:fill="FFFFFF"/>
        </w:rPr>
        <w:t>, 18, 1-16.</w:t>
      </w:r>
    </w:p>
    <w:p w:rsidR="00310D63" w:rsidRPr="00310D63" w:rsidRDefault="00310D63" w:rsidP="00310D63">
      <w:pPr>
        <w:suppressAutoHyphens w:val="0"/>
        <w:autoSpaceDE w:val="0"/>
        <w:autoSpaceDN w:val="0"/>
        <w:adjustRightInd w:val="0"/>
        <w:rPr>
          <w:rFonts w:eastAsiaTheme="minorEastAsia"/>
          <w:sz w:val="24"/>
          <w:szCs w:val="24"/>
        </w:rPr>
      </w:pPr>
    </w:p>
    <w:p w:rsidR="00310D63" w:rsidRPr="00310D63" w:rsidRDefault="00310D63" w:rsidP="00310D63">
      <w:pPr>
        <w:suppressAutoHyphens w:val="0"/>
        <w:autoSpaceDE w:val="0"/>
        <w:autoSpaceDN w:val="0"/>
        <w:adjustRightInd w:val="0"/>
        <w:rPr>
          <w:rFonts w:eastAsiaTheme="minorEastAsia"/>
          <w:sz w:val="24"/>
          <w:szCs w:val="24"/>
        </w:rPr>
      </w:pPr>
      <w:r w:rsidRPr="00310D63">
        <w:rPr>
          <w:rFonts w:eastAsiaTheme="minorEastAsia"/>
          <w:sz w:val="24"/>
          <w:szCs w:val="24"/>
        </w:rPr>
        <w:t xml:space="preserve">Marion, J, C. (2002). </w:t>
      </w:r>
      <w:r w:rsidRPr="00310D63">
        <w:rPr>
          <w:rFonts w:eastAsiaTheme="minorEastAsia"/>
          <w:i/>
          <w:iCs/>
          <w:sz w:val="24"/>
          <w:szCs w:val="24"/>
        </w:rPr>
        <w:t>Contabilidade rural: contabilidade agrícola, contabilidade da pecuária, imposto de renda pessoa jurídica</w:t>
      </w:r>
      <w:r w:rsidRPr="00310D63">
        <w:rPr>
          <w:rFonts w:eastAsiaTheme="minorEastAsia"/>
          <w:iCs/>
          <w:sz w:val="24"/>
          <w:szCs w:val="24"/>
        </w:rPr>
        <w:t>.</w:t>
      </w:r>
      <w:r w:rsidRPr="00310D63">
        <w:rPr>
          <w:rFonts w:eastAsiaTheme="minorEastAsia"/>
          <w:i/>
          <w:iCs/>
          <w:sz w:val="24"/>
          <w:szCs w:val="24"/>
        </w:rPr>
        <w:t xml:space="preserve"> </w:t>
      </w:r>
      <w:r w:rsidRPr="00310D63">
        <w:rPr>
          <w:rFonts w:eastAsiaTheme="minorEastAsia"/>
          <w:sz w:val="24"/>
          <w:szCs w:val="24"/>
        </w:rPr>
        <w:t>São Paulo: Atlas, 7.</w:t>
      </w:r>
    </w:p>
    <w:p w:rsidR="00310D63" w:rsidRPr="00310D63" w:rsidRDefault="00310D63" w:rsidP="00310D63">
      <w:pPr>
        <w:pStyle w:val="Padro"/>
        <w:spacing w:after="0" w:line="100" w:lineRule="atLeast"/>
        <w:jc w:val="both"/>
        <w:rPr>
          <w:rFonts w:ascii="Times New Roman" w:hAnsi="Times New Roman"/>
          <w:sz w:val="24"/>
          <w:szCs w:val="24"/>
        </w:rPr>
      </w:pPr>
    </w:p>
    <w:p w:rsidR="00310D63" w:rsidRPr="00310D63" w:rsidRDefault="00310D63" w:rsidP="00310D63">
      <w:pPr>
        <w:pStyle w:val="Padro"/>
        <w:spacing w:after="0" w:line="100" w:lineRule="atLeast"/>
        <w:jc w:val="both"/>
        <w:rPr>
          <w:rFonts w:ascii="Times New Roman" w:eastAsiaTheme="minorEastAsia" w:hAnsi="Times New Roman"/>
          <w:sz w:val="24"/>
          <w:szCs w:val="24"/>
        </w:rPr>
      </w:pPr>
      <w:r w:rsidRPr="00310D63">
        <w:rPr>
          <w:rFonts w:ascii="Times New Roman" w:hAnsi="Times New Roman"/>
          <w:sz w:val="24"/>
          <w:szCs w:val="24"/>
        </w:rPr>
        <w:t xml:space="preserve">Ministério da Agricultura, Pecuária e Abastecimento - MAPA. (2016). </w:t>
      </w:r>
      <w:r w:rsidRPr="00310D63">
        <w:rPr>
          <w:rFonts w:ascii="Times New Roman" w:hAnsi="Times New Roman"/>
          <w:i/>
          <w:sz w:val="24"/>
          <w:szCs w:val="24"/>
        </w:rPr>
        <w:t>Brasil Projeções do Agronegócio 2011/12 a 2021/22</w:t>
      </w:r>
      <w:r w:rsidRPr="00310D63">
        <w:rPr>
          <w:rFonts w:ascii="Times New Roman" w:hAnsi="Times New Roman"/>
          <w:sz w:val="24"/>
          <w:szCs w:val="24"/>
        </w:rPr>
        <w:t>. Brasília, 2012, 50. Recuperado de http://www.agricultura.gov.br&gt;.</w:t>
      </w:r>
    </w:p>
    <w:p w:rsidR="00310D63" w:rsidRPr="00310D63" w:rsidRDefault="00310D63" w:rsidP="00310D63">
      <w:pPr>
        <w:pStyle w:val="Padro"/>
        <w:spacing w:after="0" w:line="100" w:lineRule="atLeast"/>
        <w:jc w:val="both"/>
        <w:rPr>
          <w:rFonts w:ascii="Times New Roman" w:hAnsi="Times New Roman"/>
          <w:sz w:val="24"/>
          <w:szCs w:val="24"/>
        </w:rPr>
      </w:pPr>
    </w:p>
    <w:p w:rsidR="00310D63" w:rsidRPr="00310D63" w:rsidRDefault="00310D63" w:rsidP="00310D63">
      <w:pPr>
        <w:pStyle w:val="Padro"/>
        <w:spacing w:after="0" w:line="100" w:lineRule="atLeast"/>
        <w:jc w:val="both"/>
        <w:rPr>
          <w:rFonts w:ascii="Times New Roman" w:hAnsi="Times New Roman"/>
          <w:sz w:val="24"/>
          <w:szCs w:val="24"/>
          <w:shd w:val="clear" w:color="auto" w:fill="FFFFFF"/>
        </w:rPr>
      </w:pPr>
      <w:proofErr w:type="spellStart"/>
      <w:r w:rsidRPr="00310D63">
        <w:rPr>
          <w:rFonts w:ascii="Times New Roman" w:hAnsi="Times New Roman"/>
          <w:sz w:val="24"/>
          <w:szCs w:val="24"/>
          <w:shd w:val="clear" w:color="auto" w:fill="FFFFFF"/>
        </w:rPr>
        <w:t>Moori</w:t>
      </w:r>
      <w:proofErr w:type="spellEnd"/>
      <w:r w:rsidRPr="00310D63">
        <w:rPr>
          <w:rFonts w:ascii="Times New Roman" w:hAnsi="Times New Roman"/>
          <w:sz w:val="24"/>
          <w:szCs w:val="24"/>
          <w:shd w:val="clear" w:color="auto" w:fill="FFFFFF"/>
        </w:rPr>
        <w:t>, R. G., Caldeira, A., &amp; Procópio, E. M. (2013). Intermediação financeira na cadeia produtiva da avicultura de corte.</w:t>
      </w:r>
      <w:r w:rsidRPr="00310D63">
        <w:rPr>
          <w:rStyle w:val="apple-converted-space"/>
          <w:rFonts w:ascii="Times New Roman" w:hAnsi="Times New Roman"/>
          <w:sz w:val="24"/>
          <w:szCs w:val="24"/>
          <w:shd w:val="clear" w:color="auto" w:fill="FFFFFF"/>
        </w:rPr>
        <w:t> </w:t>
      </w:r>
      <w:r w:rsidRPr="00310D63">
        <w:rPr>
          <w:rFonts w:ascii="Times New Roman" w:hAnsi="Times New Roman"/>
          <w:i/>
          <w:sz w:val="24"/>
          <w:szCs w:val="24"/>
          <w:shd w:val="clear" w:color="auto" w:fill="FFFFFF"/>
        </w:rPr>
        <w:t>Revista de Administração FACES Jornal</w:t>
      </w:r>
      <w:r w:rsidRPr="00310D63">
        <w:rPr>
          <w:rFonts w:ascii="Times New Roman" w:hAnsi="Times New Roman"/>
          <w:sz w:val="24"/>
          <w:szCs w:val="24"/>
          <w:shd w:val="clear" w:color="auto" w:fill="FFFFFF"/>
        </w:rPr>
        <w:t>, 12(2), 57-79.</w:t>
      </w:r>
    </w:p>
    <w:p w:rsidR="00310D63" w:rsidRPr="00310D63" w:rsidRDefault="00310D63" w:rsidP="00310D63">
      <w:pPr>
        <w:pStyle w:val="Padro"/>
        <w:spacing w:after="0" w:line="100" w:lineRule="atLeast"/>
        <w:jc w:val="both"/>
        <w:rPr>
          <w:rFonts w:ascii="Times New Roman" w:hAnsi="Times New Roman"/>
          <w:sz w:val="24"/>
          <w:szCs w:val="24"/>
        </w:rPr>
      </w:pPr>
    </w:p>
    <w:p w:rsidR="00310D63" w:rsidRPr="00310D63" w:rsidRDefault="00310D63" w:rsidP="00310D63">
      <w:pPr>
        <w:pStyle w:val="Padro"/>
        <w:spacing w:after="0" w:line="100" w:lineRule="atLeast"/>
        <w:jc w:val="both"/>
        <w:rPr>
          <w:rFonts w:ascii="Times New Roman" w:hAnsi="Times New Roman"/>
          <w:sz w:val="24"/>
          <w:szCs w:val="24"/>
        </w:rPr>
      </w:pPr>
      <w:r w:rsidRPr="00310D63">
        <w:rPr>
          <w:rFonts w:ascii="Times New Roman" w:hAnsi="Times New Roman"/>
          <w:sz w:val="24"/>
          <w:szCs w:val="24"/>
        </w:rPr>
        <w:t xml:space="preserve">Nunes, L. A., Santos, H. D., &amp; </w:t>
      </w:r>
      <w:proofErr w:type="spellStart"/>
      <w:r w:rsidRPr="00310D63">
        <w:rPr>
          <w:rFonts w:ascii="Times New Roman" w:hAnsi="Times New Roman"/>
          <w:sz w:val="24"/>
          <w:szCs w:val="24"/>
        </w:rPr>
        <w:t>Minharro</w:t>
      </w:r>
      <w:proofErr w:type="spellEnd"/>
      <w:r w:rsidRPr="00310D63">
        <w:rPr>
          <w:rFonts w:ascii="Times New Roman" w:hAnsi="Times New Roman"/>
          <w:sz w:val="24"/>
          <w:szCs w:val="24"/>
        </w:rPr>
        <w:t>, S.</w:t>
      </w:r>
      <w:r w:rsidRPr="00310D63">
        <w:rPr>
          <w:rFonts w:ascii="Times New Roman" w:hAnsi="Times New Roman"/>
          <w:bCs/>
          <w:sz w:val="24"/>
          <w:szCs w:val="24"/>
        </w:rPr>
        <w:t xml:space="preserve"> (2011).</w:t>
      </w:r>
      <w:r w:rsidRPr="00310D63">
        <w:rPr>
          <w:rFonts w:ascii="Times New Roman" w:hAnsi="Times New Roman"/>
          <w:b/>
          <w:bCs/>
          <w:sz w:val="24"/>
          <w:szCs w:val="24"/>
        </w:rPr>
        <w:t xml:space="preserve"> </w:t>
      </w:r>
      <w:r w:rsidRPr="00310D63">
        <w:rPr>
          <w:rFonts w:ascii="Times New Roman" w:hAnsi="Times New Roman"/>
          <w:bCs/>
          <w:sz w:val="24"/>
          <w:szCs w:val="24"/>
        </w:rPr>
        <w:t>Avicultura no Tocantins: situação, ações em sanidade e projeção de crescimento.</w:t>
      </w:r>
      <w:r w:rsidRPr="00310D63">
        <w:rPr>
          <w:rFonts w:ascii="Times New Roman" w:hAnsi="Times New Roman"/>
          <w:sz w:val="24"/>
          <w:szCs w:val="24"/>
        </w:rPr>
        <w:t xml:space="preserve"> </w:t>
      </w:r>
      <w:r w:rsidRPr="00310D63">
        <w:rPr>
          <w:rFonts w:ascii="Times New Roman" w:hAnsi="Times New Roman"/>
          <w:i/>
          <w:sz w:val="24"/>
          <w:szCs w:val="24"/>
        </w:rPr>
        <w:t>Enciclopédia Biosfera</w:t>
      </w:r>
      <w:r w:rsidRPr="00310D63">
        <w:rPr>
          <w:rFonts w:ascii="Times New Roman" w:hAnsi="Times New Roman"/>
          <w:sz w:val="24"/>
          <w:szCs w:val="24"/>
        </w:rPr>
        <w:t>, 7(13), 158-166.</w:t>
      </w:r>
    </w:p>
    <w:p w:rsidR="00310D63" w:rsidRPr="00310D63" w:rsidRDefault="00310D63" w:rsidP="00310D63">
      <w:pPr>
        <w:pStyle w:val="Padro"/>
        <w:spacing w:after="0" w:line="100" w:lineRule="atLeast"/>
        <w:jc w:val="both"/>
        <w:rPr>
          <w:rFonts w:ascii="Times New Roman" w:hAnsi="Times New Roman"/>
          <w:sz w:val="24"/>
          <w:szCs w:val="24"/>
        </w:rPr>
      </w:pPr>
    </w:p>
    <w:p w:rsidR="00310D63" w:rsidRPr="00310D63" w:rsidRDefault="00310D63" w:rsidP="00310D63">
      <w:pPr>
        <w:pStyle w:val="Padro"/>
        <w:spacing w:after="0" w:line="100" w:lineRule="atLeast"/>
        <w:jc w:val="both"/>
        <w:rPr>
          <w:rFonts w:ascii="Times New Roman" w:hAnsi="Times New Roman"/>
          <w:sz w:val="24"/>
          <w:szCs w:val="24"/>
        </w:rPr>
      </w:pPr>
      <w:r w:rsidRPr="00310D63">
        <w:rPr>
          <w:rFonts w:ascii="Times New Roman" w:hAnsi="Times New Roman"/>
          <w:sz w:val="24"/>
          <w:szCs w:val="24"/>
        </w:rPr>
        <w:t xml:space="preserve">Pereira, C., </w:t>
      </w:r>
      <w:proofErr w:type="spellStart"/>
      <w:r w:rsidRPr="00310D63">
        <w:rPr>
          <w:rFonts w:ascii="Times New Roman" w:hAnsi="Times New Roman"/>
          <w:sz w:val="24"/>
          <w:szCs w:val="24"/>
        </w:rPr>
        <w:t>Massuquetti</w:t>
      </w:r>
      <w:proofErr w:type="spellEnd"/>
      <w:r w:rsidRPr="00310D63">
        <w:rPr>
          <w:rFonts w:ascii="Times New Roman" w:hAnsi="Times New Roman"/>
          <w:sz w:val="24"/>
          <w:szCs w:val="24"/>
        </w:rPr>
        <w:t xml:space="preserve">, A., &amp; </w:t>
      </w:r>
      <w:proofErr w:type="spellStart"/>
      <w:r w:rsidRPr="00310D63">
        <w:rPr>
          <w:rFonts w:ascii="Times New Roman" w:hAnsi="Times New Roman"/>
          <w:sz w:val="24"/>
          <w:szCs w:val="24"/>
        </w:rPr>
        <w:t>Krutzmann</w:t>
      </w:r>
      <w:proofErr w:type="spellEnd"/>
      <w:r w:rsidRPr="00310D63">
        <w:rPr>
          <w:rFonts w:ascii="Times New Roman" w:hAnsi="Times New Roman"/>
          <w:sz w:val="24"/>
          <w:szCs w:val="24"/>
        </w:rPr>
        <w:t>, V.</w:t>
      </w:r>
      <w:r w:rsidRPr="00310D63">
        <w:rPr>
          <w:rFonts w:ascii="Times New Roman" w:hAnsi="Times New Roman"/>
          <w:bCs/>
          <w:sz w:val="24"/>
          <w:szCs w:val="24"/>
          <w:lang w:eastAsia="pt-BR"/>
        </w:rPr>
        <w:t xml:space="preserve"> (2012).</w:t>
      </w:r>
      <w:r w:rsidRPr="00310D63">
        <w:rPr>
          <w:rFonts w:ascii="Times New Roman" w:hAnsi="Times New Roman"/>
          <w:b/>
          <w:bCs/>
          <w:sz w:val="24"/>
          <w:szCs w:val="24"/>
          <w:lang w:eastAsia="pt-BR"/>
        </w:rPr>
        <w:t xml:space="preserve"> </w:t>
      </w:r>
      <w:r w:rsidRPr="00310D63">
        <w:rPr>
          <w:rFonts w:ascii="Times New Roman" w:hAnsi="Times New Roman"/>
          <w:bCs/>
          <w:sz w:val="24"/>
          <w:szCs w:val="24"/>
          <w:lang w:eastAsia="pt-BR"/>
        </w:rPr>
        <w:t>Caracterização da atividade avícola no município de Boa Vista do Sul</w:t>
      </w:r>
      <w:r w:rsidRPr="00310D63">
        <w:rPr>
          <w:rFonts w:ascii="Times New Roman" w:hAnsi="Times New Roman"/>
          <w:bCs/>
          <w:i/>
          <w:sz w:val="24"/>
          <w:szCs w:val="24"/>
          <w:lang w:eastAsia="pt-BR"/>
        </w:rPr>
        <w:t>.</w:t>
      </w:r>
      <w:r w:rsidRPr="00310D63">
        <w:rPr>
          <w:rFonts w:ascii="Times New Roman" w:hAnsi="Times New Roman"/>
          <w:i/>
          <w:sz w:val="24"/>
          <w:szCs w:val="24"/>
          <w:lang w:eastAsia="pt-BR"/>
        </w:rPr>
        <w:t xml:space="preserve"> Organizações Rurais &amp; Agroindustriais, </w:t>
      </w:r>
      <w:r w:rsidRPr="00310D63">
        <w:rPr>
          <w:rFonts w:ascii="Times New Roman" w:hAnsi="Times New Roman"/>
          <w:sz w:val="24"/>
          <w:szCs w:val="24"/>
          <w:lang w:eastAsia="pt-BR"/>
        </w:rPr>
        <w:t>14(1), 91-107.</w:t>
      </w:r>
    </w:p>
    <w:p w:rsidR="00310D63" w:rsidRPr="00310D63" w:rsidRDefault="00310D63" w:rsidP="00310D63">
      <w:pPr>
        <w:pStyle w:val="Padro"/>
        <w:spacing w:after="0" w:line="100" w:lineRule="atLeast"/>
        <w:jc w:val="both"/>
        <w:rPr>
          <w:rFonts w:ascii="Times New Roman" w:hAnsi="Times New Roman"/>
          <w:sz w:val="24"/>
          <w:szCs w:val="24"/>
        </w:rPr>
      </w:pPr>
    </w:p>
    <w:p w:rsidR="00310D63" w:rsidRPr="00310D63" w:rsidRDefault="00310D63" w:rsidP="00310D63">
      <w:pPr>
        <w:autoSpaceDE w:val="0"/>
        <w:autoSpaceDN w:val="0"/>
        <w:adjustRightInd w:val="0"/>
        <w:rPr>
          <w:sz w:val="24"/>
          <w:szCs w:val="24"/>
        </w:rPr>
      </w:pPr>
      <w:r w:rsidRPr="00310D63">
        <w:rPr>
          <w:sz w:val="24"/>
          <w:szCs w:val="24"/>
        </w:rPr>
        <w:t xml:space="preserve">Raupp, F. M.; </w:t>
      </w:r>
      <w:proofErr w:type="spellStart"/>
      <w:r w:rsidRPr="00310D63">
        <w:rPr>
          <w:sz w:val="24"/>
          <w:szCs w:val="24"/>
        </w:rPr>
        <w:t>Beuren</w:t>
      </w:r>
      <w:proofErr w:type="spellEnd"/>
      <w:r w:rsidRPr="00310D63">
        <w:rPr>
          <w:sz w:val="24"/>
          <w:szCs w:val="24"/>
        </w:rPr>
        <w:t xml:space="preserve">, I. M. (2004). Metodologia da pesquisa aplicável às ciências sociais. In: </w:t>
      </w:r>
      <w:proofErr w:type="spellStart"/>
      <w:r w:rsidRPr="00310D63">
        <w:rPr>
          <w:sz w:val="24"/>
          <w:szCs w:val="24"/>
        </w:rPr>
        <w:t>Beuren</w:t>
      </w:r>
      <w:proofErr w:type="spellEnd"/>
      <w:r w:rsidRPr="00310D63">
        <w:rPr>
          <w:sz w:val="24"/>
          <w:szCs w:val="24"/>
        </w:rPr>
        <w:t xml:space="preserve">, I. M. (Org.). </w:t>
      </w:r>
      <w:r w:rsidRPr="00310D63">
        <w:rPr>
          <w:bCs/>
          <w:i/>
          <w:sz w:val="24"/>
          <w:szCs w:val="24"/>
        </w:rPr>
        <w:t>Como elaborar trabalhos monográficos em contabilidade:</w:t>
      </w:r>
      <w:r w:rsidRPr="00310D63">
        <w:rPr>
          <w:b/>
          <w:bCs/>
          <w:sz w:val="24"/>
          <w:szCs w:val="24"/>
        </w:rPr>
        <w:t xml:space="preserve"> </w:t>
      </w:r>
      <w:r w:rsidRPr="00310D63">
        <w:rPr>
          <w:sz w:val="24"/>
          <w:szCs w:val="24"/>
        </w:rPr>
        <w:t>teoria e prática. São Paulo: Atlas, 3, 76-97.</w:t>
      </w:r>
    </w:p>
    <w:p w:rsidR="00310D63" w:rsidRPr="00310D63" w:rsidRDefault="00310D63" w:rsidP="00310D63">
      <w:pPr>
        <w:pStyle w:val="Padro"/>
        <w:spacing w:after="0" w:line="100" w:lineRule="atLeast"/>
        <w:jc w:val="both"/>
        <w:rPr>
          <w:rFonts w:ascii="Times New Roman" w:hAnsi="Times New Roman"/>
          <w:sz w:val="24"/>
          <w:szCs w:val="24"/>
        </w:rPr>
      </w:pPr>
    </w:p>
    <w:p w:rsidR="00310D63" w:rsidRPr="00310D63" w:rsidRDefault="00310D63" w:rsidP="00310D63">
      <w:pPr>
        <w:pStyle w:val="Padro"/>
        <w:spacing w:after="0" w:line="100" w:lineRule="atLeast"/>
        <w:jc w:val="both"/>
        <w:rPr>
          <w:rFonts w:ascii="Times New Roman" w:hAnsi="Times New Roman"/>
          <w:sz w:val="24"/>
          <w:szCs w:val="24"/>
        </w:rPr>
      </w:pPr>
      <w:r w:rsidRPr="00310D63">
        <w:rPr>
          <w:rFonts w:ascii="Times New Roman" w:hAnsi="Times New Roman"/>
          <w:sz w:val="24"/>
          <w:szCs w:val="24"/>
        </w:rPr>
        <w:t xml:space="preserve">Ribeiro, R. R. M., </w:t>
      </w:r>
      <w:proofErr w:type="spellStart"/>
      <w:r w:rsidRPr="00310D63">
        <w:rPr>
          <w:rFonts w:ascii="Times New Roman" w:hAnsi="Times New Roman"/>
          <w:sz w:val="24"/>
          <w:szCs w:val="24"/>
        </w:rPr>
        <w:t>Gayego</w:t>
      </w:r>
      <w:proofErr w:type="spellEnd"/>
      <w:r w:rsidRPr="00310D63">
        <w:rPr>
          <w:rFonts w:ascii="Times New Roman" w:hAnsi="Times New Roman"/>
          <w:sz w:val="24"/>
          <w:szCs w:val="24"/>
        </w:rPr>
        <w:t xml:space="preserve">, F., </w:t>
      </w:r>
      <w:proofErr w:type="spellStart"/>
      <w:r w:rsidRPr="00310D63">
        <w:rPr>
          <w:rFonts w:ascii="Times New Roman" w:hAnsi="Times New Roman"/>
          <w:sz w:val="24"/>
          <w:szCs w:val="24"/>
        </w:rPr>
        <w:t>Mattiello</w:t>
      </w:r>
      <w:proofErr w:type="spellEnd"/>
      <w:r w:rsidRPr="00310D63">
        <w:rPr>
          <w:rFonts w:ascii="Times New Roman" w:hAnsi="Times New Roman"/>
          <w:sz w:val="24"/>
          <w:szCs w:val="24"/>
        </w:rPr>
        <w:t xml:space="preserve">, K., &amp; Oliveira, N. C. (2013). </w:t>
      </w:r>
      <w:r w:rsidRPr="00310D63">
        <w:rPr>
          <w:rFonts w:ascii="Times New Roman" w:hAnsi="Times New Roman"/>
          <w:bCs/>
          <w:sz w:val="24"/>
          <w:szCs w:val="24"/>
          <w:lang w:eastAsia="pt-BR"/>
        </w:rPr>
        <w:t>Aplicação da margem de contribuição como instrumento de decisão em uma granja de frangos de corte com e sem integração à agroindústria</w:t>
      </w:r>
      <w:r w:rsidRPr="00310D63">
        <w:rPr>
          <w:rFonts w:ascii="Times New Roman" w:hAnsi="Times New Roman"/>
          <w:bCs/>
          <w:i/>
          <w:sz w:val="24"/>
          <w:szCs w:val="24"/>
          <w:lang w:eastAsia="pt-BR"/>
        </w:rPr>
        <w:t>. Custos e @</w:t>
      </w:r>
      <w:proofErr w:type="spellStart"/>
      <w:r w:rsidRPr="00310D63">
        <w:rPr>
          <w:rFonts w:ascii="Times New Roman" w:hAnsi="Times New Roman"/>
          <w:bCs/>
          <w:i/>
          <w:sz w:val="24"/>
          <w:szCs w:val="24"/>
          <w:lang w:eastAsia="pt-BR"/>
        </w:rPr>
        <w:t>gronegócio</w:t>
      </w:r>
      <w:proofErr w:type="spellEnd"/>
      <w:r w:rsidRPr="00310D63">
        <w:rPr>
          <w:rFonts w:ascii="Times New Roman" w:hAnsi="Times New Roman"/>
          <w:bCs/>
          <w:i/>
          <w:sz w:val="24"/>
          <w:szCs w:val="24"/>
          <w:lang w:eastAsia="pt-BR"/>
        </w:rPr>
        <w:t xml:space="preserve"> </w:t>
      </w:r>
      <w:proofErr w:type="spellStart"/>
      <w:r w:rsidRPr="00310D63">
        <w:rPr>
          <w:rFonts w:ascii="Times New Roman" w:hAnsi="Times New Roman"/>
          <w:i/>
          <w:iCs/>
          <w:sz w:val="24"/>
          <w:szCs w:val="24"/>
          <w:lang w:eastAsia="pt-BR"/>
        </w:rPr>
        <w:t>on</w:t>
      </w:r>
      <w:proofErr w:type="spellEnd"/>
      <w:r w:rsidRPr="00310D63">
        <w:rPr>
          <w:rFonts w:ascii="Times New Roman" w:hAnsi="Times New Roman"/>
          <w:i/>
          <w:iCs/>
          <w:sz w:val="24"/>
          <w:szCs w:val="24"/>
          <w:lang w:eastAsia="pt-BR"/>
        </w:rPr>
        <w:t xml:space="preserve"> </w:t>
      </w:r>
      <w:proofErr w:type="spellStart"/>
      <w:r w:rsidRPr="00310D63">
        <w:rPr>
          <w:rFonts w:ascii="Times New Roman" w:hAnsi="Times New Roman"/>
          <w:i/>
          <w:iCs/>
          <w:sz w:val="24"/>
          <w:szCs w:val="24"/>
          <w:lang w:eastAsia="pt-BR"/>
        </w:rPr>
        <w:t>line</w:t>
      </w:r>
      <w:proofErr w:type="spellEnd"/>
      <w:r w:rsidRPr="00310D63">
        <w:rPr>
          <w:rFonts w:ascii="Times New Roman" w:hAnsi="Times New Roman"/>
          <w:iCs/>
          <w:sz w:val="24"/>
          <w:szCs w:val="24"/>
          <w:lang w:eastAsia="pt-BR"/>
        </w:rPr>
        <w:t xml:space="preserve">, </w:t>
      </w:r>
      <w:r w:rsidRPr="00310D63">
        <w:rPr>
          <w:rFonts w:ascii="Times New Roman" w:hAnsi="Times New Roman"/>
          <w:sz w:val="24"/>
          <w:szCs w:val="24"/>
          <w:lang w:eastAsia="pt-BR"/>
        </w:rPr>
        <w:t>9(3), 198-219.</w:t>
      </w:r>
    </w:p>
    <w:p w:rsidR="00310D63" w:rsidRPr="00310D63" w:rsidRDefault="00310D63" w:rsidP="00310D63">
      <w:pPr>
        <w:pStyle w:val="PargrafodaLista"/>
        <w:spacing w:line="100" w:lineRule="atLeast"/>
        <w:ind w:left="0"/>
        <w:jc w:val="both"/>
        <w:rPr>
          <w:sz w:val="24"/>
          <w:szCs w:val="24"/>
        </w:rPr>
      </w:pPr>
    </w:p>
    <w:p w:rsidR="00310D63" w:rsidRPr="00310D63" w:rsidRDefault="00310D63" w:rsidP="00310D63">
      <w:pPr>
        <w:suppressAutoHyphens w:val="0"/>
        <w:autoSpaceDE w:val="0"/>
        <w:autoSpaceDN w:val="0"/>
        <w:adjustRightInd w:val="0"/>
        <w:rPr>
          <w:rFonts w:eastAsiaTheme="minorEastAsia"/>
          <w:sz w:val="24"/>
          <w:szCs w:val="24"/>
        </w:rPr>
      </w:pPr>
      <w:proofErr w:type="spellStart"/>
      <w:r w:rsidRPr="00310D63">
        <w:rPr>
          <w:rFonts w:eastAsiaTheme="minorEastAsia"/>
          <w:sz w:val="24"/>
          <w:szCs w:val="24"/>
        </w:rPr>
        <w:t>Rodniski</w:t>
      </w:r>
      <w:proofErr w:type="spellEnd"/>
      <w:r w:rsidRPr="00310D63">
        <w:rPr>
          <w:rFonts w:eastAsiaTheme="minorEastAsia"/>
          <w:sz w:val="24"/>
          <w:szCs w:val="24"/>
        </w:rPr>
        <w:t xml:space="preserve">, C. M., Andrade, A., </w:t>
      </w:r>
      <w:proofErr w:type="spellStart"/>
      <w:r w:rsidRPr="00310D63">
        <w:rPr>
          <w:rFonts w:eastAsiaTheme="minorEastAsia"/>
          <w:sz w:val="24"/>
          <w:szCs w:val="24"/>
        </w:rPr>
        <w:t>Speorin</w:t>
      </w:r>
      <w:proofErr w:type="spellEnd"/>
      <w:r w:rsidRPr="00310D63">
        <w:rPr>
          <w:rFonts w:eastAsiaTheme="minorEastAsia"/>
          <w:sz w:val="24"/>
          <w:szCs w:val="24"/>
        </w:rPr>
        <w:t xml:space="preserve">, P., &amp; Meurer, T. (2014). Uso das práticas de contabilidade gerencial em propriedades rurais: um estudo </w:t>
      </w:r>
      <w:proofErr w:type="spellStart"/>
      <w:r w:rsidRPr="00310D63">
        <w:rPr>
          <w:rFonts w:eastAsiaTheme="minorEastAsia"/>
          <w:sz w:val="24"/>
          <w:szCs w:val="24"/>
        </w:rPr>
        <w:t>multicaso</w:t>
      </w:r>
      <w:proofErr w:type="spellEnd"/>
      <w:r w:rsidRPr="00310D63">
        <w:rPr>
          <w:rFonts w:eastAsiaTheme="minorEastAsia"/>
          <w:sz w:val="24"/>
          <w:szCs w:val="24"/>
        </w:rPr>
        <w:t xml:space="preserve"> na região Oeste Catarinense. </w:t>
      </w:r>
      <w:r w:rsidRPr="00310D63">
        <w:rPr>
          <w:rFonts w:eastAsiaTheme="minorEastAsia"/>
          <w:bCs/>
          <w:i/>
          <w:sz w:val="24"/>
          <w:szCs w:val="24"/>
        </w:rPr>
        <w:t>Unoesc &amp; Ciência,</w:t>
      </w:r>
      <w:r w:rsidRPr="00310D63">
        <w:rPr>
          <w:rFonts w:eastAsiaTheme="minorEastAsia"/>
          <w:b/>
          <w:bCs/>
          <w:sz w:val="24"/>
          <w:szCs w:val="24"/>
        </w:rPr>
        <w:t xml:space="preserve"> </w:t>
      </w:r>
      <w:r w:rsidRPr="00310D63">
        <w:rPr>
          <w:rFonts w:eastAsiaTheme="minorEastAsia"/>
          <w:sz w:val="24"/>
          <w:szCs w:val="24"/>
        </w:rPr>
        <w:t>5(1), 13-121.</w:t>
      </w:r>
    </w:p>
    <w:p w:rsidR="00310D63" w:rsidRPr="00310D63" w:rsidRDefault="00310D63" w:rsidP="00310D63">
      <w:pPr>
        <w:pStyle w:val="PargrafodaLista"/>
        <w:spacing w:line="100" w:lineRule="atLeast"/>
        <w:ind w:left="0"/>
        <w:jc w:val="both"/>
        <w:rPr>
          <w:sz w:val="24"/>
          <w:szCs w:val="24"/>
        </w:rPr>
      </w:pPr>
    </w:p>
    <w:p w:rsidR="00310D63" w:rsidRPr="00310D63" w:rsidRDefault="00310D63" w:rsidP="00310D63">
      <w:pPr>
        <w:pStyle w:val="Padro"/>
        <w:spacing w:after="0" w:line="100" w:lineRule="atLeast"/>
        <w:jc w:val="both"/>
        <w:rPr>
          <w:rFonts w:ascii="Times New Roman" w:hAnsi="Times New Roman"/>
          <w:sz w:val="24"/>
          <w:szCs w:val="24"/>
        </w:rPr>
      </w:pPr>
      <w:r w:rsidRPr="00310D63">
        <w:rPr>
          <w:rStyle w:val="A4"/>
          <w:rFonts w:ascii="Times New Roman" w:hAnsi="Times New Roman"/>
          <w:sz w:val="24"/>
          <w:szCs w:val="24"/>
        </w:rPr>
        <w:t xml:space="preserve">Silva, </w:t>
      </w:r>
      <w:r w:rsidRPr="00310D63">
        <w:rPr>
          <w:rFonts w:ascii="Times New Roman" w:hAnsi="Times New Roman"/>
          <w:sz w:val="24"/>
          <w:szCs w:val="24"/>
        </w:rPr>
        <w:t>D. B.</w:t>
      </w:r>
      <w:r w:rsidRPr="00310D63">
        <w:rPr>
          <w:rFonts w:ascii="Times New Roman" w:hAnsi="Times New Roman"/>
          <w:sz w:val="24"/>
          <w:szCs w:val="24"/>
          <w:lang w:eastAsia="pt-BR"/>
        </w:rPr>
        <w:t xml:space="preserve"> (2013). Sustentabilidade no Agronegócio: dimensões econômica, social e ambiental</w:t>
      </w:r>
      <w:r w:rsidRPr="00310D63">
        <w:rPr>
          <w:rFonts w:ascii="Times New Roman" w:hAnsi="Times New Roman"/>
          <w:sz w:val="24"/>
          <w:szCs w:val="24"/>
        </w:rPr>
        <w:t xml:space="preserve">. </w:t>
      </w:r>
      <w:r w:rsidRPr="00310D63">
        <w:rPr>
          <w:rFonts w:ascii="Times New Roman" w:hAnsi="Times New Roman"/>
          <w:i/>
          <w:sz w:val="24"/>
          <w:szCs w:val="24"/>
        </w:rPr>
        <w:t>Comunicação &amp; Mercado/UNIGRAN,</w:t>
      </w:r>
      <w:r w:rsidRPr="00310D63">
        <w:rPr>
          <w:rFonts w:ascii="Times New Roman" w:hAnsi="Times New Roman"/>
          <w:b/>
          <w:sz w:val="24"/>
          <w:szCs w:val="24"/>
        </w:rPr>
        <w:t xml:space="preserve"> </w:t>
      </w:r>
      <w:r w:rsidRPr="00310D63">
        <w:rPr>
          <w:rFonts w:ascii="Times New Roman" w:hAnsi="Times New Roman"/>
          <w:sz w:val="24"/>
          <w:szCs w:val="24"/>
        </w:rPr>
        <w:t>1(3), 23-34.</w:t>
      </w:r>
    </w:p>
    <w:p w:rsidR="00310D63" w:rsidRPr="00310D63" w:rsidRDefault="00310D63" w:rsidP="00310D63">
      <w:pPr>
        <w:pStyle w:val="PargrafodaLista"/>
        <w:spacing w:line="100" w:lineRule="atLeast"/>
        <w:ind w:left="0"/>
        <w:jc w:val="both"/>
        <w:rPr>
          <w:sz w:val="24"/>
          <w:szCs w:val="24"/>
        </w:rPr>
      </w:pPr>
    </w:p>
    <w:p w:rsidR="00310D63" w:rsidRPr="00310D63" w:rsidRDefault="00310D63" w:rsidP="00310D63">
      <w:pPr>
        <w:suppressAutoHyphens w:val="0"/>
        <w:rPr>
          <w:i/>
          <w:sz w:val="24"/>
          <w:szCs w:val="24"/>
        </w:rPr>
      </w:pPr>
      <w:proofErr w:type="spellStart"/>
      <w:r w:rsidRPr="00310D63">
        <w:rPr>
          <w:sz w:val="24"/>
          <w:szCs w:val="24"/>
        </w:rPr>
        <w:t>Scarpin</w:t>
      </w:r>
      <w:proofErr w:type="spellEnd"/>
      <w:r w:rsidRPr="00310D63">
        <w:rPr>
          <w:sz w:val="24"/>
          <w:szCs w:val="24"/>
        </w:rPr>
        <w:t xml:space="preserve">, J. E., </w:t>
      </w:r>
      <w:proofErr w:type="spellStart"/>
      <w:r w:rsidRPr="00310D63">
        <w:rPr>
          <w:sz w:val="24"/>
          <w:szCs w:val="24"/>
        </w:rPr>
        <w:t>Mazzioni</w:t>
      </w:r>
      <w:proofErr w:type="spellEnd"/>
      <w:r w:rsidRPr="00310D63">
        <w:rPr>
          <w:sz w:val="24"/>
          <w:szCs w:val="24"/>
        </w:rPr>
        <w:t xml:space="preserve">, S., &amp; </w:t>
      </w:r>
      <w:proofErr w:type="spellStart"/>
      <w:r w:rsidRPr="00310D63">
        <w:rPr>
          <w:sz w:val="24"/>
          <w:szCs w:val="24"/>
        </w:rPr>
        <w:t>Rigo</w:t>
      </w:r>
      <w:proofErr w:type="spellEnd"/>
      <w:r w:rsidRPr="00310D63">
        <w:rPr>
          <w:sz w:val="24"/>
          <w:szCs w:val="24"/>
        </w:rPr>
        <w:t xml:space="preserve">, V. P. (2013). A gestão da produção conjunta e alocação de custos conjuntos na atividade avícola. </w:t>
      </w:r>
      <w:r w:rsidRPr="00310D63">
        <w:rPr>
          <w:i/>
          <w:sz w:val="24"/>
          <w:szCs w:val="24"/>
        </w:rPr>
        <w:t>Custos e @</w:t>
      </w:r>
      <w:proofErr w:type="spellStart"/>
      <w:r w:rsidRPr="00310D63">
        <w:rPr>
          <w:i/>
          <w:sz w:val="24"/>
          <w:szCs w:val="24"/>
        </w:rPr>
        <w:t>gronegócio</w:t>
      </w:r>
      <w:proofErr w:type="spellEnd"/>
      <w:r w:rsidRPr="00310D63">
        <w:rPr>
          <w:i/>
          <w:sz w:val="24"/>
          <w:szCs w:val="24"/>
        </w:rPr>
        <w:t xml:space="preserve"> </w:t>
      </w:r>
      <w:proofErr w:type="spellStart"/>
      <w:r w:rsidRPr="00310D63">
        <w:rPr>
          <w:i/>
          <w:sz w:val="24"/>
          <w:szCs w:val="24"/>
        </w:rPr>
        <w:t>on</w:t>
      </w:r>
      <w:proofErr w:type="spellEnd"/>
      <w:r w:rsidRPr="00310D63">
        <w:rPr>
          <w:i/>
          <w:sz w:val="24"/>
          <w:szCs w:val="24"/>
        </w:rPr>
        <w:t xml:space="preserve"> </w:t>
      </w:r>
      <w:proofErr w:type="spellStart"/>
      <w:r w:rsidRPr="00310D63">
        <w:rPr>
          <w:i/>
          <w:sz w:val="24"/>
          <w:szCs w:val="24"/>
        </w:rPr>
        <w:t>line</w:t>
      </w:r>
      <w:proofErr w:type="spellEnd"/>
      <w:r w:rsidRPr="00310D63">
        <w:rPr>
          <w:i/>
          <w:sz w:val="24"/>
          <w:szCs w:val="24"/>
        </w:rPr>
        <w:t>, 9(3), 270-293.</w:t>
      </w:r>
    </w:p>
    <w:p w:rsidR="00310D63" w:rsidRPr="00310D63" w:rsidRDefault="00310D63" w:rsidP="00310D63">
      <w:pPr>
        <w:pStyle w:val="Padro"/>
        <w:spacing w:after="0" w:line="100" w:lineRule="atLeast"/>
        <w:jc w:val="both"/>
        <w:rPr>
          <w:rFonts w:ascii="Times New Roman" w:hAnsi="Times New Roman"/>
          <w:sz w:val="24"/>
          <w:szCs w:val="24"/>
        </w:rPr>
      </w:pPr>
    </w:p>
    <w:p w:rsidR="00310D63" w:rsidRPr="00310D63" w:rsidRDefault="00310D63" w:rsidP="00310D63">
      <w:pPr>
        <w:suppressAutoHyphens w:val="0"/>
        <w:rPr>
          <w:sz w:val="24"/>
          <w:szCs w:val="24"/>
        </w:rPr>
      </w:pPr>
      <w:r w:rsidRPr="00310D63">
        <w:rPr>
          <w:sz w:val="24"/>
          <w:szCs w:val="24"/>
          <w:shd w:val="clear" w:color="auto" w:fill="FFFFFF"/>
        </w:rPr>
        <w:t xml:space="preserve">Zanella, C., Leite, A, L, S., </w:t>
      </w:r>
      <w:proofErr w:type="spellStart"/>
      <w:r w:rsidRPr="00310D63">
        <w:rPr>
          <w:sz w:val="24"/>
          <w:szCs w:val="24"/>
          <w:shd w:val="clear" w:color="auto" w:fill="FFFFFF"/>
        </w:rPr>
        <w:t>Fiates</w:t>
      </w:r>
      <w:proofErr w:type="spellEnd"/>
      <w:r w:rsidRPr="00310D63">
        <w:rPr>
          <w:sz w:val="24"/>
          <w:szCs w:val="24"/>
          <w:shd w:val="clear" w:color="auto" w:fill="FFFFFF"/>
        </w:rPr>
        <w:t>, G., G., S., &amp; Cario, S., A., F. A</w:t>
      </w:r>
      <w:r w:rsidRPr="00310D63">
        <w:rPr>
          <w:sz w:val="24"/>
          <w:szCs w:val="24"/>
        </w:rPr>
        <w:t xml:space="preserve">. (2013). A verticalização da cadeia produtiva de frango da região de Chapecó–SC. </w:t>
      </w:r>
      <w:r w:rsidRPr="00310D63">
        <w:rPr>
          <w:i/>
          <w:iCs/>
          <w:sz w:val="24"/>
          <w:szCs w:val="24"/>
        </w:rPr>
        <w:t>Revista Alcance</w:t>
      </w:r>
      <w:r w:rsidRPr="00310D63">
        <w:rPr>
          <w:sz w:val="24"/>
          <w:szCs w:val="24"/>
        </w:rPr>
        <w:t xml:space="preserve">, </w:t>
      </w:r>
      <w:r w:rsidRPr="00310D63">
        <w:rPr>
          <w:i/>
          <w:iCs/>
          <w:sz w:val="24"/>
          <w:szCs w:val="24"/>
        </w:rPr>
        <w:t>20</w:t>
      </w:r>
      <w:r w:rsidRPr="00310D63">
        <w:rPr>
          <w:sz w:val="24"/>
          <w:szCs w:val="24"/>
        </w:rPr>
        <w:t>(4), 533-550.</w:t>
      </w:r>
    </w:p>
    <w:p w:rsidR="005C259F" w:rsidRPr="00E2420A" w:rsidRDefault="005C259F" w:rsidP="005C259F">
      <w:pPr>
        <w:pStyle w:val="Padro"/>
        <w:spacing w:after="0" w:line="100" w:lineRule="atLeast"/>
        <w:jc w:val="both"/>
        <w:rPr>
          <w:rFonts w:ascii="Times New Roman" w:hAnsi="Times New Roman"/>
          <w:sz w:val="24"/>
          <w:szCs w:val="24"/>
          <w:shd w:val="clear" w:color="auto" w:fill="FFFFFF"/>
        </w:rPr>
      </w:pPr>
    </w:p>
    <w:sectPr w:rsidR="005C259F" w:rsidRPr="00E2420A" w:rsidSect="00C04F45">
      <w:headerReference w:type="default" r:id="rId10"/>
      <w:footerReference w:type="default" r:id="rId11"/>
      <w:type w:val="continuous"/>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61B8" w:rsidRDefault="000C61B8" w:rsidP="008A5824">
      <w:r>
        <w:separator/>
      </w:r>
    </w:p>
  </w:endnote>
  <w:endnote w:type="continuationSeparator" w:id="0">
    <w:p w:rsidR="000C61B8" w:rsidRDefault="000C61B8"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Narrow">
    <w:altName w:val="MS Mincho"/>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21343767"/>
      <w:docPartObj>
        <w:docPartGallery w:val="Page Numbers (Bottom of Page)"/>
        <w:docPartUnique/>
      </w:docPartObj>
    </w:sdtPr>
    <w:sdtContent>
      <w:p w:rsidR="00310D63" w:rsidRDefault="00310D63">
        <w:pPr>
          <w:pStyle w:val="Rodap"/>
          <w:jc w:val="right"/>
          <w:rPr>
            <w:rFonts w:ascii="Times New Roman" w:hAnsi="Times New Roman" w:cs="Times New Roman"/>
          </w:rPr>
        </w:pPr>
      </w:p>
      <w:p w:rsidR="00310D63" w:rsidRPr="00C04F45" w:rsidRDefault="00310D63">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simplePos x="0" y="0"/>
              <wp:positionH relativeFrom="column">
                <wp:posOffset>241300</wp:posOffset>
              </wp:positionH>
              <wp:positionV relativeFrom="paragraph">
                <wp:posOffset>149225</wp:posOffset>
              </wp:positionV>
              <wp:extent cx="5562600" cy="728980"/>
              <wp:effectExtent l="19050" t="0" r="0" b="0"/>
              <wp:wrapNone/>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Pr>
            <w:rFonts w:ascii="Times New Roman" w:hAnsi="Times New Roman" w:cs="Times New Roman"/>
            <w:noProof/>
          </w:rPr>
          <w:t>5</w:t>
        </w:r>
        <w:r w:rsidRPr="00C04F45">
          <w:rPr>
            <w:rFonts w:ascii="Times New Roman" w:hAnsi="Times New Roman" w:cs="Times New Roman"/>
          </w:rPr>
          <w:fldChar w:fldCharType="end"/>
        </w:r>
      </w:p>
    </w:sdtContent>
  </w:sdt>
  <w:p w:rsidR="00310D63" w:rsidRDefault="00310D63">
    <w:pPr>
      <w:pStyle w:val="Rodap"/>
      <w:rPr>
        <w:rFonts w:ascii="Times New Roman" w:hAnsi="Times New Roman" w:cs="Times New Roman"/>
      </w:rPr>
    </w:pPr>
  </w:p>
  <w:p w:rsidR="00310D63" w:rsidRPr="00C04F45" w:rsidRDefault="00310D63"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61B8" w:rsidRDefault="000C61B8" w:rsidP="008A5824">
      <w:r>
        <w:separator/>
      </w:r>
    </w:p>
  </w:footnote>
  <w:footnote w:type="continuationSeparator" w:id="0">
    <w:p w:rsidR="000C61B8" w:rsidRDefault="000C61B8" w:rsidP="008A5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D63" w:rsidRPr="00E361F4" w:rsidRDefault="00310D63" w:rsidP="00E361F4">
    <w:pPr>
      <w:pStyle w:val="Cabealho"/>
    </w:pPr>
    <w:r>
      <w:rPr>
        <w:noProof/>
        <w:lang w:eastAsia="pt-BR"/>
      </w:rPr>
      <w:drawing>
        <wp:inline distT="0" distB="0" distL="0" distR="0">
          <wp:extent cx="5756275" cy="108648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F66FD"/>
    <w:multiLevelType w:val="hybridMultilevel"/>
    <w:tmpl w:val="8946EB5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AC616B"/>
    <w:multiLevelType w:val="hybridMultilevel"/>
    <w:tmpl w:val="1EFAA0E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76F1A39"/>
    <w:multiLevelType w:val="hybridMultilevel"/>
    <w:tmpl w:val="858E1B7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6976D4C"/>
    <w:multiLevelType w:val="hybridMultilevel"/>
    <w:tmpl w:val="8BE68F50"/>
    <w:lvl w:ilvl="0" w:tplc="8EDACE50">
      <w:start w:val="5"/>
      <w:numFmt w:val="bullet"/>
      <w:lvlText w:val=""/>
      <w:lvlJc w:val="left"/>
      <w:pPr>
        <w:ind w:left="1068" w:hanging="360"/>
      </w:pPr>
      <w:rPr>
        <w:rFonts w:ascii="Symbol" w:eastAsia="Calibri" w:hAnsi="Symbol" w:cs="Times New Roman"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 w15:restartNumberingAfterBreak="0">
    <w:nsid w:val="39C919B2"/>
    <w:multiLevelType w:val="hybridMultilevel"/>
    <w:tmpl w:val="BA3E8EA6"/>
    <w:lvl w:ilvl="0" w:tplc="6680B7F4">
      <w:start w:val="1"/>
      <w:numFmt w:val="lowerRoman"/>
      <w:lvlText w:val="(%1)"/>
      <w:lvlJc w:val="left"/>
      <w:pPr>
        <w:ind w:left="1803" w:hanging="1035"/>
      </w:pPr>
      <w:rPr>
        <w:rFonts w:hint="default"/>
      </w:rPr>
    </w:lvl>
    <w:lvl w:ilvl="1" w:tplc="04160019" w:tentative="1">
      <w:start w:val="1"/>
      <w:numFmt w:val="lowerLetter"/>
      <w:lvlText w:val="%2."/>
      <w:lvlJc w:val="left"/>
      <w:pPr>
        <w:ind w:left="1848" w:hanging="360"/>
      </w:pPr>
    </w:lvl>
    <w:lvl w:ilvl="2" w:tplc="0416001B" w:tentative="1">
      <w:start w:val="1"/>
      <w:numFmt w:val="lowerRoman"/>
      <w:lvlText w:val="%3."/>
      <w:lvlJc w:val="right"/>
      <w:pPr>
        <w:ind w:left="2568" w:hanging="180"/>
      </w:pPr>
    </w:lvl>
    <w:lvl w:ilvl="3" w:tplc="0416000F" w:tentative="1">
      <w:start w:val="1"/>
      <w:numFmt w:val="decimal"/>
      <w:lvlText w:val="%4."/>
      <w:lvlJc w:val="left"/>
      <w:pPr>
        <w:ind w:left="3288" w:hanging="360"/>
      </w:pPr>
    </w:lvl>
    <w:lvl w:ilvl="4" w:tplc="04160019" w:tentative="1">
      <w:start w:val="1"/>
      <w:numFmt w:val="lowerLetter"/>
      <w:lvlText w:val="%5."/>
      <w:lvlJc w:val="left"/>
      <w:pPr>
        <w:ind w:left="4008" w:hanging="360"/>
      </w:pPr>
    </w:lvl>
    <w:lvl w:ilvl="5" w:tplc="0416001B" w:tentative="1">
      <w:start w:val="1"/>
      <w:numFmt w:val="lowerRoman"/>
      <w:lvlText w:val="%6."/>
      <w:lvlJc w:val="right"/>
      <w:pPr>
        <w:ind w:left="4728" w:hanging="180"/>
      </w:pPr>
    </w:lvl>
    <w:lvl w:ilvl="6" w:tplc="0416000F" w:tentative="1">
      <w:start w:val="1"/>
      <w:numFmt w:val="decimal"/>
      <w:lvlText w:val="%7."/>
      <w:lvlJc w:val="left"/>
      <w:pPr>
        <w:ind w:left="5448" w:hanging="360"/>
      </w:pPr>
    </w:lvl>
    <w:lvl w:ilvl="7" w:tplc="04160019" w:tentative="1">
      <w:start w:val="1"/>
      <w:numFmt w:val="lowerLetter"/>
      <w:lvlText w:val="%8."/>
      <w:lvlJc w:val="left"/>
      <w:pPr>
        <w:ind w:left="6168" w:hanging="360"/>
      </w:pPr>
    </w:lvl>
    <w:lvl w:ilvl="8" w:tplc="0416001B" w:tentative="1">
      <w:start w:val="1"/>
      <w:numFmt w:val="lowerRoman"/>
      <w:lvlText w:val="%9."/>
      <w:lvlJc w:val="right"/>
      <w:pPr>
        <w:ind w:left="6888" w:hanging="180"/>
      </w:pPr>
    </w:lvl>
  </w:abstractNum>
  <w:abstractNum w:abstractNumId="7" w15:restartNumberingAfterBreak="0">
    <w:nsid w:val="406061A0"/>
    <w:multiLevelType w:val="hybridMultilevel"/>
    <w:tmpl w:val="CC2C34E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9166EB1"/>
    <w:multiLevelType w:val="hybridMultilevel"/>
    <w:tmpl w:val="8278DCB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BE3CC0"/>
    <w:multiLevelType w:val="hybridMultilevel"/>
    <w:tmpl w:val="7FD22072"/>
    <w:lvl w:ilvl="0" w:tplc="D74E4EA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4"/>
  </w:num>
  <w:num w:numId="2">
    <w:abstractNumId w:val="9"/>
  </w:num>
  <w:num w:numId="3">
    <w:abstractNumId w:val="10"/>
  </w:num>
  <w:num w:numId="4">
    <w:abstractNumId w:val="1"/>
  </w:num>
  <w:num w:numId="5">
    <w:abstractNumId w:val="8"/>
  </w:num>
  <w:num w:numId="6">
    <w:abstractNumId w:val="3"/>
  </w:num>
  <w:num w:numId="7">
    <w:abstractNumId w:val="2"/>
  </w:num>
  <w:num w:numId="8">
    <w:abstractNumId w:val="5"/>
  </w:num>
  <w:num w:numId="9">
    <w:abstractNumId w:val="6"/>
  </w:num>
  <w:num w:numId="10">
    <w:abstractNumId w:val="7"/>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5824"/>
    <w:rsid w:val="00024B49"/>
    <w:rsid w:val="00067126"/>
    <w:rsid w:val="000B0E9C"/>
    <w:rsid w:val="000C61B8"/>
    <w:rsid w:val="000E26AF"/>
    <w:rsid w:val="00101913"/>
    <w:rsid w:val="0012366C"/>
    <w:rsid w:val="00132897"/>
    <w:rsid w:val="0016220D"/>
    <w:rsid w:val="0017522D"/>
    <w:rsid w:val="00194BA9"/>
    <w:rsid w:val="001A2900"/>
    <w:rsid w:val="001A4423"/>
    <w:rsid w:val="001A6118"/>
    <w:rsid w:val="001C2AC3"/>
    <w:rsid w:val="001C328B"/>
    <w:rsid w:val="001C775D"/>
    <w:rsid w:val="001D2A61"/>
    <w:rsid w:val="001F6A6D"/>
    <w:rsid w:val="002354D2"/>
    <w:rsid w:val="0025235B"/>
    <w:rsid w:val="002655E0"/>
    <w:rsid w:val="002B0015"/>
    <w:rsid w:val="002B2B78"/>
    <w:rsid w:val="002E595F"/>
    <w:rsid w:val="002F0BDA"/>
    <w:rsid w:val="002F4ACD"/>
    <w:rsid w:val="003001CF"/>
    <w:rsid w:val="00310D63"/>
    <w:rsid w:val="00334C58"/>
    <w:rsid w:val="00335401"/>
    <w:rsid w:val="0036377D"/>
    <w:rsid w:val="0038579D"/>
    <w:rsid w:val="0039592B"/>
    <w:rsid w:val="003A6027"/>
    <w:rsid w:val="003B306C"/>
    <w:rsid w:val="004020EB"/>
    <w:rsid w:val="00430F4F"/>
    <w:rsid w:val="004564D5"/>
    <w:rsid w:val="00473887"/>
    <w:rsid w:val="00491708"/>
    <w:rsid w:val="004966B1"/>
    <w:rsid w:val="004D2D8D"/>
    <w:rsid w:val="005147E5"/>
    <w:rsid w:val="005324BF"/>
    <w:rsid w:val="00555529"/>
    <w:rsid w:val="00560FBC"/>
    <w:rsid w:val="005B6D8B"/>
    <w:rsid w:val="005C259F"/>
    <w:rsid w:val="006064A3"/>
    <w:rsid w:val="00631DCF"/>
    <w:rsid w:val="00644317"/>
    <w:rsid w:val="00686527"/>
    <w:rsid w:val="006A0251"/>
    <w:rsid w:val="006B3B72"/>
    <w:rsid w:val="006C08B4"/>
    <w:rsid w:val="006F4E45"/>
    <w:rsid w:val="006F70AD"/>
    <w:rsid w:val="007114B0"/>
    <w:rsid w:val="0072578D"/>
    <w:rsid w:val="00751342"/>
    <w:rsid w:val="007751C4"/>
    <w:rsid w:val="007C0B0F"/>
    <w:rsid w:val="007C3311"/>
    <w:rsid w:val="007C6FB6"/>
    <w:rsid w:val="007F30CD"/>
    <w:rsid w:val="00802CC5"/>
    <w:rsid w:val="00803565"/>
    <w:rsid w:val="0081606C"/>
    <w:rsid w:val="0084209A"/>
    <w:rsid w:val="008522B2"/>
    <w:rsid w:val="00860B20"/>
    <w:rsid w:val="00874D65"/>
    <w:rsid w:val="00882C8B"/>
    <w:rsid w:val="008A5824"/>
    <w:rsid w:val="008D4F05"/>
    <w:rsid w:val="008D7BC0"/>
    <w:rsid w:val="008F3DAF"/>
    <w:rsid w:val="009137C1"/>
    <w:rsid w:val="00917A7F"/>
    <w:rsid w:val="00930103"/>
    <w:rsid w:val="00980F55"/>
    <w:rsid w:val="009833D5"/>
    <w:rsid w:val="009D3FBE"/>
    <w:rsid w:val="009F0FAC"/>
    <w:rsid w:val="00A31101"/>
    <w:rsid w:val="00A86ECF"/>
    <w:rsid w:val="00A87BD0"/>
    <w:rsid w:val="00B017E0"/>
    <w:rsid w:val="00B32719"/>
    <w:rsid w:val="00B32B90"/>
    <w:rsid w:val="00B41CAF"/>
    <w:rsid w:val="00B662D2"/>
    <w:rsid w:val="00B81EB7"/>
    <w:rsid w:val="00BD0F13"/>
    <w:rsid w:val="00BF16C2"/>
    <w:rsid w:val="00BF2E40"/>
    <w:rsid w:val="00C00231"/>
    <w:rsid w:val="00C04DFB"/>
    <w:rsid w:val="00C04F45"/>
    <w:rsid w:val="00C05B8B"/>
    <w:rsid w:val="00C12DF0"/>
    <w:rsid w:val="00C30374"/>
    <w:rsid w:val="00C46A92"/>
    <w:rsid w:val="00C512E5"/>
    <w:rsid w:val="00C55981"/>
    <w:rsid w:val="00C85806"/>
    <w:rsid w:val="00CA2367"/>
    <w:rsid w:val="00CA25AA"/>
    <w:rsid w:val="00CD4241"/>
    <w:rsid w:val="00CE5296"/>
    <w:rsid w:val="00CF02F4"/>
    <w:rsid w:val="00CF645C"/>
    <w:rsid w:val="00D157E5"/>
    <w:rsid w:val="00D20919"/>
    <w:rsid w:val="00D45F04"/>
    <w:rsid w:val="00D50E64"/>
    <w:rsid w:val="00D91EAD"/>
    <w:rsid w:val="00DE6057"/>
    <w:rsid w:val="00E04F23"/>
    <w:rsid w:val="00E2420A"/>
    <w:rsid w:val="00E361F4"/>
    <w:rsid w:val="00E54AFE"/>
    <w:rsid w:val="00E6136F"/>
    <w:rsid w:val="00E92F66"/>
    <w:rsid w:val="00EB1134"/>
    <w:rsid w:val="00ED0919"/>
    <w:rsid w:val="00ED7A83"/>
    <w:rsid w:val="00F01AD6"/>
    <w:rsid w:val="00F45392"/>
    <w:rsid w:val="00F7717C"/>
    <w:rsid w:val="00F8019A"/>
    <w:rsid w:val="00F83089"/>
    <w:rsid w:val="00F85009"/>
    <w:rsid w:val="00FB4D92"/>
    <w:rsid w:val="00FC1B02"/>
    <w:rsid w:val="00FE1CF2"/>
    <w:rsid w:val="00FE6E37"/>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4BD478"/>
  <w15:docId w15:val="{DB907898-7F2F-41E3-81ED-2F841A25A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1">
    <w:name w:val="heading 1"/>
    <w:basedOn w:val="Normal1"/>
    <w:next w:val="Normal1"/>
    <w:link w:val="Ttulo1Char"/>
    <w:rsid w:val="007C6FB6"/>
    <w:pPr>
      <w:keepNext/>
      <w:keepLines/>
      <w:spacing w:before="480" w:after="120"/>
      <w:contextualSpacing/>
      <w:outlineLvl w:val="0"/>
    </w:pPr>
    <w:rPr>
      <w:b/>
      <w:sz w:val="48"/>
      <w:szCs w:val="48"/>
    </w:rPr>
  </w:style>
  <w:style w:type="paragraph" w:styleId="Ttulo2">
    <w:name w:val="heading 2"/>
    <w:basedOn w:val="Normal1"/>
    <w:next w:val="Normal1"/>
    <w:link w:val="Ttulo2Char"/>
    <w:rsid w:val="007C6FB6"/>
    <w:pPr>
      <w:keepNext/>
      <w:keepLines/>
      <w:spacing w:before="360" w:after="80"/>
      <w:contextualSpacing/>
      <w:outlineLvl w:val="1"/>
    </w:pPr>
    <w:rPr>
      <w:b/>
      <w:sz w:val="36"/>
      <w:szCs w:val="36"/>
    </w:rPr>
  </w:style>
  <w:style w:type="paragraph" w:styleId="Ttulo3">
    <w:name w:val="heading 3"/>
    <w:basedOn w:val="Normal1"/>
    <w:next w:val="Normal1"/>
    <w:link w:val="Ttulo3Char"/>
    <w:rsid w:val="007C6FB6"/>
    <w:pPr>
      <w:keepNext/>
      <w:keepLines/>
      <w:spacing w:before="280" w:after="80"/>
      <w:contextualSpacing/>
      <w:outlineLvl w:val="2"/>
    </w:pPr>
    <w:rPr>
      <w:b/>
      <w:sz w:val="28"/>
      <w:szCs w:val="28"/>
    </w:rPr>
  </w:style>
  <w:style w:type="paragraph" w:styleId="Ttulo4">
    <w:name w:val="heading 4"/>
    <w:basedOn w:val="Normal1"/>
    <w:next w:val="Normal1"/>
    <w:link w:val="Ttulo4Char"/>
    <w:rsid w:val="007C6FB6"/>
    <w:pPr>
      <w:keepNext/>
      <w:keepLines/>
      <w:spacing w:before="240" w:after="40"/>
      <w:contextualSpacing/>
      <w:outlineLvl w:val="3"/>
    </w:pPr>
    <w:rPr>
      <w:b/>
    </w:rPr>
  </w:style>
  <w:style w:type="paragraph" w:styleId="Ttulo5">
    <w:name w:val="heading 5"/>
    <w:basedOn w:val="Normal1"/>
    <w:next w:val="Normal1"/>
    <w:link w:val="Ttulo5Char"/>
    <w:rsid w:val="007C6FB6"/>
    <w:pPr>
      <w:keepNext/>
      <w:keepLines/>
      <w:spacing w:before="220" w:after="40"/>
      <w:contextualSpacing/>
      <w:outlineLvl w:val="4"/>
    </w:pPr>
    <w:rPr>
      <w:b/>
      <w:sz w:val="22"/>
      <w:szCs w:val="22"/>
    </w:rPr>
  </w:style>
  <w:style w:type="paragraph" w:styleId="Ttulo6">
    <w:name w:val="heading 6"/>
    <w:basedOn w:val="Normal1"/>
    <w:next w:val="Normal1"/>
    <w:link w:val="Ttulo6Char"/>
    <w:rsid w:val="007C6FB6"/>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nhideWhenUsed/>
    <w:rsid w:val="00E361F4"/>
    <w:rPr>
      <w:rFonts w:ascii="Tahoma" w:hAnsi="Tahoma" w:cs="Tahoma"/>
      <w:sz w:val="16"/>
      <w:szCs w:val="16"/>
    </w:rPr>
  </w:style>
  <w:style w:type="character" w:customStyle="1" w:styleId="TextodebaloChar">
    <w:name w:val="Texto de balão Char"/>
    <w:basedOn w:val="Fontepargpadro"/>
    <w:link w:val="Textodebalo"/>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paragraph" w:customStyle="1" w:styleId="Normal1">
    <w:name w:val="Normal1"/>
    <w:rsid w:val="007C3311"/>
    <w:pPr>
      <w:widowControl w:val="0"/>
      <w:spacing w:after="200" w:line="276" w:lineRule="auto"/>
    </w:pPr>
    <w:rPr>
      <w:rFonts w:ascii="Calibri" w:eastAsia="Calibri" w:hAnsi="Calibri" w:cs="Calibri"/>
      <w:color w:val="000000"/>
      <w:lang w:eastAsia="pt-BR"/>
    </w:rPr>
  </w:style>
  <w:style w:type="character" w:customStyle="1" w:styleId="Ttulo1Char">
    <w:name w:val="Título 1 Char"/>
    <w:basedOn w:val="Fontepargpadro"/>
    <w:link w:val="Ttulo1"/>
    <w:rsid w:val="007C6FB6"/>
    <w:rPr>
      <w:rFonts w:ascii="Calibri" w:eastAsia="Calibri" w:hAnsi="Calibri" w:cs="Calibri"/>
      <w:b/>
      <w:color w:val="000000"/>
      <w:sz w:val="48"/>
      <w:szCs w:val="48"/>
      <w:lang w:eastAsia="pt-BR"/>
    </w:rPr>
  </w:style>
  <w:style w:type="character" w:customStyle="1" w:styleId="Ttulo2Char">
    <w:name w:val="Título 2 Char"/>
    <w:basedOn w:val="Fontepargpadro"/>
    <w:link w:val="Ttulo2"/>
    <w:rsid w:val="007C6FB6"/>
    <w:rPr>
      <w:rFonts w:ascii="Calibri" w:eastAsia="Calibri" w:hAnsi="Calibri" w:cs="Calibri"/>
      <w:b/>
      <w:color w:val="000000"/>
      <w:sz w:val="36"/>
      <w:szCs w:val="36"/>
      <w:lang w:eastAsia="pt-BR"/>
    </w:rPr>
  </w:style>
  <w:style w:type="character" w:customStyle="1" w:styleId="Ttulo3Char">
    <w:name w:val="Título 3 Char"/>
    <w:basedOn w:val="Fontepargpadro"/>
    <w:link w:val="Ttulo3"/>
    <w:rsid w:val="007C6FB6"/>
    <w:rPr>
      <w:rFonts w:ascii="Calibri" w:eastAsia="Calibri" w:hAnsi="Calibri" w:cs="Calibri"/>
      <w:b/>
      <w:color w:val="000000"/>
      <w:sz w:val="28"/>
      <w:szCs w:val="28"/>
      <w:lang w:eastAsia="pt-BR"/>
    </w:rPr>
  </w:style>
  <w:style w:type="character" w:customStyle="1" w:styleId="Ttulo4Char">
    <w:name w:val="Título 4 Char"/>
    <w:basedOn w:val="Fontepargpadro"/>
    <w:link w:val="Ttulo4"/>
    <w:rsid w:val="007C6FB6"/>
    <w:rPr>
      <w:rFonts w:ascii="Calibri" w:eastAsia="Calibri" w:hAnsi="Calibri" w:cs="Calibri"/>
      <w:b/>
      <w:color w:val="000000"/>
      <w:lang w:eastAsia="pt-BR"/>
    </w:rPr>
  </w:style>
  <w:style w:type="character" w:customStyle="1" w:styleId="Ttulo5Char">
    <w:name w:val="Título 5 Char"/>
    <w:basedOn w:val="Fontepargpadro"/>
    <w:link w:val="Ttulo5"/>
    <w:rsid w:val="007C6FB6"/>
    <w:rPr>
      <w:rFonts w:ascii="Calibri" w:eastAsia="Calibri" w:hAnsi="Calibri" w:cs="Calibri"/>
      <w:b/>
      <w:color w:val="000000"/>
      <w:sz w:val="22"/>
      <w:szCs w:val="22"/>
      <w:lang w:eastAsia="pt-BR"/>
    </w:rPr>
  </w:style>
  <w:style w:type="character" w:customStyle="1" w:styleId="Ttulo6Char">
    <w:name w:val="Título 6 Char"/>
    <w:basedOn w:val="Fontepargpadro"/>
    <w:link w:val="Ttulo6"/>
    <w:rsid w:val="007C6FB6"/>
    <w:rPr>
      <w:rFonts w:ascii="Calibri" w:eastAsia="Calibri" w:hAnsi="Calibri" w:cs="Calibri"/>
      <w:b/>
      <w:color w:val="000000"/>
      <w:sz w:val="20"/>
      <w:szCs w:val="20"/>
      <w:lang w:eastAsia="pt-BR"/>
    </w:rPr>
  </w:style>
  <w:style w:type="table" w:customStyle="1" w:styleId="TableNormal">
    <w:name w:val="Table Normal"/>
    <w:rsid w:val="007C6FB6"/>
    <w:pPr>
      <w:widowControl w:val="0"/>
      <w:spacing w:after="200" w:line="276" w:lineRule="auto"/>
    </w:pPr>
    <w:rPr>
      <w:rFonts w:ascii="Calibri" w:eastAsia="Calibri" w:hAnsi="Calibri" w:cs="Calibri"/>
      <w:color w:val="000000"/>
      <w:lang w:eastAsia="pt-BR"/>
    </w:rPr>
    <w:tblPr>
      <w:tblCellMar>
        <w:top w:w="0" w:type="dxa"/>
        <w:left w:w="0" w:type="dxa"/>
        <w:bottom w:w="0" w:type="dxa"/>
        <w:right w:w="0" w:type="dxa"/>
      </w:tblCellMar>
    </w:tblPr>
  </w:style>
  <w:style w:type="paragraph" w:styleId="Ttulo">
    <w:name w:val="Title"/>
    <w:basedOn w:val="Normal1"/>
    <w:next w:val="Normal1"/>
    <w:link w:val="TtuloChar"/>
    <w:rsid w:val="007C6FB6"/>
    <w:pPr>
      <w:keepNext/>
      <w:keepLines/>
      <w:spacing w:before="480" w:after="120"/>
      <w:contextualSpacing/>
    </w:pPr>
    <w:rPr>
      <w:b/>
      <w:sz w:val="72"/>
      <w:szCs w:val="72"/>
    </w:rPr>
  </w:style>
  <w:style w:type="character" w:customStyle="1" w:styleId="TtuloChar">
    <w:name w:val="Título Char"/>
    <w:basedOn w:val="Fontepargpadro"/>
    <w:link w:val="Ttulo"/>
    <w:rsid w:val="007C6FB6"/>
    <w:rPr>
      <w:rFonts w:ascii="Calibri" w:eastAsia="Calibri" w:hAnsi="Calibri" w:cs="Calibri"/>
      <w:b/>
      <w:color w:val="000000"/>
      <w:sz w:val="72"/>
      <w:szCs w:val="72"/>
      <w:lang w:eastAsia="pt-BR"/>
    </w:rPr>
  </w:style>
  <w:style w:type="paragraph" w:styleId="Subttulo">
    <w:name w:val="Subtitle"/>
    <w:basedOn w:val="Normal1"/>
    <w:next w:val="Normal1"/>
    <w:link w:val="SubttuloChar"/>
    <w:rsid w:val="007C6FB6"/>
    <w:pPr>
      <w:keepNext/>
      <w:keepLines/>
      <w:spacing w:before="360" w:after="80"/>
      <w:contextualSpacing/>
    </w:pPr>
    <w:rPr>
      <w:rFonts w:ascii="Georgia" w:eastAsia="Georgia" w:hAnsi="Georgia" w:cs="Georgia"/>
      <w:i/>
      <w:color w:val="666666"/>
      <w:sz w:val="48"/>
      <w:szCs w:val="48"/>
    </w:rPr>
  </w:style>
  <w:style w:type="character" w:customStyle="1" w:styleId="SubttuloChar">
    <w:name w:val="Subtítulo Char"/>
    <w:basedOn w:val="Fontepargpadro"/>
    <w:link w:val="Subttulo"/>
    <w:rsid w:val="007C6FB6"/>
    <w:rPr>
      <w:rFonts w:ascii="Georgia" w:eastAsia="Georgia" w:hAnsi="Georgia" w:cs="Georgia"/>
      <w:i/>
      <w:color w:val="666666"/>
      <w:sz w:val="48"/>
      <w:szCs w:val="48"/>
      <w:lang w:eastAsia="pt-BR"/>
    </w:rPr>
  </w:style>
  <w:style w:type="paragraph" w:styleId="Textodecomentrio">
    <w:name w:val="annotation text"/>
    <w:basedOn w:val="Normal"/>
    <w:link w:val="TextodecomentrioChar"/>
    <w:unhideWhenUsed/>
    <w:rsid w:val="007C6FB6"/>
    <w:pPr>
      <w:widowControl w:val="0"/>
      <w:suppressAutoHyphens w:val="0"/>
    </w:pPr>
    <w:rPr>
      <w:color w:val="000000"/>
    </w:rPr>
  </w:style>
  <w:style w:type="character" w:customStyle="1" w:styleId="TextodecomentrioChar">
    <w:name w:val="Texto de comentário Char"/>
    <w:basedOn w:val="Fontepargpadro"/>
    <w:link w:val="Textodecomentrio"/>
    <w:rsid w:val="007C6FB6"/>
    <w:rPr>
      <w:rFonts w:ascii="Times New Roman" w:eastAsia="Times New Roman" w:hAnsi="Times New Roman" w:cs="Times New Roman"/>
      <w:color w:val="000000"/>
      <w:sz w:val="20"/>
      <w:szCs w:val="20"/>
      <w:lang w:eastAsia="pt-BR"/>
    </w:rPr>
  </w:style>
  <w:style w:type="character" w:styleId="Refdecomentrio">
    <w:name w:val="annotation reference"/>
    <w:basedOn w:val="Fontepargpadro"/>
    <w:uiPriority w:val="99"/>
    <w:unhideWhenUsed/>
    <w:rsid w:val="007C6FB6"/>
    <w:rPr>
      <w:sz w:val="16"/>
      <w:szCs w:val="16"/>
    </w:rPr>
  </w:style>
  <w:style w:type="character" w:customStyle="1" w:styleId="apple-converted-space">
    <w:name w:val="apple-converted-space"/>
    <w:basedOn w:val="Fontepargpadro"/>
    <w:rsid w:val="007C6FB6"/>
  </w:style>
  <w:style w:type="character" w:styleId="nfase">
    <w:name w:val="Emphasis"/>
    <w:basedOn w:val="Fontepargpadro"/>
    <w:uiPriority w:val="20"/>
    <w:qFormat/>
    <w:rsid w:val="007C6FB6"/>
    <w:rPr>
      <w:i/>
      <w:iCs/>
    </w:rPr>
  </w:style>
  <w:style w:type="table" w:styleId="Tabelacomgrade">
    <w:name w:val="Table Grid"/>
    <w:basedOn w:val="Tabelanormal"/>
    <w:uiPriority w:val="39"/>
    <w:rsid w:val="007C6FB6"/>
    <w:pPr>
      <w:widowControl w:val="0"/>
      <w:ind w:firstLine="720"/>
      <w:jc w:val="both"/>
    </w:pPr>
    <w:rPr>
      <w:rFonts w:ascii="Times New Roman" w:eastAsia="Times New Roman" w:hAnsi="Times New Roman" w:cs="Times New Roman"/>
      <w:color w:val="00000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7C6FB6"/>
    <w:rPr>
      <w:color w:val="954F72" w:themeColor="followedHyperlink"/>
      <w:u w:val="single"/>
    </w:rPr>
  </w:style>
  <w:style w:type="character" w:styleId="Forte">
    <w:name w:val="Strong"/>
    <w:basedOn w:val="Fontepargpadro"/>
    <w:uiPriority w:val="22"/>
    <w:qFormat/>
    <w:rsid w:val="007C6FB6"/>
    <w:rPr>
      <w:b/>
      <w:bCs/>
    </w:rPr>
  </w:style>
  <w:style w:type="character" w:customStyle="1" w:styleId="label">
    <w:name w:val="label"/>
    <w:basedOn w:val="Fontepargpadro"/>
    <w:rsid w:val="007C6FB6"/>
  </w:style>
  <w:style w:type="paragraph" w:customStyle="1" w:styleId="Default">
    <w:name w:val="Default"/>
    <w:rsid w:val="007C6FB6"/>
    <w:pPr>
      <w:autoSpaceDE w:val="0"/>
      <w:autoSpaceDN w:val="0"/>
      <w:adjustRightInd w:val="0"/>
    </w:pPr>
    <w:rPr>
      <w:rFonts w:ascii="Times New Roman" w:eastAsia="Calibri" w:hAnsi="Times New Roman" w:cs="Times New Roman"/>
      <w:color w:val="000000"/>
      <w:lang w:eastAsia="pt-BR"/>
    </w:rPr>
  </w:style>
  <w:style w:type="paragraph" w:styleId="Assuntodocomentrio">
    <w:name w:val="annotation subject"/>
    <w:basedOn w:val="Textodecomentrio"/>
    <w:next w:val="Textodecomentrio"/>
    <w:link w:val="AssuntodocomentrioChar"/>
    <w:unhideWhenUsed/>
    <w:rsid w:val="007C6FB6"/>
    <w:rPr>
      <w:b/>
      <w:bCs/>
    </w:rPr>
  </w:style>
  <w:style w:type="character" w:customStyle="1" w:styleId="AssuntodocomentrioChar">
    <w:name w:val="Assunto do comentário Char"/>
    <w:basedOn w:val="TextodecomentrioChar"/>
    <w:link w:val="Assuntodocomentrio"/>
    <w:rsid w:val="007C6FB6"/>
    <w:rPr>
      <w:rFonts w:ascii="Times New Roman" w:eastAsia="Times New Roman" w:hAnsi="Times New Roman" w:cs="Times New Roman"/>
      <w:b/>
      <w:bCs/>
      <w:color w:val="000000"/>
      <w:sz w:val="20"/>
      <w:szCs w:val="20"/>
      <w:lang w:eastAsia="pt-BR"/>
    </w:rPr>
  </w:style>
  <w:style w:type="paragraph" w:styleId="Reviso">
    <w:name w:val="Revision"/>
    <w:hidden/>
    <w:uiPriority w:val="99"/>
    <w:semiHidden/>
    <w:rsid w:val="007C6FB6"/>
    <w:rPr>
      <w:rFonts w:ascii="Times New Roman" w:eastAsia="Times New Roman" w:hAnsi="Times New Roman" w:cs="Times New Roman"/>
      <w:color w:val="000000"/>
      <w:sz w:val="20"/>
      <w:szCs w:val="20"/>
      <w:lang w:eastAsia="pt-BR"/>
    </w:rPr>
  </w:style>
  <w:style w:type="paragraph" w:customStyle="1" w:styleId="Padro">
    <w:name w:val="Padrão"/>
    <w:rsid w:val="005C259F"/>
    <w:pPr>
      <w:tabs>
        <w:tab w:val="left" w:pos="708"/>
      </w:tabs>
      <w:suppressAutoHyphens/>
      <w:spacing w:after="200" w:line="276" w:lineRule="auto"/>
    </w:pPr>
    <w:rPr>
      <w:rFonts w:ascii="Calibri" w:eastAsia="Calibri" w:hAnsi="Calibri" w:cs="Times New Roman"/>
      <w:sz w:val="22"/>
      <w:szCs w:val="22"/>
    </w:rPr>
  </w:style>
  <w:style w:type="character" w:customStyle="1" w:styleId="nfaseforte">
    <w:name w:val="Ênfase forte"/>
    <w:rsid w:val="005C259F"/>
    <w:rPr>
      <w:b/>
      <w:bCs/>
    </w:rPr>
  </w:style>
  <w:style w:type="character" w:customStyle="1" w:styleId="A4">
    <w:name w:val="A4"/>
    <w:rsid w:val="005C259F"/>
    <w:rPr>
      <w:rFonts w:cs="Verdana"/>
      <w:color w:val="000000"/>
      <w:sz w:val="12"/>
      <w:szCs w:val="12"/>
    </w:rPr>
  </w:style>
  <w:style w:type="character" w:customStyle="1" w:styleId="LinkdaInternet">
    <w:name w:val="Link da Internet"/>
    <w:rsid w:val="005C259F"/>
    <w:rPr>
      <w:color w:val="0000FF"/>
      <w:u w:val="single"/>
      <w:lang w:val="pt-BR" w:eastAsia="pt-BR" w:bidi="pt-BR"/>
    </w:rPr>
  </w:style>
  <w:style w:type="paragraph" w:styleId="Corpodetexto">
    <w:name w:val="Body Text"/>
    <w:basedOn w:val="Padro"/>
    <w:link w:val="CorpodetextoChar"/>
    <w:rsid w:val="005C259F"/>
    <w:pPr>
      <w:spacing w:after="120"/>
    </w:pPr>
  </w:style>
  <w:style w:type="character" w:customStyle="1" w:styleId="CorpodetextoChar">
    <w:name w:val="Corpo de texto Char"/>
    <w:basedOn w:val="Fontepargpadro"/>
    <w:link w:val="Corpodetexto"/>
    <w:rsid w:val="005C259F"/>
    <w:rPr>
      <w:rFonts w:ascii="Calibri" w:eastAsia="Calibri" w:hAnsi="Calibri" w:cs="Times New Roman"/>
      <w:sz w:val="22"/>
      <w:szCs w:val="22"/>
    </w:rPr>
  </w:style>
  <w:style w:type="paragraph" w:styleId="Lista">
    <w:name w:val="List"/>
    <w:basedOn w:val="Corpodetexto"/>
    <w:rsid w:val="005C259F"/>
    <w:rPr>
      <w:rFonts w:cs="Lohit Hindi"/>
    </w:rPr>
  </w:style>
  <w:style w:type="paragraph" w:styleId="Legenda">
    <w:name w:val="caption"/>
    <w:basedOn w:val="Padro"/>
    <w:rsid w:val="005C259F"/>
    <w:pPr>
      <w:suppressLineNumbers/>
      <w:spacing w:before="120" w:after="120"/>
    </w:pPr>
    <w:rPr>
      <w:rFonts w:cs="Lohit Hindi"/>
      <w:i/>
      <w:iCs/>
      <w:sz w:val="24"/>
      <w:szCs w:val="24"/>
    </w:rPr>
  </w:style>
  <w:style w:type="paragraph" w:customStyle="1" w:styleId="ndice">
    <w:name w:val="Índice"/>
    <w:basedOn w:val="Padro"/>
    <w:rsid w:val="005C259F"/>
    <w:pPr>
      <w:suppressLineNumbers/>
    </w:pPr>
    <w:rPr>
      <w:rFonts w:cs="Lohit Hindi"/>
    </w:rPr>
  </w:style>
  <w:style w:type="paragraph" w:styleId="Textodenotaderodap">
    <w:name w:val="footnote text"/>
    <w:basedOn w:val="Normal"/>
    <w:link w:val="TextodenotaderodapChar"/>
    <w:uiPriority w:val="99"/>
    <w:semiHidden/>
    <w:unhideWhenUsed/>
    <w:rsid w:val="005C259F"/>
    <w:pPr>
      <w:tabs>
        <w:tab w:val="left" w:pos="708"/>
      </w:tabs>
    </w:pPr>
    <w:rPr>
      <w:rFonts w:eastAsia="Calibri"/>
      <w:color w:val="000000"/>
    </w:rPr>
  </w:style>
  <w:style w:type="character" w:customStyle="1" w:styleId="TextodenotaderodapChar">
    <w:name w:val="Texto de nota de rodapé Char"/>
    <w:basedOn w:val="Fontepargpadro"/>
    <w:link w:val="Textodenotaderodap"/>
    <w:uiPriority w:val="99"/>
    <w:semiHidden/>
    <w:rsid w:val="005C259F"/>
    <w:rPr>
      <w:rFonts w:ascii="Times New Roman" w:eastAsia="Calibri" w:hAnsi="Times New Roman" w:cs="Times New Roman"/>
      <w:color w:val="000000"/>
      <w:sz w:val="20"/>
      <w:szCs w:val="20"/>
      <w:lang w:eastAsia="pt-BR"/>
    </w:rPr>
  </w:style>
  <w:style w:type="character" w:styleId="Refdenotaderodap">
    <w:name w:val="footnote reference"/>
    <w:basedOn w:val="Fontepargpadro"/>
    <w:uiPriority w:val="99"/>
    <w:semiHidden/>
    <w:unhideWhenUsed/>
    <w:rsid w:val="005C25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39264">
      <w:bodyDiv w:val="1"/>
      <w:marLeft w:val="0"/>
      <w:marRight w:val="0"/>
      <w:marTop w:val="0"/>
      <w:marBottom w:val="0"/>
      <w:divBdr>
        <w:top w:val="none" w:sz="0" w:space="0" w:color="auto"/>
        <w:left w:val="none" w:sz="0" w:space="0" w:color="auto"/>
        <w:bottom w:val="none" w:sz="0" w:space="0" w:color="auto"/>
        <w:right w:val="none" w:sz="0" w:space="0" w:color="auto"/>
      </w:divBdr>
      <w:divsChild>
        <w:div w:id="30303743">
          <w:marLeft w:val="0"/>
          <w:marRight w:val="0"/>
          <w:marTop w:val="0"/>
          <w:marBottom w:val="0"/>
          <w:divBdr>
            <w:top w:val="none" w:sz="0" w:space="0" w:color="auto"/>
            <w:left w:val="none" w:sz="0" w:space="0" w:color="auto"/>
            <w:bottom w:val="none" w:sz="0" w:space="0" w:color="auto"/>
            <w:right w:val="none" w:sz="0" w:space="0" w:color="auto"/>
          </w:divBdr>
        </w:div>
      </w:divsChild>
    </w:div>
    <w:div w:id="179861858">
      <w:bodyDiv w:val="1"/>
      <w:marLeft w:val="0"/>
      <w:marRight w:val="0"/>
      <w:marTop w:val="0"/>
      <w:marBottom w:val="0"/>
      <w:divBdr>
        <w:top w:val="none" w:sz="0" w:space="0" w:color="auto"/>
        <w:left w:val="none" w:sz="0" w:space="0" w:color="auto"/>
        <w:bottom w:val="none" w:sz="0" w:space="0" w:color="auto"/>
        <w:right w:val="none" w:sz="0" w:space="0" w:color="auto"/>
      </w:divBdr>
      <w:divsChild>
        <w:div w:id="750539739">
          <w:marLeft w:val="0"/>
          <w:marRight w:val="0"/>
          <w:marTop w:val="0"/>
          <w:marBottom w:val="0"/>
          <w:divBdr>
            <w:top w:val="none" w:sz="0" w:space="0" w:color="auto"/>
            <w:left w:val="none" w:sz="0" w:space="0" w:color="auto"/>
            <w:bottom w:val="none" w:sz="0" w:space="0" w:color="auto"/>
            <w:right w:val="none" w:sz="0" w:space="0" w:color="auto"/>
          </w:divBdr>
        </w:div>
      </w:divsChild>
    </w:div>
    <w:div w:id="518129150">
      <w:bodyDiv w:val="1"/>
      <w:marLeft w:val="0"/>
      <w:marRight w:val="0"/>
      <w:marTop w:val="0"/>
      <w:marBottom w:val="0"/>
      <w:divBdr>
        <w:top w:val="none" w:sz="0" w:space="0" w:color="auto"/>
        <w:left w:val="none" w:sz="0" w:space="0" w:color="auto"/>
        <w:bottom w:val="none" w:sz="0" w:space="0" w:color="auto"/>
        <w:right w:val="none" w:sz="0" w:space="0" w:color="auto"/>
      </w:divBdr>
      <w:divsChild>
        <w:div w:id="1218317687">
          <w:marLeft w:val="0"/>
          <w:marRight w:val="0"/>
          <w:marTop w:val="0"/>
          <w:marBottom w:val="0"/>
          <w:divBdr>
            <w:top w:val="none" w:sz="0" w:space="0" w:color="auto"/>
            <w:left w:val="none" w:sz="0" w:space="0" w:color="auto"/>
            <w:bottom w:val="none" w:sz="0" w:space="0" w:color="auto"/>
            <w:right w:val="none" w:sz="0" w:space="0" w:color="auto"/>
          </w:divBdr>
        </w:div>
      </w:divsChild>
    </w:div>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 w:id="1760784132">
      <w:bodyDiv w:val="1"/>
      <w:marLeft w:val="0"/>
      <w:marRight w:val="0"/>
      <w:marTop w:val="0"/>
      <w:marBottom w:val="0"/>
      <w:divBdr>
        <w:top w:val="none" w:sz="0" w:space="0" w:color="auto"/>
        <w:left w:val="none" w:sz="0" w:space="0" w:color="auto"/>
        <w:bottom w:val="none" w:sz="0" w:space="0" w:color="auto"/>
        <w:right w:val="none" w:sz="0" w:space="0" w:color="auto"/>
      </w:divBdr>
      <w:divsChild>
        <w:div w:id="539778871">
          <w:marLeft w:val="0"/>
          <w:marRight w:val="0"/>
          <w:marTop w:val="0"/>
          <w:marBottom w:val="0"/>
          <w:divBdr>
            <w:top w:val="none" w:sz="0" w:space="0" w:color="auto"/>
            <w:left w:val="none" w:sz="0" w:space="0" w:color="auto"/>
            <w:bottom w:val="none" w:sz="0" w:space="0" w:color="auto"/>
            <w:right w:val="none" w:sz="0" w:space="0" w:color="auto"/>
          </w:divBdr>
        </w:div>
      </w:divsChild>
    </w:div>
    <w:div w:id="2127652580">
      <w:bodyDiv w:val="1"/>
      <w:marLeft w:val="0"/>
      <w:marRight w:val="0"/>
      <w:marTop w:val="0"/>
      <w:marBottom w:val="0"/>
      <w:divBdr>
        <w:top w:val="none" w:sz="0" w:space="0" w:color="auto"/>
        <w:left w:val="none" w:sz="0" w:space="0" w:color="auto"/>
        <w:bottom w:val="none" w:sz="0" w:space="0" w:color="auto"/>
        <w:right w:val="none" w:sz="0" w:space="0" w:color="auto"/>
      </w:divBdr>
      <w:divsChild>
        <w:div w:id="165675758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gerioperosso@unochapeco.edu.b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ilvanak@unochapeco.edu.b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franci@unochapeco.edu.b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15</Pages>
  <Words>7015</Words>
  <Characters>37881</Characters>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2018-03-31T20:40:00Z</dcterms:created>
  <dcterms:modified xsi:type="dcterms:W3CDTF">2018-05-07T15:53:00Z</dcterms:modified>
</cp:coreProperties>
</file>