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D6BCB" w14:textId="77777777" w:rsidR="0036377D" w:rsidRDefault="0036377D" w:rsidP="0036377D">
      <w:pPr>
        <w:jc w:val="center"/>
        <w:rPr>
          <w:b/>
          <w:sz w:val="24"/>
        </w:rPr>
      </w:pPr>
    </w:p>
    <w:p w14:paraId="595D045D" w14:textId="17CE1877" w:rsidR="0036377D" w:rsidRDefault="00616D12" w:rsidP="00C16B45">
      <w:pPr>
        <w:jc w:val="center"/>
        <w:rPr>
          <w:b/>
          <w:sz w:val="24"/>
        </w:rPr>
      </w:pPr>
      <w:r w:rsidRPr="00616D12">
        <w:rPr>
          <w:b/>
          <w:sz w:val="24"/>
        </w:rPr>
        <w:t>Índices de Sustentabilidade na Atividade de Produção Leiteira: Estudo de Caso</w:t>
      </w:r>
      <w:r w:rsidR="00700A59">
        <w:rPr>
          <w:b/>
          <w:sz w:val="24"/>
        </w:rPr>
        <w:t xml:space="preserve"> </w:t>
      </w:r>
      <w:r w:rsidR="00700A59" w:rsidRPr="00700A59">
        <w:rPr>
          <w:b/>
          <w:sz w:val="24"/>
        </w:rPr>
        <w:t xml:space="preserve">em uma </w:t>
      </w:r>
      <w:r w:rsidR="007E38A2">
        <w:rPr>
          <w:b/>
          <w:sz w:val="24"/>
        </w:rPr>
        <w:t>P</w:t>
      </w:r>
      <w:r w:rsidR="007E38A2" w:rsidRPr="00700A59">
        <w:rPr>
          <w:b/>
          <w:sz w:val="24"/>
        </w:rPr>
        <w:t xml:space="preserve">ropriedade </w:t>
      </w:r>
      <w:r w:rsidR="007E38A2">
        <w:rPr>
          <w:b/>
          <w:sz w:val="24"/>
        </w:rPr>
        <w:t>F</w:t>
      </w:r>
      <w:r w:rsidR="007E38A2" w:rsidRPr="00700A59">
        <w:rPr>
          <w:b/>
          <w:sz w:val="24"/>
        </w:rPr>
        <w:t>amiliar</w:t>
      </w:r>
      <w:r w:rsidR="007E38A2">
        <w:rPr>
          <w:b/>
          <w:sz w:val="24"/>
        </w:rPr>
        <w:t xml:space="preserve"> Catarinense</w:t>
      </w:r>
    </w:p>
    <w:p w14:paraId="607D57C6" w14:textId="77777777" w:rsidR="00616D12" w:rsidRDefault="00616D12" w:rsidP="0036377D">
      <w:pPr>
        <w:jc w:val="center"/>
        <w:rPr>
          <w:color w:val="999999"/>
        </w:rPr>
      </w:pPr>
    </w:p>
    <w:p w14:paraId="134B9B21" w14:textId="77777777" w:rsidR="00794480" w:rsidRDefault="00794480" w:rsidP="0079448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Kátia Dalcero</w:t>
      </w:r>
    </w:p>
    <w:p w14:paraId="568AF909" w14:textId="77777777" w:rsidR="00794480" w:rsidRDefault="00794480" w:rsidP="0079448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Santa Catarina (UFSC)</w:t>
      </w:r>
    </w:p>
    <w:p w14:paraId="2C80A304" w14:textId="77777777" w:rsidR="00794480" w:rsidRPr="00353E26" w:rsidRDefault="00794480" w:rsidP="00794480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E-mail: </w:t>
      </w:r>
      <w:r>
        <w:rPr>
          <w:b/>
          <w:sz w:val="24"/>
          <w:szCs w:val="24"/>
        </w:rPr>
        <w:t>katiadalcero@unochapeco.edu.br</w:t>
      </w:r>
    </w:p>
    <w:p w14:paraId="5DFA94A3" w14:textId="77777777" w:rsidR="00794480" w:rsidRDefault="00794480" w:rsidP="00794480">
      <w:pPr>
        <w:jc w:val="right"/>
        <w:rPr>
          <w:b/>
          <w:sz w:val="24"/>
          <w:szCs w:val="24"/>
        </w:rPr>
      </w:pPr>
    </w:p>
    <w:p w14:paraId="7125164A" w14:textId="77777777" w:rsidR="00794480" w:rsidRDefault="00794480" w:rsidP="00794480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Daniela Di Domenico</w:t>
      </w:r>
    </w:p>
    <w:p w14:paraId="36D5165C" w14:textId="77777777" w:rsidR="00794480" w:rsidRDefault="00794480" w:rsidP="00794480">
      <w:pPr>
        <w:widowControl w:val="0"/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Comunitária da Região de Chapecó (UNOCHAPECO)</w:t>
      </w:r>
    </w:p>
    <w:p w14:paraId="27C79C78" w14:textId="77777777" w:rsidR="00794480" w:rsidRPr="00794480" w:rsidRDefault="00794480" w:rsidP="00794480">
      <w:pPr>
        <w:widowControl w:val="0"/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E-mail:</w:t>
      </w:r>
      <w:r>
        <w:rPr>
          <w:b/>
          <w:sz w:val="24"/>
          <w:szCs w:val="24"/>
        </w:rPr>
        <w:t xml:space="preserve"> didomenico@unochapeco.edu.br</w:t>
      </w:r>
    </w:p>
    <w:p w14:paraId="2FCA614A" w14:textId="77777777" w:rsidR="00794480" w:rsidRDefault="00794480" w:rsidP="00794480">
      <w:pPr>
        <w:widowControl w:val="0"/>
        <w:jc w:val="right"/>
        <w:rPr>
          <w:b/>
          <w:i/>
          <w:sz w:val="24"/>
          <w:szCs w:val="24"/>
        </w:rPr>
      </w:pPr>
    </w:p>
    <w:p w14:paraId="0203287B" w14:textId="77777777" w:rsidR="00794480" w:rsidRDefault="00794480" w:rsidP="00794480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Denize Demarche Minatti Ferreira </w:t>
      </w:r>
    </w:p>
    <w:p w14:paraId="4E34ACEE" w14:textId="77777777" w:rsidR="00794480" w:rsidRDefault="00794480" w:rsidP="00794480">
      <w:pPr>
        <w:widowControl w:val="0"/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Santa Catarina (UFSC)</w:t>
      </w:r>
    </w:p>
    <w:p w14:paraId="48EC1494" w14:textId="2B69A634" w:rsidR="00EC2155" w:rsidRPr="007E38A2" w:rsidRDefault="00794480" w:rsidP="00794480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E-mail: </w:t>
      </w:r>
      <w:r w:rsidRPr="00794480">
        <w:rPr>
          <w:b/>
          <w:sz w:val="24"/>
          <w:szCs w:val="24"/>
        </w:rPr>
        <w:t>denize.minatti@ufsc.br</w:t>
      </w:r>
    </w:p>
    <w:p w14:paraId="42E3FBA7" w14:textId="77777777" w:rsidR="00EC2155" w:rsidRDefault="00EC2155" w:rsidP="00067126">
      <w:pPr>
        <w:widowControl w:val="0"/>
        <w:jc w:val="right"/>
        <w:rPr>
          <w:b/>
          <w:sz w:val="24"/>
          <w:szCs w:val="24"/>
        </w:rPr>
      </w:pPr>
    </w:p>
    <w:p w14:paraId="52B3A4DC" w14:textId="77777777" w:rsidR="0036377D" w:rsidRDefault="0036377D" w:rsidP="00067126">
      <w:pPr>
        <w:widowControl w:val="0"/>
        <w:jc w:val="center"/>
        <w:rPr>
          <w:b/>
          <w:color w:val="999999"/>
        </w:rPr>
      </w:pPr>
    </w:p>
    <w:p w14:paraId="50C870A0" w14:textId="77777777" w:rsidR="00C04F45" w:rsidRDefault="0036377D" w:rsidP="00067126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Resumo </w:t>
      </w:r>
    </w:p>
    <w:p w14:paraId="349588C3" w14:textId="7AABEFA6" w:rsidR="00616D12" w:rsidRDefault="00073AFC" w:rsidP="00067126">
      <w:pPr>
        <w:widowControl w:val="0"/>
        <w:jc w:val="both"/>
        <w:rPr>
          <w:sz w:val="24"/>
          <w:szCs w:val="24"/>
        </w:rPr>
      </w:pPr>
      <w:r w:rsidRPr="00616D12">
        <w:rPr>
          <w:sz w:val="24"/>
          <w:szCs w:val="24"/>
        </w:rPr>
        <w:t>O controle dos índices de sustentabilidade na atividade leiteira gera bom retorno financeiro ao produtor, além da manutenção e preservação do ambiente em que a propriedade está inserida</w:t>
      </w:r>
      <w:r w:rsidR="0068030B">
        <w:rPr>
          <w:sz w:val="24"/>
          <w:szCs w:val="24"/>
        </w:rPr>
        <w:t>,</w:t>
      </w:r>
      <w:r w:rsidRPr="00616D12">
        <w:rPr>
          <w:sz w:val="24"/>
          <w:szCs w:val="24"/>
        </w:rPr>
        <w:t xml:space="preserve"> garantindo continuidade da atividade. </w:t>
      </w:r>
      <w:r w:rsidR="00616D12">
        <w:rPr>
          <w:sz w:val="24"/>
          <w:szCs w:val="24"/>
        </w:rPr>
        <w:t>A presente pesquisa t</w:t>
      </w:r>
      <w:r w:rsidR="00616D12" w:rsidRPr="00616D12">
        <w:rPr>
          <w:sz w:val="24"/>
          <w:szCs w:val="24"/>
        </w:rPr>
        <w:t xml:space="preserve">em por objetivo verificar os índices de sustentabilidade na atividade de produção de leite e o retorno financeiro aos produtores </w:t>
      </w:r>
      <w:r w:rsidR="00FE4B57">
        <w:rPr>
          <w:sz w:val="24"/>
          <w:szCs w:val="24"/>
        </w:rPr>
        <w:t>por meio do</w:t>
      </w:r>
      <w:r w:rsidR="00616D12" w:rsidRPr="00616D12">
        <w:rPr>
          <w:sz w:val="24"/>
          <w:szCs w:val="24"/>
        </w:rPr>
        <w:t xml:space="preserve"> programa de incentivos</w:t>
      </w:r>
      <w:r w:rsidR="00EA4CA9">
        <w:rPr>
          <w:sz w:val="24"/>
          <w:szCs w:val="24"/>
        </w:rPr>
        <w:t xml:space="preserve"> da propriedade sustentável que o produtor rural recebe por respeitar e desenvolver as práticas sustentáveis na propriedade</w:t>
      </w:r>
      <w:r w:rsidR="00616D12" w:rsidRPr="00616D12">
        <w:rPr>
          <w:sz w:val="24"/>
          <w:szCs w:val="24"/>
        </w:rPr>
        <w:t xml:space="preserve">. Foi aplicado um </w:t>
      </w:r>
      <w:r w:rsidR="00614A7C" w:rsidRPr="00614A7C">
        <w:rPr>
          <w:i/>
          <w:sz w:val="24"/>
          <w:szCs w:val="24"/>
        </w:rPr>
        <w:t>checklist</w:t>
      </w:r>
      <w:r w:rsidR="00616D12" w:rsidRPr="00616D12">
        <w:rPr>
          <w:sz w:val="24"/>
          <w:szCs w:val="24"/>
        </w:rPr>
        <w:t xml:space="preserve"> </w:t>
      </w:r>
      <w:r w:rsidR="0068030B">
        <w:rPr>
          <w:sz w:val="24"/>
          <w:szCs w:val="24"/>
        </w:rPr>
        <w:t xml:space="preserve">contendo </w:t>
      </w:r>
      <w:r w:rsidR="00616D12" w:rsidRPr="00616D12">
        <w:rPr>
          <w:sz w:val="24"/>
          <w:szCs w:val="24"/>
        </w:rPr>
        <w:t xml:space="preserve">parâmetros de sustentabilidade (ambiental, econômico e social), </w:t>
      </w:r>
      <w:r w:rsidR="003240BD" w:rsidRPr="00BD3F9F">
        <w:rPr>
          <w:sz w:val="24"/>
          <w:szCs w:val="24"/>
        </w:rPr>
        <w:t xml:space="preserve">além de verificar </w:t>
      </w:r>
      <w:r w:rsidR="00616D12" w:rsidRPr="00BD3F9F">
        <w:rPr>
          <w:sz w:val="24"/>
          <w:szCs w:val="24"/>
        </w:rPr>
        <w:t>aspectos d</w:t>
      </w:r>
      <w:r w:rsidR="00D83539" w:rsidRPr="00BD3F9F">
        <w:rPr>
          <w:sz w:val="24"/>
          <w:szCs w:val="24"/>
        </w:rPr>
        <w:t xml:space="preserve">a </w:t>
      </w:r>
      <w:r w:rsidR="00616D12" w:rsidRPr="00BD3F9F">
        <w:rPr>
          <w:sz w:val="24"/>
          <w:szCs w:val="24"/>
        </w:rPr>
        <w:t>qualidade do leite</w:t>
      </w:r>
      <w:r w:rsidR="003240BD" w:rsidRPr="00BD3F9F">
        <w:rPr>
          <w:sz w:val="24"/>
          <w:szCs w:val="24"/>
        </w:rPr>
        <w:t xml:space="preserve"> que posteriormente</w:t>
      </w:r>
      <w:r w:rsidR="00616D12" w:rsidRPr="00BD3F9F">
        <w:rPr>
          <w:sz w:val="24"/>
          <w:szCs w:val="24"/>
        </w:rPr>
        <w:t xml:space="preserve"> </w:t>
      </w:r>
      <w:r w:rsidR="0077140C" w:rsidRPr="00BD3F9F">
        <w:rPr>
          <w:sz w:val="24"/>
          <w:szCs w:val="24"/>
        </w:rPr>
        <w:t xml:space="preserve">foram </w:t>
      </w:r>
      <w:r w:rsidR="00616D12" w:rsidRPr="00BD3F9F">
        <w:rPr>
          <w:sz w:val="24"/>
          <w:szCs w:val="24"/>
        </w:rPr>
        <w:t xml:space="preserve">utilizados para </w:t>
      </w:r>
      <w:r w:rsidR="0077140C" w:rsidRPr="00BD3F9F">
        <w:rPr>
          <w:sz w:val="24"/>
          <w:szCs w:val="24"/>
        </w:rPr>
        <w:t xml:space="preserve">conhecer </w:t>
      </w:r>
      <w:r w:rsidR="00616D12" w:rsidRPr="00BD3F9F">
        <w:rPr>
          <w:sz w:val="24"/>
          <w:szCs w:val="24"/>
        </w:rPr>
        <w:t>a remuneração dos produtores pela cooperativa</w:t>
      </w:r>
      <w:r w:rsidR="00C22924" w:rsidRPr="00BD3F9F">
        <w:rPr>
          <w:sz w:val="24"/>
          <w:szCs w:val="24"/>
        </w:rPr>
        <w:t>. Foi</w:t>
      </w:r>
      <w:r w:rsidR="00C22924">
        <w:rPr>
          <w:sz w:val="24"/>
          <w:szCs w:val="24"/>
        </w:rPr>
        <w:t xml:space="preserve"> realizado um estudo de caso em uma propriedade familiar no Oeste de Santa Catarina.  </w:t>
      </w:r>
      <w:r w:rsidR="0068030B">
        <w:rPr>
          <w:sz w:val="24"/>
          <w:szCs w:val="24"/>
        </w:rPr>
        <w:t xml:space="preserve">Dentre os </w:t>
      </w:r>
      <w:r>
        <w:rPr>
          <w:sz w:val="24"/>
          <w:szCs w:val="24"/>
        </w:rPr>
        <w:t>resultado</w:t>
      </w:r>
      <w:r w:rsidR="0068030B">
        <w:rPr>
          <w:sz w:val="24"/>
          <w:szCs w:val="24"/>
        </w:rPr>
        <w:t>s,</w:t>
      </w:r>
      <w:r>
        <w:rPr>
          <w:sz w:val="24"/>
          <w:szCs w:val="24"/>
        </w:rPr>
        <w:t xml:space="preserve"> destaca-se que a</w:t>
      </w:r>
      <w:r w:rsidR="00616D12" w:rsidRPr="00616D12">
        <w:rPr>
          <w:sz w:val="24"/>
          <w:szCs w:val="24"/>
        </w:rPr>
        <w:t xml:space="preserve"> propriedade</w:t>
      </w:r>
      <w:r w:rsidR="0077140C">
        <w:rPr>
          <w:sz w:val="24"/>
          <w:szCs w:val="24"/>
        </w:rPr>
        <w:t xml:space="preserve"> deste estudo de caso</w:t>
      </w:r>
      <w:r w:rsidR="00616D12" w:rsidRPr="00616D12">
        <w:rPr>
          <w:sz w:val="24"/>
          <w:szCs w:val="24"/>
        </w:rPr>
        <w:t xml:space="preserve"> obteve a pontuação mínima de </w:t>
      </w:r>
      <w:r w:rsidR="003D679D">
        <w:rPr>
          <w:sz w:val="24"/>
          <w:szCs w:val="24"/>
        </w:rPr>
        <w:t>0,</w:t>
      </w:r>
      <w:r w:rsidR="00616D12" w:rsidRPr="00616D12">
        <w:rPr>
          <w:sz w:val="24"/>
          <w:szCs w:val="24"/>
        </w:rPr>
        <w:t>85 pontos</w:t>
      </w:r>
      <w:r w:rsidR="003D679D">
        <w:rPr>
          <w:sz w:val="24"/>
          <w:szCs w:val="24"/>
        </w:rPr>
        <w:t xml:space="preserve"> no total de </w:t>
      </w:r>
      <w:r w:rsidR="00B67955">
        <w:rPr>
          <w:sz w:val="24"/>
          <w:szCs w:val="24"/>
        </w:rPr>
        <w:t>0,100</w:t>
      </w:r>
      <w:r w:rsidR="00616D12" w:rsidRPr="00616D12">
        <w:rPr>
          <w:sz w:val="24"/>
          <w:szCs w:val="24"/>
        </w:rPr>
        <w:t xml:space="preserve"> no ano de 2017</w:t>
      </w:r>
      <w:r w:rsidR="0077140C">
        <w:rPr>
          <w:sz w:val="24"/>
          <w:szCs w:val="24"/>
        </w:rPr>
        <w:t>,</w:t>
      </w:r>
      <w:r w:rsidR="00616D12" w:rsidRPr="00616D12">
        <w:rPr>
          <w:sz w:val="24"/>
          <w:szCs w:val="24"/>
        </w:rPr>
        <w:t xml:space="preserve"> </w:t>
      </w:r>
      <w:r w:rsidR="0068030B">
        <w:rPr>
          <w:sz w:val="24"/>
          <w:szCs w:val="24"/>
        </w:rPr>
        <w:t xml:space="preserve">e </w:t>
      </w:r>
      <w:r w:rsidR="00C22924">
        <w:rPr>
          <w:sz w:val="24"/>
          <w:szCs w:val="24"/>
        </w:rPr>
        <w:t>desta forma</w:t>
      </w:r>
      <w:r w:rsidR="0068030B">
        <w:rPr>
          <w:sz w:val="24"/>
          <w:szCs w:val="24"/>
        </w:rPr>
        <w:t xml:space="preserve">, </w:t>
      </w:r>
      <w:r w:rsidR="001A6D2F">
        <w:rPr>
          <w:sz w:val="24"/>
          <w:szCs w:val="24"/>
        </w:rPr>
        <w:t>estando apto</w:t>
      </w:r>
      <w:r w:rsidR="00C22924">
        <w:rPr>
          <w:sz w:val="24"/>
          <w:szCs w:val="24"/>
        </w:rPr>
        <w:t xml:space="preserve"> </w:t>
      </w:r>
      <w:r w:rsidR="001A6D2F">
        <w:rPr>
          <w:sz w:val="24"/>
          <w:szCs w:val="24"/>
        </w:rPr>
        <w:t>a</w:t>
      </w:r>
      <w:r w:rsidR="00C22924">
        <w:rPr>
          <w:sz w:val="24"/>
          <w:szCs w:val="24"/>
        </w:rPr>
        <w:t xml:space="preserve"> solicita</w:t>
      </w:r>
      <w:r w:rsidR="001A6D2F">
        <w:rPr>
          <w:sz w:val="24"/>
          <w:szCs w:val="24"/>
        </w:rPr>
        <w:t>r</w:t>
      </w:r>
      <w:r w:rsidR="00C22924">
        <w:rPr>
          <w:sz w:val="24"/>
          <w:szCs w:val="24"/>
        </w:rPr>
        <w:t xml:space="preserve"> a auditoria do </w:t>
      </w:r>
      <w:r w:rsidR="0068030B">
        <w:rPr>
          <w:sz w:val="24"/>
          <w:szCs w:val="24"/>
        </w:rPr>
        <w:t>P</w:t>
      </w:r>
      <w:r w:rsidR="00C22924">
        <w:rPr>
          <w:sz w:val="24"/>
          <w:szCs w:val="24"/>
        </w:rPr>
        <w:t xml:space="preserve">rograma da </w:t>
      </w:r>
      <w:r w:rsidR="0068030B">
        <w:rPr>
          <w:sz w:val="24"/>
          <w:szCs w:val="24"/>
        </w:rPr>
        <w:t>P</w:t>
      </w:r>
      <w:r w:rsidR="00C22924">
        <w:rPr>
          <w:sz w:val="24"/>
          <w:szCs w:val="24"/>
        </w:rPr>
        <w:t xml:space="preserve">ropriedade </w:t>
      </w:r>
      <w:r w:rsidR="0068030B">
        <w:rPr>
          <w:sz w:val="24"/>
          <w:szCs w:val="24"/>
        </w:rPr>
        <w:t>S</w:t>
      </w:r>
      <w:r w:rsidR="00C22924">
        <w:rPr>
          <w:sz w:val="24"/>
          <w:szCs w:val="24"/>
        </w:rPr>
        <w:t>ustentável da cooperativa filiada para obter o certificado</w:t>
      </w:r>
      <w:r w:rsidR="0068030B">
        <w:rPr>
          <w:sz w:val="24"/>
          <w:szCs w:val="24"/>
        </w:rPr>
        <w:t xml:space="preserve">. </w:t>
      </w:r>
      <w:r w:rsidR="00616D12" w:rsidRPr="00616D12">
        <w:rPr>
          <w:sz w:val="24"/>
          <w:szCs w:val="24"/>
        </w:rPr>
        <w:t xml:space="preserve"> </w:t>
      </w:r>
      <w:r w:rsidR="0068030B">
        <w:rPr>
          <w:sz w:val="24"/>
          <w:szCs w:val="24"/>
        </w:rPr>
        <w:t xml:space="preserve">A certificação provê a propriedade </w:t>
      </w:r>
      <w:r w:rsidR="00616D12" w:rsidRPr="00616D12">
        <w:rPr>
          <w:sz w:val="24"/>
          <w:szCs w:val="24"/>
        </w:rPr>
        <w:t xml:space="preserve">incentivos </w:t>
      </w:r>
      <w:r w:rsidR="0077140C">
        <w:rPr>
          <w:sz w:val="24"/>
          <w:szCs w:val="24"/>
        </w:rPr>
        <w:t xml:space="preserve">advindos </w:t>
      </w:r>
      <w:r w:rsidR="00616D12" w:rsidRPr="00616D12">
        <w:rPr>
          <w:sz w:val="24"/>
          <w:szCs w:val="24"/>
        </w:rPr>
        <w:t xml:space="preserve">da remuneração do </w:t>
      </w:r>
      <w:r w:rsidR="0068030B">
        <w:rPr>
          <w:sz w:val="24"/>
          <w:szCs w:val="24"/>
        </w:rPr>
        <w:t>P</w:t>
      </w:r>
      <w:r w:rsidR="00616D12" w:rsidRPr="00616D12">
        <w:rPr>
          <w:sz w:val="24"/>
          <w:szCs w:val="24"/>
        </w:rPr>
        <w:t>rograma</w:t>
      </w:r>
      <w:r w:rsidR="0068030B">
        <w:rPr>
          <w:sz w:val="24"/>
          <w:szCs w:val="24"/>
        </w:rPr>
        <w:t xml:space="preserve"> e também demonstra</w:t>
      </w:r>
      <w:r w:rsidR="00C22924">
        <w:rPr>
          <w:sz w:val="24"/>
          <w:szCs w:val="24"/>
        </w:rPr>
        <w:t xml:space="preserve"> a importância dos controles ambientais, econômicos e sociais para o planejamento das ações continuadas </w:t>
      </w:r>
      <w:r w:rsidR="0068030B">
        <w:rPr>
          <w:sz w:val="24"/>
          <w:szCs w:val="24"/>
        </w:rPr>
        <w:t>em</w:t>
      </w:r>
      <w:r w:rsidR="00C22924">
        <w:rPr>
          <w:sz w:val="24"/>
          <w:szCs w:val="24"/>
        </w:rPr>
        <w:t xml:space="preserve"> curto, médio e longo prazo, visando crescimento de maneira equilibrada e sustentável melhorando as condições do ambiente em que a propriedade está inserida</w:t>
      </w:r>
      <w:r w:rsidR="00E8055D">
        <w:rPr>
          <w:sz w:val="24"/>
          <w:szCs w:val="24"/>
        </w:rPr>
        <w:t>.</w:t>
      </w:r>
    </w:p>
    <w:p w14:paraId="57DAD466" w14:textId="77777777" w:rsidR="0036377D" w:rsidRDefault="0036377D" w:rsidP="00067126">
      <w:pPr>
        <w:widowControl w:val="0"/>
        <w:rPr>
          <w:b/>
          <w:sz w:val="24"/>
          <w:szCs w:val="24"/>
        </w:rPr>
      </w:pPr>
    </w:p>
    <w:p w14:paraId="011343F8" w14:textId="3115A306" w:rsidR="0036377D" w:rsidRDefault="0036377D" w:rsidP="0068030B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 w:rsidR="00B81C54">
        <w:rPr>
          <w:sz w:val="24"/>
          <w:szCs w:val="24"/>
        </w:rPr>
        <w:t>Índices</w:t>
      </w:r>
      <w:r w:rsidR="00EA4CA9">
        <w:rPr>
          <w:sz w:val="24"/>
          <w:szCs w:val="24"/>
        </w:rPr>
        <w:t xml:space="preserve"> de Sustentabilidade, </w:t>
      </w:r>
      <w:r w:rsidR="00B81C54">
        <w:rPr>
          <w:sz w:val="24"/>
          <w:szCs w:val="24"/>
        </w:rPr>
        <w:t>Atividade Leiteira</w:t>
      </w:r>
      <w:r w:rsidR="00C22924">
        <w:rPr>
          <w:sz w:val="24"/>
          <w:szCs w:val="24"/>
        </w:rPr>
        <w:t>, Indicadores Econômicos e Financeiros, Cooperativismo</w:t>
      </w:r>
      <w:r w:rsidR="004978EA">
        <w:rPr>
          <w:sz w:val="24"/>
          <w:szCs w:val="24"/>
        </w:rPr>
        <w:t>.</w:t>
      </w:r>
    </w:p>
    <w:p w14:paraId="5B233EAF" w14:textId="77777777" w:rsidR="0036377D" w:rsidRDefault="0036377D" w:rsidP="00067126">
      <w:pPr>
        <w:widowControl w:val="0"/>
        <w:rPr>
          <w:sz w:val="24"/>
          <w:szCs w:val="24"/>
        </w:rPr>
      </w:pPr>
    </w:p>
    <w:p w14:paraId="1C588036" w14:textId="0C13AEDF" w:rsidR="00E93EB7" w:rsidRDefault="0036377D" w:rsidP="00067126">
      <w:pPr>
        <w:widowControl w:val="0"/>
      </w:pPr>
      <w:r>
        <w:rPr>
          <w:b/>
          <w:sz w:val="24"/>
          <w:szCs w:val="24"/>
        </w:rPr>
        <w:t xml:space="preserve">Linha Temática: </w:t>
      </w:r>
      <w:r w:rsidR="001A6D2F" w:rsidRPr="00BD3F9F">
        <w:rPr>
          <w:sz w:val="24"/>
          <w:szCs w:val="24"/>
        </w:rPr>
        <w:t>Outros temas relevantes em contabilidade.</w:t>
      </w:r>
    </w:p>
    <w:p w14:paraId="0A3B6A1E" w14:textId="77777777" w:rsidR="0036377D" w:rsidRDefault="0036377D" w:rsidP="00067126">
      <w:pPr>
        <w:widowControl w:val="0"/>
      </w:pPr>
    </w:p>
    <w:p w14:paraId="2462B3DA" w14:textId="77777777" w:rsidR="00E6136F" w:rsidRDefault="00E6136F" w:rsidP="00067126">
      <w:pPr>
        <w:widowControl w:val="0"/>
      </w:pPr>
    </w:p>
    <w:p w14:paraId="799A7973" w14:textId="77777777" w:rsidR="00E6136F" w:rsidRDefault="00E6136F" w:rsidP="00067126">
      <w:pPr>
        <w:widowControl w:val="0"/>
      </w:pPr>
    </w:p>
    <w:p w14:paraId="27C9FDEC" w14:textId="77777777" w:rsidR="00E6136F" w:rsidRDefault="00E6136F" w:rsidP="00067126">
      <w:pPr>
        <w:widowControl w:val="0"/>
      </w:pPr>
    </w:p>
    <w:p w14:paraId="086CD4B8" w14:textId="77777777" w:rsidR="001A6D2F" w:rsidRDefault="001A6D2F" w:rsidP="00067126">
      <w:pPr>
        <w:widowControl w:val="0"/>
      </w:pPr>
    </w:p>
    <w:p w14:paraId="3D4C9704" w14:textId="77777777" w:rsidR="00794480" w:rsidRDefault="00794480" w:rsidP="00067126">
      <w:pPr>
        <w:widowControl w:val="0"/>
      </w:pPr>
    </w:p>
    <w:p w14:paraId="1121B7EA" w14:textId="77777777" w:rsidR="00794480" w:rsidRDefault="00794480" w:rsidP="00067126">
      <w:pPr>
        <w:widowControl w:val="0"/>
      </w:pPr>
    </w:p>
    <w:p w14:paraId="35AF518D" w14:textId="77777777" w:rsidR="001A6D2F" w:rsidRDefault="001A6D2F" w:rsidP="00067126">
      <w:pPr>
        <w:widowControl w:val="0"/>
      </w:pPr>
    </w:p>
    <w:p w14:paraId="52293F74" w14:textId="77777777" w:rsidR="001A6D2F" w:rsidRDefault="001A6D2F" w:rsidP="00067126">
      <w:pPr>
        <w:widowControl w:val="0"/>
      </w:pPr>
    </w:p>
    <w:p w14:paraId="1DCB5056" w14:textId="2A09F4F5" w:rsidR="0019791E" w:rsidRDefault="0019791E" w:rsidP="00EA4CA9">
      <w:pPr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 xml:space="preserve">1 </w:t>
      </w:r>
      <w:r w:rsidRPr="00844E5E">
        <w:rPr>
          <w:b/>
          <w:sz w:val="24"/>
          <w:szCs w:val="24"/>
          <w:shd w:val="clear" w:color="auto" w:fill="FFFFFF"/>
        </w:rPr>
        <w:t>I</w:t>
      </w:r>
      <w:r w:rsidR="006B6FAA" w:rsidRPr="00844E5E">
        <w:rPr>
          <w:b/>
          <w:sz w:val="24"/>
          <w:szCs w:val="24"/>
          <w:shd w:val="clear" w:color="auto" w:fill="FFFFFF"/>
        </w:rPr>
        <w:t>ntrodução</w:t>
      </w:r>
      <w:r w:rsidRPr="00844E5E">
        <w:rPr>
          <w:b/>
          <w:sz w:val="24"/>
          <w:szCs w:val="24"/>
          <w:shd w:val="clear" w:color="auto" w:fill="FFFFFF"/>
        </w:rPr>
        <w:t xml:space="preserve"> </w:t>
      </w:r>
    </w:p>
    <w:p w14:paraId="3A4A4456" w14:textId="77777777" w:rsidR="0019791E" w:rsidRDefault="0019791E" w:rsidP="0019791E">
      <w:pPr>
        <w:ind w:firstLine="709"/>
        <w:jc w:val="both"/>
        <w:rPr>
          <w:b/>
          <w:sz w:val="24"/>
          <w:szCs w:val="24"/>
          <w:shd w:val="clear" w:color="auto" w:fill="FFFFFF"/>
        </w:rPr>
      </w:pPr>
    </w:p>
    <w:p w14:paraId="1BD5AD64" w14:textId="263E681B" w:rsidR="0019791E" w:rsidRPr="008E4DA4" w:rsidRDefault="0019791E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A atividade agropecuária desempenha papel importante para a economia brasileira. Garcia e </w:t>
      </w:r>
      <w:r w:rsidR="00AC0C5F">
        <w:rPr>
          <w:sz w:val="24"/>
          <w:szCs w:val="24"/>
          <w:shd w:val="clear" w:color="auto" w:fill="FFFFFF"/>
        </w:rPr>
        <w:t>Vieira</w:t>
      </w:r>
      <w:r w:rsidR="002F384E">
        <w:rPr>
          <w:sz w:val="24"/>
          <w:szCs w:val="24"/>
          <w:shd w:val="clear" w:color="auto" w:fill="FFFFFF"/>
        </w:rPr>
        <w:t xml:space="preserve"> </w:t>
      </w:r>
      <w:r w:rsidR="00BD5876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2014</w:t>
      </w:r>
      <w:r w:rsidR="00BD5876">
        <w:rPr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 xml:space="preserve"> destacam que </w:t>
      </w:r>
      <w:r w:rsidR="006B6FAA">
        <w:rPr>
          <w:sz w:val="24"/>
          <w:szCs w:val="24"/>
          <w:shd w:val="clear" w:color="auto" w:fill="FFFFFF"/>
        </w:rPr>
        <w:t>a</w:t>
      </w:r>
      <w:r>
        <w:rPr>
          <w:sz w:val="24"/>
          <w:szCs w:val="24"/>
          <w:shd w:val="clear" w:color="auto" w:fill="FFFFFF"/>
        </w:rPr>
        <w:t xml:space="preserve"> atividade agropecuária no período recente tem amenizado o </w:t>
      </w:r>
      <w:r w:rsidRPr="006B6FAA">
        <w:rPr>
          <w:i/>
          <w:sz w:val="24"/>
          <w:szCs w:val="24"/>
          <w:shd w:val="clear" w:color="auto" w:fill="FFFFFF"/>
        </w:rPr>
        <w:t>déficit</w:t>
      </w:r>
      <w:r>
        <w:rPr>
          <w:sz w:val="24"/>
          <w:szCs w:val="24"/>
          <w:shd w:val="clear" w:color="auto" w:fill="FFFFFF"/>
        </w:rPr>
        <w:t xml:space="preserve"> da balança comercial brasileira</w:t>
      </w:r>
      <w:r w:rsidR="00AC0C5F">
        <w:rPr>
          <w:sz w:val="24"/>
          <w:szCs w:val="24"/>
          <w:shd w:val="clear" w:color="auto" w:fill="FFFFFF"/>
        </w:rPr>
        <w:t>, possuindo papel estratégico no cenário nacional</w:t>
      </w:r>
      <w:r>
        <w:rPr>
          <w:sz w:val="24"/>
          <w:szCs w:val="24"/>
          <w:shd w:val="clear" w:color="auto" w:fill="FFFFFF"/>
        </w:rPr>
        <w:t xml:space="preserve">. </w:t>
      </w:r>
      <w:r w:rsidR="00BD5876">
        <w:rPr>
          <w:sz w:val="24"/>
          <w:szCs w:val="24"/>
          <w:shd w:val="clear" w:color="auto" w:fill="FFFFFF"/>
        </w:rPr>
        <w:t xml:space="preserve">Os autores pontuam </w:t>
      </w:r>
      <w:r>
        <w:rPr>
          <w:sz w:val="24"/>
          <w:szCs w:val="24"/>
          <w:shd w:val="clear" w:color="auto" w:fill="FFFFFF"/>
        </w:rPr>
        <w:t>ainda que a atividade agropecuária do país é moderna e dinâmica</w:t>
      </w:r>
      <w:r w:rsidRPr="00172DC4">
        <w:rPr>
          <w:sz w:val="24"/>
          <w:szCs w:val="24"/>
          <w:shd w:val="clear" w:color="auto" w:fill="FFFFFF"/>
        </w:rPr>
        <w:t xml:space="preserve">. </w:t>
      </w:r>
      <w:r w:rsidR="00BD5876" w:rsidRPr="00172DC4">
        <w:rPr>
          <w:sz w:val="24"/>
          <w:szCs w:val="24"/>
          <w:shd w:val="clear" w:color="auto" w:fill="FFFFFF"/>
        </w:rPr>
        <w:t>Assim</w:t>
      </w:r>
      <w:r w:rsidR="00BD5876">
        <w:rPr>
          <w:sz w:val="24"/>
          <w:szCs w:val="24"/>
          <w:shd w:val="clear" w:color="auto" w:fill="FFFFFF"/>
        </w:rPr>
        <w:t xml:space="preserve">, </w:t>
      </w:r>
      <w:r w:rsidR="00BD5876" w:rsidRPr="00172DC4">
        <w:rPr>
          <w:sz w:val="24"/>
          <w:szCs w:val="24"/>
          <w:shd w:val="clear" w:color="auto" w:fill="FFFFFF"/>
        </w:rPr>
        <w:t>segundo</w:t>
      </w:r>
      <w:r w:rsidRPr="00172DC4">
        <w:rPr>
          <w:sz w:val="24"/>
          <w:szCs w:val="24"/>
        </w:rPr>
        <w:t xml:space="preserve"> dados do Ministério da </w:t>
      </w:r>
      <w:r>
        <w:rPr>
          <w:sz w:val="24"/>
          <w:szCs w:val="24"/>
        </w:rPr>
        <w:t xml:space="preserve">Fazenda </w:t>
      </w:r>
      <w:r w:rsidR="00BD5876">
        <w:rPr>
          <w:sz w:val="24"/>
          <w:szCs w:val="24"/>
        </w:rPr>
        <w:t>(</w:t>
      </w:r>
      <w:r w:rsidRPr="00172DC4">
        <w:rPr>
          <w:sz w:val="24"/>
          <w:szCs w:val="24"/>
        </w:rPr>
        <w:t>2018</w:t>
      </w:r>
      <w:r w:rsidR="00BD5876">
        <w:rPr>
          <w:sz w:val="24"/>
          <w:szCs w:val="24"/>
        </w:rPr>
        <w:t>)</w:t>
      </w:r>
      <w:r w:rsidRPr="00172DC4">
        <w:rPr>
          <w:sz w:val="24"/>
          <w:szCs w:val="24"/>
        </w:rPr>
        <w:t xml:space="preserve"> o agronegócio brasileiro é responsável por 4,56% do </w:t>
      </w:r>
      <w:r w:rsidR="00BD5876">
        <w:rPr>
          <w:sz w:val="24"/>
          <w:szCs w:val="24"/>
        </w:rPr>
        <w:t>PIB (</w:t>
      </w:r>
      <w:r w:rsidRPr="00172DC4">
        <w:rPr>
          <w:sz w:val="24"/>
          <w:szCs w:val="24"/>
        </w:rPr>
        <w:t>Produto Interno Bruto</w:t>
      </w:r>
      <w:r w:rsidR="00BD5876">
        <w:rPr>
          <w:sz w:val="24"/>
          <w:szCs w:val="24"/>
        </w:rPr>
        <w:t>)</w:t>
      </w:r>
      <w:r w:rsidRPr="00172DC4">
        <w:rPr>
          <w:sz w:val="24"/>
          <w:szCs w:val="24"/>
        </w:rPr>
        <w:t xml:space="preserve"> no ano de 2017, tendo um crescimento de 13% no período. </w:t>
      </w:r>
      <w:r w:rsidR="00BD5876">
        <w:rPr>
          <w:sz w:val="24"/>
          <w:szCs w:val="24"/>
        </w:rPr>
        <w:t xml:space="preserve">Ressalta-se que </w:t>
      </w:r>
      <w:r w:rsidRPr="00172DC4">
        <w:rPr>
          <w:sz w:val="24"/>
          <w:szCs w:val="24"/>
        </w:rPr>
        <w:t>em março de 2018 o agronegócio teve um aumento nas exportações de 4,1%</w:t>
      </w:r>
      <w:r w:rsidR="002F384E">
        <w:rPr>
          <w:sz w:val="24"/>
          <w:szCs w:val="24"/>
        </w:rPr>
        <w:t>,</w:t>
      </w:r>
      <w:r w:rsidRPr="00172DC4">
        <w:rPr>
          <w:sz w:val="24"/>
          <w:szCs w:val="24"/>
        </w:rPr>
        <w:t xml:space="preserve"> totalizando um saldo na balança comercial de R$ 7,79 bilhões (I</w:t>
      </w:r>
      <w:r w:rsidR="006B6FAA" w:rsidRPr="00172DC4">
        <w:rPr>
          <w:sz w:val="24"/>
          <w:szCs w:val="24"/>
        </w:rPr>
        <w:t>sto</w:t>
      </w:r>
      <w:r w:rsidRPr="00172DC4">
        <w:rPr>
          <w:sz w:val="24"/>
          <w:szCs w:val="24"/>
        </w:rPr>
        <w:t>É, 2018).</w:t>
      </w:r>
    </w:p>
    <w:p w14:paraId="7AC91F63" w14:textId="43E48B46" w:rsidR="0019791E" w:rsidRPr="00FC1BC2" w:rsidRDefault="00660BC6" w:rsidP="00B03618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Dentre os diferentes ramos do agronegócio, a </w:t>
      </w:r>
      <w:r w:rsidR="0019791E" w:rsidRPr="00FC1BC2">
        <w:rPr>
          <w:sz w:val="24"/>
          <w:szCs w:val="24"/>
        </w:rPr>
        <w:t xml:space="preserve">atividade leiteira é hoje </w:t>
      </w:r>
      <w:r w:rsidR="006D1B76">
        <w:rPr>
          <w:sz w:val="24"/>
          <w:szCs w:val="24"/>
        </w:rPr>
        <w:t>o</w:t>
      </w:r>
      <w:r w:rsidR="0019791E" w:rsidRPr="00FC1BC2">
        <w:rPr>
          <w:sz w:val="24"/>
          <w:szCs w:val="24"/>
        </w:rPr>
        <w:t xml:space="preserve"> que mais gera renda, porém </w:t>
      </w:r>
      <w:r>
        <w:rPr>
          <w:sz w:val="24"/>
          <w:szCs w:val="24"/>
        </w:rPr>
        <w:t xml:space="preserve">no que tange ao </w:t>
      </w:r>
      <w:r w:rsidR="0019791E" w:rsidRPr="00FC1BC2">
        <w:rPr>
          <w:sz w:val="24"/>
          <w:szCs w:val="24"/>
        </w:rPr>
        <w:t>controle dos índices de sustentabilidade (ambiental, econômica e social)</w:t>
      </w:r>
      <w:r>
        <w:rPr>
          <w:sz w:val="24"/>
          <w:szCs w:val="24"/>
        </w:rPr>
        <w:t xml:space="preserve">, ainda há deficiência, o que </w:t>
      </w:r>
      <w:r w:rsidR="0019791E" w:rsidRPr="00FC1BC2">
        <w:rPr>
          <w:sz w:val="24"/>
          <w:szCs w:val="24"/>
        </w:rPr>
        <w:t xml:space="preserve">gera prejuízos diretos e indiretos para </w:t>
      </w:r>
      <w:r w:rsidR="00B03618">
        <w:rPr>
          <w:sz w:val="24"/>
          <w:szCs w:val="24"/>
        </w:rPr>
        <w:t>a</w:t>
      </w:r>
      <w:r w:rsidR="0019791E" w:rsidRPr="00FC1BC2">
        <w:rPr>
          <w:sz w:val="24"/>
          <w:szCs w:val="24"/>
        </w:rPr>
        <w:t xml:space="preserve"> atividade. </w:t>
      </w:r>
      <w:r w:rsidR="00176EF7">
        <w:rPr>
          <w:sz w:val="24"/>
          <w:szCs w:val="24"/>
        </w:rPr>
        <w:t xml:space="preserve">Deste modo, </w:t>
      </w:r>
      <w:r w:rsidR="00CE3075">
        <w:rPr>
          <w:sz w:val="24"/>
          <w:szCs w:val="24"/>
        </w:rPr>
        <w:t xml:space="preserve">a </w:t>
      </w:r>
      <w:r w:rsidR="00CE3075" w:rsidRPr="00FC1BC2">
        <w:rPr>
          <w:sz w:val="24"/>
          <w:szCs w:val="24"/>
        </w:rPr>
        <w:t>contabilidade</w:t>
      </w:r>
      <w:r w:rsidR="0019791E" w:rsidRPr="00FC1BC2">
        <w:rPr>
          <w:sz w:val="24"/>
          <w:szCs w:val="24"/>
        </w:rPr>
        <w:t xml:space="preserve"> possui </w:t>
      </w:r>
      <w:r w:rsidR="00176EF7">
        <w:rPr>
          <w:sz w:val="24"/>
          <w:szCs w:val="24"/>
        </w:rPr>
        <w:t xml:space="preserve">o </w:t>
      </w:r>
      <w:r w:rsidR="0019791E" w:rsidRPr="00FC1BC2">
        <w:rPr>
          <w:sz w:val="24"/>
          <w:szCs w:val="24"/>
        </w:rPr>
        <w:t>desafio no gerenciamento das informações para a melhor tomada de decisão pelo gestor rural (M</w:t>
      </w:r>
      <w:r w:rsidR="00176EF7" w:rsidRPr="00FC1BC2">
        <w:rPr>
          <w:sz w:val="24"/>
          <w:szCs w:val="24"/>
        </w:rPr>
        <w:t>arion</w:t>
      </w:r>
      <w:r w:rsidR="0019791E" w:rsidRPr="00FC1BC2">
        <w:rPr>
          <w:sz w:val="24"/>
          <w:szCs w:val="24"/>
        </w:rPr>
        <w:t>, 2009)</w:t>
      </w:r>
      <w:r w:rsidR="00176EF7">
        <w:rPr>
          <w:sz w:val="24"/>
          <w:szCs w:val="24"/>
        </w:rPr>
        <w:t xml:space="preserve">, logo é necessário o </w:t>
      </w:r>
      <w:r w:rsidR="0019791E" w:rsidRPr="00FC1BC2">
        <w:rPr>
          <w:sz w:val="24"/>
          <w:szCs w:val="24"/>
        </w:rPr>
        <w:t xml:space="preserve">gerenciamento das informações contábeis no contexto dos índices de sustentabilidade, já que o mau uso dos recursos naturais causa </w:t>
      </w:r>
      <w:r w:rsidR="00176EF7">
        <w:rPr>
          <w:sz w:val="24"/>
          <w:szCs w:val="24"/>
        </w:rPr>
        <w:t>impactos negativos e, consequentemente, danos à</w:t>
      </w:r>
      <w:r w:rsidR="0019791E" w:rsidRPr="00FC1BC2">
        <w:rPr>
          <w:sz w:val="24"/>
          <w:szCs w:val="24"/>
        </w:rPr>
        <w:t xml:space="preserve"> própria atividade</w:t>
      </w:r>
      <w:r w:rsidR="00176EF7">
        <w:rPr>
          <w:sz w:val="24"/>
          <w:szCs w:val="24"/>
        </w:rPr>
        <w:t xml:space="preserve"> </w:t>
      </w:r>
      <w:r w:rsidR="0019791E" w:rsidRPr="00FC1BC2">
        <w:rPr>
          <w:sz w:val="24"/>
          <w:szCs w:val="24"/>
        </w:rPr>
        <w:t>(</w:t>
      </w:r>
      <w:r w:rsidR="00CE3075">
        <w:rPr>
          <w:color w:val="222222"/>
          <w:sz w:val="24"/>
          <w:szCs w:val="24"/>
          <w:shd w:val="clear" w:color="auto" w:fill="FFFFFF"/>
        </w:rPr>
        <w:t>Rempel,</w:t>
      </w:r>
      <w:r w:rsidR="00CE3075" w:rsidRPr="00440F10">
        <w:rPr>
          <w:color w:val="222222"/>
          <w:sz w:val="24"/>
          <w:szCs w:val="24"/>
          <w:shd w:val="clear" w:color="auto" w:fill="FFFFFF"/>
        </w:rPr>
        <w:t xml:space="preserve"> Eckhardt, Jasper, Schultz, </w:t>
      </w:r>
      <w:r w:rsidR="00CE3075">
        <w:rPr>
          <w:color w:val="222222"/>
          <w:sz w:val="24"/>
          <w:szCs w:val="24"/>
          <w:shd w:val="clear" w:color="auto" w:fill="FFFFFF"/>
        </w:rPr>
        <w:t>Hilgert,</w:t>
      </w:r>
      <w:r w:rsidR="00CE3075" w:rsidRPr="00440F10">
        <w:rPr>
          <w:color w:val="222222"/>
          <w:sz w:val="24"/>
          <w:szCs w:val="24"/>
          <w:shd w:val="clear" w:color="auto" w:fill="FFFFFF"/>
        </w:rPr>
        <w:t xml:space="preserve">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="00CE3075" w:rsidRPr="00440F10">
        <w:rPr>
          <w:color w:val="222222"/>
          <w:sz w:val="24"/>
          <w:szCs w:val="24"/>
          <w:shd w:val="clear" w:color="auto" w:fill="FFFFFF"/>
        </w:rPr>
        <w:t xml:space="preserve"> Barden</w:t>
      </w:r>
      <w:r w:rsidR="00B3214A">
        <w:rPr>
          <w:color w:val="222222"/>
          <w:sz w:val="24"/>
          <w:szCs w:val="24"/>
          <w:shd w:val="clear" w:color="auto" w:fill="FFFFFF"/>
        </w:rPr>
        <w:t>,</w:t>
      </w:r>
      <w:r w:rsidR="0019791E" w:rsidRPr="00FC1BC2">
        <w:rPr>
          <w:sz w:val="24"/>
          <w:szCs w:val="24"/>
        </w:rPr>
        <w:t xml:space="preserve"> 2012). </w:t>
      </w:r>
      <w:r w:rsidR="00B3214A">
        <w:rPr>
          <w:sz w:val="24"/>
          <w:szCs w:val="24"/>
        </w:rPr>
        <w:t>Alves</w:t>
      </w:r>
      <w:r w:rsidR="00B3214A" w:rsidRPr="00FC1BC2">
        <w:rPr>
          <w:sz w:val="24"/>
          <w:szCs w:val="24"/>
        </w:rPr>
        <w:t xml:space="preserve"> e Costa </w:t>
      </w:r>
      <w:r w:rsidR="00B3214A">
        <w:rPr>
          <w:sz w:val="24"/>
          <w:szCs w:val="24"/>
        </w:rPr>
        <w:t>(</w:t>
      </w:r>
      <w:r w:rsidR="00B3214A" w:rsidRPr="00FC1BC2">
        <w:rPr>
          <w:sz w:val="24"/>
          <w:szCs w:val="24"/>
        </w:rPr>
        <w:t>2012</w:t>
      </w:r>
      <w:r w:rsidR="00B3214A">
        <w:rPr>
          <w:sz w:val="24"/>
          <w:szCs w:val="24"/>
        </w:rPr>
        <w:t xml:space="preserve">) complementam dizendo que </w:t>
      </w:r>
      <w:r w:rsidR="00B3214A" w:rsidRPr="00FC1BC2">
        <w:rPr>
          <w:sz w:val="24"/>
          <w:szCs w:val="24"/>
        </w:rPr>
        <w:t>a contabilidade possui um papel fundamental neste processo, como a evolução de um mecanismo de mensuração e evidenciação dos dados para o suporte na to</w:t>
      </w:r>
      <w:r w:rsidR="00B3214A">
        <w:rPr>
          <w:sz w:val="24"/>
          <w:szCs w:val="24"/>
        </w:rPr>
        <w:t>m</w:t>
      </w:r>
      <w:r w:rsidR="00B3214A" w:rsidRPr="00FC1BC2">
        <w:rPr>
          <w:sz w:val="24"/>
          <w:szCs w:val="24"/>
        </w:rPr>
        <w:t xml:space="preserve">ada de decisão nos aspectos ambientais nas entidades. </w:t>
      </w:r>
    </w:p>
    <w:p w14:paraId="05AE2C54" w14:textId="215CF443" w:rsidR="000579C6" w:rsidRDefault="00176EF7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C1BC2">
        <w:rPr>
          <w:sz w:val="24"/>
          <w:szCs w:val="24"/>
        </w:rPr>
        <w:t xml:space="preserve">ibeiro, Brites e Junqueira </w:t>
      </w:r>
      <w:r>
        <w:rPr>
          <w:sz w:val="24"/>
          <w:szCs w:val="24"/>
        </w:rPr>
        <w:t>(</w:t>
      </w:r>
      <w:r w:rsidRPr="00FC1BC2">
        <w:rPr>
          <w:sz w:val="24"/>
          <w:szCs w:val="24"/>
        </w:rPr>
        <w:t>2006</w:t>
      </w:r>
      <w:r>
        <w:rPr>
          <w:sz w:val="24"/>
          <w:szCs w:val="24"/>
        </w:rPr>
        <w:t xml:space="preserve">) afirmam que </w:t>
      </w:r>
      <w:r w:rsidRPr="00FC1BC2">
        <w:rPr>
          <w:sz w:val="24"/>
          <w:szCs w:val="24"/>
        </w:rPr>
        <w:t>as constantes discussões sobre o tema sustentabilidade vem desencadeando mudança</w:t>
      </w:r>
      <w:r>
        <w:rPr>
          <w:sz w:val="24"/>
          <w:szCs w:val="24"/>
        </w:rPr>
        <w:t>s</w:t>
      </w:r>
      <w:r w:rsidRPr="00FC1BC2">
        <w:rPr>
          <w:sz w:val="24"/>
          <w:szCs w:val="24"/>
        </w:rPr>
        <w:t xml:space="preserve"> na forma de pensar e analisar as atividades econômicas</w:t>
      </w:r>
      <w:r>
        <w:rPr>
          <w:sz w:val="24"/>
          <w:szCs w:val="24"/>
        </w:rPr>
        <w:t>,</w:t>
      </w:r>
      <w:r w:rsidRPr="00FC1BC2">
        <w:rPr>
          <w:sz w:val="24"/>
          <w:szCs w:val="24"/>
        </w:rPr>
        <w:t xml:space="preserve"> tanto industriais, comerciais e do </w:t>
      </w:r>
      <w:r>
        <w:rPr>
          <w:sz w:val="24"/>
          <w:szCs w:val="24"/>
        </w:rPr>
        <w:t xml:space="preserve">próprio </w:t>
      </w:r>
      <w:r w:rsidRPr="00FC1BC2">
        <w:rPr>
          <w:sz w:val="24"/>
          <w:szCs w:val="24"/>
        </w:rPr>
        <w:t>agronegócio</w:t>
      </w:r>
      <w:r>
        <w:rPr>
          <w:sz w:val="24"/>
          <w:szCs w:val="24"/>
        </w:rPr>
        <w:t xml:space="preserve">. Para os autores, </w:t>
      </w:r>
      <w:r w:rsidRPr="00FC1BC2">
        <w:rPr>
          <w:sz w:val="24"/>
          <w:szCs w:val="24"/>
        </w:rPr>
        <w:t>não basta a atividade ser lucrativa, precisa ter lucratividade respeitando o meio ambiente</w:t>
      </w:r>
      <w:r>
        <w:rPr>
          <w:sz w:val="24"/>
          <w:szCs w:val="24"/>
        </w:rPr>
        <w:t xml:space="preserve"> e, nesse aspecto, as cooperativas trazem programas de incentivos para as propriedades controlarem os índices de sustentabilidade. </w:t>
      </w:r>
    </w:p>
    <w:p w14:paraId="10C61280" w14:textId="1360E497" w:rsidR="0019791E" w:rsidRDefault="000579C6" w:rsidP="0019791E">
      <w:pPr>
        <w:ind w:firstLine="709"/>
        <w:contextualSpacing/>
        <w:jc w:val="both"/>
        <w:rPr>
          <w:sz w:val="24"/>
          <w:szCs w:val="24"/>
        </w:rPr>
      </w:pPr>
      <w:r w:rsidRPr="00FC1BC2">
        <w:rPr>
          <w:sz w:val="24"/>
          <w:szCs w:val="24"/>
        </w:rPr>
        <w:t xml:space="preserve">Leal (2009) destaca que as questões ambientais começaram a ser tratadas no período inferior as </w:t>
      </w:r>
      <w:r>
        <w:rPr>
          <w:sz w:val="24"/>
          <w:szCs w:val="24"/>
        </w:rPr>
        <w:t>últimas</w:t>
      </w:r>
      <w:r w:rsidRPr="00FC1BC2">
        <w:rPr>
          <w:sz w:val="24"/>
          <w:szCs w:val="24"/>
        </w:rPr>
        <w:t xml:space="preserve"> cinco décadas, sendo que é um período pequeno, em comparação ao entendimento dos problemas ambientais. </w:t>
      </w:r>
      <w:r w:rsidR="00973EC5">
        <w:rPr>
          <w:sz w:val="24"/>
          <w:szCs w:val="24"/>
        </w:rPr>
        <w:t>Sobre o as</w:t>
      </w:r>
      <w:r w:rsidR="005A7D2C">
        <w:rPr>
          <w:sz w:val="24"/>
          <w:szCs w:val="24"/>
        </w:rPr>
        <w:t xml:space="preserve">pecto legal, </w:t>
      </w:r>
      <w:r w:rsidR="0019791E" w:rsidRPr="00FC1BC2">
        <w:rPr>
          <w:sz w:val="24"/>
          <w:szCs w:val="24"/>
        </w:rPr>
        <w:t xml:space="preserve">Rempel et al. </w:t>
      </w:r>
      <w:r w:rsidR="00176EF7">
        <w:rPr>
          <w:sz w:val="24"/>
          <w:szCs w:val="24"/>
        </w:rPr>
        <w:t>(</w:t>
      </w:r>
      <w:r w:rsidR="0019791E" w:rsidRPr="00FC1BC2">
        <w:rPr>
          <w:sz w:val="24"/>
          <w:szCs w:val="24"/>
        </w:rPr>
        <w:t>2012</w:t>
      </w:r>
      <w:r w:rsidR="00176EF7">
        <w:rPr>
          <w:sz w:val="24"/>
          <w:szCs w:val="24"/>
        </w:rPr>
        <w:t xml:space="preserve">) </w:t>
      </w:r>
      <w:r w:rsidR="005A7D2C">
        <w:rPr>
          <w:sz w:val="24"/>
          <w:szCs w:val="24"/>
        </w:rPr>
        <w:t xml:space="preserve">alertam que </w:t>
      </w:r>
      <w:r w:rsidR="0019791E" w:rsidRPr="00FC1BC2">
        <w:rPr>
          <w:sz w:val="24"/>
          <w:szCs w:val="24"/>
        </w:rPr>
        <w:t>as constantes mudanças na legislação do agronegócio, vem introduzindo aspectos importante</w:t>
      </w:r>
      <w:r w:rsidR="00176EF7">
        <w:rPr>
          <w:sz w:val="24"/>
          <w:szCs w:val="24"/>
        </w:rPr>
        <w:t>s</w:t>
      </w:r>
      <w:r w:rsidR="0019791E" w:rsidRPr="00FC1BC2">
        <w:rPr>
          <w:sz w:val="24"/>
          <w:szCs w:val="24"/>
        </w:rPr>
        <w:t xml:space="preserve"> das questões ambientais, </w:t>
      </w:r>
      <w:r w:rsidR="00176EF7">
        <w:rPr>
          <w:sz w:val="24"/>
          <w:szCs w:val="24"/>
        </w:rPr>
        <w:t>que p</w:t>
      </w:r>
      <w:r w:rsidR="0019791E" w:rsidRPr="00FC1BC2">
        <w:rPr>
          <w:sz w:val="24"/>
          <w:szCs w:val="24"/>
        </w:rPr>
        <w:t>assam por adequação nas área</w:t>
      </w:r>
      <w:r w:rsidR="00176EF7">
        <w:rPr>
          <w:sz w:val="24"/>
          <w:szCs w:val="24"/>
        </w:rPr>
        <w:t>s</w:t>
      </w:r>
      <w:r w:rsidR="0019791E" w:rsidRPr="00FC1BC2">
        <w:rPr>
          <w:sz w:val="24"/>
          <w:szCs w:val="24"/>
        </w:rPr>
        <w:t xml:space="preserve"> de produção, saúde e meio ambiente nas propriedades rurais</w:t>
      </w:r>
      <w:r w:rsidR="00176EF7">
        <w:rPr>
          <w:sz w:val="24"/>
          <w:szCs w:val="24"/>
        </w:rPr>
        <w:t xml:space="preserve">. </w:t>
      </w:r>
      <w:r w:rsidR="0019791E" w:rsidRPr="00FC1BC2">
        <w:rPr>
          <w:sz w:val="24"/>
          <w:szCs w:val="24"/>
        </w:rPr>
        <w:t xml:space="preserve"> </w:t>
      </w:r>
    </w:p>
    <w:p w14:paraId="0992FE1D" w14:textId="261BF06D" w:rsidR="0019791E" w:rsidRPr="00155FEB" w:rsidRDefault="002F6D30" w:rsidP="0019791E">
      <w:pPr>
        <w:ind w:firstLine="709"/>
        <w:contextualSpacing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 avaliação dos índices de sustentabilidade no agronegócio evidencia os impactos oriundos da atividade, proporcionando aos envolvidos desenvolver sistemas e controles que possibilitam a diminuição </w:t>
      </w:r>
      <w:r w:rsidR="004A568F">
        <w:rPr>
          <w:sz w:val="24"/>
          <w:szCs w:val="24"/>
        </w:rPr>
        <w:t>destes impactos</w:t>
      </w:r>
      <w:r>
        <w:rPr>
          <w:sz w:val="24"/>
          <w:szCs w:val="24"/>
        </w:rPr>
        <w:t xml:space="preserve">, contribuindo para melhoria do ecossistema e auxilia na geração de valor nas propriedades nas ações econômicas e sócias. (Barbosa, Reis, Giunti </w:t>
      </w:r>
      <w:r w:rsidR="003240BD">
        <w:rPr>
          <w:sz w:val="24"/>
          <w:szCs w:val="24"/>
        </w:rPr>
        <w:t>e</w:t>
      </w:r>
      <w:r>
        <w:rPr>
          <w:sz w:val="24"/>
          <w:szCs w:val="24"/>
        </w:rPr>
        <w:t xml:space="preserve"> Silva 2016)</w:t>
      </w:r>
      <w:r w:rsidR="005F5874">
        <w:rPr>
          <w:sz w:val="24"/>
          <w:szCs w:val="24"/>
        </w:rPr>
        <w:t xml:space="preserve">. </w:t>
      </w:r>
      <w:r w:rsidR="0019791E" w:rsidRPr="00FC1BC2">
        <w:rPr>
          <w:sz w:val="24"/>
          <w:szCs w:val="24"/>
        </w:rPr>
        <w:t>Segundo Garcia</w:t>
      </w:r>
      <w:r w:rsidR="001D4F90">
        <w:rPr>
          <w:sz w:val="24"/>
          <w:szCs w:val="24"/>
        </w:rPr>
        <w:t xml:space="preserve"> e </w:t>
      </w:r>
      <w:r w:rsidR="00AC0C5F">
        <w:rPr>
          <w:sz w:val="24"/>
          <w:szCs w:val="24"/>
        </w:rPr>
        <w:t xml:space="preserve">Vieira </w:t>
      </w:r>
      <w:r w:rsidR="0019791E" w:rsidRPr="00FC1BC2">
        <w:rPr>
          <w:sz w:val="24"/>
          <w:szCs w:val="24"/>
        </w:rPr>
        <w:t xml:space="preserve">Filho </w:t>
      </w:r>
      <w:r w:rsidR="00120686">
        <w:rPr>
          <w:sz w:val="24"/>
          <w:szCs w:val="24"/>
        </w:rPr>
        <w:t>(</w:t>
      </w:r>
      <w:r w:rsidR="0019791E" w:rsidRPr="00FC1BC2">
        <w:rPr>
          <w:sz w:val="24"/>
          <w:szCs w:val="24"/>
        </w:rPr>
        <w:t>2014</w:t>
      </w:r>
      <w:r w:rsidR="00120686">
        <w:rPr>
          <w:sz w:val="24"/>
          <w:szCs w:val="24"/>
        </w:rPr>
        <w:t>)</w:t>
      </w:r>
      <w:r w:rsidR="0019791E" w:rsidRPr="00FC1BC2">
        <w:rPr>
          <w:sz w:val="24"/>
          <w:szCs w:val="24"/>
        </w:rPr>
        <w:t>, o Brasil vem trabalhando para efetuar a diminuição dos impactos ambientais ocasionados pela atividade agropecuária no ecossistema</w:t>
      </w:r>
      <w:r w:rsidR="00120686">
        <w:rPr>
          <w:sz w:val="24"/>
          <w:szCs w:val="24"/>
        </w:rPr>
        <w:t xml:space="preserve"> por meio da criação de </w:t>
      </w:r>
      <w:r w:rsidR="0019791E" w:rsidRPr="00FC1BC2">
        <w:rPr>
          <w:sz w:val="24"/>
          <w:szCs w:val="24"/>
        </w:rPr>
        <w:t xml:space="preserve">um plano </w:t>
      </w:r>
      <w:r w:rsidR="00AC0C5F" w:rsidRPr="00FC1BC2">
        <w:rPr>
          <w:sz w:val="24"/>
          <w:szCs w:val="24"/>
        </w:rPr>
        <w:t>denominado</w:t>
      </w:r>
      <w:r w:rsidR="00AC0C5F">
        <w:rPr>
          <w:sz w:val="24"/>
          <w:szCs w:val="24"/>
        </w:rPr>
        <w:t xml:space="preserve"> mercados verdes. Um exemplo é o </w:t>
      </w:r>
      <w:r w:rsidR="0019791E" w:rsidRPr="00FC1BC2">
        <w:rPr>
          <w:sz w:val="24"/>
          <w:szCs w:val="24"/>
        </w:rPr>
        <w:t>Plano ABC (Agricultura de Baixo Carbono)</w:t>
      </w:r>
      <w:r w:rsidR="00AC0C5F">
        <w:rPr>
          <w:sz w:val="24"/>
          <w:szCs w:val="24"/>
        </w:rPr>
        <w:t xml:space="preserve"> que determina</w:t>
      </w:r>
      <w:r w:rsidR="0019791E" w:rsidRPr="00FC1BC2">
        <w:rPr>
          <w:sz w:val="24"/>
          <w:szCs w:val="24"/>
        </w:rPr>
        <w:t xml:space="preserve"> metas </w:t>
      </w:r>
      <w:r w:rsidR="0000593F">
        <w:rPr>
          <w:sz w:val="24"/>
          <w:szCs w:val="24"/>
        </w:rPr>
        <w:t>por meio dos</w:t>
      </w:r>
      <w:r w:rsidR="00652421">
        <w:rPr>
          <w:sz w:val="24"/>
          <w:szCs w:val="24"/>
        </w:rPr>
        <w:t xml:space="preserve"> compromissos agrícolas</w:t>
      </w:r>
      <w:r w:rsidR="0019791E" w:rsidRPr="00FC1BC2">
        <w:rPr>
          <w:sz w:val="24"/>
          <w:szCs w:val="24"/>
        </w:rPr>
        <w:t xml:space="preserve"> de 2010 a 2020 </w:t>
      </w:r>
      <w:r w:rsidR="000579C6">
        <w:rPr>
          <w:sz w:val="24"/>
          <w:szCs w:val="24"/>
        </w:rPr>
        <w:t xml:space="preserve">para </w:t>
      </w:r>
      <w:r w:rsidR="0019791E" w:rsidRPr="00FC1BC2">
        <w:rPr>
          <w:sz w:val="24"/>
          <w:szCs w:val="24"/>
        </w:rPr>
        <w:t xml:space="preserve">a recuperação de pastagens degradadas, integração do sistema lavoura-pecuária-floresta, plantio direto, fixação biológica de nitrogênio, plantação de florestas e o </w:t>
      </w:r>
      <w:r w:rsidR="0019791E" w:rsidRPr="00FC1BC2">
        <w:rPr>
          <w:sz w:val="24"/>
          <w:szCs w:val="24"/>
        </w:rPr>
        <w:lastRenderedPageBreak/>
        <w:t>tratamento de resíduos animais, entre outros programas e ações para adequar as atividades agropecuárias no desenvolvimento sustentável</w:t>
      </w:r>
      <w:r w:rsidR="00120686">
        <w:rPr>
          <w:sz w:val="24"/>
          <w:szCs w:val="24"/>
        </w:rPr>
        <w:t xml:space="preserve"> (Brasil, 2013)</w:t>
      </w:r>
      <w:r w:rsidR="0019791E" w:rsidRPr="00155FEB">
        <w:rPr>
          <w:color w:val="FF0000"/>
          <w:sz w:val="24"/>
          <w:szCs w:val="24"/>
        </w:rPr>
        <w:t xml:space="preserve">. </w:t>
      </w:r>
    </w:p>
    <w:p w14:paraId="4DCCCE3E" w14:textId="0F429A51" w:rsidR="008357F1" w:rsidRDefault="00BA053F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Diante do exposto, </w:t>
      </w:r>
      <w:r w:rsidR="008357F1">
        <w:rPr>
          <w:sz w:val="24"/>
          <w:szCs w:val="24"/>
        </w:rPr>
        <w:t xml:space="preserve">a </w:t>
      </w:r>
      <w:r w:rsidRPr="00FC1BC2">
        <w:rPr>
          <w:sz w:val="24"/>
          <w:szCs w:val="24"/>
        </w:rPr>
        <w:t>problemática</w:t>
      </w:r>
      <w:r w:rsidR="008357F1">
        <w:rPr>
          <w:sz w:val="24"/>
          <w:szCs w:val="24"/>
        </w:rPr>
        <w:t xml:space="preserve"> da presente </w:t>
      </w:r>
      <w:r w:rsidRPr="00FC1BC2">
        <w:rPr>
          <w:sz w:val="24"/>
          <w:szCs w:val="24"/>
        </w:rPr>
        <w:t xml:space="preserve">pesquisa </w:t>
      </w:r>
      <w:r w:rsidR="008357F1">
        <w:rPr>
          <w:sz w:val="24"/>
          <w:szCs w:val="24"/>
        </w:rPr>
        <w:t>é</w:t>
      </w:r>
      <w:r w:rsidR="00F61855">
        <w:rPr>
          <w:sz w:val="24"/>
          <w:szCs w:val="24"/>
        </w:rPr>
        <w:t>:</w:t>
      </w:r>
      <w:r w:rsidR="008357F1">
        <w:rPr>
          <w:sz w:val="24"/>
          <w:szCs w:val="24"/>
        </w:rPr>
        <w:t xml:space="preserve"> </w:t>
      </w:r>
      <w:r w:rsidR="00F61855">
        <w:rPr>
          <w:sz w:val="24"/>
          <w:szCs w:val="24"/>
        </w:rPr>
        <w:t>Q</w:t>
      </w:r>
      <w:r w:rsidRPr="00FC1BC2">
        <w:rPr>
          <w:sz w:val="24"/>
          <w:szCs w:val="24"/>
        </w:rPr>
        <w:t>ual o nível dos índices de sustentabilidade</w:t>
      </w:r>
      <w:r>
        <w:rPr>
          <w:sz w:val="24"/>
          <w:szCs w:val="24"/>
        </w:rPr>
        <w:t xml:space="preserve"> </w:t>
      </w:r>
      <w:r w:rsidRPr="00FC1BC2">
        <w:rPr>
          <w:sz w:val="24"/>
          <w:szCs w:val="24"/>
        </w:rPr>
        <w:t>na atividade leiteira em uma propriedade d</w:t>
      </w:r>
      <w:r w:rsidR="00F61855">
        <w:rPr>
          <w:sz w:val="24"/>
          <w:szCs w:val="24"/>
        </w:rPr>
        <w:t>e</w:t>
      </w:r>
      <w:r w:rsidRPr="00FC1BC2">
        <w:rPr>
          <w:sz w:val="24"/>
          <w:szCs w:val="24"/>
        </w:rPr>
        <w:t xml:space="preserve"> agricultura familiar</w:t>
      </w:r>
      <w:r w:rsidR="00F61855">
        <w:rPr>
          <w:sz w:val="24"/>
          <w:szCs w:val="24"/>
        </w:rPr>
        <w:t>?</w:t>
      </w:r>
      <w:r w:rsidR="008357F1">
        <w:rPr>
          <w:sz w:val="24"/>
          <w:szCs w:val="24"/>
        </w:rPr>
        <w:t xml:space="preserve"> O objetivo do presente estudo é </w:t>
      </w:r>
      <w:r w:rsidR="008357F1" w:rsidRPr="00616D12">
        <w:rPr>
          <w:sz w:val="24"/>
          <w:szCs w:val="24"/>
        </w:rPr>
        <w:t xml:space="preserve">verificar os índices de sustentabilidade na atividade de produção de leite e o retorno financeiro aos produtores </w:t>
      </w:r>
      <w:r w:rsidR="008357F1">
        <w:rPr>
          <w:sz w:val="24"/>
          <w:szCs w:val="24"/>
        </w:rPr>
        <w:t>por meio do</w:t>
      </w:r>
      <w:r w:rsidR="008357F1" w:rsidRPr="00616D12">
        <w:rPr>
          <w:sz w:val="24"/>
          <w:szCs w:val="24"/>
        </w:rPr>
        <w:t xml:space="preserve"> programa de incentivos</w:t>
      </w:r>
      <w:r w:rsidR="008357F1">
        <w:rPr>
          <w:sz w:val="24"/>
          <w:szCs w:val="24"/>
        </w:rPr>
        <w:t xml:space="preserve"> da propriedade sustentável que o produtor rural recebe por respeitar e desenvolver as práticas sustentáveis na propriedade</w:t>
      </w:r>
      <w:r w:rsidR="008357F1" w:rsidRPr="00616D12">
        <w:rPr>
          <w:sz w:val="24"/>
          <w:szCs w:val="24"/>
        </w:rPr>
        <w:t>.</w:t>
      </w:r>
      <w:r w:rsidR="008357F1">
        <w:rPr>
          <w:sz w:val="24"/>
          <w:szCs w:val="24"/>
        </w:rPr>
        <w:t xml:space="preserve"> </w:t>
      </w:r>
    </w:p>
    <w:p w14:paraId="01BCE85F" w14:textId="63D665B4" w:rsidR="0019791E" w:rsidRDefault="00AC0C5F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o IBGE </w:t>
      </w:r>
      <w:r w:rsidR="008357F1">
        <w:rPr>
          <w:sz w:val="24"/>
          <w:szCs w:val="24"/>
        </w:rPr>
        <w:t>(2017)</w:t>
      </w:r>
      <w:r w:rsidR="0059036A">
        <w:rPr>
          <w:sz w:val="24"/>
          <w:szCs w:val="24"/>
        </w:rPr>
        <w:t>,</w:t>
      </w:r>
      <w:r w:rsidR="008357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produção de leite </w:t>
      </w:r>
      <w:r w:rsidRPr="008357F1">
        <w:rPr>
          <w:i/>
          <w:sz w:val="24"/>
          <w:szCs w:val="24"/>
        </w:rPr>
        <w:t>in natura</w:t>
      </w:r>
      <w:r>
        <w:rPr>
          <w:sz w:val="24"/>
          <w:szCs w:val="24"/>
        </w:rPr>
        <w:t xml:space="preserve"> no Brasil no qua</w:t>
      </w:r>
      <w:r w:rsidR="0059036A">
        <w:rPr>
          <w:sz w:val="24"/>
          <w:szCs w:val="24"/>
        </w:rPr>
        <w:t xml:space="preserve">rto </w:t>
      </w:r>
      <w:r>
        <w:rPr>
          <w:sz w:val="24"/>
          <w:szCs w:val="24"/>
        </w:rPr>
        <w:t xml:space="preserve">trimestre de 2017 foi de 6,44 bilhões </w:t>
      </w:r>
      <w:r w:rsidR="001D6A3A">
        <w:rPr>
          <w:sz w:val="24"/>
          <w:szCs w:val="24"/>
        </w:rPr>
        <w:t xml:space="preserve">de litros </w:t>
      </w:r>
      <w:r>
        <w:rPr>
          <w:sz w:val="24"/>
          <w:szCs w:val="24"/>
        </w:rPr>
        <w:t>que foram adquiridos pelos laticínios, sendo que o estado de Santa Catarina foi responsável pela produção de 11,9%, desta forma ocupando a terceira colocação como estado produtor</w:t>
      </w:r>
      <w:r w:rsidR="008357F1">
        <w:rPr>
          <w:sz w:val="24"/>
          <w:szCs w:val="24"/>
        </w:rPr>
        <w:t>, o que reforça a necessidade de pesquisas na área</w:t>
      </w:r>
      <w:r>
        <w:rPr>
          <w:sz w:val="24"/>
          <w:szCs w:val="24"/>
        </w:rPr>
        <w:t>.</w:t>
      </w:r>
      <w:r w:rsidR="0019791E" w:rsidRPr="00FC1BC2">
        <w:rPr>
          <w:sz w:val="24"/>
          <w:szCs w:val="24"/>
        </w:rPr>
        <w:t xml:space="preserve"> </w:t>
      </w:r>
      <w:r w:rsidR="00EB2474" w:rsidRPr="00FC1BC2">
        <w:rPr>
          <w:sz w:val="24"/>
          <w:szCs w:val="24"/>
        </w:rPr>
        <w:t xml:space="preserve">Desta forma a pesquisa justifica-se pela importância da averiguação das </w:t>
      </w:r>
      <w:r w:rsidR="00EB2474">
        <w:rPr>
          <w:sz w:val="24"/>
          <w:szCs w:val="24"/>
        </w:rPr>
        <w:t>práticas</w:t>
      </w:r>
      <w:r w:rsidR="00EB2474" w:rsidRPr="00FC1BC2">
        <w:rPr>
          <w:sz w:val="24"/>
          <w:szCs w:val="24"/>
        </w:rPr>
        <w:t xml:space="preserve"> de sustentabilidade</w:t>
      </w:r>
      <w:r w:rsidR="00EB2474">
        <w:rPr>
          <w:sz w:val="24"/>
          <w:szCs w:val="24"/>
        </w:rPr>
        <w:t xml:space="preserve"> </w:t>
      </w:r>
      <w:r w:rsidR="00EB2474" w:rsidRPr="00FC1BC2">
        <w:rPr>
          <w:sz w:val="24"/>
          <w:szCs w:val="24"/>
        </w:rPr>
        <w:t>promovidas na atividade leiteira.</w:t>
      </w:r>
    </w:p>
    <w:p w14:paraId="7DE447ED" w14:textId="77777777" w:rsidR="00F61855" w:rsidRPr="00FC1BC2" w:rsidRDefault="00F61855" w:rsidP="0019791E">
      <w:pPr>
        <w:ind w:firstLine="709"/>
        <w:contextualSpacing/>
        <w:jc w:val="both"/>
        <w:rPr>
          <w:sz w:val="24"/>
          <w:szCs w:val="24"/>
        </w:rPr>
      </w:pPr>
    </w:p>
    <w:p w14:paraId="322AFC17" w14:textId="74668B26" w:rsidR="0019791E" w:rsidRDefault="0019791E" w:rsidP="00BA053F">
      <w:pPr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 xml:space="preserve">2 </w:t>
      </w:r>
      <w:r w:rsidR="00C04833" w:rsidRPr="00C25F9C">
        <w:rPr>
          <w:b/>
          <w:sz w:val="24"/>
          <w:szCs w:val="24"/>
          <w:shd w:val="clear" w:color="auto" w:fill="FFFFFF"/>
        </w:rPr>
        <w:t xml:space="preserve">Revisão </w:t>
      </w:r>
      <w:r w:rsidR="00C04833">
        <w:rPr>
          <w:b/>
          <w:sz w:val="24"/>
          <w:szCs w:val="24"/>
          <w:shd w:val="clear" w:color="auto" w:fill="FFFFFF"/>
        </w:rPr>
        <w:t>d</w:t>
      </w:r>
      <w:r w:rsidR="00C04833" w:rsidRPr="00C25F9C">
        <w:rPr>
          <w:b/>
          <w:sz w:val="24"/>
          <w:szCs w:val="24"/>
          <w:shd w:val="clear" w:color="auto" w:fill="FFFFFF"/>
        </w:rPr>
        <w:t xml:space="preserve">a Literatura </w:t>
      </w:r>
    </w:p>
    <w:p w14:paraId="41B5FFFC" w14:textId="7E2A3D76" w:rsidR="005B55A0" w:rsidRDefault="005B55A0" w:rsidP="00BA053F">
      <w:pPr>
        <w:jc w:val="both"/>
        <w:rPr>
          <w:b/>
          <w:sz w:val="24"/>
          <w:szCs w:val="24"/>
          <w:shd w:val="clear" w:color="auto" w:fill="FFFFFF"/>
        </w:rPr>
      </w:pPr>
    </w:p>
    <w:p w14:paraId="4FC04457" w14:textId="16D320B0" w:rsidR="00BA053F" w:rsidRDefault="005B55A0" w:rsidP="001766C4">
      <w:pPr>
        <w:jc w:val="both"/>
        <w:rPr>
          <w:sz w:val="24"/>
          <w:szCs w:val="24"/>
          <w:shd w:val="clear" w:color="auto" w:fill="FFFFFF"/>
        </w:rPr>
      </w:pPr>
      <w:r w:rsidRPr="005F5874">
        <w:rPr>
          <w:sz w:val="24"/>
          <w:szCs w:val="24"/>
          <w:shd w:val="clear" w:color="auto" w:fill="FFFFFF"/>
        </w:rPr>
        <w:t xml:space="preserve">2.1 </w:t>
      </w:r>
      <w:r w:rsidR="00E953EF" w:rsidRPr="005F5874">
        <w:rPr>
          <w:sz w:val="24"/>
          <w:szCs w:val="24"/>
          <w:shd w:val="clear" w:color="auto" w:fill="FFFFFF"/>
        </w:rPr>
        <w:t xml:space="preserve">Sustentabilidade </w:t>
      </w:r>
      <w:r w:rsidR="000511A3">
        <w:rPr>
          <w:sz w:val="24"/>
          <w:szCs w:val="24"/>
          <w:shd w:val="clear" w:color="auto" w:fill="FFFFFF"/>
        </w:rPr>
        <w:t>e a Produção Leiteira</w:t>
      </w:r>
      <w:r w:rsidR="00B67955">
        <w:rPr>
          <w:sz w:val="24"/>
          <w:szCs w:val="24"/>
          <w:shd w:val="clear" w:color="auto" w:fill="FFFFFF"/>
        </w:rPr>
        <w:t xml:space="preserve">: Estudos Correlatos </w:t>
      </w:r>
    </w:p>
    <w:p w14:paraId="37A04CCC" w14:textId="77777777" w:rsidR="00C04833" w:rsidRPr="005F5874" w:rsidRDefault="00C04833" w:rsidP="001766C4">
      <w:pPr>
        <w:jc w:val="both"/>
        <w:rPr>
          <w:sz w:val="24"/>
          <w:szCs w:val="24"/>
          <w:shd w:val="clear" w:color="auto" w:fill="FFFFFF"/>
        </w:rPr>
      </w:pPr>
    </w:p>
    <w:p w14:paraId="3615CE9B" w14:textId="4270B37A" w:rsidR="0019791E" w:rsidRPr="002B67F2" w:rsidRDefault="0019791E" w:rsidP="0019791E">
      <w:pPr>
        <w:ind w:firstLine="709"/>
        <w:contextualSpacing/>
        <w:jc w:val="both"/>
        <w:rPr>
          <w:sz w:val="24"/>
          <w:szCs w:val="24"/>
        </w:rPr>
      </w:pPr>
      <w:r w:rsidRPr="002B67F2">
        <w:rPr>
          <w:sz w:val="24"/>
          <w:szCs w:val="24"/>
        </w:rPr>
        <w:t xml:space="preserve">A sustentabilidade vem sendo discutida nas </w:t>
      </w:r>
      <w:r>
        <w:rPr>
          <w:sz w:val="24"/>
          <w:szCs w:val="24"/>
        </w:rPr>
        <w:t>últimas</w:t>
      </w:r>
      <w:r w:rsidRPr="002B67F2">
        <w:rPr>
          <w:sz w:val="24"/>
          <w:szCs w:val="24"/>
        </w:rPr>
        <w:t xml:space="preserve"> décadas, como mecanismo para a redução dos problemas ambientais </w:t>
      </w:r>
      <w:r w:rsidR="00C04833">
        <w:rPr>
          <w:sz w:val="24"/>
          <w:szCs w:val="24"/>
        </w:rPr>
        <w:t xml:space="preserve">negativos </w:t>
      </w:r>
      <w:r w:rsidRPr="002B67F2">
        <w:rPr>
          <w:sz w:val="24"/>
          <w:szCs w:val="24"/>
        </w:rPr>
        <w:t>causados pelo homem</w:t>
      </w:r>
      <w:r w:rsidR="00D1535C">
        <w:rPr>
          <w:sz w:val="24"/>
          <w:szCs w:val="24"/>
        </w:rPr>
        <w:t xml:space="preserve">. Atualmente, tem se </w:t>
      </w:r>
      <w:r w:rsidR="00C04833">
        <w:rPr>
          <w:sz w:val="24"/>
          <w:szCs w:val="24"/>
        </w:rPr>
        <w:t xml:space="preserve">exigido das entidades </w:t>
      </w:r>
      <w:r w:rsidR="00D1535C">
        <w:rPr>
          <w:sz w:val="24"/>
          <w:szCs w:val="24"/>
        </w:rPr>
        <w:t xml:space="preserve">não somente o lucro a qualquer preço, mas sim como atrelar o negócio aos preceitos do </w:t>
      </w:r>
      <w:r w:rsidRPr="002B67F2">
        <w:rPr>
          <w:sz w:val="24"/>
          <w:szCs w:val="24"/>
        </w:rPr>
        <w:t xml:space="preserve">desenvolvimento sustentável, promovendo ações que </w:t>
      </w:r>
      <w:r w:rsidR="00D1535C">
        <w:rPr>
          <w:sz w:val="24"/>
          <w:szCs w:val="24"/>
        </w:rPr>
        <w:t>minimizem o</w:t>
      </w:r>
      <w:r w:rsidRPr="002B67F2">
        <w:rPr>
          <w:sz w:val="24"/>
          <w:szCs w:val="24"/>
        </w:rPr>
        <w:t xml:space="preserve">s impactos ambientais </w:t>
      </w:r>
      <w:r w:rsidR="00D1535C">
        <w:rPr>
          <w:sz w:val="24"/>
          <w:szCs w:val="24"/>
        </w:rPr>
        <w:t xml:space="preserve">negativos </w:t>
      </w:r>
      <w:r w:rsidRPr="002B67F2">
        <w:rPr>
          <w:sz w:val="24"/>
          <w:szCs w:val="24"/>
        </w:rPr>
        <w:t xml:space="preserve">ocasionados pelas atividades. </w:t>
      </w:r>
      <w:r w:rsidR="00D1535C">
        <w:rPr>
          <w:sz w:val="24"/>
          <w:szCs w:val="24"/>
        </w:rPr>
        <w:t xml:space="preserve">No </w:t>
      </w:r>
      <w:r w:rsidRPr="002B67F2">
        <w:rPr>
          <w:sz w:val="24"/>
          <w:szCs w:val="24"/>
        </w:rPr>
        <w:t>agronegócio</w:t>
      </w:r>
      <w:r w:rsidR="00D1535C">
        <w:rPr>
          <w:sz w:val="24"/>
          <w:szCs w:val="24"/>
        </w:rPr>
        <w:t xml:space="preserve"> não é diferente, </w:t>
      </w:r>
      <w:r w:rsidRPr="002B67F2">
        <w:rPr>
          <w:sz w:val="24"/>
          <w:szCs w:val="24"/>
        </w:rPr>
        <w:t xml:space="preserve">com as </w:t>
      </w:r>
      <w:r w:rsidR="00D1535C" w:rsidRPr="002B67F2">
        <w:rPr>
          <w:sz w:val="24"/>
          <w:szCs w:val="24"/>
        </w:rPr>
        <w:t>diferentes</w:t>
      </w:r>
      <w:r w:rsidRPr="002B67F2">
        <w:rPr>
          <w:sz w:val="24"/>
          <w:szCs w:val="24"/>
        </w:rPr>
        <w:t xml:space="preserve"> mudanças na legislação verifica</w:t>
      </w:r>
      <w:r w:rsidR="00D1535C">
        <w:rPr>
          <w:sz w:val="24"/>
          <w:szCs w:val="24"/>
        </w:rPr>
        <w:t xml:space="preserve">-se </w:t>
      </w:r>
      <w:r w:rsidRPr="002B67F2">
        <w:rPr>
          <w:sz w:val="24"/>
          <w:szCs w:val="24"/>
        </w:rPr>
        <w:t xml:space="preserve">maior preocupação </w:t>
      </w:r>
      <w:r w:rsidR="00D1535C">
        <w:rPr>
          <w:sz w:val="24"/>
          <w:szCs w:val="24"/>
        </w:rPr>
        <w:t xml:space="preserve">e cobrança e, por conseguinte, </w:t>
      </w:r>
      <w:r w:rsidRPr="002B67F2">
        <w:rPr>
          <w:sz w:val="24"/>
          <w:szCs w:val="24"/>
        </w:rPr>
        <w:t xml:space="preserve">a busca da eficácia na produção com o menor impacto ambiental </w:t>
      </w:r>
      <w:r w:rsidR="00C04833">
        <w:rPr>
          <w:sz w:val="24"/>
          <w:szCs w:val="24"/>
        </w:rPr>
        <w:t xml:space="preserve">negativo </w:t>
      </w:r>
      <w:r w:rsidRPr="002B67F2">
        <w:rPr>
          <w:sz w:val="24"/>
          <w:szCs w:val="24"/>
        </w:rPr>
        <w:t xml:space="preserve">possível. </w:t>
      </w:r>
    </w:p>
    <w:p w14:paraId="2CE7F837" w14:textId="524C48D6" w:rsidR="00F94A22" w:rsidRDefault="00F94A22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Assis</w:t>
      </w:r>
      <w:r w:rsidR="006B5F28">
        <w:rPr>
          <w:sz w:val="24"/>
          <w:szCs w:val="24"/>
        </w:rPr>
        <w:t>, Ribeiro, Miranda e Resende (</w:t>
      </w:r>
      <w:r>
        <w:rPr>
          <w:sz w:val="24"/>
          <w:szCs w:val="24"/>
        </w:rPr>
        <w:t>2009) lembram que a sustentabilidade precisa seguir em concordância com os três pilares: ecológico, econômico e social. Onde, no aspecto econômico observa</w:t>
      </w:r>
      <w:r w:rsidR="001E7605">
        <w:rPr>
          <w:sz w:val="24"/>
          <w:szCs w:val="24"/>
        </w:rPr>
        <w:t>-se</w:t>
      </w:r>
      <w:r>
        <w:rPr>
          <w:sz w:val="24"/>
          <w:szCs w:val="24"/>
        </w:rPr>
        <w:t xml:space="preserve"> que as organizações precisam ter iniciativas que garant</w:t>
      </w:r>
      <w:r w:rsidR="00C04833">
        <w:rPr>
          <w:sz w:val="24"/>
          <w:szCs w:val="24"/>
        </w:rPr>
        <w:t>a</w:t>
      </w:r>
      <w:r>
        <w:rPr>
          <w:sz w:val="24"/>
          <w:szCs w:val="24"/>
        </w:rPr>
        <w:t xml:space="preserve">m o desenvolvimento sustentável dos </w:t>
      </w:r>
      <w:r w:rsidR="00C04833">
        <w:rPr>
          <w:sz w:val="24"/>
          <w:szCs w:val="24"/>
        </w:rPr>
        <w:t>diferentes</w:t>
      </w:r>
      <w:r>
        <w:rPr>
          <w:sz w:val="24"/>
          <w:szCs w:val="24"/>
        </w:rPr>
        <w:t xml:space="preserve"> setores da organização e da economia havendo agregação de valor para as partes envolvidas no processo. Na questão ambiental precisa</w:t>
      </w:r>
      <w:r w:rsidR="001E7605">
        <w:rPr>
          <w:sz w:val="24"/>
          <w:szCs w:val="24"/>
        </w:rPr>
        <w:t>-se</w:t>
      </w:r>
      <w:r>
        <w:rPr>
          <w:sz w:val="24"/>
          <w:szCs w:val="24"/>
        </w:rPr>
        <w:t xml:space="preserve"> garantir o cuidado com a manutenção do meio ambiente e da sua biodiversidade e</w:t>
      </w:r>
      <w:r w:rsidR="00C04833">
        <w:rPr>
          <w:sz w:val="24"/>
          <w:szCs w:val="24"/>
        </w:rPr>
        <w:t>,</w:t>
      </w:r>
      <w:r>
        <w:rPr>
          <w:sz w:val="24"/>
          <w:szCs w:val="24"/>
        </w:rPr>
        <w:t xml:space="preserve"> no que se refere ao pilar social</w:t>
      </w:r>
      <w:r w:rsidR="00C04833">
        <w:rPr>
          <w:sz w:val="24"/>
          <w:szCs w:val="24"/>
        </w:rPr>
        <w:t xml:space="preserve">, </w:t>
      </w:r>
      <w:r>
        <w:rPr>
          <w:sz w:val="24"/>
          <w:szCs w:val="24"/>
        </w:rPr>
        <w:t>bom relacionamento e boas condições para as pessoas que conviv</w:t>
      </w:r>
      <w:r w:rsidR="00C04833">
        <w:rPr>
          <w:sz w:val="24"/>
          <w:szCs w:val="24"/>
        </w:rPr>
        <w:t>a</w:t>
      </w:r>
      <w:r>
        <w:rPr>
          <w:sz w:val="24"/>
          <w:szCs w:val="24"/>
        </w:rPr>
        <w:t xml:space="preserve">m na organização. </w:t>
      </w:r>
    </w:p>
    <w:p w14:paraId="5684018F" w14:textId="18E357DF" w:rsidR="0019791E" w:rsidRDefault="0019791E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Costa (2015) destaca que o desenvolvimento sustentável, observa a justiça social distribuição de renda, pleno emprego condições de trabalho (saúde e segurança), proteção ambiental e uma relação harmônica no desenvolvimento socioeconômico das entidades com a sua lucratividade. </w:t>
      </w:r>
      <w:r w:rsidR="00752935">
        <w:rPr>
          <w:sz w:val="24"/>
          <w:szCs w:val="24"/>
        </w:rPr>
        <w:t>Logo,</w:t>
      </w:r>
      <w:r w:rsidR="003F2E3B">
        <w:rPr>
          <w:sz w:val="24"/>
          <w:szCs w:val="24"/>
        </w:rPr>
        <w:t xml:space="preserve"> </w:t>
      </w:r>
      <w:r w:rsidR="00752935">
        <w:rPr>
          <w:sz w:val="24"/>
          <w:szCs w:val="24"/>
        </w:rPr>
        <w:t>entende-se que as empresas precisam agir com transparência em suas ações voltadas à sustentabilidade</w:t>
      </w:r>
      <w:r w:rsidR="00C04833">
        <w:rPr>
          <w:sz w:val="24"/>
          <w:szCs w:val="24"/>
        </w:rPr>
        <w:t xml:space="preserve"> (A</w:t>
      </w:r>
      <w:r w:rsidR="00752935">
        <w:rPr>
          <w:sz w:val="24"/>
          <w:szCs w:val="24"/>
        </w:rPr>
        <w:t>ssis et al</w:t>
      </w:r>
      <w:r w:rsidR="00C04833">
        <w:rPr>
          <w:sz w:val="24"/>
          <w:szCs w:val="24"/>
        </w:rPr>
        <w:t>.</w:t>
      </w:r>
      <w:r w:rsidR="00752935">
        <w:rPr>
          <w:sz w:val="24"/>
          <w:szCs w:val="24"/>
        </w:rPr>
        <w:t xml:space="preserve">, 2009) e, ainda desenvolver estratégias que atendam ao âmbito da gestão ambiental, para realizar cada vez mais práticas que levem ao crescimento sustentável da entidade (Estender </w:t>
      </w:r>
      <w:r w:rsidR="003240BD">
        <w:rPr>
          <w:sz w:val="24"/>
          <w:szCs w:val="24"/>
        </w:rPr>
        <w:t>e</w:t>
      </w:r>
      <w:r w:rsidR="00752935">
        <w:rPr>
          <w:sz w:val="24"/>
          <w:szCs w:val="24"/>
        </w:rPr>
        <w:t xml:space="preserve"> Rocha, 2010). </w:t>
      </w:r>
    </w:p>
    <w:p w14:paraId="318748A8" w14:textId="3601F969" w:rsidR="0019791E" w:rsidRPr="002B67F2" w:rsidRDefault="0019791E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2935">
        <w:rPr>
          <w:sz w:val="24"/>
          <w:szCs w:val="24"/>
        </w:rPr>
        <w:t xml:space="preserve">Neste aspecto, </w:t>
      </w:r>
      <w:r>
        <w:rPr>
          <w:sz w:val="24"/>
          <w:szCs w:val="24"/>
        </w:rPr>
        <w:t xml:space="preserve">a </w:t>
      </w:r>
      <w:r w:rsidRPr="002B67F2">
        <w:rPr>
          <w:sz w:val="24"/>
          <w:szCs w:val="24"/>
        </w:rPr>
        <w:t xml:space="preserve">contabilidade </w:t>
      </w:r>
      <w:r>
        <w:rPr>
          <w:sz w:val="24"/>
          <w:szCs w:val="24"/>
        </w:rPr>
        <w:t>desempenha</w:t>
      </w:r>
      <w:r w:rsidR="00752935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 xml:space="preserve">papel </w:t>
      </w:r>
      <w:r>
        <w:rPr>
          <w:sz w:val="24"/>
          <w:szCs w:val="24"/>
        </w:rPr>
        <w:t xml:space="preserve">estratégico no </w:t>
      </w:r>
      <w:r w:rsidRPr="002B67F2">
        <w:rPr>
          <w:sz w:val="24"/>
          <w:szCs w:val="24"/>
        </w:rPr>
        <w:t xml:space="preserve">levantamento, evidenciação e mensuração dos dados </w:t>
      </w:r>
      <w:r>
        <w:rPr>
          <w:sz w:val="24"/>
          <w:szCs w:val="24"/>
        </w:rPr>
        <w:t>por meio</w:t>
      </w:r>
      <w:r w:rsidRPr="002B67F2">
        <w:rPr>
          <w:sz w:val="24"/>
          <w:szCs w:val="24"/>
        </w:rPr>
        <w:t xml:space="preserve"> de indicadores de sustentabilidade</w:t>
      </w:r>
      <w:r w:rsidR="00752935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>(</w:t>
      </w:r>
      <w:r w:rsidR="0085568D">
        <w:rPr>
          <w:sz w:val="24"/>
          <w:szCs w:val="24"/>
        </w:rPr>
        <w:t>Alves</w:t>
      </w:r>
      <w:r w:rsidRPr="002B67F2">
        <w:rPr>
          <w:sz w:val="24"/>
          <w:szCs w:val="24"/>
        </w:rPr>
        <w:t xml:space="preserve"> </w:t>
      </w:r>
      <w:r w:rsidR="003240BD">
        <w:rPr>
          <w:sz w:val="24"/>
          <w:szCs w:val="24"/>
        </w:rPr>
        <w:t>e</w:t>
      </w:r>
      <w:r w:rsidR="00752935" w:rsidRPr="002B67F2">
        <w:rPr>
          <w:sz w:val="24"/>
          <w:szCs w:val="24"/>
        </w:rPr>
        <w:t xml:space="preserve"> </w:t>
      </w:r>
      <w:r w:rsidR="001766C4" w:rsidRPr="002B67F2">
        <w:rPr>
          <w:sz w:val="24"/>
          <w:szCs w:val="24"/>
        </w:rPr>
        <w:t>Costa,</w:t>
      </w:r>
      <w:r w:rsidR="00752935">
        <w:rPr>
          <w:sz w:val="24"/>
          <w:szCs w:val="24"/>
        </w:rPr>
        <w:t xml:space="preserve"> 2</w:t>
      </w:r>
      <w:r w:rsidRPr="002B67F2">
        <w:rPr>
          <w:sz w:val="24"/>
          <w:szCs w:val="24"/>
        </w:rPr>
        <w:t>012)</w:t>
      </w:r>
      <w:r w:rsidR="00752935">
        <w:rPr>
          <w:sz w:val="24"/>
          <w:szCs w:val="24"/>
        </w:rPr>
        <w:t xml:space="preserve">, objetivando ainda </w:t>
      </w:r>
      <w:r w:rsidRPr="002B67F2">
        <w:rPr>
          <w:sz w:val="24"/>
          <w:szCs w:val="24"/>
        </w:rPr>
        <w:t xml:space="preserve">identificar e mensurar os eventos econômico-financeiros que estão relacionados as </w:t>
      </w:r>
      <w:r>
        <w:rPr>
          <w:sz w:val="24"/>
          <w:szCs w:val="24"/>
        </w:rPr>
        <w:t>práticas</w:t>
      </w:r>
      <w:r w:rsidRPr="002B67F2">
        <w:rPr>
          <w:sz w:val="24"/>
          <w:szCs w:val="24"/>
        </w:rPr>
        <w:t xml:space="preserve"> de preservação, proteção e recuperação do meio ambiente, e a </w:t>
      </w:r>
      <w:r w:rsidRPr="002B67F2">
        <w:rPr>
          <w:sz w:val="24"/>
          <w:szCs w:val="24"/>
        </w:rPr>
        <w:lastRenderedPageBreak/>
        <w:t xml:space="preserve">verificação das ações desenvolvidas </w:t>
      </w:r>
      <w:r w:rsidR="00652421" w:rsidRPr="002B67F2">
        <w:rPr>
          <w:sz w:val="24"/>
          <w:szCs w:val="24"/>
        </w:rPr>
        <w:t>pelas empresas</w:t>
      </w:r>
      <w:r w:rsidRPr="002B67F2">
        <w:rPr>
          <w:sz w:val="24"/>
          <w:szCs w:val="24"/>
        </w:rPr>
        <w:t xml:space="preserve"> na proteção dos recursos naturais</w:t>
      </w:r>
      <w:r>
        <w:rPr>
          <w:sz w:val="24"/>
          <w:szCs w:val="24"/>
        </w:rPr>
        <w:t xml:space="preserve"> e ações sociais</w:t>
      </w:r>
      <w:r w:rsidR="00752935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>(R</w:t>
      </w:r>
      <w:r w:rsidR="00752935" w:rsidRPr="002B67F2">
        <w:rPr>
          <w:sz w:val="24"/>
          <w:szCs w:val="24"/>
        </w:rPr>
        <w:t>ibeiro</w:t>
      </w:r>
      <w:r w:rsidR="006D62EE">
        <w:rPr>
          <w:sz w:val="24"/>
          <w:szCs w:val="24"/>
        </w:rPr>
        <w:t>,</w:t>
      </w:r>
      <w:r w:rsidRPr="002B67F2">
        <w:rPr>
          <w:sz w:val="24"/>
          <w:szCs w:val="24"/>
        </w:rPr>
        <w:t xml:space="preserve"> 2005</w:t>
      </w:r>
      <w:r w:rsidR="00752935">
        <w:rPr>
          <w:sz w:val="24"/>
          <w:szCs w:val="24"/>
        </w:rPr>
        <w:t xml:space="preserve">; </w:t>
      </w:r>
      <w:r w:rsidRPr="002B67F2">
        <w:rPr>
          <w:sz w:val="24"/>
          <w:szCs w:val="24"/>
        </w:rPr>
        <w:t>M</w:t>
      </w:r>
      <w:r w:rsidR="006D62EE" w:rsidRPr="002B67F2">
        <w:rPr>
          <w:sz w:val="24"/>
          <w:szCs w:val="24"/>
        </w:rPr>
        <w:t>arion</w:t>
      </w:r>
      <w:r w:rsidRPr="002B67F2">
        <w:rPr>
          <w:sz w:val="24"/>
          <w:szCs w:val="24"/>
        </w:rPr>
        <w:t xml:space="preserve"> </w:t>
      </w:r>
      <w:r w:rsidR="003240BD">
        <w:rPr>
          <w:sz w:val="24"/>
          <w:szCs w:val="24"/>
        </w:rPr>
        <w:t>e</w:t>
      </w:r>
      <w:r w:rsidR="006D62EE" w:rsidRPr="002B67F2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>C</w:t>
      </w:r>
      <w:r w:rsidR="006D62EE" w:rsidRPr="002B67F2">
        <w:rPr>
          <w:sz w:val="24"/>
          <w:szCs w:val="24"/>
        </w:rPr>
        <w:t>osta</w:t>
      </w:r>
      <w:r w:rsidRPr="002B67F2">
        <w:rPr>
          <w:sz w:val="24"/>
          <w:szCs w:val="24"/>
        </w:rPr>
        <w:t xml:space="preserve">, 2007). </w:t>
      </w:r>
    </w:p>
    <w:p w14:paraId="5A92F24B" w14:textId="10FAEE6B" w:rsidR="00E953EF" w:rsidRDefault="00692260" w:rsidP="00CD642F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="0019791E" w:rsidRPr="002B67F2">
        <w:rPr>
          <w:sz w:val="24"/>
          <w:szCs w:val="24"/>
        </w:rPr>
        <w:t xml:space="preserve"> agronegócio</w:t>
      </w:r>
      <w:r>
        <w:rPr>
          <w:sz w:val="24"/>
          <w:szCs w:val="24"/>
        </w:rPr>
        <w:t xml:space="preserve">, da mesma forma, há que se </w:t>
      </w:r>
      <w:r w:rsidR="0019791E" w:rsidRPr="002B67F2">
        <w:rPr>
          <w:sz w:val="24"/>
          <w:szCs w:val="24"/>
        </w:rPr>
        <w:t>elabora</w:t>
      </w:r>
      <w:r>
        <w:rPr>
          <w:sz w:val="24"/>
          <w:szCs w:val="24"/>
        </w:rPr>
        <w:t xml:space="preserve">r </w:t>
      </w:r>
      <w:r w:rsidR="0019791E" w:rsidRPr="002B67F2">
        <w:rPr>
          <w:sz w:val="24"/>
          <w:szCs w:val="24"/>
        </w:rPr>
        <w:t>sistema</w:t>
      </w:r>
      <w:r w:rsidR="00C04833">
        <w:rPr>
          <w:sz w:val="24"/>
          <w:szCs w:val="24"/>
        </w:rPr>
        <w:t>s</w:t>
      </w:r>
      <w:r w:rsidR="0019791E" w:rsidRPr="002B67F2">
        <w:rPr>
          <w:sz w:val="24"/>
          <w:szCs w:val="24"/>
        </w:rPr>
        <w:t xml:space="preserve"> de gestão que </w:t>
      </w:r>
      <w:r w:rsidRPr="002B67F2">
        <w:rPr>
          <w:sz w:val="24"/>
          <w:szCs w:val="24"/>
        </w:rPr>
        <w:t>auxili</w:t>
      </w:r>
      <w:r>
        <w:rPr>
          <w:sz w:val="24"/>
          <w:szCs w:val="24"/>
        </w:rPr>
        <w:t>e</w:t>
      </w:r>
      <w:r w:rsidR="00C04833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19791E" w:rsidRPr="002B67F2">
        <w:rPr>
          <w:sz w:val="24"/>
          <w:szCs w:val="24"/>
        </w:rPr>
        <w:t xml:space="preserve">na verificação </w:t>
      </w:r>
      <w:r w:rsidR="0019791E">
        <w:rPr>
          <w:sz w:val="24"/>
          <w:szCs w:val="24"/>
        </w:rPr>
        <w:t>dos aspectos ambientais, econômicos e sociais das propriedades</w:t>
      </w:r>
      <w:r>
        <w:rPr>
          <w:sz w:val="24"/>
          <w:szCs w:val="24"/>
        </w:rPr>
        <w:t xml:space="preserve">. </w:t>
      </w:r>
      <w:r w:rsidR="00CD642F">
        <w:rPr>
          <w:sz w:val="24"/>
          <w:szCs w:val="24"/>
        </w:rPr>
        <w:t>Neste contexto</w:t>
      </w:r>
      <w:r w:rsidR="00C04833">
        <w:rPr>
          <w:sz w:val="24"/>
          <w:szCs w:val="24"/>
        </w:rPr>
        <w:t>,</w:t>
      </w:r>
      <w:r w:rsidR="00CD642F">
        <w:rPr>
          <w:sz w:val="24"/>
          <w:szCs w:val="24"/>
        </w:rPr>
        <w:t xml:space="preserve"> </w:t>
      </w:r>
      <w:r w:rsidR="00652421">
        <w:rPr>
          <w:sz w:val="24"/>
          <w:szCs w:val="24"/>
        </w:rPr>
        <w:t>diferentes programas de incentivos vêm</w:t>
      </w:r>
      <w:r w:rsidR="00CD642F">
        <w:rPr>
          <w:sz w:val="24"/>
          <w:szCs w:val="24"/>
        </w:rPr>
        <w:t xml:space="preserve"> sendo desenvolvidos por empresas e órgãos governamentais</w:t>
      </w:r>
      <w:r w:rsidR="00C04833">
        <w:rPr>
          <w:sz w:val="24"/>
          <w:szCs w:val="24"/>
        </w:rPr>
        <w:t>. Destaca-se o P</w:t>
      </w:r>
      <w:r w:rsidR="00E953EF">
        <w:rPr>
          <w:sz w:val="24"/>
          <w:szCs w:val="24"/>
        </w:rPr>
        <w:t xml:space="preserve">rograma Desenvolvimento e Sustentabilidade Ambiental </w:t>
      </w:r>
      <w:r w:rsidR="00C04833">
        <w:rPr>
          <w:sz w:val="24"/>
          <w:szCs w:val="24"/>
        </w:rPr>
        <w:t>desenvolvido pela Epagri (</w:t>
      </w:r>
      <w:r w:rsidR="00C04833" w:rsidRPr="00C04833">
        <w:rPr>
          <w:sz w:val="24"/>
          <w:szCs w:val="24"/>
        </w:rPr>
        <w:t xml:space="preserve">Empresa de Pesquisa Agropecuária e Extensão Rural de Santa Catarina </w:t>
      </w:r>
      <w:r w:rsidR="00775079" w:rsidRPr="00C04833">
        <w:rPr>
          <w:sz w:val="24"/>
          <w:szCs w:val="24"/>
        </w:rPr>
        <w:t>S.A.)</w:t>
      </w:r>
      <w:r w:rsidR="00C04833">
        <w:rPr>
          <w:sz w:val="24"/>
          <w:szCs w:val="24"/>
        </w:rPr>
        <w:t xml:space="preserve"> </w:t>
      </w:r>
      <w:r w:rsidR="00E953EF">
        <w:rPr>
          <w:sz w:val="24"/>
          <w:szCs w:val="24"/>
        </w:rPr>
        <w:t>com o objetivo de divulgar sistemas de informações e tecnologias possibilitando o manejo sustentável dos recursos ambientais e a destinação correta dos resíduos produzidos, considerando também os aspectos socioeconômicos e culturais de cada região.</w:t>
      </w:r>
      <w:r w:rsidR="00CD642F">
        <w:rPr>
          <w:sz w:val="24"/>
          <w:szCs w:val="24"/>
        </w:rPr>
        <w:t xml:space="preserve"> </w:t>
      </w:r>
      <w:r w:rsidR="00C04833">
        <w:rPr>
          <w:sz w:val="24"/>
          <w:szCs w:val="24"/>
        </w:rPr>
        <w:t xml:space="preserve">Destaca-se </w:t>
      </w:r>
      <w:r w:rsidR="00775079">
        <w:rPr>
          <w:sz w:val="24"/>
          <w:szCs w:val="24"/>
        </w:rPr>
        <w:t>ainda outro</w:t>
      </w:r>
      <w:r w:rsidR="00CD642F">
        <w:rPr>
          <w:sz w:val="24"/>
          <w:szCs w:val="24"/>
        </w:rPr>
        <w:t xml:space="preserve"> programa de incentivo</w:t>
      </w:r>
      <w:r w:rsidR="00C04833">
        <w:rPr>
          <w:sz w:val="24"/>
          <w:szCs w:val="24"/>
        </w:rPr>
        <w:t>, o</w:t>
      </w:r>
      <w:r w:rsidR="00CD642F">
        <w:rPr>
          <w:sz w:val="24"/>
          <w:szCs w:val="24"/>
        </w:rPr>
        <w:t xml:space="preserve"> Propriedade Sustentável</w:t>
      </w:r>
      <w:r w:rsidR="00775079">
        <w:rPr>
          <w:sz w:val="24"/>
          <w:szCs w:val="24"/>
        </w:rPr>
        <w:t xml:space="preserve">, </w:t>
      </w:r>
      <w:r w:rsidR="00CD642F">
        <w:rPr>
          <w:sz w:val="24"/>
          <w:szCs w:val="24"/>
        </w:rPr>
        <w:t xml:space="preserve">desenvolvido por uma cooperativa do </w:t>
      </w:r>
      <w:r w:rsidR="00775079">
        <w:rPr>
          <w:sz w:val="24"/>
          <w:szCs w:val="24"/>
        </w:rPr>
        <w:t>O</w:t>
      </w:r>
      <w:r w:rsidR="00CD642F">
        <w:rPr>
          <w:sz w:val="24"/>
          <w:szCs w:val="24"/>
        </w:rPr>
        <w:t xml:space="preserve">este de Santa Catarina, </w:t>
      </w:r>
      <w:r w:rsidR="00775079">
        <w:rPr>
          <w:sz w:val="24"/>
          <w:szCs w:val="24"/>
        </w:rPr>
        <w:t>que c</w:t>
      </w:r>
      <w:r w:rsidR="00CD642F">
        <w:rPr>
          <w:sz w:val="24"/>
          <w:szCs w:val="24"/>
        </w:rPr>
        <w:t xml:space="preserve">onsiste em benefícios financeiros para as propriedades que </w:t>
      </w:r>
      <w:r w:rsidR="009548AC">
        <w:rPr>
          <w:sz w:val="24"/>
          <w:szCs w:val="24"/>
        </w:rPr>
        <w:t xml:space="preserve">obtém </w:t>
      </w:r>
      <w:r w:rsidR="00CD642F">
        <w:rPr>
          <w:sz w:val="24"/>
          <w:szCs w:val="24"/>
        </w:rPr>
        <w:t xml:space="preserve">certificação, </w:t>
      </w:r>
      <w:r w:rsidR="00775079">
        <w:rPr>
          <w:sz w:val="24"/>
          <w:szCs w:val="24"/>
        </w:rPr>
        <w:t xml:space="preserve">onde </w:t>
      </w:r>
      <w:r w:rsidR="00CD642F">
        <w:rPr>
          <w:sz w:val="24"/>
          <w:szCs w:val="24"/>
        </w:rPr>
        <w:t>precisam respeitar itens relacionados ao trip</w:t>
      </w:r>
      <w:r w:rsidR="009548AC">
        <w:rPr>
          <w:sz w:val="24"/>
          <w:szCs w:val="24"/>
        </w:rPr>
        <w:t>é</w:t>
      </w:r>
      <w:r w:rsidR="00CD642F">
        <w:rPr>
          <w:sz w:val="24"/>
          <w:szCs w:val="24"/>
        </w:rPr>
        <w:t xml:space="preserve"> da sustentabilidade. </w:t>
      </w:r>
    </w:p>
    <w:p w14:paraId="19E687DC" w14:textId="134C7D3D" w:rsidR="000604B2" w:rsidRDefault="000604B2" w:rsidP="000604B2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produção leiteira está concentrada no </w:t>
      </w:r>
      <w:r w:rsidR="003C001F">
        <w:rPr>
          <w:sz w:val="24"/>
          <w:szCs w:val="24"/>
        </w:rPr>
        <w:t>O</w:t>
      </w:r>
      <w:r>
        <w:rPr>
          <w:sz w:val="24"/>
          <w:szCs w:val="24"/>
        </w:rPr>
        <w:t>este de Santa Catarina em pequenas propriedades de até 100 hectares, consiste numa das principais rendas das propriedades familiares (Fischer</w:t>
      </w:r>
      <w:r w:rsidR="006B5F28">
        <w:rPr>
          <w:sz w:val="24"/>
          <w:szCs w:val="24"/>
        </w:rPr>
        <w:t>, Junior, Sehnem e Bernardi</w:t>
      </w:r>
      <w:r>
        <w:rPr>
          <w:sz w:val="24"/>
          <w:szCs w:val="24"/>
        </w:rPr>
        <w:t xml:space="preserve"> 2012). Farinã, Bertolini e Meneghatti (2017) destacam que a produção de leite no país é a principal fonte de renda </w:t>
      </w:r>
      <w:r w:rsidR="003119FD">
        <w:rPr>
          <w:sz w:val="24"/>
          <w:szCs w:val="24"/>
        </w:rPr>
        <w:t>das propriedades</w:t>
      </w:r>
      <w:r>
        <w:rPr>
          <w:sz w:val="24"/>
          <w:szCs w:val="24"/>
        </w:rPr>
        <w:t xml:space="preserve"> familiares, sendo que a maior parte de sua produção normalmente é comercializada por meio de cooperativas.</w:t>
      </w:r>
    </w:p>
    <w:p w14:paraId="3BF6C648" w14:textId="3DB2A8E2" w:rsidR="000604B2" w:rsidRPr="002B67F2" w:rsidRDefault="000604B2" w:rsidP="000604B2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Também é importante observar a qualidade do leite, desta forma</w:t>
      </w:r>
      <w:r w:rsidR="003C001F">
        <w:rPr>
          <w:sz w:val="24"/>
          <w:szCs w:val="24"/>
        </w:rPr>
        <w:t>,</w:t>
      </w:r>
      <w:r>
        <w:rPr>
          <w:sz w:val="24"/>
          <w:szCs w:val="24"/>
        </w:rPr>
        <w:t xml:space="preserve"> Perin, Ferreira e Talamina (2009)</w:t>
      </w:r>
      <w:r w:rsidR="003119FD">
        <w:rPr>
          <w:sz w:val="24"/>
          <w:szCs w:val="24"/>
        </w:rPr>
        <w:t xml:space="preserve"> </w:t>
      </w:r>
      <w:r>
        <w:rPr>
          <w:sz w:val="24"/>
          <w:szCs w:val="24"/>
        </w:rPr>
        <w:t>destacam que é importante a qualidade na produção para diminuir os riscos de contaminação do produto, já que uma das formas de remuneração</w:t>
      </w:r>
      <w:r w:rsidR="003C001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representa</w:t>
      </w:r>
      <w:r w:rsidR="003C001F">
        <w:rPr>
          <w:sz w:val="24"/>
          <w:szCs w:val="24"/>
        </w:rPr>
        <w:t>da pela qualidade</w:t>
      </w:r>
      <w:r>
        <w:rPr>
          <w:sz w:val="24"/>
          <w:szCs w:val="24"/>
        </w:rPr>
        <w:t xml:space="preserve">. </w:t>
      </w:r>
    </w:p>
    <w:p w14:paraId="05219D50" w14:textId="065B2990" w:rsidR="000604B2" w:rsidRDefault="00D70354" w:rsidP="000604B2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Logo, </w:t>
      </w:r>
      <w:r w:rsidR="000604B2">
        <w:rPr>
          <w:sz w:val="24"/>
          <w:szCs w:val="24"/>
        </w:rPr>
        <w:t xml:space="preserve">é importante que a atividade leiteira e a preservação do meio ambiente caminhem juntas, </w:t>
      </w:r>
      <w:r w:rsidR="00411677">
        <w:rPr>
          <w:sz w:val="24"/>
          <w:szCs w:val="24"/>
        </w:rPr>
        <w:t xml:space="preserve">pois são interdependentes entre si e, assim </w:t>
      </w:r>
      <w:r w:rsidR="003C001F">
        <w:rPr>
          <w:sz w:val="24"/>
          <w:szCs w:val="24"/>
        </w:rPr>
        <w:t xml:space="preserve">se </w:t>
      </w:r>
      <w:r w:rsidR="000604B2">
        <w:rPr>
          <w:sz w:val="24"/>
          <w:szCs w:val="24"/>
        </w:rPr>
        <w:t>obt</w:t>
      </w:r>
      <w:r w:rsidR="00411677">
        <w:rPr>
          <w:sz w:val="24"/>
          <w:szCs w:val="24"/>
        </w:rPr>
        <w:t>ém</w:t>
      </w:r>
      <w:r w:rsidR="000604B2">
        <w:rPr>
          <w:sz w:val="24"/>
          <w:szCs w:val="24"/>
        </w:rPr>
        <w:t xml:space="preserve"> melhores resultados</w:t>
      </w:r>
      <w:r w:rsidR="00411677">
        <w:rPr>
          <w:sz w:val="24"/>
          <w:szCs w:val="24"/>
        </w:rPr>
        <w:t xml:space="preserve">, </w:t>
      </w:r>
      <w:r w:rsidR="000604B2">
        <w:rPr>
          <w:sz w:val="24"/>
          <w:szCs w:val="24"/>
        </w:rPr>
        <w:t>aumenta</w:t>
      </w:r>
      <w:r w:rsidR="003C001F">
        <w:rPr>
          <w:sz w:val="24"/>
          <w:szCs w:val="24"/>
        </w:rPr>
        <w:t xml:space="preserve">ndo </w:t>
      </w:r>
      <w:r w:rsidR="000604B2">
        <w:rPr>
          <w:sz w:val="24"/>
          <w:szCs w:val="24"/>
        </w:rPr>
        <w:t xml:space="preserve">a rentabilidade da propriedade e melhoria das condições ambientais para a sociedade. </w:t>
      </w:r>
    </w:p>
    <w:p w14:paraId="798E36A2" w14:textId="19574507" w:rsidR="00CD642F" w:rsidRDefault="0019791E" w:rsidP="0019791E">
      <w:pPr>
        <w:ind w:firstLine="709"/>
        <w:contextualSpacing/>
        <w:jc w:val="both"/>
        <w:rPr>
          <w:sz w:val="24"/>
          <w:szCs w:val="24"/>
        </w:rPr>
      </w:pPr>
      <w:r w:rsidRPr="002B67F2">
        <w:rPr>
          <w:sz w:val="24"/>
          <w:szCs w:val="24"/>
        </w:rPr>
        <w:t>Tres</w:t>
      </w:r>
      <w:r w:rsidR="0058048B">
        <w:rPr>
          <w:sz w:val="24"/>
          <w:szCs w:val="24"/>
        </w:rPr>
        <w:t>, Krüger, Pastre e Mazzioni</w:t>
      </w:r>
      <w:r w:rsidR="00482A15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>(2014)</w:t>
      </w:r>
      <w:r w:rsidR="00482A15">
        <w:rPr>
          <w:sz w:val="24"/>
          <w:szCs w:val="24"/>
        </w:rPr>
        <w:t xml:space="preserve"> afirmam que </w:t>
      </w:r>
      <w:r w:rsidR="003C001F">
        <w:rPr>
          <w:sz w:val="24"/>
          <w:szCs w:val="24"/>
        </w:rPr>
        <w:t xml:space="preserve">atualmente </w:t>
      </w:r>
      <w:r w:rsidR="00482A15">
        <w:rPr>
          <w:sz w:val="24"/>
          <w:szCs w:val="24"/>
        </w:rPr>
        <w:t xml:space="preserve">são </w:t>
      </w:r>
      <w:r w:rsidRPr="002B67F2">
        <w:rPr>
          <w:sz w:val="24"/>
          <w:szCs w:val="24"/>
        </w:rPr>
        <w:t>utilizados dois sistemas para a criação do gado leiteiro: o sistema de confinamento (</w:t>
      </w:r>
      <w:r w:rsidRPr="002B67F2">
        <w:rPr>
          <w:i/>
          <w:sz w:val="24"/>
          <w:szCs w:val="24"/>
        </w:rPr>
        <w:t xml:space="preserve">freestall) </w:t>
      </w:r>
      <w:r w:rsidRPr="002B67F2">
        <w:rPr>
          <w:sz w:val="24"/>
          <w:szCs w:val="24"/>
        </w:rPr>
        <w:t>e o sistema de pastoreio. O primeiro deter</w:t>
      </w:r>
      <w:r>
        <w:rPr>
          <w:sz w:val="24"/>
          <w:szCs w:val="24"/>
        </w:rPr>
        <w:t>m</w:t>
      </w:r>
      <w:r w:rsidRPr="002B67F2">
        <w:rPr>
          <w:sz w:val="24"/>
          <w:szCs w:val="24"/>
        </w:rPr>
        <w:t xml:space="preserve">ina que no sistema de confinamento o gado </w:t>
      </w:r>
      <w:r w:rsidR="006815F8">
        <w:rPr>
          <w:sz w:val="24"/>
          <w:szCs w:val="24"/>
        </w:rPr>
        <w:t xml:space="preserve">fique </w:t>
      </w:r>
      <w:r w:rsidR="006815F8" w:rsidRPr="002B67F2">
        <w:rPr>
          <w:sz w:val="24"/>
          <w:szCs w:val="24"/>
        </w:rPr>
        <w:t>alojado</w:t>
      </w:r>
      <w:r w:rsidRPr="002B67F2">
        <w:rPr>
          <w:sz w:val="24"/>
          <w:szCs w:val="24"/>
        </w:rPr>
        <w:t xml:space="preserve"> em instalações que proporcion</w:t>
      </w:r>
      <w:r w:rsidR="003C001F">
        <w:rPr>
          <w:sz w:val="24"/>
          <w:szCs w:val="24"/>
        </w:rPr>
        <w:t>em</w:t>
      </w:r>
      <w:r w:rsidRPr="002B67F2">
        <w:rPr>
          <w:sz w:val="24"/>
          <w:szCs w:val="24"/>
        </w:rPr>
        <w:t xml:space="preserve"> um melhor conforto ao animal</w:t>
      </w:r>
      <w:r w:rsidR="00222170">
        <w:rPr>
          <w:sz w:val="24"/>
          <w:szCs w:val="24"/>
        </w:rPr>
        <w:t>. O sistema de pastoreio consiste na criação do gado livre, através da separação de piquetes.</w:t>
      </w:r>
      <w:r w:rsidR="000604B2">
        <w:rPr>
          <w:sz w:val="24"/>
          <w:szCs w:val="24"/>
        </w:rPr>
        <w:t xml:space="preserve"> S</w:t>
      </w:r>
      <w:r w:rsidRPr="002B67F2">
        <w:rPr>
          <w:sz w:val="24"/>
          <w:szCs w:val="24"/>
        </w:rPr>
        <w:t>egundo Tres et al</w:t>
      </w:r>
      <w:r w:rsidR="000604B2">
        <w:rPr>
          <w:sz w:val="24"/>
          <w:szCs w:val="24"/>
        </w:rPr>
        <w:t>.</w:t>
      </w:r>
      <w:r w:rsidR="003C001F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>(2014)</w:t>
      </w:r>
      <w:r w:rsidR="000604B2">
        <w:rPr>
          <w:sz w:val="24"/>
          <w:szCs w:val="24"/>
        </w:rPr>
        <w:t xml:space="preserve"> </w:t>
      </w:r>
      <w:r w:rsidR="00222170">
        <w:rPr>
          <w:sz w:val="24"/>
          <w:szCs w:val="24"/>
        </w:rPr>
        <w:t xml:space="preserve">este sistema é predominante </w:t>
      </w:r>
      <w:r w:rsidR="00222170" w:rsidRPr="002B67F2">
        <w:rPr>
          <w:sz w:val="24"/>
          <w:szCs w:val="24"/>
        </w:rPr>
        <w:t>nas</w:t>
      </w:r>
      <w:r w:rsidRPr="002B67F2">
        <w:rPr>
          <w:sz w:val="24"/>
          <w:szCs w:val="24"/>
        </w:rPr>
        <w:t xml:space="preserve"> propriedades rurais, </w:t>
      </w:r>
      <w:r w:rsidR="00AC5DC7">
        <w:rPr>
          <w:sz w:val="24"/>
          <w:szCs w:val="24"/>
        </w:rPr>
        <w:t>onde se</w:t>
      </w:r>
      <w:r w:rsidR="000604B2">
        <w:rPr>
          <w:sz w:val="24"/>
          <w:szCs w:val="24"/>
        </w:rPr>
        <w:t xml:space="preserve"> </w:t>
      </w:r>
      <w:r w:rsidRPr="002B67F2">
        <w:rPr>
          <w:sz w:val="24"/>
          <w:szCs w:val="24"/>
        </w:rPr>
        <w:t xml:space="preserve">utiliza </w:t>
      </w:r>
      <w:r w:rsidR="00222170">
        <w:rPr>
          <w:sz w:val="24"/>
          <w:szCs w:val="24"/>
        </w:rPr>
        <w:t xml:space="preserve">de um sistema de rodizio de pastagens, consiste no </w:t>
      </w:r>
      <w:r w:rsidRPr="002B67F2">
        <w:rPr>
          <w:sz w:val="24"/>
          <w:szCs w:val="24"/>
        </w:rPr>
        <w:t xml:space="preserve">baixo custo </w:t>
      </w:r>
      <w:r w:rsidR="00222170">
        <w:rPr>
          <w:sz w:val="24"/>
          <w:szCs w:val="24"/>
        </w:rPr>
        <w:t>d</w:t>
      </w:r>
      <w:r w:rsidR="00222170" w:rsidRPr="002B67F2">
        <w:rPr>
          <w:sz w:val="24"/>
          <w:szCs w:val="24"/>
        </w:rPr>
        <w:t xml:space="preserve">a </w:t>
      </w:r>
      <w:r w:rsidRPr="002B67F2">
        <w:rPr>
          <w:sz w:val="24"/>
          <w:szCs w:val="24"/>
        </w:rPr>
        <w:t>alimentação do gado leiteiro, assim contribui</w:t>
      </w:r>
      <w:r w:rsidR="000604B2">
        <w:rPr>
          <w:sz w:val="24"/>
          <w:szCs w:val="24"/>
        </w:rPr>
        <w:t>ndo</w:t>
      </w:r>
      <w:r w:rsidRPr="002B67F2">
        <w:rPr>
          <w:sz w:val="24"/>
          <w:szCs w:val="24"/>
        </w:rPr>
        <w:t xml:space="preserve"> para a redução dos custos de produção da </w:t>
      </w:r>
      <w:r w:rsidR="00AC5DC7" w:rsidRPr="002B67F2">
        <w:rPr>
          <w:sz w:val="24"/>
          <w:szCs w:val="24"/>
        </w:rPr>
        <w:t>atividade</w:t>
      </w:r>
      <w:r w:rsidR="00AC5DC7">
        <w:rPr>
          <w:sz w:val="24"/>
          <w:szCs w:val="24"/>
        </w:rPr>
        <w:t xml:space="preserve"> (</w:t>
      </w:r>
      <w:r w:rsidR="000604B2" w:rsidRPr="002B67F2">
        <w:rPr>
          <w:sz w:val="24"/>
          <w:szCs w:val="24"/>
        </w:rPr>
        <w:t xml:space="preserve">Pereira </w:t>
      </w:r>
      <w:r w:rsidR="003240BD">
        <w:rPr>
          <w:sz w:val="24"/>
          <w:szCs w:val="24"/>
        </w:rPr>
        <w:t>e</w:t>
      </w:r>
      <w:r w:rsidR="000604B2" w:rsidRPr="002B67F2">
        <w:rPr>
          <w:sz w:val="24"/>
          <w:szCs w:val="24"/>
        </w:rPr>
        <w:t xml:space="preserve"> Coser</w:t>
      </w:r>
      <w:r w:rsidR="000604B2">
        <w:rPr>
          <w:sz w:val="24"/>
          <w:szCs w:val="24"/>
        </w:rPr>
        <w:t xml:space="preserve">, </w:t>
      </w:r>
      <w:r w:rsidR="000604B2" w:rsidRPr="002B67F2">
        <w:rPr>
          <w:sz w:val="24"/>
          <w:szCs w:val="24"/>
        </w:rPr>
        <w:t>2012)</w:t>
      </w:r>
      <w:r w:rsidRPr="002B67F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EA18148" w14:textId="0EACE348" w:rsidR="0078248E" w:rsidRDefault="0019791E" w:rsidP="007C6800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Rempel et al</w:t>
      </w:r>
      <w:r w:rsidR="003C001F">
        <w:rPr>
          <w:sz w:val="24"/>
          <w:szCs w:val="24"/>
        </w:rPr>
        <w:t>.</w:t>
      </w:r>
      <w:r>
        <w:rPr>
          <w:sz w:val="24"/>
          <w:szCs w:val="24"/>
        </w:rPr>
        <w:t>, (2012) apresentar</w:t>
      </w:r>
      <w:r w:rsidR="003C001F">
        <w:rPr>
          <w:sz w:val="24"/>
          <w:szCs w:val="24"/>
        </w:rPr>
        <w:t>am</w:t>
      </w:r>
      <w:r>
        <w:rPr>
          <w:sz w:val="24"/>
          <w:szCs w:val="24"/>
        </w:rPr>
        <w:t xml:space="preserve"> uma proposta metodológica </w:t>
      </w:r>
      <w:r w:rsidR="00644223">
        <w:rPr>
          <w:sz w:val="24"/>
          <w:szCs w:val="24"/>
        </w:rPr>
        <w:t xml:space="preserve">em forma de </w:t>
      </w:r>
      <w:r w:rsidR="00644223" w:rsidRPr="00644223">
        <w:rPr>
          <w:i/>
          <w:sz w:val="24"/>
          <w:szCs w:val="24"/>
        </w:rPr>
        <w:t>checklist</w:t>
      </w:r>
      <w:r w:rsidR="0064422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para a avalição da sustentabilidade ambiental de propriedades produtoras de leite, as quais consistem em um conjunto de planilhas eletrônicas que integram nove parâmetros. </w:t>
      </w:r>
      <w:r w:rsidR="00644223">
        <w:rPr>
          <w:sz w:val="24"/>
          <w:szCs w:val="24"/>
        </w:rPr>
        <w:t xml:space="preserve">Os autores </w:t>
      </w:r>
      <w:r>
        <w:rPr>
          <w:sz w:val="24"/>
          <w:szCs w:val="24"/>
        </w:rPr>
        <w:t>desenvolv</w:t>
      </w:r>
      <w:r w:rsidR="00644223">
        <w:rPr>
          <w:sz w:val="24"/>
          <w:szCs w:val="24"/>
        </w:rPr>
        <w:t xml:space="preserve">eram a proposta </w:t>
      </w:r>
      <w:r>
        <w:rPr>
          <w:sz w:val="24"/>
          <w:szCs w:val="24"/>
        </w:rPr>
        <w:t>para ser implantad</w:t>
      </w:r>
      <w:r w:rsidR="00644223">
        <w:rPr>
          <w:sz w:val="24"/>
          <w:szCs w:val="24"/>
        </w:rPr>
        <w:t>a</w:t>
      </w:r>
      <w:r>
        <w:rPr>
          <w:sz w:val="24"/>
          <w:szCs w:val="24"/>
        </w:rPr>
        <w:t xml:space="preserve"> em um projeto piloto em quatro propriedades leiteiras do </w:t>
      </w:r>
      <w:r w:rsidR="0058048B">
        <w:rPr>
          <w:sz w:val="24"/>
          <w:szCs w:val="24"/>
        </w:rPr>
        <w:t>município</w:t>
      </w:r>
      <w:r>
        <w:rPr>
          <w:sz w:val="24"/>
          <w:szCs w:val="24"/>
        </w:rPr>
        <w:t xml:space="preserve"> de Arroio do Meio </w:t>
      </w:r>
      <w:r w:rsidR="00644223">
        <w:rPr>
          <w:sz w:val="24"/>
          <w:szCs w:val="24"/>
        </w:rPr>
        <w:t>(</w:t>
      </w:r>
      <w:r>
        <w:rPr>
          <w:sz w:val="24"/>
          <w:szCs w:val="24"/>
        </w:rPr>
        <w:t>RS</w:t>
      </w:r>
      <w:r w:rsidR="00644223">
        <w:rPr>
          <w:sz w:val="24"/>
          <w:szCs w:val="24"/>
        </w:rPr>
        <w:t>). F</w:t>
      </w:r>
      <w:r>
        <w:rPr>
          <w:sz w:val="24"/>
          <w:szCs w:val="24"/>
        </w:rPr>
        <w:t xml:space="preserve">oram realizadas atividades de campo de diagnósticos, com elaboração de um mapa de uso e cobertura de terra e a construção do índice de sustentabilidade ambiental. </w:t>
      </w:r>
      <w:r w:rsidR="00644223">
        <w:rPr>
          <w:sz w:val="24"/>
          <w:szCs w:val="24"/>
        </w:rPr>
        <w:t xml:space="preserve">A análise, segundo a proposição de Rempel et al. (2012), </w:t>
      </w:r>
      <w:r>
        <w:rPr>
          <w:sz w:val="24"/>
          <w:szCs w:val="24"/>
        </w:rPr>
        <w:t xml:space="preserve">permite ao produtor </w:t>
      </w:r>
      <w:r w:rsidR="00644223">
        <w:rPr>
          <w:sz w:val="24"/>
          <w:szCs w:val="24"/>
        </w:rPr>
        <w:t>e</w:t>
      </w:r>
      <w:r>
        <w:rPr>
          <w:sz w:val="24"/>
          <w:szCs w:val="24"/>
        </w:rPr>
        <w:t>/</w:t>
      </w:r>
      <w:r w:rsidR="00644223">
        <w:rPr>
          <w:sz w:val="24"/>
          <w:szCs w:val="24"/>
        </w:rPr>
        <w:t xml:space="preserve">ou </w:t>
      </w:r>
      <w:r>
        <w:rPr>
          <w:sz w:val="24"/>
          <w:szCs w:val="24"/>
        </w:rPr>
        <w:t>administrador averiguar quais atributos est</w:t>
      </w:r>
      <w:r w:rsidR="00644223">
        <w:rPr>
          <w:sz w:val="24"/>
          <w:szCs w:val="24"/>
        </w:rPr>
        <w:t xml:space="preserve">ão em </w:t>
      </w:r>
      <w:r>
        <w:rPr>
          <w:sz w:val="24"/>
          <w:szCs w:val="24"/>
        </w:rPr>
        <w:t xml:space="preserve">desacordo com a sustentabilidade ambiental e tomar medidas de controle na atividade para a diminuição dos impactos ambientais e auxilia na qualificação e certificação de atividades agropecuárias. </w:t>
      </w:r>
    </w:p>
    <w:p w14:paraId="62089A76" w14:textId="6E58A6CC" w:rsidR="00B81C54" w:rsidRDefault="0019791E" w:rsidP="00F802F3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Domenico</w:t>
      </w:r>
      <w:r w:rsidR="0058048B">
        <w:rPr>
          <w:sz w:val="24"/>
          <w:szCs w:val="24"/>
        </w:rPr>
        <w:t>, Krüger, Mazzioni, Zanin e Ludwig</w:t>
      </w:r>
      <w:r>
        <w:rPr>
          <w:sz w:val="24"/>
          <w:szCs w:val="24"/>
        </w:rPr>
        <w:t xml:space="preserve"> (2017) </w:t>
      </w:r>
      <w:r w:rsidR="00C84983">
        <w:rPr>
          <w:sz w:val="24"/>
          <w:szCs w:val="24"/>
        </w:rPr>
        <w:t xml:space="preserve">verificaram </w:t>
      </w:r>
      <w:r>
        <w:rPr>
          <w:sz w:val="24"/>
          <w:szCs w:val="24"/>
        </w:rPr>
        <w:t>sustentabilidade ambiental da atividade de produção de leiteira em uma propriedade rural do Oeste de Santa Catarina</w:t>
      </w:r>
      <w:r w:rsidR="00C84983">
        <w:rPr>
          <w:sz w:val="24"/>
          <w:szCs w:val="24"/>
        </w:rPr>
        <w:t>, por meio de índices</w:t>
      </w:r>
      <w:r>
        <w:rPr>
          <w:sz w:val="24"/>
          <w:szCs w:val="24"/>
        </w:rPr>
        <w:t xml:space="preserve">. </w:t>
      </w:r>
      <w:r w:rsidR="00C84983">
        <w:rPr>
          <w:sz w:val="24"/>
          <w:szCs w:val="24"/>
        </w:rPr>
        <w:t>Realizaram</w:t>
      </w:r>
      <w:r>
        <w:rPr>
          <w:sz w:val="24"/>
          <w:szCs w:val="24"/>
        </w:rPr>
        <w:t xml:space="preserve"> um estudo de caso descritivo, </w:t>
      </w:r>
      <w:r w:rsidR="00C84983">
        <w:rPr>
          <w:sz w:val="24"/>
          <w:szCs w:val="24"/>
        </w:rPr>
        <w:t xml:space="preserve">onde utilizaram </w:t>
      </w:r>
      <w:r>
        <w:rPr>
          <w:sz w:val="24"/>
          <w:szCs w:val="24"/>
        </w:rPr>
        <w:t xml:space="preserve">nove parâmetros para verificação do </w:t>
      </w:r>
      <w:r w:rsidR="00C84983">
        <w:rPr>
          <w:sz w:val="24"/>
          <w:szCs w:val="24"/>
        </w:rPr>
        <w:t>da</w:t>
      </w:r>
      <w:r>
        <w:rPr>
          <w:sz w:val="24"/>
          <w:szCs w:val="24"/>
        </w:rPr>
        <w:t xml:space="preserve"> sustentabilidade ambiental. </w:t>
      </w:r>
      <w:r w:rsidR="00C84983">
        <w:rPr>
          <w:sz w:val="24"/>
          <w:szCs w:val="24"/>
        </w:rPr>
        <w:t xml:space="preserve">Dos </w:t>
      </w:r>
      <w:r>
        <w:rPr>
          <w:sz w:val="24"/>
          <w:szCs w:val="24"/>
        </w:rPr>
        <w:t>nove parâmetros utilizados para a avaliação</w:t>
      </w:r>
      <w:r w:rsidR="00C849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propriedade </w:t>
      </w:r>
      <w:r w:rsidR="00C84983">
        <w:rPr>
          <w:sz w:val="24"/>
          <w:szCs w:val="24"/>
        </w:rPr>
        <w:t xml:space="preserve">obteve em oito deles, </w:t>
      </w:r>
      <w:r>
        <w:rPr>
          <w:sz w:val="24"/>
          <w:szCs w:val="24"/>
        </w:rPr>
        <w:t>pontuação máxima, a exceção ocorreu na distribuição dos dejetos e na diversidade de cobertura</w:t>
      </w:r>
      <w:r w:rsidR="00C84983">
        <w:rPr>
          <w:sz w:val="24"/>
          <w:szCs w:val="24"/>
        </w:rPr>
        <w:t>,</w:t>
      </w:r>
      <w:r>
        <w:rPr>
          <w:sz w:val="24"/>
          <w:szCs w:val="24"/>
        </w:rPr>
        <w:t xml:space="preserve"> as quais não atenderam as medidas. </w:t>
      </w:r>
    </w:p>
    <w:p w14:paraId="2B87C617" w14:textId="5AC982A4" w:rsidR="00544AE0" w:rsidRDefault="00233FF4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Sousa, Melo e Sousa (2017) analisar</w:t>
      </w:r>
      <w:r w:rsidR="00C84983">
        <w:rPr>
          <w:sz w:val="24"/>
          <w:szCs w:val="24"/>
        </w:rPr>
        <w:t xml:space="preserve">am </w:t>
      </w:r>
      <w:r>
        <w:rPr>
          <w:sz w:val="24"/>
          <w:szCs w:val="24"/>
        </w:rPr>
        <w:t xml:space="preserve">a sustentabilidade da agricultura familiar no município de Barro </w:t>
      </w:r>
      <w:r w:rsidR="00C84983">
        <w:rPr>
          <w:sz w:val="24"/>
          <w:szCs w:val="24"/>
        </w:rPr>
        <w:t>(</w:t>
      </w:r>
      <w:r>
        <w:rPr>
          <w:sz w:val="24"/>
          <w:szCs w:val="24"/>
        </w:rPr>
        <w:t>CE</w:t>
      </w:r>
      <w:r w:rsidR="00C84983">
        <w:rPr>
          <w:sz w:val="24"/>
          <w:szCs w:val="24"/>
        </w:rPr>
        <w:t xml:space="preserve">), onde mensuraram a </w:t>
      </w:r>
      <w:r>
        <w:rPr>
          <w:sz w:val="24"/>
          <w:szCs w:val="24"/>
        </w:rPr>
        <w:t>atividade considerando os índices de sustentabilidade econômicos e social, capital social, manejo, ecológico e política institucional. Foi realizad</w:t>
      </w:r>
      <w:r w:rsidR="00C8498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pesquisa de campo </w:t>
      </w:r>
      <w:r w:rsidR="00C84983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86 agricultores familiares </w:t>
      </w:r>
      <w:r w:rsidR="00C84983">
        <w:rPr>
          <w:sz w:val="24"/>
          <w:szCs w:val="24"/>
        </w:rPr>
        <w:t xml:space="preserve">e os </w:t>
      </w:r>
      <w:r>
        <w:rPr>
          <w:sz w:val="24"/>
          <w:szCs w:val="24"/>
        </w:rPr>
        <w:t>resultados apresentaram baixa sustentabilidade com base nos parâmetros estabelecidos. Os índices de desenvolvimento econômico e social fo</w:t>
      </w:r>
      <w:r w:rsidR="00C84983">
        <w:rPr>
          <w:sz w:val="24"/>
          <w:szCs w:val="24"/>
        </w:rPr>
        <w:t xml:space="preserve">ram </w:t>
      </w:r>
      <w:r>
        <w:rPr>
          <w:sz w:val="24"/>
          <w:szCs w:val="24"/>
        </w:rPr>
        <w:t>o</w:t>
      </w:r>
      <w:r w:rsidR="00C84983">
        <w:rPr>
          <w:sz w:val="24"/>
          <w:szCs w:val="24"/>
        </w:rPr>
        <w:t>s</w:t>
      </w:r>
      <w:r>
        <w:rPr>
          <w:sz w:val="24"/>
          <w:szCs w:val="24"/>
        </w:rPr>
        <w:t xml:space="preserve"> que mais </w:t>
      </w:r>
      <w:r w:rsidR="00C84983">
        <w:rPr>
          <w:sz w:val="24"/>
          <w:szCs w:val="24"/>
        </w:rPr>
        <w:t>contribuíram</w:t>
      </w:r>
      <w:r>
        <w:rPr>
          <w:sz w:val="24"/>
          <w:szCs w:val="24"/>
        </w:rPr>
        <w:t xml:space="preserve"> na mensuração </w:t>
      </w:r>
      <w:r w:rsidR="00C84983">
        <w:rPr>
          <w:sz w:val="24"/>
          <w:szCs w:val="24"/>
        </w:rPr>
        <w:t xml:space="preserve">da sustentabilidade, logo concluem que </w:t>
      </w:r>
      <w:r>
        <w:rPr>
          <w:sz w:val="24"/>
          <w:szCs w:val="24"/>
        </w:rPr>
        <w:t>a melhoria dos índices de sustentabilidade da agricultura familiar está relacionada à melhoria dos indicadores de desenvolvimento econômicos e social</w:t>
      </w:r>
      <w:r w:rsidR="00544AE0">
        <w:rPr>
          <w:sz w:val="24"/>
          <w:szCs w:val="24"/>
        </w:rPr>
        <w:t>.</w:t>
      </w:r>
    </w:p>
    <w:p w14:paraId="27E45403" w14:textId="6F611693" w:rsidR="00233FF4" w:rsidRDefault="00544AE0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Santos, Souza e Araújo (201</w:t>
      </w:r>
      <w:r w:rsidR="00456461">
        <w:rPr>
          <w:sz w:val="24"/>
          <w:szCs w:val="24"/>
        </w:rPr>
        <w:t>8</w:t>
      </w:r>
      <w:r>
        <w:rPr>
          <w:sz w:val="24"/>
          <w:szCs w:val="24"/>
        </w:rPr>
        <w:t>) analisar</w:t>
      </w:r>
      <w:r w:rsidR="00D91482">
        <w:rPr>
          <w:sz w:val="24"/>
          <w:szCs w:val="24"/>
        </w:rPr>
        <w:t xml:space="preserve">am </w:t>
      </w:r>
      <w:r>
        <w:rPr>
          <w:sz w:val="24"/>
          <w:szCs w:val="24"/>
        </w:rPr>
        <w:t>técnicas e tecnologias utilizadas por produtores de soja no sudeste paraense, buscando saber como essas têm contribuído para minimizar o impacto da atividade no meio ambiental. Foi realizad</w:t>
      </w:r>
      <w:r w:rsidR="00AD7AD3">
        <w:rPr>
          <w:sz w:val="24"/>
          <w:szCs w:val="24"/>
        </w:rPr>
        <w:t>a</w:t>
      </w:r>
      <w:r>
        <w:rPr>
          <w:sz w:val="24"/>
          <w:szCs w:val="24"/>
        </w:rPr>
        <w:t xml:space="preserve"> uma pesquisa descritiva, para efetuar a análise </w:t>
      </w:r>
      <w:r w:rsidR="00AD7AD3">
        <w:rPr>
          <w:sz w:val="24"/>
          <w:szCs w:val="24"/>
        </w:rPr>
        <w:t>dos dados e</w:t>
      </w:r>
      <w:r>
        <w:rPr>
          <w:sz w:val="24"/>
          <w:szCs w:val="24"/>
        </w:rPr>
        <w:t xml:space="preserve">, a técnica de análise de dados de Bardin (2011). </w:t>
      </w:r>
      <w:r w:rsidR="00AD7AD3">
        <w:rPr>
          <w:sz w:val="24"/>
          <w:szCs w:val="24"/>
        </w:rPr>
        <w:t xml:space="preserve">Os autores apontam que </w:t>
      </w:r>
      <w:r>
        <w:rPr>
          <w:sz w:val="24"/>
          <w:szCs w:val="24"/>
        </w:rPr>
        <w:t xml:space="preserve">o uso de novas técnicas e tecnologias vem contribuindo para minimizar os impactos ambientais causados pela atividade. </w:t>
      </w:r>
      <w:r w:rsidR="00222170">
        <w:rPr>
          <w:sz w:val="24"/>
          <w:szCs w:val="24"/>
        </w:rPr>
        <w:t xml:space="preserve">O produtor tem ciência dos impactos da atividade no meio ambiente, porém busca-se novas tecnologias com o intuito na melhoria principalmente dos resultados financeiros, apenas cumprindo as questões ambientais que acordo com as normas exigidas pela legislação. </w:t>
      </w:r>
      <w:r w:rsidR="00AD7AD3">
        <w:rPr>
          <w:sz w:val="24"/>
          <w:szCs w:val="24"/>
        </w:rPr>
        <w:t>Por fim,</w:t>
      </w:r>
      <w:r w:rsidR="00CB6441">
        <w:rPr>
          <w:sz w:val="24"/>
          <w:szCs w:val="24"/>
        </w:rPr>
        <w:t xml:space="preserve"> os autores</w:t>
      </w:r>
      <w:r w:rsidR="00AD7AD3">
        <w:rPr>
          <w:sz w:val="24"/>
          <w:szCs w:val="24"/>
        </w:rPr>
        <w:t xml:space="preserve"> apontam no </w:t>
      </w:r>
      <w:r>
        <w:rPr>
          <w:sz w:val="24"/>
          <w:szCs w:val="24"/>
        </w:rPr>
        <w:t>aspecto da sustentabilidade social</w:t>
      </w:r>
      <w:r w:rsidR="00AD7AD3">
        <w:rPr>
          <w:sz w:val="24"/>
          <w:szCs w:val="24"/>
        </w:rPr>
        <w:t xml:space="preserve">, </w:t>
      </w:r>
      <w:r w:rsidR="00222170">
        <w:rPr>
          <w:sz w:val="24"/>
          <w:szCs w:val="24"/>
        </w:rPr>
        <w:t xml:space="preserve">possui poucas ações voltadas a essa </w:t>
      </w:r>
      <w:r w:rsidR="00BD3F9F">
        <w:rPr>
          <w:sz w:val="24"/>
          <w:szCs w:val="24"/>
        </w:rPr>
        <w:t>prática</w:t>
      </w:r>
      <w:r w:rsidR="00AD7AD3">
        <w:rPr>
          <w:sz w:val="24"/>
          <w:szCs w:val="24"/>
        </w:rPr>
        <w:t xml:space="preserve"> e, quanto à </w:t>
      </w:r>
      <w:r w:rsidR="00C4185C">
        <w:rPr>
          <w:sz w:val="24"/>
          <w:szCs w:val="24"/>
        </w:rPr>
        <w:t>sustentabilidade ambiental não houve novos desmatamento</w:t>
      </w:r>
      <w:r w:rsidR="00AD7AD3">
        <w:rPr>
          <w:sz w:val="24"/>
          <w:szCs w:val="24"/>
        </w:rPr>
        <w:t>s</w:t>
      </w:r>
      <w:r w:rsidR="00C4185C">
        <w:rPr>
          <w:sz w:val="24"/>
          <w:szCs w:val="24"/>
        </w:rPr>
        <w:t xml:space="preserve"> para o cultivo da soja. </w:t>
      </w:r>
    </w:p>
    <w:p w14:paraId="3B3DB387" w14:textId="77777777" w:rsidR="0019791E" w:rsidRDefault="0019791E" w:rsidP="0019791E">
      <w:pPr>
        <w:ind w:firstLine="709"/>
        <w:contextualSpacing/>
        <w:jc w:val="both"/>
        <w:rPr>
          <w:sz w:val="24"/>
          <w:szCs w:val="24"/>
        </w:rPr>
      </w:pPr>
    </w:p>
    <w:p w14:paraId="491D1C42" w14:textId="311B799F" w:rsidR="0019791E" w:rsidRDefault="005963B1" w:rsidP="00614A7C">
      <w:pPr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 xml:space="preserve">3 </w:t>
      </w:r>
      <w:r w:rsidRPr="00836FFF">
        <w:rPr>
          <w:b/>
          <w:sz w:val="24"/>
          <w:szCs w:val="24"/>
          <w:shd w:val="clear" w:color="auto" w:fill="FFFFFF"/>
        </w:rPr>
        <w:t>Procedimentos Me</w:t>
      </w:r>
      <w:r>
        <w:rPr>
          <w:b/>
          <w:sz w:val="24"/>
          <w:szCs w:val="24"/>
          <w:shd w:val="clear" w:color="auto" w:fill="FFFFFF"/>
        </w:rPr>
        <w:t>to</w:t>
      </w:r>
      <w:r w:rsidRPr="00836FFF">
        <w:rPr>
          <w:b/>
          <w:sz w:val="24"/>
          <w:szCs w:val="24"/>
          <w:shd w:val="clear" w:color="auto" w:fill="FFFFFF"/>
        </w:rPr>
        <w:t>dol</w:t>
      </w:r>
      <w:r>
        <w:rPr>
          <w:b/>
          <w:sz w:val="24"/>
          <w:szCs w:val="24"/>
          <w:shd w:val="clear" w:color="auto" w:fill="FFFFFF"/>
        </w:rPr>
        <w:t>ó</w:t>
      </w:r>
      <w:r w:rsidRPr="00836FFF">
        <w:rPr>
          <w:b/>
          <w:sz w:val="24"/>
          <w:szCs w:val="24"/>
          <w:shd w:val="clear" w:color="auto" w:fill="FFFFFF"/>
        </w:rPr>
        <w:t>gicos</w:t>
      </w:r>
    </w:p>
    <w:p w14:paraId="214A2026" w14:textId="77777777" w:rsidR="00825D18" w:rsidRPr="00836FFF" w:rsidRDefault="00825D18" w:rsidP="0019791E">
      <w:pPr>
        <w:ind w:firstLine="709"/>
        <w:jc w:val="both"/>
        <w:rPr>
          <w:b/>
          <w:sz w:val="24"/>
          <w:szCs w:val="24"/>
          <w:shd w:val="clear" w:color="auto" w:fill="FFFFFF"/>
        </w:rPr>
      </w:pPr>
    </w:p>
    <w:p w14:paraId="54DC4EFE" w14:textId="5B364178" w:rsidR="00540736" w:rsidRDefault="0019791E" w:rsidP="00540736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 acordo com o objetivo</w:t>
      </w:r>
      <w:r w:rsidR="00A85D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esta pesquisa </w:t>
      </w:r>
      <w:r w:rsidR="009B7BE7">
        <w:rPr>
          <w:sz w:val="24"/>
          <w:szCs w:val="24"/>
        </w:rPr>
        <w:t xml:space="preserve">é </w:t>
      </w:r>
      <w:r>
        <w:rPr>
          <w:sz w:val="24"/>
          <w:szCs w:val="24"/>
        </w:rPr>
        <w:t>caracteriza</w:t>
      </w:r>
      <w:r w:rsidR="009B7BE7">
        <w:rPr>
          <w:sz w:val="24"/>
          <w:szCs w:val="24"/>
        </w:rPr>
        <w:t xml:space="preserve">da </w:t>
      </w:r>
      <w:r>
        <w:rPr>
          <w:sz w:val="24"/>
          <w:szCs w:val="24"/>
        </w:rPr>
        <w:t xml:space="preserve">como descritiva, Gil (1999), </w:t>
      </w:r>
      <w:r w:rsidR="009B7BE7">
        <w:rPr>
          <w:sz w:val="24"/>
          <w:szCs w:val="24"/>
        </w:rPr>
        <w:t xml:space="preserve">que tem </w:t>
      </w:r>
      <w:r>
        <w:rPr>
          <w:sz w:val="24"/>
          <w:szCs w:val="24"/>
        </w:rPr>
        <w:t>co</w:t>
      </w:r>
      <w:r w:rsidR="009B7BE7">
        <w:rPr>
          <w:sz w:val="24"/>
          <w:szCs w:val="24"/>
        </w:rPr>
        <w:t>m</w:t>
      </w:r>
      <w:r>
        <w:rPr>
          <w:sz w:val="24"/>
          <w:szCs w:val="24"/>
        </w:rPr>
        <w:t xml:space="preserve">o objetivo descrever determinada população ou fenômeno, sendo que a mesma utiliza técnicas padronizadas para a coleta de </w:t>
      </w:r>
      <w:r w:rsidR="002D346A">
        <w:rPr>
          <w:sz w:val="24"/>
          <w:szCs w:val="24"/>
        </w:rPr>
        <w:t>dados</w:t>
      </w:r>
      <w:r w:rsidR="002F0527">
        <w:rPr>
          <w:sz w:val="24"/>
          <w:szCs w:val="24"/>
        </w:rPr>
        <w:t>.</w:t>
      </w:r>
      <w:r w:rsidR="002D346A">
        <w:rPr>
          <w:sz w:val="24"/>
          <w:szCs w:val="24"/>
        </w:rPr>
        <w:t xml:space="preserve"> </w:t>
      </w:r>
      <w:r w:rsidR="00D16EA0">
        <w:rPr>
          <w:sz w:val="24"/>
          <w:szCs w:val="24"/>
        </w:rPr>
        <w:t>Quanto</w:t>
      </w:r>
      <w:r>
        <w:rPr>
          <w:sz w:val="24"/>
          <w:szCs w:val="24"/>
        </w:rPr>
        <w:t xml:space="preserve"> </w:t>
      </w:r>
      <w:r w:rsidR="00D16EA0">
        <w:rPr>
          <w:sz w:val="24"/>
          <w:szCs w:val="24"/>
        </w:rPr>
        <w:t>a</w:t>
      </w:r>
      <w:r>
        <w:rPr>
          <w:sz w:val="24"/>
          <w:szCs w:val="24"/>
        </w:rPr>
        <w:t>os procedimentos</w:t>
      </w:r>
      <w:r w:rsidR="002D34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r w:rsidR="002D346A">
        <w:rPr>
          <w:sz w:val="24"/>
          <w:szCs w:val="24"/>
        </w:rPr>
        <w:t xml:space="preserve">presente </w:t>
      </w:r>
      <w:r>
        <w:rPr>
          <w:sz w:val="24"/>
          <w:szCs w:val="24"/>
        </w:rPr>
        <w:t xml:space="preserve">pesquisa é um estudo de caso aplicado em uma propriedade familiar do </w:t>
      </w:r>
      <w:r w:rsidR="002D346A">
        <w:rPr>
          <w:sz w:val="24"/>
          <w:szCs w:val="24"/>
        </w:rPr>
        <w:t>O</w:t>
      </w:r>
      <w:r>
        <w:rPr>
          <w:sz w:val="24"/>
          <w:szCs w:val="24"/>
        </w:rPr>
        <w:t>este de Santa Catarina</w:t>
      </w:r>
      <w:r w:rsidR="00D16EA0">
        <w:rPr>
          <w:sz w:val="24"/>
          <w:szCs w:val="24"/>
        </w:rPr>
        <w:t>.</w:t>
      </w:r>
      <w:r w:rsidR="002D346A">
        <w:rPr>
          <w:sz w:val="24"/>
          <w:szCs w:val="24"/>
        </w:rPr>
        <w:t xml:space="preserve"> </w:t>
      </w:r>
      <w:r>
        <w:rPr>
          <w:sz w:val="24"/>
          <w:szCs w:val="24"/>
        </w:rPr>
        <w:t>Beuren (2012) caracteriza</w:t>
      </w:r>
      <w:r w:rsidR="00D16EA0">
        <w:rPr>
          <w:sz w:val="24"/>
          <w:szCs w:val="24"/>
        </w:rPr>
        <w:t>-o</w:t>
      </w:r>
      <w:r>
        <w:rPr>
          <w:sz w:val="24"/>
          <w:szCs w:val="24"/>
        </w:rPr>
        <w:t xml:space="preserve"> principalmente pelo estudo concentrado e</w:t>
      </w:r>
      <w:r w:rsidR="002D346A">
        <w:rPr>
          <w:sz w:val="24"/>
          <w:szCs w:val="24"/>
        </w:rPr>
        <w:t>m</w:t>
      </w:r>
      <w:r>
        <w:rPr>
          <w:sz w:val="24"/>
          <w:szCs w:val="24"/>
        </w:rPr>
        <w:t xml:space="preserve"> único </w:t>
      </w:r>
      <w:r w:rsidR="0000593F">
        <w:rPr>
          <w:sz w:val="24"/>
          <w:szCs w:val="24"/>
        </w:rPr>
        <w:t>caso.</w:t>
      </w:r>
      <w:r>
        <w:rPr>
          <w:sz w:val="24"/>
          <w:szCs w:val="24"/>
        </w:rPr>
        <w:t xml:space="preserve"> </w:t>
      </w:r>
      <w:r w:rsidR="00540736">
        <w:rPr>
          <w:sz w:val="24"/>
          <w:szCs w:val="24"/>
        </w:rPr>
        <w:t>É de caráter qualitativo, que demonstra a complexidade de determinado problema, analisa a interação de variáveis, compreende e classifica</w:t>
      </w:r>
      <w:r w:rsidR="00D16EA0">
        <w:rPr>
          <w:sz w:val="24"/>
          <w:szCs w:val="24"/>
        </w:rPr>
        <w:t xml:space="preserve"> o</w:t>
      </w:r>
      <w:r w:rsidR="00540736">
        <w:rPr>
          <w:sz w:val="24"/>
          <w:szCs w:val="24"/>
        </w:rPr>
        <w:t xml:space="preserve"> processo vivido pelos grupos sociais</w:t>
      </w:r>
      <w:r w:rsidR="00540736" w:rsidRPr="00540736">
        <w:rPr>
          <w:sz w:val="24"/>
          <w:szCs w:val="24"/>
        </w:rPr>
        <w:t xml:space="preserve"> </w:t>
      </w:r>
      <w:r w:rsidR="00540736">
        <w:rPr>
          <w:sz w:val="24"/>
          <w:szCs w:val="24"/>
        </w:rPr>
        <w:t>(Richardson, 1999), é uma forma de pesquisa pela qual pode-se conhecer a natureza do problema estudado</w:t>
      </w:r>
      <w:r w:rsidR="00540736" w:rsidRPr="00540736">
        <w:rPr>
          <w:sz w:val="24"/>
          <w:szCs w:val="24"/>
        </w:rPr>
        <w:t xml:space="preserve"> </w:t>
      </w:r>
      <w:r w:rsidR="00540736">
        <w:rPr>
          <w:sz w:val="24"/>
          <w:szCs w:val="24"/>
        </w:rPr>
        <w:t xml:space="preserve">(Beuren, 2012). </w:t>
      </w:r>
    </w:p>
    <w:p w14:paraId="254AE82E" w14:textId="290D2B93" w:rsidR="0019791E" w:rsidRDefault="0019791E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coleta dos dados </w:t>
      </w:r>
      <w:r w:rsidR="00540736">
        <w:rPr>
          <w:sz w:val="24"/>
          <w:szCs w:val="24"/>
        </w:rPr>
        <w:t xml:space="preserve">será </w:t>
      </w:r>
      <w:r>
        <w:rPr>
          <w:sz w:val="24"/>
          <w:szCs w:val="24"/>
        </w:rPr>
        <w:t>realizada por meio de entrevista com os donos da propriedade</w:t>
      </w:r>
      <w:r w:rsidR="00CB56E1">
        <w:rPr>
          <w:sz w:val="24"/>
          <w:szCs w:val="24"/>
        </w:rPr>
        <w:t>, que está localizada na Linha Aparecida zona rural do município de Caibi</w:t>
      </w:r>
      <w:r w:rsidR="000F0560">
        <w:rPr>
          <w:sz w:val="24"/>
          <w:szCs w:val="24"/>
        </w:rPr>
        <w:t>, Santa Catarina.</w:t>
      </w:r>
      <w:r w:rsidR="00CB56E1">
        <w:rPr>
          <w:sz w:val="24"/>
          <w:szCs w:val="24"/>
        </w:rPr>
        <w:t xml:space="preserve"> </w:t>
      </w:r>
      <w:r w:rsidR="000F0560">
        <w:rPr>
          <w:sz w:val="24"/>
          <w:szCs w:val="24"/>
        </w:rPr>
        <w:t>C</w:t>
      </w:r>
      <w:r w:rsidR="00CB56E1">
        <w:rPr>
          <w:sz w:val="24"/>
          <w:szCs w:val="24"/>
        </w:rPr>
        <w:t xml:space="preserve">onsiste em uma propriedade familiar, onde as atividades são desenvolvidas pelos proprietários, (o casal e o filho mais velho), a comercialização da produção é realizada através da cooperativa filiada, sendo que a atividade leiteira e uma das principais fontes de renda da família. </w:t>
      </w:r>
      <w:r>
        <w:rPr>
          <w:sz w:val="24"/>
          <w:szCs w:val="24"/>
        </w:rPr>
        <w:t xml:space="preserve">Beuren (2012) </w:t>
      </w:r>
      <w:r w:rsidR="00CB56E1">
        <w:rPr>
          <w:sz w:val="24"/>
          <w:szCs w:val="24"/>
        </w:rPr>
        <w:t xml:space="preserve">caracteriza entrevista </w:t>
      </w:r>
      <w:r>
        <w:rPr>
          <w:sz w:val="24"/>
          <w:szCs w:val="24"/>
        </w:rPr>
        <w:t>como</w:t>
      </w:r>
      <w:r w:rsidR="00CB56E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técnica para a obtenção das informações pessoalmente com a população investigada. </w:t>
      </w:r>
    </w:p>
    <w:p w14:paraId="09F0DF8C" w14:textId="31397550" w:rsidR="0019791E" w:rsidRDefault="000431D0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19791E">
        <w:rPr>
          <w:sz w:val="24"/>
          <w:szCs w:val="24"/>
        </w:rPr>
        <w:t xml:space="preserve">erá aplicado um </w:t>
      </w:r>
      <w:r w:rsidR="00614A7C" w:rsidRPr="00614A7C">
        <w:rPr>
          <w:i/>
          <w:sz w:val="24"/>
          <w:szCs w:val="24"/>
        </w:rPr>
        <w:t>checklist</w:t>
      </w:r>
      <w:r w:rsidR="001979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 questões </w:t>
      </w:r>
      <w:r w:rsidR="0019791E">
        <w:rPr>
          <w:sz w:val="24"/>
          <w:szCs w:val="24"/>
        </w:rPr>
        <w:t xml:space="preserve">adaptado </w:t>
      </w:r>
      <w:r>
        <w:rPr>
          <w:sz w:val="24"/>
          <w:szCs w:val="24"/>
        </w:rPr>
        <w:t xml:space="preserve">de </w:t>
      </w:r>
      <w:r w:rsidR="0019791E">
        <w:rPr>
          <w:sz w:val="24"/>
          <w:szCs w:val="24"/>
        </w:rPr>
        <w:t>Rempel et al</w:t>
      </w:r>
      <w:r w:rsidR="009A1143">
        <w:rPr>
          <w:sz w:val="24"/>
          <w:szCs w:val="24"/>
        </w:rPr>
        <w:t xml:space="preserve">. </w:t>
      </w:r>
      <w:r w:rsidR="0019791E">
        <w:rPr>
          <w:sz w:val="24"/>
          <w:szCs w:val="24"/>
        </w:rPr>
        <w:t xml:space="preserve">(2012) e MAN-057-00 </w:t>
      </w:r>
      <w:r w:rsidR="00664A1C">
        <w:rPr>
          <w:sz w:val="24"/>
          <w:szCs w:val="24"/>
        </w:rPr>
        <w:t xml:space="preserve">(2017) </w:t>
      </w:r>
      <w:r w:rsidR="0019791E">
        <w:rPr>
          <w:sz w:val="24"/>
          <w:szCs w:val="24"/>
        </w:rPr>
        <w:t xml:space="preserve">do </w:t>
      </w:r>
      <w:r>
        <w:rPr>
          <w:sz w:val="24"/>
          <w:szCs w:val="24"/>
        </w:rPr>
        <w:t>P</w:t>
      </w:r>
      <w:r w:rsidR="0019791E">
        <w:rPr>
          <w:sz w:val="24"/>
          <w:szCs w:val="24"/>
        </w:rPr>
        <w:t>rograma d</w:t>
      </w:r>
      <w:r w:rsidR="0085568D">
        <w:rPr>
          <w:sz w:val="24"/>
          <w:szCs w:val="24"/>
        </w:rPr>
        <w:t>a</w:t>
      </w:r>
      <w:r w:rsidR="0019791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19791E">
        <w:rPr>
          <w:sz w:val="24"/>
          <w:szCs w:val="24"/>
        </w:rPr>
        <w:t xml:space="preserve">ropriedade </w:t>
      </w:r>
      <w:r>
        <w:rPr>
          <w:sz w:val="24"/>
          <w:szCs w:val="24"/>
        </w:rPr>
        <w:t>S</w:t>
      </w:r>
      <w:r w:rsidR="0019791E">
        <w:rPr>
          <w:sz w:val="24"/>
          <w:szCs w:val="24"/>
        </w:rPr>
        <w:t xml:space="preserve">ustentável de uma cooperativa agroindustrial do </w:t>
      </w:r>
      <w:r>
        <w:rPr>
          <w:sz w:val="24"/>
          <w:szCs w:val="24"/>
        </w:rPr>
        <w:t>O</w:t>
      </w:r>
      <w:r w:rsidR="0019791E">
        <w:rPr>
          <w:sz w:val="24"/>
          <w:szCs w:val="24"/>
        </w:rPr>
        <w:t xml:space="preserve">este </w:t>
      </w:r>
      <w:r>
        <w:rPr>
          <w:sz w:val="24"/>
          <w:szCs w:val="24"/>
        </w:rPr>
        <w:t>de Santa Catarina</w:t>
      </w:r>
      <w:r w:rsidR="00C31495">
        <w:rPr>
          <w:sz w:val="24"/>
          <w:szCs w:val="24"/>
        </w:rPr>
        <w:t xml:space="preserve"> (</w:t>
      </w:r>
      <w:r w:rsidR="00D16EA0">
        <w:rPr>
          <w:sz w:val="24"/>
          <w:szCs w:val="24"/>
        </w:rPr>
        <w:t>o</w:t>
      </w:r>
      <w:r w:rsidR="0036710D">
        <w:rPr>
          <w:sz w:val="24"/>
          <w:szCs w:val="24"/>
        </w:rPr>
        <w:t xml:space="preserve"> </w:t>
      </w:r>
      <w:r w:rsidR="0036710D">
        <w:rPr>
          <w:i/>
          <w:sz w:val="24"/>
          <w:szCs w:val="24"/>
        </w:rPr>
        <w:t>checklist</w:t>
      </w:r>
      <w:r w:rsidR="0036710D">
        <w:rPr>
          <w:sz w:val="24"/>
          <w:szCs w:val="24"/>
        </w:rPr>
        <w:t xml:space="preserve"> apresenta os parâmetros de sustentabilidade nas três esferas</w:t>
      </w:r>
      <w:r w:rsidR="0000593F">
        <w:rPr>
          <w:sz w:val="24"/>
          <w:szCs w:val="24"/>
        </w:rPr>
        <w:t>:</w:t>
      </w:r>
      <w:r w:rsidR="0036710D">
        <w:rPr>
          <w:sz w:val="24"/>
          <w:szCs w:val="24"/>
        </w:rPr>
        <w:t xml:space="preserve"> (ambientais, econômicas e sociais), com o objetivo de verificar o índice de sustentabilidade na propriedade e se a mesma está </w:t>
      </w:r>
      <w:r w:rsidR="0000593F" w:rsidRPr="0000593F">
        <w:rPr>
          <w:sz w:val="24"/>
          <w:szCs w:val="24"/>
        </w:rPr>
        <w:t>habilitada</w:t>
      </w:r>
      <w:r w:rsidR="0036710D" w:rsidRPr="0000593F">
        <w:rPr>
          <w:sz w:val="24"/>
          <w:szCs w:val="24"/>
        </w:rPr>
        <w:t xml:space="preserve"> p</w:t>
      </w:r>
      <w:r w:rsidR="0036710D">
        <w:rPr>
          <w:sz w:val="24"/>
          <w:szCs w:val="24"/>
        </w:rPr>
        <w:t>ara obter</w:t>
      </w:r>
      <w:r>
        <w:rPr>
          <w:sz w:val="24"/>
          <w:szCs w:val="24"/>
        </w:rPr>
        <w:t xml:space="preserve"> a certificação do Programa d</w:t>
      </w:r>
      <w:r w:rsidR="0085568D">
        <w:rPr>
          <w:sz w:val="24"/>
          <w:szCs w:val="24"/>
        </w:rPr>
        <w:t>a</w:t>
      </w:r>
      <w:r>
        <w:rPr>
          <w:sz w:val="24"/>
          <w:szCs w:val="24"/>
        </w:rPr>
        <w:t xml:space="preserve"> P</w:t>
      </w:r>
      <w:r w:rsidR="0036710D">
        <w:rPr>
          <w:sz w:val="24"/>
          <w:szCs w:val="24"/>
        </w:rPr>
        <w:t xml:space="preserve">ropriedade </w:t>
      </w:r>
      <w:r>
        <w:rPr>
          <w:sz w:val="24"/>
          <w:szCs w:val="24"/>
        </w:rPr>
        <w:t>S</w:t>
      </w:r>
      <w:r w:rsidR="0036710D">
        <w:rPr>
          <w:sz w:val="24"/>
          <w:szCs w:val="24"/>
        </w:rPr>
        <w:t xml:space="preserve">ustentável, </w:t>
      </w:r>
      <w:r>
        <w:rPr>
          <w:sz w:val="24"/>
          <w:szCs w:val="24"/>
        </w:rPr>
        <w:t xml:space="preserve">por meio do qual a propriedade está </w:t>
      </w:r>
      <w:r w:rsidRPr="0000593F">
        <w:rPr>
          <w:sz w:val="24"/>
          <w:szCs w:val="24"/>
        </w:rPr>
        <w:t>apta</w:t>
      </w:r>
      <w:r>
        <w:rPr>
          <w:sz w:val="24"/>
          <w:szCs w:val="24"/>
        </w:rPr>
        <w:t xml:space="preserve"> a receber </w:t>
      </w:r>
      <w:r w:rsidR="0036710D">
        <w:rPr>
          <w:sz w:val="24"/>
          <w:szCs w:val="24"/>
        </w:rPr>
        <w:t xml:space="preserve">incentivos financeiros fornecidos pelo </w:t>
      </w:r>
      <w:r>
        <w:rPr>
          <w:sz w:val="24"/>
          <w:szCs w:val="24"/>
        </w:rPr>
        <w:t>P</w:t>
      </w:r>
      <w:r w:rsidR="0036710D">
        <w:rPr>
          <w:sz w:val="24"/>
          <w:szCs w:val="24"/>
        </w:rPr>
        <w:t xml:space="preserve">rograma da cooperativa. </w:t>
      </w:r>
    </w:p>
    <w:p w14:paraId="78BCC27E" w14:textId="4E6D4134" w:rsidR="0019791E" w:rsidRDefault="004B0654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primeiro bloco de itens avaliados</w:t>
      </w:r>
      <w:r w:rsidR="00614A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refere-se aos </w:t>
      </w:r>
      <w:r w:rsidR="00614A7C">
        <w:rPr>
          <w:sz w:val="24"/>
          <w:szCs w:val="24"/>
        </w:rPr>
        <w:t>parâmetros</w:t>
      </w:r>
      <w:r w:rsidR="003D7561">
        <w:rPr>
          <w:sz w:val="24"/>
          <w:szCs w:val="24"/>
        </w:rPr>
        <w:t>, sub parâmetros e a pontuação</w:t>
      </w:r>
      <w:r w:rsidR="00614A7C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</w:t>
      </w:r>
      <w:r w:rsidR="003D7561">
        <w:rPr>
          <w:sz w:val="24"/>
          <w:szCs w:val="24"/>
        </w:rPr>
        <w:t xml:space="preserve">avaliação da </w:t>
      </w:r>
      <w:r w:rsidR="00614A7C">
        <w:rPr>
          <w:sz w:val="24"/>
          <w:szCs w:val="24"/>
        </w:rPr>
        <w:t>sustentabilidade ambiental na propriedade leiteira</w:t>
      </w:r>
      <w:r>
        <w:rPr>
          <w:sz w:val="24"/>
          <w:szCs w:val="24"/>
        </w:rPr>
        <w:t xml:space="preserve"> baseiam-se na </w:t>
      </w:r>
      <w:r w:rsidR="00614A7C">
        <w:rPr>
          <w:sz w:val="24"/>
          <w:szCs w:val="24"/>
        </w:rPr>
        <w:t>destinação de resíduos líquidos e sólidos, importância da coleta seletiva, uso e preservação dos recursos hídricos</w:t>
      </w:r>
      <w:r w:rsidR="004B53D7">
        <w:rPr>
          <w:sz w:val="24"/>
          <w:szCs w:val="24"/>
        </w:rPr>
        <w:t xml:space="preserve">, a utilização dos recursos disponíveis na propriedade, </w:t>
      </w:r>
      <w:r w:rsidR="00614A7C">
        <w:rPr>
          <w:sz w:val="24"/>
          <w:szCs w:val="24"/>
        </w:rPr>
        <w:t xml:space="preserve">bem como se a propriedade cumpre com a legislação ambiental na preservação das áreas de APP (Áreas de Preservação Permanente) e </w:t>
      </w:r>
      <w:r w:rsidR="0006468E">
        <w:rPr>
          <w:sz w:val="24"/>
          <w:szCs w:val="24"/>
        </w:rPr>
        <w:t>R</w:t>
      </w:r>
      <w:r w:rsidR="00614A7C">
        <w:rPr>
          <w:sz w:val="24"/>
          <w:szCs w:val="24"/>
        </w:rPr>
        <w:t>eserva</w:t>
      </w:r>
      <w:r w:rsidR="0006468E">
        <w:rPr>
          <w:sz w:val="24"/>
          <w:szCs w:val="24"/>
        </w:rPr>
        <w:t xml:space="preserve"> L</w:t>
      </w:r>
      <w:r w:rsidR="00614A7C">
        <w:rPr>
          <w:sz w:val="24"/>
          <w:szCs w:val="24"/>
        </w:rPr>
        <w:t>egal</w:t>
      </w:r>
      <w:r>
        <w:rPr>
          <w:sz w:val="24"/>
          <w:szCs w:val="24"/>
        </w:rPr>
        <w:t xml:space="preserve"> (Tabela 1)</w:t>
      </w:r>
      <w:r w:rsidR="00614A7C">
        <w:rPr>
          <w:sz w:val="24"/>
          <w:szCs w:val="24"/>
        </w:rPr>
        <w:t xml:space="preserve">. </w:t>
      </w:r>
    </w:p>
    <w:p w14:paraId="7A79D940" w14:textId="2F906E8D" w:rsidR="00A9138E" w:rsidRDefault="00A9138E" w:rsidP="0019791E">
      <w:pPr>
        <w:ind w:firstLine="709"/>
        <w:contextualSpacing/>
        <w:jc w:val="both"/>
        <w:rPr>
          <w:sz w:val="24"/>
          <w:szCs w:val="24"/>
        </w:rPr>
      </w:pPr>
    </w:p>
    <w:p w14:paraId="130F0070" w14:textId="35E26DB7" w:rsidR="0019791E" w:rsidRDefault="004B0654" w:rsidP="004B0654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</w:t>
      </w:r>
      <w:r w:rsidR="0019791E" w:rsidRPr="00E46444">
        <w:rPr>
          <w:b/>
        </w:rPr>
        <w:t xml:space="preserve">Tabela 1 - </w:t>
      </w:r>
      <w:r w:rsidR="0019791E" w:rsidRPr="004B0654">
        <w:t xml:space="preserve">Parâmetros, sub parâmetros e pontuação de avaliação da </w:t>
      </w:r>
      <w:r w:rsidR="00614A7C" w:rsidRPr="004B0654">
        <w:t>sustentabilidade ambiental</w:t>
      </w:r>
    </w:p>
    <w:tbl>
      <w:tblPr>
        <w:tblW w:w="4926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1116"/>
        <w:gridCol w:w="5443"/>
        <w:gridCol w:w="1113"/>
      </w:tblGrid>
      <w:tr w:rsidR="00D16EA0" w:rsidRPr="00A9138E" w14:paraId="61310D20" w14:textId="77777777" w:rsidTr="0000593F">
        <w:trPr>
          <w:trHeight w:val="20"/>
          <w:jc w:val="center"/>
        </w:trPr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80A9" w14:textId="2BC79496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Parâmetro</w:t>
            </w:r>
            <w:r w:rsidR="002E1A7C">
              <w:rPr>
                <w:b/>
                <w:bCs/>
              </w:rPr>
              <w:t>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A12B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DD4A" w14:textId="58F37D52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Sub parâmetros ambientais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14497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</w:tr>
      <w:tr w:rsidR="00D16EA0" w:rsidRPr="00A9138E" w14:paraId="090C26B6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6E46" w14:textId="77777777" w:rsidR="0019791E" w:rsidRPr="003F2E3B" w:rsidRDefault="0019791E" w:rsidP="002E1A7C">
            <w:pPr>
              <w:jc w:val="center"/>
              <w:rPr>
                <w:bCs/>
              </w:rPr>
            </w:pPr>
            <w:r w:rsidRPr="003F2E3B">
              <w:rPr>
                <w:bCs/>
              </w:rPr>
              <w:t>1. Dejetos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519D" w14:textId="77777777" w:rsidR="0019791E" w:rsidRPr="003F2E3B" w:rsidRDefault="0019791E" w:rsidP="002E1A7C">
            <w:pPr>
              <w:jc w:val="center"/>
              <w:rPr>
                <w:bCs/>
              </w:rPr>
            </w:pPr>
            <w:r w:rsidRPr="003F2E3B">
              <w:rPr>
                <w:bCs/>
              </w:rPr>
              <w:t>9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DA3D" w14:textId="77777777" w:rsidR="0019791E" w:rsidRPr="003F2E3B" w:rsidRDefault="0019791E" w:rsidP="00E93EB7">
            <w:pPr>
              <w:rPr>
                <w:b/>
                <w:bCs/>
              </w:rPr>
            </w:pPr>
            <w:r w:rsidRPr="003F2E3B">
              <w:rPr>
                <w:b/>
                <w:bCs/>
              </w:rPr>
              <w:t>1.1 Armazenamento de dejetos sólidos</w:t>
            </w:r>
          </w:p>
        </w:tc>
      </w:tr>
      <w:tr w:rsidR="00D16EA0" w:rsidRPr="00A9138E" w14:paraId="3F5BFCAE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D1B6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F26E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5274" w14:textId="77777777" w:rsidR="0019791E" w:rsidRPr="003F2E3B" w:rsidRDefault="0019791E" w:rsidP="00E93EB7">
            <w:pPr>
              <w:jc w:val="both"/>
            </w:pPr>
            <w:r w:rsidRPr="003F2E3B">
              <w:t>Estrumeira fechada e coberta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F2CF2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6FBA20FB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84F7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C4D4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F5B2" w14:textId="77777777" w:rsidR="0019791E" w:rsidRPr="003F2E3B" w:rsidRDefault="0019791E" w:rsidP="00E93EB7">
            <w:pPr>
              <w:jc w:val="both"/>
            </w:pPr>
            <w:r w:rsidRPr="003F2E3B">
              <w:t>Estrumeira fechada e sem cobertura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B9119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20ED77D2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202A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C325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651D" w14:textId="77777777" w:rsidR="0019791E" w:rsidRPr="003F2E3B" w:rsidRDefault="0019791E" w:rsidP="00E93EB7">
            <w:pPr>
              <w:jc w:val="both"/>
            </w:pPr>
            <w:r w:rsidRPr="003F2E3B">
              <w:t>Sem estrumeira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10158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53065A4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6783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FD94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13AC" w14:textId="77777777" w:rsidR="0019791E" w:rsidRPr="003F2E3B" w:rsidRDefault="0019791E" w:rsidP="00E93EB7">
            <w:pPr>
              <w:jc w:val="both"/>
            </w:pPr>
            <w:r w:rsidRPr="003F2E3B">
              <w:t>Liberação do dejeto próximo a curso hídrico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17F89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688602A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0F6A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62322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B015" w14:textId="77777777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1.2 Armazenamento do dejeto líquido</w:t>
            </w:r>
          </w:p>
        </w:tc>
      </w:tr>
      <w:tr w:rsidR="00D16EA0" w:rsidRPr="00A9138E" w14:paraId="0D50190B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7F28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B0E1B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DCED" w14:textId="77777777" w:rsidR="0019791E" w:rsidRPr="003F2E3B" w:rsidRDefault="0019791E" w:rsidP="00E93EB7">
            <w:pPr>
              <w:jc w:val="both"/>
            </w:pPr>
            <w:r w:rsidRPr="003F2E3B">
              <w:t>Tratamento total do efluente gerado e posterior liberação em curso hídrico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05600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538A198D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D62B5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9DEF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AE0C" w14:textId="77777777" w:rsidR="0019791E" w:rsidRPr="003F2E3B" w:rsidRDefault="0019791E" w:rsidP="00E93EB7">
            <w:pPr>
              <w:jc w:val="both"/>
            </w:pPr>
            <w:r w:rsidRPr="003F2E3B">
              <w:t>Estrumeira fechada e coberta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CBC21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24FBB71F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0EB6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49D0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8768" w14:textId="77777777" w:rsidR="0019791E" w:rsidRPr="003F2E3B" w:rsidRDefault="0019791E" w:rsidP="00E93EB7">
            <w:pPr>
              <w:jc w:val="both"/>
            </w:pPr>
            <w:r w:rsidRPr="003F2E3B">
              <w:t>Estrumeira fechada e sem cobertura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B6843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6C680BAB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CDF80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71706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461B" w14:textId="77777777" w:rsidR="0019791E" w:rsidRPr="003F2E3B" w:rsidRDefault="0019791E" w:rsidP="00E93EB7">
            <w:pPr>
              <w:jc w:val="both"/>
            </w:pPr>
            <w:r w:rsidRPr="003F2E3B">
              <w:t>Sem estrumeira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D3647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4CA19101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4A311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0BE6F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7A85" w14:textId="77777777" w:rsidR="0019791E" w:rsidRPr="003F2E3B" w:rsidRDefault="0019791E" w:rsidP="00E93EB7">
            <w:pPr>
              <w:jc w:val="both"/>
            </w:pPr>
            <w:r w:rsidRPr="003F2E3B">
              <w:t>Liberação do efluente próximo a curso hídrico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7241E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0FBE347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A1BC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A959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A582" w14:textId="77777777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1.3 Sub parâmetro de destinação do dejeto animal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182E89" w14:textId="77777777" w:rsidR="0019791E" w:rsidRPr="003F2E3B" w:rsidRDefault="0019791E" w:rsidP="00E93EB7">
            <w:pPr>
              <w:jc w:val="both"/>
              <w:rPr>
                <w:b/>
                <w:bCs/>
              </w:rPr>
            </w:pPr>
          </w:p>
        </w:tc>
      </w:tr>
      <w:tr w:rsidR="00D16EA0" w:rsidRPr="00A9138E" w14:paraId="1380FF69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3B8E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8244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2FB6" w14:textId="77777777" w:rsidR="0019791E" w:rsidRPr="003F2E3B" w:rsidRDefault="0019791E" w:rsidP="00E93EB7">
            <w:pPr>
              <w:jc w:val="both"/>
            </w:pPr>
            <w:r w:rsidRPr="003F2E3B">
              <w:t>Aplicação balanceada e longe dos recursos hídricos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93E1F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3EDCE943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311F2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5098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D5B2" w14:textId="77777777" w:rsidR="0019791E" w:rsidRPr="003F2E3B" w:rsidRDefault="0019791E" w:rsidP="00E93EB7">
            <w:pPr>
              <w:jc w:val="both"/>
            </w:pPr>
            <w:r w:rsidRPr="003F2E3B">
              <w:t>Aplicação conforme disponibilidade de dejeto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6FEE2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16FDE6F1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7BEB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B247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0158" w14:textId="77777777" w:rsidR="0019791E" w:rsidRPr="003F2E3B" w:rsidRDefault="0019791E" w:rsidP="00E93EB7">
            <w:pPr>
              <w:jc w:val="both"/>
            </w:pPr>
            <w:r w:rsidRPr="003F2E3B">
              <w:t>Aplicação do dejeto sem controle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3659D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74EFF823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7A27" w14:textId="77777777" w:rsidR="0019791E" w:rsidRPr="003F2E3B" w:rsidRDefault="0019791E" w:rsidP="002E1A7C">
            <w:pPr>
              <w:jc w:val="center"/>
              <w:rPr>
                <w:bCs/>
              </w:rPr>
            </w:pPr>
            <w:r w:rsidRPr="003F2E3B">
              <w:rPr>
                <w:bCs/>
              </w:rPr>
              <w:t>2. APP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F266" w14:textId="77777777" w:rsidR="0019791E" w:rsidRPr="003F2E3B" w:rsidRDefault="0019791E" w:rsidP="002E1A7C">
            <w:pPr>
              <w:jc w:val="center"/>
              <w:rPr>
                <w:bCs/>
              </w:rPr>
            </w:pPr>
            <w:r w:rsidRPr="003F2E3B">
              <w:rPr>
                <w:bCs/>
              </w:rPr>
              <w:t>9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10CB" w14:textId="476AD1F0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2.1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percentual de utilização das APP</w:t>
            </w:r>
          </w:p>
        </w:tc>
      </w:tr>
      <w:tr w:rsidR="00D16EA0" w:rsidRPr="00A9138E" w14:paraId="0FBDB2EC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3FFD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AEB2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97B6" w14:textId="77777777" w:rsidR="0019791E" w:rsidRPr="003F2E3B" w:rsidRDefault="0019791E" w:rsidP="00E93EB7">
            <w:pPr>
              <w:jc w:val="both"/>
            </w:pPr>
            <w:r w:rsidRPr="003F2E3B">
              <w:t>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1120A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6993BA00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BE6E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78118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60CA" w14:textId="77777777" w:rsidR="0019791E" w:rsidRPr="003F2E3B" w:rsidRDefault="0019791E" w:rsidP="00E93EB7">
            <w:pPr>
              <w:jc w:val="both"/>
            </w:pPr>
            <w:r w:rsidRPr="003F2E3B">
              <w:t>1 a 30%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E14E1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57A93173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9007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94A51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BCE0" w14:textId="77777777" w:rsidR="0019791E" w:rsidRPr="003F2E3B" w:rsidRDefault="0019791E" w:rsidP="00E93EB7">
            <w:pPr>
              <w:jc w:val="both"/>
            </w:pPr>
            <w:r w:rsidRPr="003F2E3B">
              <w:t>31 a 55%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EA0BD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40116E48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EADD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0CAD8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A0E7" w14:textId="77777777" w:rsidR="0019791E" w:rsidRPr="003F2E3B" w:rsidRDefault="0019791E" w:rsidP="00E93EB7">
            <w:pPr>
              <w:jc w:val="both"/>
            </w:pPr>
            <w:r w:rsidRPr="003F2E3B">
              <w:t>56 a 80%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38EFE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178F1203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88FC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1AAB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D3FC" w14:textId="77777777" w:rsidR="0019791E" w:rsidRPr="003F2E3B" w:rsidRDefault="0019791E" w:rsidP="00E93EB7">
            <w:pPr>
              <w:jc w:val="both"/>
            </w:pPr>
            <w:r w:rsidRPr="003F2E3B">
              <w:t>81 a 100%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4376D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0B76C1FF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C684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B674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6DB0" w14:textId="2057126E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2.2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do uso predominante na APP</w:t>
            </w:r>
          </w:p>
        </w:tc>
      </w:tr>
      <w:tr w:rsidR="00D16EA0" w:rsidRPr="00A9138E" w14:paraId="2DEEB032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D0AEF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E9D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A412" w14:textId="77777777" w:rsidR="0019791E" w:rsidRPr="003F2E3B" w:rsidRDefault="0019791E" w:rsidP="00E93EB7">
            <w:pPr>
              <w:jc w:val="both"/>
            </w:pPr>
            <w:r w:rsidRPr="003F2E3B">
              <w:t>Mata Nativa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80181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</w:tr>
      <w:tr w:rsidR="00D16EA0" w:rsidRPr="00A9138E" w14:paraId="74ACC23B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2B15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91F5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28DC" w14:textId="77777777" w:rsidR="0019791E" w:rsidRPr="003F2E3B" w:rsidRDefault="0019791E" w:rsidP="00E93EB7">
            <w:pPr>
              <w:jc w:val="both"/>
            </w:pPr>
            <w:r w:rsidRPr="003F2E3B">
              <w:t>Culturas permanentes e mata exótica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37D5A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6B09EBDF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437CA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F8A8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0851" w14:textId="77777777" w:rsidR="0019791E" w:rsidRPr="003F2E3B" w:rsidRDefault="0019791E" w:rsidP="00E93EB7">
            <w:pPr>
              <w:jc w:val="both"/>
            </w:pPr>
            <w:r w:rsidRPr="003F2E3B">
              <w:t>Áreas de pastagem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7E99C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7F29EEEF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C0EB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01C4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8290" w14:textId="77777777" w:rsidR="0019791E" w:rsidRPr="003F2E3B" w:rsidRDefault="0019791E" w:rsidP="00E93EB7">
            <w:pPr>
              <w:jc w:val="both"/>
            </w:pPr>
            <w:r w:rsidRPr="003F2E3B">
              <w:t>Agricultura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5974B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2526414E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4D19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7EBE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FD84" w14:textId="77777777" w:rsidR="0019791E" w:rsidRPr="003F2E3B" w:rsidRDefault="0019791E" w:rsidP="00E93EB7">
            <w:pPr>
              <w:jc w:val="both"/>
            </w:pPr>
            <w:r w:rsidRPr="003F2E3B">
              <w:t>Benfeitorias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6772A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28B90D87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05E8" w14:textId="77777777" w:rsidR="0019791E" w:rsidRPr="003F2E3B" w:rsidRDefault="0019791E" w:rsidP="002E1A7C">
            <w:pPr>
              <w:jc w:val="center"/>
              <w:rPr>
                <w:bCs/>
              </w:rPr>
            </w:pPr>
            <w:r w:rsidRPr="003F2E3B">
              <w:rPr>
                <w:bCs/>
              </w:rPr>
              <w:t>3. Agrotóxicos e Fertilizantes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7470" w14:textId="77777777" w:rsidR="0019791E" w:rsidRPr="003F2E3B" w:rsidRDefault="0019791E" w:rsidP="002E1A7C">
            <w:pPr>
              <w:jc w:val="center"/>
              <w:rPr>
                <w:bCs/>
              </w:rPr>
            </w:pPr>
            <w:r w:rsidRPr="003F2E3B">
              <w:rPr>
                <w:bCs/>
              </w:rPr>
              <w:t>7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E0C1" w14:textId="6425FC90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3.1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utilização de fertilizantes químicos e agrotóxicos</w:t>
            </w:r>
          </w:p>
        </w:tc>
      </w:tr>
      <w:tr w:rsidR="00D16EA0" w:rsidRPr="00A9138E" w14:paraId="1642146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BD79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A519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7743" w14:textId="77777777" w:rsidR="0019791E" w:rsidRPr="003F2E3B" w:rsidRDefault="0019791E" w:rsidP="00E93EB7">
            <w:pPr>
              <w:jc w:val="both"/>
            </w:pPr>
            <w:r w:rsidRPr="003F2E3B">
              <w:t>Sem utilização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F349D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5B22488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4ABA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0617D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E0C9" w14:textId="77777777" w:rsidR="0019791E" w:rsidRPr="003F2E3B" w:rsidRDefault="0019791E" w:rsidP="00E93EB7">
            <w:pPr>
              <w:jc w:val="both"/>
            </w:pPr>
            <w:r w:rsidRPr="003F2E3B">
              <w:t>Aplicação controlada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46778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68F959A9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52607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0C337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0BAB" w14:textId="77777777" w:rsidR="0019791E" w:rsidRPr="003F2E3B" w:rsidRDefault="0019791E" w:rsidP="00E93EB7">
            <w:pPr>
              <w:jc w:val="both"/>
            </w:pPr>
            <w:r w:rsidRPr="003F2E3B">
              <w:t>Aplicação em toda a propriedade exceto em proximidades de poços, córregos e benfeitorias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26E2C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656AA20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93C4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AB36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E466" w14:textId="77777777" w:rsidR="0019791E" w:rsidRPr="003F2E3B" w:rsidRDefault="0019791E" w:rsidP="00E93EB7">
            <w:pPr>
              <w:jc w:val="both"/>
            </w:pPr>
            <w:r w:rsidRPr="003F2E3B">
              <w:t>Aplicação sem controle em toda a propriedade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8F637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387C4ABD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BEBC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041F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DA39" w14:textId="77777777" w:rsidR="0019791E" w:rsidRPr="003F2E3B" w:rsidRDefault="0019791E" w:rsidP="00E93EB7">
            <w:pPr>
              <w:jc w:val="both"/>
            </w:pPr>
            <w:r w:rsidRPr="003F2E3B">
              <w:t>Aplicação sem controle e próximo aos cursos de água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2A90D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62C4613E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0789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C232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F78A" w14:textId="68B880E8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3.2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armazenamento de embalagens de agrotóxicos (coleta segura)</w:t>
            </w:r>
          </w:p>
        </w:tc>
      </w:tr>
      <w:tr w:rsidR="00D16EA0" w:rsidRPr="00A9138E" w14:paraId="6DDC67B9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67E2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1335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A462" w14:textId="77777777" w:rsidR="0019791E" w:rsidRPr="003F2E3B" w:rsidRDefault="0019791E" w:rsidP="0000701B">
            <w:pPr>
              <w:jc w:val="both"/>
            </w:pPr>
            <w:r w:rsidRPr="003F2E3B">
              <w:t>Em depósito especial coberto, separado de qualquer medicamento, alimento, animal e salvo de umidade e faz o recolhimento através da coleta segura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0C0E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4DE1E4A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20F7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67D7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8138" w14:textId="77777777" w:rsidR="0019791E" w:rsidRPr="003F2E3B" w:rsidRDefault="0019791E" w:rsidP="00E93EB7">
            <w:pPr>
              <w:jc w:val="both"/>
            </w:pPr>
            <w:r w:rsidRPr="003F2E3B">
              <w:t xml:space="preserve">Em depósito coberto, faz o recolhimento através da coleta segura 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EFA38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0145F4CB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97E2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ADC4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0B01" w14:textId="77777777" w:rsidR="0019791E" w:rsidRPr="003F2E3B" w:rsidRDefault="0019791E" w:rsidP="00E93EB7">
            <w:pPr>
              <w:jc w:val="both"/>
            </w:pPr>
            <w:r w:rsidRPr="003F2E3B">
              <w:t>Em qualquer local da propriedade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5CDD4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404EAB97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BAC1" w14:textId="77777777" w:rsidR="0019791E" w:rsidRPr="003F2E3B" w:rsidRDefault="0019791E" w:rsidP="002E1A7C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61FF" w14:textId="77777777" w:rsidR="0019791E" w:rsidRPr="003F2E3B" w:rsidRDefault="0019791E" w:rsidP="002E1A7C">
            <w:pPr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379A" w14:textId="77777777" w:rsidR="0019791E" w:rsidRPr="003F2E3B" w:rsidRDefault="0019791E" w:rsidP="00E93EB7">
            <w:pPr>
              <w:jc w:val="both"/>
            </w:pPr>
            <w:r w:rsidRPr="003F2E3B">
              <w:t>Descartado sem cuidado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AB8C2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10E98C10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93C7" w14:textId="77777777" w:rsidR="0019791E" w:rsidRPr="003F2E3B" w:rsidRDefault="0019791E" w:rsidP="002E1A7C">
            <w:pPr>
              <w:jc w:val="center"/>
            </w:pPr>
            <w:r w:rsidRPr="003F2E3B">
              <w:t>4. Reserva Legal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FD8D" w14:textId="77777777" w:rsidR="0019791E" w:rsidRPr="003F2E3B" w:rsidRDefault="0019791E" w:rsidP="002E1A7C">
            <w:pPr>
              <w:jc w:val="center"/>
            </w:pPr>
            <w:r w:rsidRPr="003F2E3B">
              <w:t>5</w:t>
            </w:r>
          </w:p>
        </w:tc>
        <w:tc>
          <w:tcPr>
            <w:tcW w:w="3670" w:type="pct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F644" w14:textId="08BD7EDC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4.1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percentual de vegetação nativa para averbação em reserva legal</w:t>
            </w:r>
          </w:p>
        </w:tc>
      </w:tr>
      <w:tr w:rsidR="00D16EA0" w:rsidRPr="00A9138E" w14:paraId="5BAA8AB5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F0F1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310E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C851" w14:textId="77777777" w:rsidR="0019791E" w:rsidRPr="003F2E3B" w:rsidRDefault="0019791E" w:rsidP="00E93EB7">
            <w:pPr>
              <w:jc w:val="both"/>
            </w:pPr>
            <w:r w:rsidRPr="003F2E3B">
              <w:t>Área de reserva legal superior a 20%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DAA48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</w:tr>
      <w:tr w:rsidR="00D16EA0" w:rsidRPr="00A9138E" w14:paraId="09B28D9C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3A04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7362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5ED5" w14:textId="77777777" w:rsidR="0019791E" w:rsidRPr="003F2E3B" w:rsidRDefault="0019791E" w:rsidP="00E93EB7">
            <w:pPr>
              <w:jc w:val="both"/>
            </w:pPr>
            <w:r w:rsidRPr="003F2E3B">
              <w:t>15 a 20% de área de reserva legal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3B7E4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38EA16A7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3CBE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F8CC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97A8" w14:textId="77777777" w:rsidR="0019791E" w:rsidRPr="003F2E3B" w:rsidRDefault="0019791E" w:rsidP="00E93EB7">
            <w:pPr>
              <w:jc w:val="both"/>
            </w:pPr>
            <w:r w:rsidRPr="003F2E3B">
              <w:t>10 a 15% de área de reserva legal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8D117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3B454B82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E076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6BDED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E344" w14:textId="77777777" w:rsidR="0019791E" w:rsidRPr="003F2E3B" w:rsidRDefault="0019791E" w:rsidP="00E93EB7">
            <w:pPr>
              <w:jc w:val="both"/>
            </w:pPr>
            <w:r w:rsidRPr="003F2E3B">
              <w:t>5 a 10% de área de reserva legal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BB46C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69F73766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7D83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1E8C6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DA35" w14:textId="77777777" w:rsidR="0019791E" w:rsidRPr="003F2E3B" w:rsidRDefault="0019791E" w:rsidP="00E93EB7">
            <w:pPr>
              <w:jc w:val="both"/>
            </w:pPr>
            <w:r w:rsidRPr="003F2E3B">
              <w:t>0 a 5% de área de reserva legal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EFAC5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4B47CA20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2A1B" w14:textId="77777777" w:rsidR="0019791E" w:rsidRPr="003F2E3B" w:rsidRDefault="0019791E" w:rsidP="002E1A7C">
            <w:pPr>
              <w:jc w:val="center"/>
            </w:pPr>
            <w:r w:rsidRPr="003F2E3B">
              <w:t>5. Água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36C8" w14:textId="77777777" w:rsidR="0019791E" w:rsidRPr="003F2E3B" w:rsidRDefault="0019791E" w:rsidP="002E1A7C">
            <w:pPr>
              <w:jc w:val="center"/>
            </w:pPr>
            <w:r w:rsidRPr="003F2E3B">
              <w:t>5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2DB" w14:textId="09362CF6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5.1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fonte água</w:t>
            </w:r>
          </w:p>
        </w:tc>
      </w:tr>
      <w:tr w:rsidR="00D16EA0" w:rsidRPr="00A9138E" w14:paraId="3B4F1A7E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FACE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67C2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5CCA" w14:textId="77777777" w:rsidR="0019791E" w:rsidRPr="003F2E3B" w:rsidRDefault="0019791E" w:rsidP="00E93EB7">
            <w:pPr>
              <w:jc w:val="both"/>
            </w:pPr>
            <w:r w:rsidRPr="003F2E3B">
              <w:t>Água de fonte externa com tratamento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066A9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</w:tr>
      <w:tr w:rsidR="00D16EA0" w:rsidRPr="00A9138E" w14:paraId="5D6DA56F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16FB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98C4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5B29" w14:textId="77777777" w:rsidR="0019791E" w:rsidRPr="003F2E3B" w:rsidRDefault="0019791E" w:rsidP="00E93EB7">
            <w:pPr>
              <w:jc w:val="both"/>
            </w:pPr>
            <w:r w:rsidRPr="003F2E3B">
              <w:t>Água de poço raso isolado de contaminação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2A6E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0A559AC4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8D9B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5DEF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5F82" w14:textId="77777777" w:rsidR="0019791E" w:rsidRPr="003F2E3B" w:rsidRDefault="0019791E" w:rsidP="00E93EB7">
            <w:pPr>
              <w:jc w:val="both"/>
            </w:pPr>
            <w:r w:rsidRPr="003F2E3B">
              <w:t>Água de poço raso, sem isolamento de Contaminação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9D538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40EA4BE8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0761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D439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938F" w14:textId="77777777" w:rsidR="0019791E" w:rsidRPr="003F2E3B" w:rsidRDefault="0019791E" w:rsidP="00E93EB7">
            <w:pPr>
              <w:jc w:val="both"/>
            </w:pPr>
            <w:r w:rsidRPr="003F2E3B">
              <w:t>Água de córrego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58A5F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4679D94C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E49C" w14:textId="77777777" w:rsidR="0019791E" w:rsidRPr="003F2E3B" w:rsidRDefault="0019791E" w:rsidP="002E1A7C">
            <w:pPr>
              <w:jc w:val="center"/>
            </w:pPr>
            <w:r w:rsidRPr="003F2E3B">
              <w:t>6. Declividade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3300" w14:textId="77777777" w:rsidR="0019791E" w:rsidRPr="003F2E3B" w:rsidRDefault="0019791E" w:rsidP="002E1A7C">
            <w:pPr>
              <w:jc w:val="center"/>
            </w:pPr>
            <w:r w:rsidRPr="003F2E3B">
              <w:t>5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6A6F" w14:textId="7E678353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6.1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declividade do terreno</w:t>
            </w:r>
          </w:p>
        </w:tc>
      </w:tr>
      <w:tr w:rsidR="00D16EA0" w:rsidRPr="00A9138E" w14:paraId="78F683EA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228F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9BA5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DEA9" w14:textId="77777777" w:rsidR="0019791E" w:rsidRPr="003F2E3B" w:rsidRDefault="0019791E" w:rsidP="00E93EB7">
            <w:pPr>
              <w:jc w:val="both"/>
            </w:pPr>
            <w:r w:rsidRPr="003F2E3B">
              <w:t>Plano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1CB71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</w:tr>
      <w:tr w:rsidR="00D16EA0" w:rsidRPr="00A9138E" w14:paraId="2C7BA93F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AE5B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A6C2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482D" w14:textId="77777777" w:rsidR="0019791E" w:rsidRPr="003F2E3B" w:rsidRDefault="0019791E" w:rsidP="00E93EB7">
            <w:pPr>
              <w:jc w:val="both"/>
            </w:pPr>
            <w:r w:rsidRPr="003F2E3B">
              <w:t>Suave ondulado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FCF2B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301B9A90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9CD9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E4D6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9B78" w14:textId="77777777" w:rsidR="0019791E" w:rsidRPr="003F2E3B" w:rsidRDefault="0019791E" w:rsidP="00E93EB7">
            <w:pPr>
              <w:jc w:val="both"/>
            </w:pPr>
            <w:r w:rsidRPr="003F2E3B">
              <w:t>Moderado ondulado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10724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7BA34AB0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5FC7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2A7D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C50B" w14:textId="77777777" w:rsidR="0019791E" w:rsidRPr="003F2E3B" w:rsidRDefault="0019791E" w:rsidP="00E93EB7">
            <w:pPr>
              <w:jc w:val="both"/>
            </w:pPr>
            <w:r w:rsidRPr="003F2E3B">
              <w:t>Forte ondulado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358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23057049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4EBA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1B1A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6CA5" w14:textId="77777777" w:rsidR="0019791E" w:rsidRPr="003F2E3B" w:rsidRDefault="0019791E" w:rsidP="00E93EB7">
            <w:pPr>
              <w:jc w:val="both"/>
            </w:pPr>
            <w:r w:rsidRPr="003F2E3B">
              <w:t>Montanhoso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B243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06644F27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6B7D" w14:textId="77777777" w:rsidR="0019791E" w:rsidRPr="003F2E3B" w:rsidRDefault="0019791E" w:rsidP="002E1A7C">
            <w:pPr>
              <w:jc w:val="center"/>
            </w:pPr>
            <w:r w:rsidRPr="003F2E3B">
              <w:t>7. Erosão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56C5" w14:textId="77777777" w:rsidR="0019791E" w:rsidRPr="003F2E3B" w:rsidRDefault="0019791E" w:rsidP="002E1A7C">
            <w:pPr>
              <w:jc w:val="center"/>
            </w:pPr>
            <w:r w:rsidRPr="003F2E3B">
              <w:t>4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6FD0" w14:textId="6804C511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7.1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solo erodido</w:t>
            </w:r>
          </w:p>
        </w:tc>
      </w:tr>
      <w:tr w:rsidR="00D16EA0" w:rsidRPr="00A9138E" w14:paraId="11B6F479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3910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EB40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BC89" w14:textId="77777777" w:rsidR="0019791E" w:rsidRPr="003F2E3B" w:rsidRDefault="0019791E" w:rsidP="00E93EB7">
            <w:pPr>
              <w:jc w:val="both"/>
            </w:pPr>
            <w:r w:rsidRPr="003F2E3B">
              <w:t>Não evidenciada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895C7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0B100B5E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7F21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2DF2C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47B7" w14:textId="77777777" w:rsidR="0019791E" w:rsidRPr="003F2E3B" w:rsidRDefault="0019791E" w:rsidP="00E93EB7">
            <w:pPr>
              <w:jc w:val="both"/>
            </w:pPr>
            <w:r w:rsidRPr="003F2E3B">
              <w:t>Evidenciada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4222E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23E50F5F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C1A9" w14:textId="77777777" w:rsidR="0019791E" w:rsidRPr="003F2E3B" w:rsidRDefault="0019791E" w:rsidP="002E1A7C">
            <w:pPr>
              <w:jc w:val="center"/>
            </w:pPr>
            <w:r w:rsidRPr="003F2E3B">
              <w:t>8. Queimadas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FD3" w14:textId="77777777" w:rsidR="0019791E" w:rsidRPr="003F2E3B" w:rsidRDefault="0019791E" w:rsidP="002E1A7C">
            <w:pPr>
              <w:jc w:val="center"/>
            </w:pPr>
            <w:r w:rsidRPr="003F2E3B">
              <w:t>4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BAAB" w14:textId="1A091810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8.1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queimada</w:t>
            </w:r>
          </w:p>
        </w:tc>
      </w:tr>
      <w:tr w:rsidR="00D16EA0" w:rsidRPr="00A9138E" w14:paraId="429303ED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7828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D610B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E8A2" w14:textId="77777777" w:rsidR="0019791E" w:rsidRPr="003F2E3B" w:rsidRDefault="0019791E" w:rsidP="00E93EB7">
            <w:pPr>
              <w:jc w:val="both"/>
            </w:pPr>
            <w:r w:rsidRPr="003F2E3B">
              <w:t>Não evidenciada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953DC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</w:tr>
      <w:tr w:rsidR="00D16EA0" w:rsidRPr="00A9138E" w14:paraId="292A6698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A6F3F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76B0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1DA0" w14:textId="77777777" w:rsidR="0019791E" w:rsidRPr="003F2E3B" w:rsidRDefault="0019791E" w:rsidP="00E93EB7">
            <w:pPr>
              <w:jc w:val="both"/>
            </w:pPr>
            <w:r w:rsidRPr="003F2E3B">
              <w:t>Evidenciada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534E1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002496BB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9A4D" w14:textId="77777777" w:rsidR="0019791E" w:rsidRPr="003F2E3B" w:rsidRDefault="0019791E" w:rsidP="002E1A7C">
            <w:pPr>
              <w:jc w:val="center"/>
            </w:pPr>
            <w:r w:rsidRPr="003F2E3B">
              <w:t>9. Usos de terra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67F1" w14:textId="77777777" w:rsidR="0019791E" w:rsidRPr="003F2E3B" w:rsidRDefault="0019791E" w:rsidP="002E1A7C">
            <w:pPr>
              <w:jc w:val="center"/>
            </w:pPr>
            <w:r w:rsidRPr="003F2E3B">
              <w:t>2</w:t>
            </w:r>
          </w:p>
        </w:tc>
        <w:tc>
          <w:tcPr>
            <w:tcW w:w="3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7EF1" w14:textId="2DF0D573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9.1</w:t>
            </w:r>
            <w:r w:rsidR="009A1143" w:rsidRPr="003F2E3B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diversidade de coberturas</w:t>
            </w:r>
          </w:p>
        </w:tc>
      </w:tr>
      <w:tr w:rsidR="00D16EA0" w:rsidRPr="00A9138E" w14:paraId="438BAF6A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14:paraId="16B739BC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EA4D0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744B" w14:textId="77777777" w:rsidR="0019791E" w:rsidRPr="003F2E3B" w:rsidRDefault="0019791E" w:rsidP="00E93EB7">
            <w:pPr>
              <w:jc w:val="both"/>
            </w:pPr>
            <w:r w:rsidRPr="003F2E3B">
              <w:t>Mais que 6 usos e coberturas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B3E23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6275B45C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14:paraId="60D54228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57F1C3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C1FE" w14:textId="77777777" w:rsidR="0019791E" w:rsidRPr="003F2E3B" w:rsidRDefault="0019791E" w:rsidP="00E93EB7">
            <w:pPr>
              <w:jc w:val="both"/>
            </w:pPr>
            <w:r w:rsidRPr="003F2E3B">
              <w:t>De 4 a 6 usos e coberturas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92CBA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76545A98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10A0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B6D8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6BCF" w14:textId="77777777" w:rsidR="0019791E" w:rsidRPr="003F2E3B" w:rsidRDefault="0019791E" w:rsidP="00E93EB7">
            <w:pPr>
              <w:jc w:val="both"/>
            </w:pPr>
            <w:r w:rsidRPr="003F2E3B">
              <w:t>Menos de 4 coberturas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EE141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630CC2B9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D246D36" w14:textId="560D87B9" w:rsidR="0019791E" w:rsidRPr="003F2E3B" w:rsidRDefault="0019791E" w:rsidP="002E1A7C">
            <w:pPr>
              <w:jc w:val="center"/>
            </w:pPr>
            <w:r w:rsidRPr="003F2E3B">
              <w:t xml:space="preserve">10. Coleta Seletiva </w:t>
            </w:r>
            <w:r w:rsidR="0006468E">
              <w:t>e</w:t>
            </w:r>
            <w:r w:rsidRPr="003F2E3B">
              <w:t>/</w:t>
            </w:r>
            <w:r w:rsidR="0006468E">
              <w:t>ou</w:t>
            </w:r>
            <w:r w:rsidRPr="003F2E3B">
              <w:t xml:space="preserve"> Reciclagem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E6AFD" w14:textId="601CA4F0" w:rsidR="0019791E" w:rsidRPr="003F2E3B" w:rsidRDefault="0019791E" w:rsidP="002E1A7C">
            <w:pPr>
              <w:jc w:val="center"/>
            </w:pPr>
            <w:r w:rsidRPr="003F2E3B">
              <w:t>2</w:t>
            </w: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B327F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10.1 Coleta Seletiva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CE9A8" w14:textId="77777777" w:rsidR="0019791E" w:rsidRPr="003F2E3B" w:rsidRDefault="0019791E" w:rsidP="00E93EB7">
            <w:pPr>
              <w:jc w:val="center"/>
            </w:pPr>
          </w:p>
        </w:tc>
      </w:tr>
      <w:tr w:rsidR="00D16EA0" w:rsidRPr="00A9138E" w14:paraId="6D464091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B97143C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04A9D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B5CF3" w14:textId="77777777" w:rsidR="0019791E" w:rsidRPr="003F2E3B" w:rsidRDefault="0019791E" w:rsidP="00E93EB7">
            <w:pPr>
              <w:jc w:val="both"/>
            </w:pPr>
            <w:r w:rsidRPr="003F2E3B">
              <w:t>Utilização de lixeira e central para coleta seletiva / lixo reciclável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9B01E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</w:tr>
      <w:tr w:rsidR="00D16EA0" w:rsidRPr="00A9138E" w14:paraId="420FEB61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B27FA6E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F1C44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C090F" w14:textId="77777777" w:rsidR="0019791E" w:rsidRPr="003F2E3B" w:rsidRDefault="0019791E" w:rsidP="00E93EB7">
            <w:pPr>
              <w:jc w:val="both"/>
            </w:pPr>
            <w:r w:rsidRPr="003F2E3B">
              <w:t xml:space="preserve">Parcial 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E472AB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D16EA0" w:rsidRPr="00A9138E" w14:paraId="183D675C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5B93C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1A32" w14:textId="77777777" w:rsidR="0019791E" w:rsidRPr="003F2E3B" w:rsidRDefault="0019791E" w:rsidP="002E1A7C">
            <w:pPr>
              <w:ind w:firstLine="709"/>
              <w:jc w:val="center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9E37B" w14:textId="77777777" w:rsidR="0019791E" w:rsidRPr="003F2E3B" w:rsidRDefault="0019791E" w:rsidP="00E93EB7">
            <w:pPr>
              <w:jc w:val="both"/>
            </w:pPr>
            <w:r w:rsidRPr="003F2E3B">
              <w:t xml:space="preserve">Não conforme 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F8AE25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628A787F" w14:textId="77777777" w:rsidTr="0000593F">
        <w:trPr>
          <w:trHeight w:val="20"/>
          <w:jc w:val="center"/>
        </w:trPr>
        <w:tc>
          <w:tcPr>
            <w:tcW w:w="705" w:type="pct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6B2E474" w14:textId="77777777" w:rsidR="0019791E" w:rsidRPr="003F2E3B" w:rsidRDefault="0019791E" w:rsidP="002E1A7C">
            <w:pPr>
              <w:jc w:val="center"/>
            </w:pPr>
            <w:r w:rsidRPr="003F2E3B">
              <w:t>11. CAR</w:t>
            </w:r>
          </w:p>
        </w:tc>
        <w:tc>
          <w:tcPr>
            <w:tcW w:w="62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2FA2E" w14:textId="45F07822" w:rsidR="0019791E" w:rsidRPr="003F2E3B" w:rsidRDefault="0019791E" w:rsidP="002E1A7C">
            <w:pPr>
              <w:jc w:val="center"/>
            </w:pPr>
            <w:r w:rsidRPr="003F2E3B">
              <w:t>3</w:t>
            </w: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677D" w14:textId="323CF348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11.1 CAR</w:t>
            </w:r>
            <w:r w:rsidR="0000701B">
              <w:rPr>
                <w:b/>
              </w:rPr>
              <w:t xml:space="preserve"> (Cadastro Ambiental Rural)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B309C5" w14:textId="77777777" w:rsidR="0019791E" w:rsidRPr="003F2E3B" w:rsidRDefault="0019791E" w:rsidP="00E93EB7">
            <w:pPr>
              <w:jc w:val="center"/>
            </w:pPr>
          </w:p>
        </w:tc>
      </w:tr>
      <w:tr w:rsidR="00D16EA0" w:rsidRPr="00A9138E" w14:paraId="4353CC01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53D873C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6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A069A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C1AE2" w14:textId="688F23A6" w:rsidR="0019791E" w:rsidRPr="003F2E3B" w:rsidRDefault="0019791E" w:rsidP="00E93EB7">
            <w:pPr>
              <w:jc w:val="both"/>
            </w:pPr>
            <w:r w:rsidRPr="003F2E3B">
              <w:t xml:space="preserve">Possui o </w:t>
            </w:r>
            <w:r w:rsidR="0000701B" w:rsidRPr="003F2E3B">
              <w:t xml:space="preserve">Cadastro Ambiental Rural </w:t>
            </w:r>
            <w:r w:rsidRPr="003F2E3B">
              <w:t>(CAR)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80413F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D16EA0" w:rsidRPr="00A9138E" w14:paraId="688D2D07" w14:textId="77777777" w:rsidTr="0000593F">
        <w:trPr>
          <w:trHeight w:val="20"/>
          <w:jc w:val="center"/>
        </w:trPr>
        <w:tc>
          <w:tcPr>
            <w:tcW w:w="70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60C19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C45E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2736" w14:textId="77777777" w:rsidR="0019791E" w:rsidRPr="003F2E3B" w:rsidRDefault="0019791E" w:rsidP="00E93EB7">
            <w:pPr>
              <w:jc w:val="both"/>
            </w:pPr>
            <w:r w:rsidRPr="003F2E3B">
              <w:t xml:space="preserve">Não possui 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D9187D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D16EA0" w:rsidRPr="00A9138E" w14:paraId="12A3177D" w14:textId="77777777" w:rsidTr="0000593F">
        <w:trPr>
          <w:trHeight w:val="20"/>
          <w:jc w:val="center"/>
        </w:trPr>
        <w:tc>
          <w:tcPr>
            <w:tcW w:w="705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55989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62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9723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3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B06A9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Total 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B5F47" w14:textId="77777777" w:rsidR="0019791E" w:rsidRPr="003F2E3B" w:rsidRDefault="0019791E" w:rsidP="00E93EB7">
            <w:pPr>
              <w:jc w:val="center"/>
              <w:rPr>
                <w:b/>
              </w:rPr>
            </w:pPr>
            <w:r w:rsidRPr="003F2E3B">
              <w:rPr>
                <w:b/>
              </w:rPr>
              <w:t>55</w:t>
            </w:r>
          </w:p>
        </w:tc>
      </w:tr>
    </w:tbl>
    <w:p w14:paraId="15C8D115" w14:textId="583B853E" w:rsidR="0019791E" w:rsidRDefault="009A1143" w:rsidP="0019791E">
      <w:pPr>
        <w:autoSpaceDE w:val="0"/>
        <w:autoSpaceDN w:val="0"/>
        <w:adjustRightInd w:val="0"/>
        <w:spacing w:after="120"/>
        <w:jc w:val="both"/>
        <w:rPr>
          <w:szCs w:val="24"/>
        </w:rPr>
      </w:pPr>
      <w:r>
        <w:rPr>
          <w:szCs w:val="24"/>
        </w:rPr>
        <w:t xml:space="preserve"> </w:t>
      </w:r>
      <w:r w:rsidR="0019791E" w:rsidRPr="009B57AC">
        <w:rPr>
          <w:szCs w:val="24"/>
        </w:rPr>
        <w:t xml:space="preserve">Fonte: </w:t>
      </w:r>
      <w:r w:rsidR="0019791E">
        <w:rPr>
          <w:szCs w:val="24"/>
        </w:rPr>
        <w:t>A</w:t>
      </w:r>
      <w:r w:rsidR="0019791E" w:rsidRPr="009B57AC">
        <w:rPr>
          <w:szCs w:val="24"/>
        </w:rPr>
        <w:t>daptado de Rempel</w:t>
      </w:r>
      <w:r w:rsidR="0019791E">
        <w:rPr>
          <w:szCs w:val="24"/>
        </w:rPr>
        <w:t xml:space="preserve"> </w:t>
      </w:r>
      <w:r w:rsidR="0019791E" w:rsidRPr="009B57AC">
        <w:rPr>
          <w:szCs w:val="24"/>
        </w:rPr>
        <w:t>et al. (2012)</w:t>
      </w:r>
      <w:r w:rsidR="0019791E">
        <w:rPr>
          <w:szCs w:val="24"/>
        </w:rPr>
        <w:t>, MAN -057-00 (2017)</w:t>
      </w:r>
      <w:r>
        <w:rPr>
          <w:szCs w:val="24"/>
        </w:rPr>
        <w:t>.</w:t>
      </w:r>
    </w:p>
    <w:p w14:paraId="5409CEB8" w14:textId="5E1528E7" w:rsidR="0019791E" w:rsidRDefault="003D7561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19791E">
        <w:rPr>
          <w:sz w:val="24"/>
          <w:szCs w:val="24"/>
        </w:rPr>
        <w:t>s parâmetros</w:t>
      </w:r>
      <w:r>
        <w:rPr>
          <w:sz w:val="24"/>
          <w:szCs w:val="24"/>
        </w:rPr>
        <w:t xml:space="preserve">, sub parâmetros </w:t>
      </w:r>
      <w:r w:rsidR="0019791E">
        <w:rPr>
          <w:sz w:val="24"/>
          <w:szCs w:val="24"/>
        </w:rPr>
        <w:t xml:space="preserve">e a pontuação dos itens relativos a sustentabilidade </w:t>
      </w:r>
      <w:r w:rsidR="001B7DB2">
        <w:rPr>
          <w:sz w:val="24"/>
          <w:szCs w:val="24"/>
        </w:rPr>
        <w:t xml:space="preserve">sob o </w:t>
      </w:r>
      <w:r w:rsidR="0019791E">
        <w:rPr>
          <w:sz w:val="24"/>
          <w:szCs w:val="24"/>
        </w:rPr>
        <w:t>aspecto econômico da propriedade</w:t>
      </w:r>
      <w:r>
        <w:rPr>
          <w:sz w:val="24"/>
          <w:szCs w:val="24"/>
        </w:rPr>
        <w:t xml:space="preserve"> </w:t>
      </w:r>
      <w:r w:rsidR="00DF38E5">
        <w:rPr>
          <w:sz w:val="24"/>
          <w:szCs w:val="24"/>
        </w:rPr>
        <w:t>avaliam os</w:t>
      </w:r>
      <w:r w:rsidR="00614A7C">
        <w:rPr>
          <w:sz w:val="24"/>
          <w:szCs w:val="24"/>
        </w:rPr>
        <w:t xml:space="preserve"> fatores de desempenho, planejamento, controle e gestão da propriedade de curto, médio e longo prazo</w:t>
      </w:r>
      <w:r>
        <w:rPr>
          <w:sz w:val="24"/>
          <w:szCs w:val="24"/>
        </w:rPr>
        <w:t xml:space="preserve"> (Tabela 2)</w:t>
      </w:r>
      <w:r w:rsidR="00614A7C">
        <w:rPr>
          <w:sz w:val="24"/>
          <w:szCs w:val="24"/>
        </w:rPr>
        <w:t xml:space="preserve">. </w:t>
      </w:r>
    </w:p>
    <w:p w14:paraId="174C5C9C" w14:textId="77777777" w:rsidR="0019791E" w:rsidRDefault="0019791E" w:rsidP="0019791E">
      <w:pPr>
        <w:ind w:firstLine="709"/>
        <w:contextualSpacing/>
        <w:jc w:val="both"/>
        <w:rPr>
          <w:sz w:val="24"/>
          <w:szCs w:val="24"/>
        </w:rPr>
      </w:pPr>
    </w:p>
    <w:p w14:paraId="6789987F" w14:textId="6E782DE6" w:rsidR="0019791E" w:rsidRPr="00DF38E5" w:rsidRDefault="009B03D9" w:rsidP="0019791E">
      <w:pPr>
        <w:contextualSpacing/>
        <w:jc w:val="both"/>
        <w:rPr>
          <w:sz w:val="24"/>
          <w:szCs w:val="24"/>
        </w:rPr>
      </w:pPr>
      <w:r>
        <w:rPr>
          <w:b/>
        </w:rPr>
        <w:lastRenderedPageBreak/>
        <w:t xml:space="preserve">   </w:t>
      </w:r>
      <w:r w:rsidR="0019791E">
        <w:rPr>
          <w:b/>
        </w:rPr>
        <w:t>Tabela 2</w:t>
      </w:r>
      <w:r w:rsidR="0019791E" w:rsidRPr="00E46444">
        <w:rPr>
          <w:b/>
        </w:rPr>
        <w:t xml:space="preserve"> - </w:t>
      </w:r>
      <w:r w:rsidR="0019791E" w:rsidRPr="00DF38E5">
        <w:t>Parâmetros, sub parâmetros e pontuação de avaliação da sustentabilidade econômic</w:t>
      </w:r>
      <w:r w:rsidR="00F808BC" w:rsidRPr="00DF38E5">
        <w:t>a</w:t>
      </w:r>
    </w:p>
    <w:tbl>
      <w:tblPr>
        <w:tblStyle w:val="Tabelacomgrade"/>
        <w:tblW w:w="893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4961"/>
        <w:gridCol w:w="1134"/>
      </w:tblGrid>
      <w:tr w:rsidR="00235028" w:rsidRPr="00A9138E" w14:paraId="5B6D50A6" w14:textId="77777777" w:rsidTr="003D7561">
        <w:trPr>
          <w:jc w:val="center"/>
        </w:trPr>
        <w:tc>
          <w:tcPr>
            <w:tcW w:w="1560" w:type="dxa"/>
            <w:vAlign w:val="center"/>
          </w:tcPr>
          <w:p w14:paraId="24AC3973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Parâmetro</w:t>
            </w:r>
          </w:p>
        </w:tc>
        <w:tc>
          <w:tcPr>
            <w:tcW w:w="1275" w:type="dxa"/>
            <w:vAlign w:val="center"/>
          </w:tcPr>
          <w:p w14:paraId="7E24A72C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  <w:tc>
          <w:tcPr>
            <w:tcW w:w="4961" w:type="dxa"/>
            <w:vAlign w:val="center"/>
          </w:tcPr>
          <w:p w14:paraId="5F2E3E3D" w14:textId="101B89B6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Sub parâmetros econômicos</w:t>
            </w:r>
          </w:p>
        </w:tc>
        <w:tc>
          <w:tcPr>
            <w:tcW w:w="1134" w:type="dxa"/>
            <w:vAlign w:val="center"/>
          </w:tcPr>
          <w:p w14:paraId="0C16A2B9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</w:tr>
      <w:tr w:rsidR="00235028" w:rsidRPr="00A9138E" w14:paraId="5881AB92" w14:textId="77777777" w:rsidTr="003D7561">
        <w:trPr>
          <w:trHeight w:val="140"/>
          <w:jc w:val="center"/>
        </w:trPr>
        <w:tc>
          <w:tcPr>
            <w:tcW w:w="1560" w:type="dxa"/>
            <w:vMerge w:val="restart"/>
            <w:vAlign w:val="center"/>
          </w:tcPr>
          <w:p w14:paraId="0BBBC80D" w14:textId="02239E36" w:rsidR="0019791E" w:rsidRPr="003F2E3B" w:rsidRDefault="0019791E" w:rsidP="003D7561">
            <w:pPr>
              <w:jc w:val="center"/>
            </w:pPr>
            <w:r w:rsidRPr="003F2E3B">
              <w:t>1.Demonstrativo financeiro</w:t>
            </w:r>
          </w:p>
        </w:tc>
        <w:tc>
          <w:tcPr>
            <w:tcW w:w="1275" w:type="dxa"/>
            <w:vMerge w:val="restart"/>
            <w:vAlign w:val="center"/>
          </w:tcPr>
          <w:p w14:paraId="3DF642BC" w14:textId="77777777" w:rsidR="0019791E" w:rsidRPr="003F2E3B" w:rsidRDefault="0019791E" w:rsidP="003D7561">
            <w:pPr>
              <w:jc w:val="center"/>
            </w:pPr>
            <w:r w:rsidRPr="003F2E3B">
              <w:t>3</w:t>
            </w:r>
          </w:p>
        </w:tc>
        <w:tc>
          <w:tcPr>
            <w:tcW w:w="4961" w:type="dxa"/>
            <w:vAlign w:val="center"/>
          </w:tcPr>
          <w:p w14:paraId="2B6AFFFD" w14:textId="77777777" w:rsidR="0019791E" w:rsidRPr="003F2E3B" w:rsidRDefault="0019791E" w:rsidP="003F2E3B">
            <w:r w:rsidRPr="003F2E3B">
              <w:t xml:space="preserve">Possui indicadores de forma clara e positiva </w:t>
            </w:r>
          </w:p>
        </w:tc>
        <w:tc>
          <w:tcPr>
            <w:tcW w:w="1134" w:type="dxa"/>
            <w:vAlign w:val="center"/>
          </w:tcPr>
          <w:p w14:paraId="42EB50A5" w14:textId="77777777" w:rsidR="0019791E" w:rsidRPr="003F2E3B" w:rsidRDefault="0019791E" w:rsidP="003D7561">
            <w:pPr>
              <w:jc w:val="center"/>
            </w:pPr>
            <w:r w:rsidRPr="003F2E3B">
              <w:t>3</w:t>
            </w:r>
          </w:p>
        </w:tc>
      </w:tr>
      <w:tr w:rsidR="00235028" w:rsidRPr="00A9138E" w14:paraId="06DD4F85" w14:textId="77777777" w:rsidTr="003D7561">
        <w:trPr>
          <w:trHeight w:val="140"/>
          <w:jc w:val="center"/>
        </w:trPr>
        <w:tc>
          <w:tcPr>
            <w:tcW w:w="1560" w:type="dxa"/>
            <w:vMerge/>
            <w:vAlign w:val="center"/>
          </w:tcPr>
          <w:p w14:paraId="019FF3E2" w14:textId="77777777" w:rsidR="0019791E" w:rsidRPr="003F2E3B" w:rsidRDefault="0019791E" w:rsidP="003D7561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05BD188" w14:textId="77777777" w:rsidR="0019791E" w:rsidRPr="003F2E3B" w:rsidRDefault="0019791E" w:rsidP="003D756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0D824399" w14:textId="77777777" w:rsidR="0019791E" w:rsidRPr="003F2E3B" w:rsidRDefault="0019791E" w:rsidP="003F2E3B">
            <w:r w:rsidRPr="003F2E3B">
              <w:t xml:space="preserve">Tem registros parciais ou indicadores que não estão positivos </w:t>
            </w:r>
          </w:p>
        </w:tc>
        <w:tc>
          <w:tcPr>
            <w:tcW w:w="1134" w:type="dxa"/>
            <w:vAlign w:val="center"/>
          </w:tcPr>
          <w:p w14:paraId="596806E4" w14:textId="77777777" w:rsidR="0019791E" w:rsidRPr="003F2E3B" w:rsidRDefault="0019791E" w:rsidP="003D7561">
            <w:pPr>
              <w:jc w:val="center"/>
            </w:pPr>
            <w:r w:rsidRPr="003F2E3B">
              <w:t>2</w:t>
            </w:r>
          </w:p>
        </w:tc>
      </w:tr>
      <w:tr w:rsidR="00235028" w:rsidRPr="00A9138E" w14:paraId="42EAE413" w14:textId="77777777" w:rsidTr="003D7561">
        <w:trPr>
          <w:trHeight w:val="140"/>
          <w:jc w:val="center"/>
        </w:trPr>
        <w:tc>
          <w:tcPr>
            <w:tcW w:w="1560" w:type="dxa"/>
            <w:vMerge/>
            <w:vAlign w:val="center"/>
          </w:tcPr>
          <w:p w14:paraId="73404A00" w14:textId="77777777" w:rsidR="0019791E" w:rsidRPr="003F2E3B" w:rsidRDefault="0019791E" w:rsidP="003D7561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463D40B" w14:textId="77777777" w:rsidR="0019791E" w:rsidRPr="003F2E3B" w:rsidRDefault="0019791E" w:rsidP="003D756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04CA6F29" w14:textId="77777777" w:rsidR="0019791E" w:rsidRPr="003F2E3B" w:rsidRDefault="0019791E" w:rsidP="003F2E3B">
            <w:r w:rsidRPr="003F2E3B">
              <w:t xml:space="preserve">Não tem indicadores </w:t>
            </w:r>
          </w:p>
        </w:tc>
        <w:tc>
          <w:tcPr>
            <w:tcW w:w="1134" w:type="dxa"/>
            <w:vAlign w:val="center"/>
          </w:tcPr>
          <w:p w14:paraId="65171E1B" w14:textId="77777777" w:rsidR="0019791E" w:rsidRPr="003F2E3B" w:rsidRDefault="0019791E" w:rsidP="003D7561">
            <w:pPr>
              <w:jc w:val="center"/>
            </w:pPr>
            <w:r w:rsidRPr="003F2E3B">
              <w:t>0</w:t>
            </w:r>
          </w:p>
        </w:tc>
      </w:tr>
      <w:tr w:rsidR="00235028" w:rsidRPr="00A9138E" w14:paraId="01559930" w14:textId="77777777" w:rsidTr="003D7561">
        <w:trPr>
          <w:trHeight w:val="205"/>
          <w:jc w:val="center"/>
        </w:trPr>
        <w:tc>
          <w:tcPr>
            <w:tcW w:w="1560" w:type="dxa"/>
            <w:vMerge w:val="restart"/>
            <w:vAlign w:val="center"/>
          </w:tcPr>
          <w:p w14:paraId="483C86D1" w14:textId="0D437A75" w:rsidR="0019791E" w:rsidRPr="003F2E3B" w:rsidRDefault="0019791E" w:rsidP="003D7561">
            <w:pPr>
              <w:jc w:val="center"/>
            </w:pPr>
            <w:r w:rsidRPr="003F2E3B">
              <w:t>2. Missão, Visão e Valores</w:t>
            </w:r>
          </w:p>
        </w:tc>
        <w:tc>
          <w:tcPr>
            <w:tcW w:w="1275" w:type="dxa"/>
            <w:vMerge w:val="restart"/>
            <w:vAlign w:val="center"/>
          </w:tcPr>
          <w:p w14:paraId="550CD891" w14:textId="77777777" w:rsidR="0019791E" w:rsidRPr="003F2E3B" w:rsidRDefault="0019791E" w:rsidP="003D7561">
            <w:pPr>
              <w:jc w:val="center"/>
            </w:pPr>
            <w:r w:rsidRPr="003F2E3B">
              <w:t>2</w:t>
            </w:r>
          </w:p>
        </w:tc>
        <w:tc>
          <w:tcPr>
            <w:tcW w:w="4961" w:type="dxa"/>
            <w:vAlign w:val="center"/>
          </w:tcPr>
          <w:p w14:paraId="68DD07F1" w14:textId="77777777" w:rsidR="0019791E" w:rsidRPr="003F2E3B" w:rsidRDefault="0019791E" w:rsidP="003F2E3B">
            <w:r w:rsidRPr="003F2E3B">
              <w:t xml:space="preserve">Missão, Visão e Valores definidos e divulgados na propriedade </w:t>
            </w:r>
          </w:p>
        </w:tc>
        <w:tc>
          <w:tcPr>
            <w:tcW w:w="1134" w:type="dxa"/>
            <w:vAlign w:val="center"/>
          </w:tcPr>
          <w:p w14:paraId="02869D85" w14:textId="77777777" w:rsidR="0019791E" w:rsidRPr="003F2E3B" w:rsidRDefault="0019791E" w:rsidP="003D7561">
            <w:pPr>
              <w:jc w:val="center"/>
            </w:pPr>
            <w:r w:rsidRPr="003F2E3B">
              <w:t>2</w:t>
            </w:r>
          </w:p>
        </w:tc>
      </w:tr>
      <w:tr w:rsidR="00235028" w:rsidRPr="00A9138E" w14:paraId="3DBFA809" w14:textId="77777777" w:rsidTr="003D7561">
        <w:trPr>
          <w:trHeight w:val="205"/>
          <w:jc w:val="center"/>
        </w:trPr>
        <w:tc>
          <w:tcPr>
            <w:tcW w:w="1560" w:type="dxa"/>
            <w:vMerge/>
            <w:vAlign w:val="center"/>
          </w:tcPr>
          <w:p w14:paraId="4BE27DD0" w14:textId="77777777" w:rsidR="0019791E" w:rsidRPr="003F2E3B" w:rsidRDefault="0019791E" w:rsidP="003D7561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B0167F4" w14:textId="77777777" w:rsidR="0019791E" w:rsidRPr="003F2E3B" w:rsidRDefault="0019791E" w:rsidP="003D756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0FFDC8BF" w14:textId="77777777" w:rsidR="0019791E" w:rsidRPr="003F2E3B" w:rsidRDefault="0019791E" w:rsidP="003F2E3B">
            <w:r w:rsidRPr="003F2E3B">
              <w:t xml:space="preserve">Definidos, mas não divulgados </w:t>
            </w:r>
          </w:p>
        </w:tc>
        <w:tc>
          <w:tcPr>
            <w:tcW w:w="1134" w:type="dxa"/>
            <w:vAlign w:val="center"/>
          </w:tcPr>
          <w:p w14:paraId="160AF758" w14:textId="77777777" w:rsidR="0019791E" w:rsidRPr="003F2E3B" w:rsidRDefault="0019791E" w:rsidP="003D7561">
            <w:pPr>
              <w:jc w:val="center"/>
            </w:pPr>
            <w:r w:rsidRPr="003F2E3B">
              <w:t>1</w:t>
            </w:r>
          </w:p>
        </w:tc>
      </w:tr>
      <w:tr w:rsidR="00235028" w:rsidRPr="00A9138E" w14:paraId="05013A76" w14:textId="77777777" w:rsidTr="003D7561">
        <w:trPr>
          <w:trHeight w:val="205"/>
          <w:jc w:val="center"/>
        </w:trPr>
        <w:tc>
          <w:tcPr>
            <w:tcW w:w="1560" w:type="dxa"/>
            <w:vMerge/>
            <w:vAlign w:val="center"/>
          </w:tcPr>
          <w:p w14:paraId="7C9E3C87" w14:textId="77777777" w:rsidR="0019791E" w:rsidRPr="003F2E3B" w:rsidRDefault="0019791E" w:rsidP="003D7561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D851063" w14:textId="77777777" w:rsidR="0019791E" w:rsidRPr="003F2E3B" w:rsidRDefault="0019791E" w:rsidP="003D756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54D27DDB" w14:textId="77777777" w:rsidR="0019791E" w:rsidRPr="003F2E3B" w:rsidRDefault="0019791E" w:rsidP="003F2E3B">
            <w:r w:rsidRPr="003F2E3B">
              <w:t xml:space="preserve">Não definidos </w:t>
            </w:r>
          </w:p>
        </w:tc>
        <w:tc>
          <w:tcPr>
            <w:tcW w:w="1134" w:type="dxa"/>
            <w:vAlign w:val="center"/>
          </w:tcPr>
          <w:p w14:paraId="2A3316DF" w14:textId="77777777" w:rsidR="0019791E" w:rsidRPr="003F2E3B" w:rsidRDefault="0019791E" w:rsidP="003D7561">
            <w:pPr>
              <w:jc w:val="center"/>
            </w:pPr>
            <w:r w:rsidRPr="003F2E3B">
              <w:t>0</w:t>
            </w:r>
          </w:p>
        </w:tc>
      </w:tr>
      <w:tr w:rsidR="00235028" w:rsidRPr="00A9138E" w14:paraId="0A0DAB4F" w14:textId="77777777" w:rsidTr="003D7561">
        <w:trPr>
          <w:trHeight w:val="230"/>
          <w:jc w:val="center"/>
        </w:trPr>
        <w:tc>
          <w:tcPr>
            <w:tcW w:w="1560" w:type="dxa"/>
            <w:vMerge w:val="restart"/>
            <w:vAlign w:val="center"/>
          </w:tcPr>
          <w:p w14:paraId="1B2C855B" w14:textId="77777777" w:rsidR="0019791E" w:rsidRPr="003F2E3B" w:rsidRDefault="0019791E" w:rsidP="003D7561">
            <w:pPr>
              <w:jc w:val="center"/>
            </w:pPr>
            <w:r w:rsidRPr="003F2E3B">
              <w:t>3. Objetivos e Metas da Empresa Rural</w:t>
            </w:r>
          </w:p>
        </w:tc>
        <w:tc>
          <w:tcPr>
            <w:tcW w:w="1275" w:type="dxa"/>
            <w:vMerge w:val="restart"/>
            <w:vAlign w:val="center"/>
          </w:tcPr>
          <w:p w14:paraId="1604A849" w14:textId="77777777" w:rsidR="0019791E" w:rsidRPr="003F2E3B" w:rsidRDefault="0019791E" w:rsidP="003D7561">
            <w:pPr>
              <w:jc w:val="center"/>
            </w:pPr>
            <w:r w:rsidRPr="003F2E3B">
              <w:t>2</w:t>
            </w:r>
          </w:p>
        </w:tc>
        <w:tc>
          <w:tcPr>
            <w:tcW w:w="4961" w:type="dxa"/>
            <w:vAlign w:val="center"/>
          </w:tcPr>
          <w:p w14:paraId="4BB8C326" w14:textId="77777777" w:rsidR="0019791E" w:rsidRPr="003F2E3B" w:rsidRDefault="0019791E" w:rsidP="003F2E3B">
            <w:r w:rsidRPr="003F2E3B">
              <w:t xml:space="preserve">Tem objetivos estratégicos definidos e divulgados, com metas definidas, planos de ação e indicadores </w:t>
            </w:r>
          </w:p>
        </w:tc>
        <w:tc>
          <w:tcPr>
            <w:tcW w:w="1134" w:type="dxa"/>
            <w:vAlign w:val="center"/>
          </w:tcPr>
          <w:p w14:paraId="0A235F5A" w14:textId="77777777" w:rsidR="0019791E" w:rsidRPr="003F2E3B" w:rsidRDefault="0019791E" w:rsidP="003D7561">
            <w:pPr>
              <w:jc w:val="center"/>
            </w:pPr>
            <w:r w:rsidRPr="003F2E3B">
              <w:t>2</w:t>
            </w:r>
          </w:p>
        </w:tc>
      </w:tr>
      <w:tr w:rsidR="00235028" w:rsidRPr="00A9138E" w14:paraId="7D95B38F" w14:textId="77777777" w:rsidTr="003D7561">
        <w:trPr>
          <w:trHeight w:val="275"/>
          <w:jc w:val="center"/>
        </w:trPr>
        <w:tc>
          <w:tcPr>
            <w:tcW w:w="1560" w:type="dxa"/>
            <w:vMerge/>
            <w:vAlign w:val="center"/>
          </w:tcPr>
          <w:p w14:paraId="49719E3C" w14:textId="77777777" w:rsidR="0019791E" w:rsidRPr="003F2E3B" w:rsidRDefault="0019791E" w:rsidP="003D7561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6D047E7" w14:textId="77777777" w:rsidR="0019791E" w:rsidRPr="003F2E3B" w:rsidRDefault="0019791E" w:rsidP="003D756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1F63362C" w14:textId="77777777" w:rsidR="0019791E" w:rsidRPr="003F2E3B" w:rsidRDefault="0019791E" w:rsidP="003F2E3B">
            <w:r w:rsidRPr="003F2E3B">
              <w:t xml:space="preserve">Tem informação definidas de forma parcial </w:t>
            </w:r>
          </w:p>
        </w:tc>
        <w:tc>
          <w:tcPr>
            <w:tcW w:w="1134" w:type="dxa"/>
            <w:vAlign w:val="center"/>
          </w:tcPr>
          <w:p w14:paraId="3C21F3E0" w14:textId="77777777" w:rsidR="0019791E" w:rsidRPr="003F2E3B" w:rsidRDefault="0019791E" w:rsidP="003D7561">
            <w:pPr>
              <w:jc w:val="center"/>
            </w:pPr>
            <w:r w:rsidRPr="003F2E3B">
              <w:t>1</w:t>
            </w:r>
          </w:p>
        </w:tc>
      </w:tr>
      <w:tr w:rsidR="00235028" w:rsidRPr="00A9138E" w14:paraId="2DAB7448" w14:textId="77777777" w:rsidTr="003D7561">
        <w:trPr>
          <w:trHeight w:val="275"/>
          <w:jc w:val="center"/>
        </w:trPr>
        <w:tc>
          <w:tcPr>
            <w:tcW w:w="1560" w:type="dxa"/>
            <w:vMerge/>
            <w:vAlign w:val="center"/>
          </w:tcPr>
          <w:p w14:paraId="73167752" w14:textId="77777777" w:rsidR="0019791E" w:rsidRPr="003F2E3B" w:rsidRDefault="0019791E" w:rsidP="003D7561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3FEC8717" w14:textId="77777777" w:rsidR="0019791E" w:rsidRPr="003F2E3B" w:rsidRDefault="0019791E" w:rsidP="003D756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70075265" w14:textId="77777777" w:rsidR="0019791E" w:rsidRPr="003F2E3B" w:rsidRDefault="0019791E" w:rsidP="003F2E3B">
            <w:r w:rsidRPr="003F2E3B">
              <w:t xml:space="preserve">Não possui mapa estratégico </w:t>
            </w:r>
          </w:p>
        </w:tc>
        <w:tc>
          <w:tcPr>
            <w:tcW w:w="1134" w:type="dxa"/>
            <w:vAlign w:val="center"/>
          </w:tcPr>
          <w:p w14:paraId="63F0F31C" w14:textId="77777777" w:rsidR="0019791E" w:rsidRPr="003F2E3B" w:rsidRDefault="0019791E" w:rsidP="003D7561">
            <w:pPr>
              <w:jc w:val="center"/>
            </w:pPr>
            <w:r w:rsidRPr="003F2E3B">
              <w:t>0</w:t>
            </w:r>
          </w:p>
        </w:tc>
      </w:tr>
      <w:tr w:rsidR="00235028" w:rsidRPr="00A9138E" w14:paraId="36540D3E" w14:textId="77777777" w:rsidTr="003D7561">
        <w:trPr>
          <w:trHeight w:val="54"/>
          <w:jc w:val="center"/>
        </w:trPr>
        <w:tc>
          <w:tcPr>
            <w:tcW w:w="1560" w:type="dxa"/>
            <w:vMerge w:val="restart"/>
            <w:vAlign w:val="center"/>
          </w:tcPr>
          <w:p w14:paraId="2598B258" w14:textId="784DB52D" w:rsidR="0019791E" w:rsidRPr="003F2E3B" w:rsidRDefault="0019791E" w:rsidP="003D7561">
            <w:pPr>
              <w:jc w:val="center"/>
            </w:pPr>
            <w:r w:rsidRPr="003F2E3B">
              <w:t>4. Custo por litro de leite</w:t>
            </w:r>
          </w:p>
        </w:tc>
        <w:tc>
          <w:tcPr>
            <w:tcW w:w="1275" w:type="dxa"/>
            <w:vMerge w:val="restart"/>
            <w:vAlign w:val="center"/>
          </w:tcPr>
          <w:p w14:paraId="28E9B1DF" w14:textId="77777777" w:rsidR="00F808BC" w:rsidRDefault="00F808BC" w:rsidP="003D7561">
            <w:pPr>
              <w:jc w:val="center"/>
            </w:pPr>
          </w:p>
          <w:p w14:paraId="6DFE98AE" w14:textId="71857BC2" w:rsidR="0019791E" w:rsidRPr="003F2E3B" w:rsidRDefault="0019791E" w:rsidP="003D7561">
            <w:pPr>
              <w:jc w:val="center"/>
            </w:pPr>
            <w:r w:rsidRPr="003F2E3B">
              <w:t>4</w:t>
            </w:r>
          </w:p>
        </w:tc>
        <w:tc>
          <w:tcPr>
            <w:tcW w:w="4961" w:type="dxa"/>
          </w:tcPr>
          <w:p w14:paraId="5B344CB0" w14:textId="77777777" w:rsidR="0019791E" w:rsidRPr="003F2E3B" w:rsidRDefault="0019791E" w:rsidP="003F2E3B">
            <w:r w:rsidRPr="003F2E3B">
              <w:rPr>
                <w:b/>
              </w:rPr>
              <w:t xml:space="preserve">4.1 Custo por litro do leite </w:t>
            </w:r>
          </w:p>
        </w:tc>
        <w:tc>
          <w:tcPr>
            <w:tcW w:w="1134" w:type="dxa"/>
            <w:vAlign w:val="center"/>
          </w:tcPr>
          <w:p w14:paraId="006ED0FC" w14:textId="77777777" w:rsidR="0019791E" w:rsidRPr="003F2E3B" w:rsidRDefault="0019791E" w:rsidP="003D7561">
            <w:pPr>
              <w:jc w:val="center"/>
            </w:pPr>
          </w:p>
        </w:tc>
      </w:tr>
      <w:tr w:rsidR="00235028" w:rsidRPr="00A9138E" w14:paraId="1C267DD2" w14:textId="77777777" w:rsidTr="003D7561">
        <w:trPr>
          <w:trHeight w:val="54"/>
          <w:jc w:val="center"/>
        </w:trPr>
        <w:tc>
          <w:tcPr>
            <w:tcW w:w="1560" w:type="dxa"/>
            <w:vMerge/>
          </w:tcPr>
          <w:p w14:paraId="518CD81E" w14:textId="77777777" w:rsidR="0019791E" w:rsidRPr="003F2E3B" w:rsidRDefault="0019791E" w:rsidP="003F2E3B"/>
        </w:tc>
        <w:tc>
          <w:tcPr>
            <w:tcW w:w="1275" w:type="dxa"/>
            <w:vMerge/>
          </w:tcPr>
          <w:p w14:paraId="234BDEFA" w14:textId="77777777" w:rsidR="0019791E" w:rsidRPr="003F2E3B" w:rsidRDefault="0019791E" w:rsidP="003F2E3B"/>
        </w:tc>
        <w:tc>
          <w:tcPr>
            <w:tcW w:w="4961" w:type="dxa"/>
          </w:tcPr>
          <w:p w14:paraId="30B5DBC3" w14:textId="77777777" w:rsidR="0019791E" w:rsidRPr="003F2E3B" w:rsidRDefault="0019791E" w:rsidP="003F2E3B">
            <w:r w:rsidRPr="003F2E3B">
              <w:t>Maior que 95%</w:t>
            </w:r>
          </w:p>
        </w:tc>
        <w:tc>
          <w:tcPr>
            <w:tcW w:w="1134" w:type="dxa"/>
            <w:vAlign w:val="center"/>
          </w:tcPr>
          <w:p w14:paraId="4BBC917E" w14:textId="77777777" w:rsidR="0019791E" w:rsidRPr="003F2E3B" w:rsidRDefault="0019791E" w:rsidP="003D7561">
            <w:pPr>
              <w:jc w:val="center"/>
            </w:pPr>
            <w:r w:rsidRPr="003F2E3B">
              <w:t>0</w:t>
            </w:r>
          </w:p>
        </w:tc>
      </w:tr>
      <w:tr w:rsidR="00235028" w:rsidRPr="00A9138E" w14:paraId="228010E1" w14:textId="77777777" w:rsidTr="003D7561">
        <w:trPr>
          <w:trHeight w:val="54"/>
          <w:jc w:val="center"/>
        </w:trPr>
        <w:tc>
          <w:tcPr>
            <w:tcW w:w="1560" w:type="dxa"/>
            <w:vMerge/>
          </w:tcPr>
          <w:p w14:paraId="0BB59C1C" w14:textId="77777777" w:rsidR="0019791E" w:rsidRPr="003F2E3B" w:rsidRDefault="0019791E" w:rsidP="003F2E3B"/>
        </w:tc>
        <w:tc>
          <w:tcPr>
            <w:tcW w:w="1275" w:type="dxa"/>
            <w:vMerge/>
          </w:tcPr>
          <w:p w14:paraId="5132A833" w14:textId="77777777" w:rsidR="0019791E" w:rsidRPr="003F2E3B" w:rsidRDefault="0019791E" w:rsidP="003F2E3B"/>
        </w:tc>
        <w:tc>
          <w:tcPr>
            <w:tcW w:w="4961" w:type="dxa"/>
          </w:tcPr>
          <w:p w14:paraId="1F6B980D" w14:textId="77777777" w:rsidR="0019791E" w:rsidRPr="003F2E3B" w:rsidRDefault="0019791E" w:rsidP="003F2E3B">
            <w:r w:rsidRPr="003F2E3B">
              <w:t>90,1 a 95%</w:t>
            </w:r>
          </w:p>
        </w:tc>
        <w:tc>
          <w:tcPr>
            <w:tcW w:w="1134" w:type="dxa"/>
            <w:vAlign w:val="center"/>
          </w:tcPr>
          <w:p w14:paraId="7DB4F74C" w14:textId="77777777" w:rsidR="0019791E" w:rsidRPr="003F2E3B" w:rsidRDefault="0019791E" w:rsidP="003D7561">
            <w:pPr>
              <w:jc w:val="center"/>
            </w:pPr>
            <w:r w:rsidRPr="003F2E3B">
              <w:t>1</w:t>
            </w:r>
          </w:p>
        </w:tc>
      </w:tr>
      <w:tr w:rsidR="00235028" w:rsidRPr="00A9138E" w14:paraId="12505636" w14:textId="77777777" w:rsidTr="003D7561">
        <w:trPr>
          <w:trHeight w:val="54"/>
          <w:jc w:val="center"/>
        </w:trPr>
        <w:tc>
          <w:tcPr>
            <w:tcW w:w="1560" w:type="dxa"/>
            <w:vMerge/>
          </w:tcPr>
          <w:p w14:paraId="26143B5E" w14:textId="77777777" w:rsidR="0019791E" w:rsidRPr="003F2E3B" w:rsidRDefault="0019791E" w:rsidP="003F2E3B"/>
        </w:tc>
        <w:tc>
          <w:tcPr>
            <w:tcW w:w="1275" w:type="dxa"/>
            <w:vMerge/>
          </w:tcPr>
          <w:p w14:paraId="71363E64" w14:textId="77777777" w:rsidR="0019791E" w:rsidRPr="003F2E3B" w:rsidRDefault="0019791E" w:rsidP="003F2E3B"/>
        </w:tc>
        <w:tc>
          <w:tcPr>
            <w:tcW w:w="4961" w:type="dxa"/>
          </w:tcPr>
          <w:p w14:paraId="490479D7" w14:textId="77777777" w:rsidR="0019791E" w:rsidRPr="003F2E3B" w:rsidRDefault="0019791E" w:rsidP="003F2E3B">
            <w:r w:rsidRPr="003F2E3B">
              <w:t>80% a 90%</w:t>
            </w:r>
          </w:p>
        </w:tc>
        <w:tc>
          <w:tcPr>
            <w:tcW w:w="1134" w:type="dxa"/>
            <w:vAlign w:val="center"/>
          </w:tcPr>
          <w:p w14:paraId="4BC2FC28" w14:textId="77777777" w:rsidR="0019791E" w:rsidRPr="003F2E3B" w:rsidRDefault="0019791E" w:rsidP="003D7561">
            <w:pPr>
              <w:jc w:val="center"/>
            </w:pPr>
            <w:r w:rsidRPr="003F2E3B">
              <w:t>2</w:t>
            </w:r>
          </w:p>
        </w:tc>
      </w:tr>
      <w:tr w:rsidR="00235028" w:rsidRPr="00A9138E" w14:paraId="3F913FA3" w14:textId="77777777" w:rsidTr="003D7561">
        <w:trPr>
          <w:trHeight w:val="54"/>
          <w:jc w:val="center"/>
        </w:trPr>
        <w:tc>
          <w:tcPr>
            <w:tcW w:w="1560" w:type="dxa"/>
            <w:vMerge/>
          </w:tcPr>
          <w:p w14:paraId="2F081AA1" w14:textId="77777777" w:rsidR="0019791E" w:rsidRPr="003F2E3B" w:rsidRDefault="0019791E" w:rsidP="00E93EB7">
            <w:pPr>
              <w:jc w:val="both"/>
            </w:pPr>
          </w:p>
        </w:tc>
        <w:tc>
          <w:tcPr>
            <w:tcW w:w="1275" w:type="dxa"/>
            <w:vMerge/>
          </w:tcPr>
          <w:p w14:paraId="64F25120" w14:textId="77777777" w:rsidR="0019791E" w:rsidRPr="003F2E3B" w:rsidRDefault="0019791E" w:rsidP="00E93EB7">
            <w:pPr>
              <w:jc w:val="both"/>
            </w:pPr>
          </w:p>
        </w:tc>
        <w:tc>
          <w:tcPr>
            <w:tcW w:w="4961" w:type="dxa"/>
          </w:tcPr>
          <w:p w14:paraId="3F1F3322" w14:textId="77777777" w:rsidR="0019791E" w:rsidRPr="003F2E3B" w:rsidRDefault="0019791E" w:rsidP="00E93EB7">
            <w:pPr>
              <w:jc w:val="both"/>
            </w:pPr>
            <w:r w:rsidRPr="003F2E3B">
              <w:t>Menor que 80%</w:t>
            </w:r>
          </w:p>
        </w:tc>
        <w:tc>
          <w:tcPr>
            <w:tcW w:w="1134" w:type="dxa"/>
            <w:vAlign w:val="center"/>
          </w:tcPr>
          <w:p w14:paraId="2AF97885" w14:textId="77777777" w:rsidR="0019791E" w:rsidRPr="003F2E3B" w:rsidRDefault="0019791E" w:rsidP="003D7561">
            <w:pPr>
              <w:jc w:val="center"/>
            </w:pPr>
            <w:r w:rsidRPr="003F2E3B">
              <w:t>4</w:t>
            </w:r>
          </w:p>
        </w:tc>
      </w:tr>
    </w:tbl>
    <w:p w14:paraId="42432855" w14:textId="7B2E1F04" w:rsidR="0019791E" w:rsidRDefault="00DF38E5" w:rsidP="0019791E">
      <w:pPr>
        <w:autoSpaceDE w:val="0"/>
        <w:autoSpaceDN w:val="0"/>
        <w:adjustRightInd w:val="0"/>
        <w:spacing w:after="120"/>
        <w:jc w:val="both"/>
        <w:rPr>
          <w:szCs w:val="24"/>
        </w:rPr>
      </w:pPr>
      <w:r>
        <w:rPr>
          <w:szCs w:val="24"/>
        </w:rPr>
        <w:t xml:space="preserve"> </w:t>
      </w:r>
      <w:r w:rsidR="0019791E">
        <w:rPr>
          <w:szCs w:val="24"/>
        </w:rPr>
        <w:t>Fonte: A</w:t>
      </w:r>
      <w:r w:rsidR="0019791E" w:rsidRPr="009B57AC">
        <w:rPr>
          <w:szCs w:val="24"/>
        </w:rPr>
        <w:t>daptado de Rempel</w:t>
      </w:r>
      <w:r w:rsidR="0019791E">
        <w:rPr>
          <w:szCs w:val="24"/>
        </w:rPr>
        <w:t xml:space="preserve"> </w:t>
      </w:r>
      <w:r w:rsidR="0019791E" w:rsidRPr="009B57AC">
        <w:rPr>
          <w:szCs w:val="24"/>
        </w:rPr>
        <w:t>et al. (2012)</w:t>
      </w:r>
      <w:r w:rsidR="0019791E">
        <w:rPr>
          <w:szCs w:val="24"/>
        </w:rPr>
        <w:t>, MAN -057-00 (2017)</w:t>
      </w:r>
      <w:r w:rsidR="005B6CA3">
        <w:rPr>
          <w:szCs w:val="24"/>
        </w:rPr>
        <w:t>.</w:t>
      </w:r>
    </w:p>
    <w:p w14:paraId="30BB6462" w14:textId="2B1DE319" w:rsidR="0019791E" w:rsidRDefault="00235028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19791E">
        <w:rPr>
          <w:sz w:val="24"/>
          <w:szCs w:val="24"/>
        </w:rPr>
        <w:t>s parâmetros</w:t>
      </w:r>
      <w:r w:rsidR="00BC44E6">
        <w:rPr>
          <w:sz w:val="24"/>
          <w:szCs w:val="24"/>
        </w:rPr>
        <w:t xml:space="preserve">, sub parâmetros </w:t>
      </w:r>
      <w:r w:rsidR="0019791E">
        <w:rPr>
          <w:sz w:val="24"/>
          <w:szCs w:val="24"/>
        </w:rPr>
        <w:t xml:space="preserve">e a pontuação dos itens </w:t>
      </w:r>
      <w:r w:rsidR="00B67955">
        <w:rPr>
          <w:sz w:val="24"/>
          <w:szCs w:val="24"/>
        </w:rPr>
        <w:t xml:space="preserve">de </w:t>
      </w:r>
      <w:r w:rsidR="0019791E">
        <w:rPr>
          <w:sz w:val="24"/>
          <w:szCs w:val="24"/>
        </w:rPr>
        <w:t xml:space="preserve">sustentabilidade </w:t>
      </w:r>
      <w:bookmarkStart w:id="0" w:name="_GoBack"/>
      <w:bookmarkEnd w:id="0"/>
      <w:r w:rsidR="00836EC0">
        <w:rPr>
          <w:sz w:val="24"/>
          <w:szCs w:val="24"/>
        </w:rPr>
        <w:t>social examinam</w:t>
      </w:r>
      <w:r w:rsidR="00B67955">
        <w:rPr>
          <w:sz w:val="24"/>
          <w:szCs w:val="24"/>
        </w:rPr>
        <w:t xml:space="preserve"> </w:t>
      </w:r>
      <w:r w:rsidR="0019791E">
        <w:rPr>
          <w:sz w:val="24"/>
          <w:szCs w:val="24"/>
        </w:rPr>
        <w:t xml:space="preserve">como a propriedade </w:t>
      </w:r>
      <w:r>
        <w:rPr>
          <w:sz w:val="24"/>
          <w:szCs w:val="24"/>
        </w:rPr>
        <w:t>está</w:t>
      </w:r>
      <w:r w:rsidR="0019791E">
        <w:rPr>
          <w:sz w:val="24"/>
          <w:szCs w:val="24"/>
        </w:rPr>
        <w:t xml:space="preserve"> inserida no meio social, em relação a cooperativa, sociedade e a continuidade da propriedade vinculada a sucessão familiar</w:t>
      </w:r>
      <w:r w:rsidR="00BC44E6">
        <w:rPr>
          <w:sz w:val="24"/>
          <w:szCs w:val="24"/>
        </w:rPr>
        <w:t xml:space="preserve"> (Tabela 3)</w:t>
      </w:r>
      <w:r w:rsidR="0019791E">
        <w:rPr>
          <w:sz w:val="24"/>
          <w:szCs w:val="24"/>
        </w:rPr>
        <w:t xml:space="preserve">. </w:t>
      </w:r>
    </w:p>
    <w:p w14:paraId="2006C936" w14:textId="77777777" w:rsidR="0019791E" w:rsidRDefault="0019791E" w:rsidP="0019791E">
      <w:pPr>
        <w:ind w:firstLine="709"/>
        <w:contextualSpacing/>
        <w:jc w:val="both"/>
        <w:rPr>
          <w:sz w:val="24"/>
          <w:szCs w:val="24"/>
        </w:rPr>
      </w:pPr>
    </w:p>
    <w:p w14:paraId="3F61ECA4" w14:textId="30FDEDE4" w:rsidR="0019791E" w:rsidRDefault="00BC44E6" w:rsidP="0019791E">
      <w:pPr>
        <w:contextualSpacing/>
        <w:jc w:val="both"/>
        <w:rPr>
          <w:sz w:val="24"/>
          <w:szCs w:val="24"/>
        </w:rPr>
      </w:pPr>
      <w:r>
        <w:rPr>
          <w:b/>
        </w:rPr>
        <w:t xml:space="preserve"> </w:t>
      </w:r>
      <w:r w:rsidR="0019791E" w:rsidRPr="00E46444">
        <w:rPr>
          <w:b/>
        </w:rPr>
        <w:t xml:space="preserve">Tabela </w:t>
      </w:r>
      <w:r w:rsidR="0019791E">
        <w:rPr>
          <w:b/>
        </w:rPr>
        <w:t>3</w:t>
      </w:r>
      <w:r w:rsidR="0019791E" w:rsidRPr="00E46444">
        <w:rPr>
          <w:b/>
        </w:rPr>
        <w:t xml:space="preserve"> - </w:t>
      </w:r>
      <w:r w:rsidR="0019791E" w:rsidRPr="00BC44E6">
        <w:t xml:space="preserve">Parâmetros, sub parâmetros e pontuação de avaliação da sustentabilidade </w:t>
      </w:r>
      <w:r w:rsidR="00235028" w:rsidRPr="00BC44E6">
        <w:t>social</w:t>
      </w:r>
    </w:p>
    <w:tbl>
      <w:tblPr>
        <w:tblStyle w:val="Tabelacomgrade"/>
        <w:tblW w:w="893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4962"/>
        <w:gridCol w:w="1133"/>
      </w:tblGrid>
      <w:tr w:rsidR="0019791E" w:rsidRPr="00235028" w14:paraId="283CCE94" w14:textId="77777777" w:rsidTr="00FA1761">
        <w:trPr>
          <w:jc w:val="center"/>
        </w:trPr>
        <w:tc>
          <w:tcPr>
            <w:tcW w:w="1560" w:type="dxa"/>
            <w:vAlign w:val="center"/>
          </w:tcPr>
          <w:p w14:paraId="2AC0291E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Parâmetro</w:t>
            </w:r>
          </w:p>
        </w:tc>
        <w:tc>
          <w:tcPr>
            <w:tcW w:w="1275" w:type="dxa"/>
            <w:vAlign w:val="center"/>
          </w:tcPr>
          <w:p w14:paraId="28F64010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  <w:tc>
          <w:tcPr>
            <w:tcW w:w="4962" w:type="dxa"/>
            <w:vAlign w:val="center"/>
          </w:tcPr>
          <w:p w14:paraId="0A046954" w14:textId="3D372E78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Sub parâmetros sociais</w:t>
            </w:r>
          </w:p>
        </w:tc>
        <w:tc>
          <w:tcPr>
            <w:tcW w:w="1133" w:type="dxa"/>
            <w:vAlign w:val="center"/>
          </w:tcPr>
          <w:p w14:paraId="664961E0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</w:tr>
      <w:tr w:rsidR="0019791E" w:rsidRPr="00235028" w14:paraId="41F3E405" w14:textId="77777777" w:rsidTr="00FA1761">
        <w:trPr>
          <w:trHeight w:val="261"/>
          <w:jc w:val="center"/>
        </w:trPr>
        <w:tc>
          <w:tcPr>
            <w:tcW w:w="1560" w:type="dxa"/>
            <w:vMerge w:val="restart"/>
            <w:vAlign w:val="center"/>
          </w:tcPr>
          <w:p w14:paraId="3FCDD570" w14:textId="3758B9D4" w:rsidR="0019791E" w:rsidRPr="003F2E3B" w:rsidRDefault="0019791E" w:rsidP="003F2E3B">
            <w:pPr>
              <w:jc w:val="center"/>
            </w:pPr>
            <w:r w:rsidRPr="003F2E3B">
              <w:t>1. Mantém fidelidade nos negócios com sua cooperativa</w:t>
            </w:r>
          </w:p>
        </w:tc>
        <w:tc>
          <w:tcPr>
            <w:tcW w:w="1275" w:type="dxa"/>
            <w:vMerge w:val="restart"/>
            <w:vAlign w:val="center"/>
          </w:tcPr>
          <w:p w14:paraId="56820313" w14:textId="77777777" w:rsidR="0019791E" w:rsidRPr="003F2E3B" w:rsidRDefault="0019791E" w:rsidP="00235028">
            <w:pPr>
              <w:jc w:val="center"/>
            </w:pPr>
            <w:r w:rsidRPr="003F2E3B">
              <w:t>3</w:t>
            </w:r>
          </w:p>
        </w:tc>
        <w:tc>
          <w:tcPr>
            <w:tcW w:w="4962" w:type="dxa"/>
          </w:tcPr>
          <w:p w14:paraId="54BCE47D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1.1 Fidelidade nos negócios com a sua cooperativa</w:t>
            </w:r>
          </w:p>
        </w:tc>
        <w:tc>
          <w:tcPr>
            <w:tcW w:w="1133" w:type="dxa"/>
          </w:tcPr>
          <w:p w14:paraId="6D968186" w14:textId="77777777" w:rsidR="0019791E" w:rsidRPr="003F2E3B" w:rsidRDefault="0019791E" w:rsidP="00E93EB7">
            <w:pPr>
              <w:jc w:val="center"/>
            </w:pPr>
          </w:p>
        </w:tc>
      </w:tr>
      <w:tr w:rsidR="0019791E" w:rsidRPr="00235028" w14:paraId="16CC3048" w14:textId="77777777" w:rsidTr="00FA1761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447F74D9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8B28B49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24966349" w14:textId="77777777" w:rsidR="0019791E" w:rsidRPr="003F2E3B" w:rsidRDefault="0019791E" w:rsidP="00E93EB7">
            <w:pPr>
              <w:jc w:val="both"/>
            </w:pPr>
            <w:r w:rsidRPr="003F2E3B">
              <w:t>Se é fiel 100%</w:t>
            </w:r>
          </w:p>
        </w:tc>
        <w:tc>
          <w:tcPr>
            <w:tcW w:w="1133" w:type="dxa"/>
          </w:tcPr>
          <w:p w14:paraId="386BB359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19791E" w:rsidRPr="00235028" w14:paraId="18174D59" w14:textId="77777777" w:rsidTr="00FA1761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3264F08E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56D4C7A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2D1BDCCE" w14:textId="77777777" w:rsidR="0019791E" w:rsidRPr="003F2E3B" w:rsidRDefault="0019791E" w:rsidP="00E93EB7">
            <w:pPr>
              <w:jc w:val="both"/>
            </w:pPr>
            <w:r w:rsidRPr="003F2E3B">
              <w:t xml:space="preserve">Se é parcialmente fiel </w:t>
            </w:r>
          </w:p>
        </w:tc>
        <w:tc>
          <w:tcPr>
            <w:tcW w:w="1133" w:type="dxa"/>
          </w:tcPr>
          <w:p w14:paraId="20F2A7AD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19791E" w:rsidRPr="00235028" w14:paraId="2E70B352" w14:textId="77777777" w:rsidTr="00FA1761">
        <w:trPr>
          <w:trHeight w:val="77"/>
          <w:jc w:val="center"/>
        </w:trPr>
        <w:tc>
          <w:tcPr>
            <w:tcW w:w="1560" w:type="dxa"/>
            <w:vMerge/>
            <w:vAlign w:val="center"/>
          </w:tcPr>
          <w:p w14:paraId="50FF1D55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6152316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53F001B2" w14:textId="77777777" w:rsidR="0019791E" w:rsidRPr="003F2E3B" w:rsidRDefault="0019791E" w:rsidP="00E93EB7">
            <w:pPr>
              <w:jc w:val="both"/>
            </w:pPr>
            <w:r w:rsidRPr="003F2E3B">
              <w:t xml:space="preserve">Não é fiel </w:t>
            </w:r>
          </w:p>
        </w:tc>
        <w:tc>
          <w:tcPr>
            <w:tcW w:w="1133" w:type="dxa"/>
          </w:tcPr>
          <w:p w14:paraId="397DE96C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19791E" w:rsidRPr="00235028" w14:paraId="0B635C0D" w14:textId="77777777" w:rsidTr="00FA1761">
        <w:trPr>
          <w:trHeight w:val="261"/>
          <w:jc w:val="center"/>
        </w:trPr>
        <w:tc>
          <w:tcPr>
            <w:tcW w:w="1560" w:type="dxa"/>
            <w:vMerge w:val="restart"/>
            <w:vAlign w:val="center"/>
          </w:tcPr>
          <w:p w14:paraId="349C1786" w14:textId="61DDBF8C" w:rsidR="0019791E" w:rsidRPr="003F2E3B" w:rsidRDefault="0019791E" w:rsidP="003F2E3B">
            <w:pPr>
              <w:jc w:val="center"/>
            </w:pPr>
            <w:r w:rsidRPr="003F2E3B">
              <w:t>2. Participa regularmente das atividades de sua cooperativa</w:t>
            </w:r>
          </w:p>
        </w:tc>
        <w:tc>
          <w:tcPr>
            <w:tcW w:w="1275" w:type="dxa"/>
            <w:vMerge w:val="restart"/>
            <w:vAlign w:val="center"/>
          </w:tcPr>
          <w:p w14:paraId="633F3523" w14:textId="77777777" w:rsidR="0019791E" w:rsidRPr="003F2E3B" w:rsidRDefault="0019791E" w:rsidP="00235028">
            <w:pPr>
              <w:jc w:val="center"/>
            </w:pPr>
            <w:r w:rsidRPr="003F2E3B">
              <w:t>3</w:t>
            </w:r>
          </w:p>
        </w:tc>
        <w:tc>
          <w:tcPr>
            <w:tcW w:w="4962" w:type="dxa"/>
          </w:tcPr>
          <w:p w14:paraId="0AE6682B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2.1 Participa regularmente das atividades de sua cooperativa </w:t>
            </w:r>
          </w:p>
        </w:tc>
        <w:tc>
          <w:tcPr>
            <w:tcW w:w="1133" w:type="dxa"/>
          </w:tcPr>
          <w:p w14:paraId="4436F50A" w14:textId="77777777" w:rsidR="0019791E" w:rsidRPr="003F2E3B" w:rsidRDefault="0019791E" w:rsidP="00E93EB7">
            <w:pPr>
              <w:jc w:val="center"/>
            </w:pPr>
          </w:p>
        </w:tc>
      </w:tr>
      <w:tr w:rsidR="0019791E" w:rsidRPr="00235028" w14:paraId="62F5E3D7" w14:textId="77777777" w:rsidTr="00FA1761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7DCF02E9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AF9A96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30CA1C5F" w14:textId="77777777" w:rsidR="0019791E" w:rsidRPr="003F2E3B" w:rsidRDefault="0019791E" w:rsidP="00E93EB7">
            <w:pPr>
              <w:jc w:val="both"/>
            </w:pPr>
            <w:r w:rsidRPr="003F2E3B">
              <w:t xml:space="preserve">Participa regularmente </w:t>
            </w:r>
          </w:p>
        </w:tc>
        <w:tc>
          <w:tcPr>
            <w:tcW w:w="1133" w:type="dxa"/>
          </w:tcPr>
          <w:p w14:paraId="54AF44F9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19791E" w:rsidRPr="00235028" w14:paraId="5B71E870" w14:textId="77777777" w:rsidTr="00FA1761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0E3291B7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50CCE74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17592218" w14:textId="77777777" w:rsidR="0019791E" w:rsidRPr="003F2E3B" w:rsidRDefault="0019791E" w:rsidP="00E93EB7">
            <w:pPr>
              <w:jc w:val="both"/>
            </w:pPr>
            <w:r w:rsidRPr="003F2E3B">
              <w:t xml:space="preserve">Participa esporadicamente </w:t>
            </w:r>
          </w:p>
        </w:tc>
        <w:tc>
          <w:tcPr>
            <w:tcW w:w="1133" w:type="dxa"/>
          </w:tcPr>
          <w:p w14:paraId="517DA00D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19791E" w:rsidRPr="00235028" w14:paraId="7B755676" w14:textId="77777777" w:rsidTr="00FA1761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3BEF0919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C3CD9F3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25821F43" w14:textId="77777777" w:rsidR="0019791E" w:rsidRPr="003F2E3B" w:rsidRDefault="0019791E" w:rsidP="00E93EB7">
            <w:pPr>
              <w:jc w:val="both"/>
            </w:pPr>
            <w:r w:rsidRPr="003F2E3B">
              <w:t xml:space="preserve">Não participa </w:t>
            </w:r>
          </w:p>
        </w:tc>
        <w:tc>
          <w:tcPr>
            <w:tcW w:w="1133" w:type="dxa"/>
          </w:tcPr>
          <w:p w14:paraId="0BF61AF8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19791E" w:rsidRPr="00235028" w14:paraId="01FA82F9" w14:textId="77777777" w:rsidTr="00FA1761">
        <w:trPr>
          <w:trHeight w:val="140"/>
          <w:jc w:val="center"/>
        </w:trPr>
        <w:tc>
          <w:tcPr>
            <w:tcW w:w="1560" w:type="dxa"/>
            <w:vMerge w:val="restart"/>
            <w:vAlign w:val="center"/>
          </w:tcPr>
          <w:p w14:paraId="5F82D9D0" w14:textId="6166087F" w:rsidR="0019791E" w:rsidRPr="003F2E3B" w:rsidRDefault="0019791E" w:rsidP="003F2E3B">
            <w:pPr>
              <w:jc w:val="center"/>
            </w:pPr>
            <w:r w:rsidRPr="003F2E3B">
              <w:t>3. Trabalho voluntário</w:t>
            </w:r>
          </w:p>
        </w:tc>
        <w:tc>
          <w:tcPr>
            <w:tcW w:w="1275" w:type="dxa"/>
            <w:vMerge w:val="restart"/>
            <w:vAlign w:val="center"/>
          </w:tcPr>
          <w:p w14:paraId="39EADE99" w14:textId="77777777" w:rsidR="0019791E" w:rsidRPr="003F2E3B" w:rsidRDefault="0019791E" w:rsidP="00235028">
            <w:pPr>
              <w:jc w:val="center"/>
            </w:pPr>
            <w:r w:rsidRPr="003F2E3B">
              <w:t>1</w:t>
            </w:r>
          </w:p>
        </w:tc>
        <w:tc>
          <w:tcPr>
            <w:tcW w:w="4962" w:type="dxa"/>
          </w:tcPr>
          <w:p w14:paraId="026A6BDA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3.1 Realiza trabalho voluntário</w:t>
            </w:r>
          </w:p>
        </w:tc>
        <w:tc>
          <w:tcPr>
            <w:tcW w:w="1133" w:type="dxa"/>
          </w:tcPr>
          <w:p w14:paraId="47B83C9F" w14:textId="77777777" w:rsidR="0019791E" w:rsidRPr="003F2E3B" w:rsidRDefault="0019791E" w:rsidP="00E93EB7">
            <w:pPr>
              <w:jc w:val="center"/>
            </w:pPr>
          </w:p>
        </w:tc>
      </w:tr>
      <w:tr w:rsidR="0019791E" w:rsidRPr="00235028" w14:paraId="68949E00" w14:textId="77777777" w:rsidTr="00FA1761">
        <w:trPr>
          <w:trHeight w:val="140"/>
          <w:jc w:val="center"/>
        </w:trPr>
        <w:tc>
          <w:tcPr>
            <w:tcW w:w="1560" w:type="dxa"/>
            <w:vMerge/>
            <w:vAlign w:val="center"/>
          </w:tcPr>
          <w:p w14:paraId="027F4175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6FEE56B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5BB42862" w14:textId="77777777" w:rsidR="0019791E" w:rsidRPr="003F2E3B" w:rsidRDefault="0019791E" w:rsidP="00E93EB7">
            <w:pPr>
              <w:jc w:val="both"/>
            </w:pPr>
            <w:r w:rsidRPr="003F2E3B">
              <w:t>Realiza</w:t>
            </w:r>
          </w:p>
        </w:tc>
        <w:tc>
          <w:tcPr>
            <w:tcW w:w="1133" w:type="dxa"/>
          </w:tcPr>
          <w:p w14:paraId="297E2D17" w14:textId="77777777" w:rsidR="0019791E" w:rsidRPr="003F2E3B" w:rsidRDefault="0019791E" w:rsidP="00E93EB7">
            <w:pPr>
              <w:jc w:val="center"/>
            </w:pPr>
            <w:r w:rsidRPr="003F2E3B">
              <w:t>1</w:t>
            </w:r>
          </w:p>
        </w:tc>
      </w:tr>
      <w:tr w:rsidR="0019791E" w:rsidRPr="00235028" w14:paraId="2BEC8547" w14:textId="77777777" w:rsidTr="00FA1761">
        <w:trPr>
          <w:trHeight w:val="140"/>
          <w:jc w:val="center"/>
        </w:trPr>
        <w:tc>
          <w:tcPr>
            <w:tcW w:w="1560" w:type="dxa"/>
            <w:vMerge/>
            <w:vAlign w:val="center"/>
          </w:tcPr>
          <w:p w14:paraId="287E4D41" w14:textId="77777777" w:rsidR="0019791E" w:rsidRPr="003F2E3B" w:rsidRDefault="0019791E" w:rsidP="003F2E3B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106675A2" w14:textId="77777777" w:rsidR="0019791E" w:rsidRPr="003F2E3B" w:rsidRDefault="0019791E">
            <w:pPr>
              <w:jc w:val="center"/>
            </w:pPr>
          </w:p>
        </w:tc>
        <w:tc>
          <w:tcPr>
            <w:tcW w:w="4962" w:type="dxa"/>
          </w:tcPr>
          <w:p w14:paraId="45BB721C" w14:textId="77777777" w:rsidR="0019791E" w:rsidRPr="003F2E3B" w:rsidRDefault="0019791E" w:rsidP="00E93EB7">
            <w:pPr>
              <w:jc w:val="both"/>
            </w:pPr>
            <w:r w:rsidRPr="003F2E3B">
              <w:t xml:space="preserve">Não realiza </w:t>
            </w:r>
          </w:p>
        </w:tc>
        <w:tc>
          <w:tcPr>
            <w:tcW w:w="1133" w:type="dxa"/>
          </w:tcPr>
          <w:p w14:paraId="43158718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  <w:tr w:rsidR="0019791E" w:rsidRPr="00235028" w14:paraId="7AD821E7" w14:textId="77777777" w:rsidTr="00FA1761">
        <w:trPr>
          <w:trHeight w:val="140"/>
          <w:jc w:val="center"/>
        </w:trPr>
        <w:tc>
          <w:tcPr>
            <w:tcW w:w="1560" w:type="dxa"/>
            <w:vMerge w:val="restart"/>
            <w:vAlign w:val="center"/>
          </w:tcPr>
          <w:p w14:paraId="2BC1BB4D" w14:textId="2260D810" w:rsidR="0019791E" w:rsidRPr="003F2E3B" w:rsidRDefault="0019791E" w:rsidP="003F2E3B">
            <w:pPr>
              <w:jc w:val="center"/>
            </w:pPr>
            <w:r w:rsidRPr="003F2E3B">
              <w:t>4. Sucessão familiar</w:t>
            </w:r>
          </w:p>
        </w:tc>
        <w:tc>
          <w:tcPr>
            <w:tcW w:w="1275" w:type="dxa"/>
            <w:vMerge w:val="restart"/>
            <w:vAlign w:val="center"/>
          </w:tcPr>
          <w:p w14:paraId="423B4FE4" w14:textId="77777777" w:rsidR="0019791E" w:rsidRPr="003F2E3B" w:rsidRDefault="0019791E" w:rsidP="00235028">
            <w:pPr>
              <w:jc w:val="center"/>
            </w:pPr>
            <w:r w:rsidRPr="003F2E3B">
              <w:t>3</w:t>
            </w:r>
          </w:p>
        </w:tc>
        <w:tc>
          <w:tcPr>
            <w:tcW w:w="4962" w:type="dxa"/>
          </w:tcPr>
          <w:p w14:paraId="7874AC46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4.1 Sucessão familiar </w:t>
            </w:r>
          </w:p>
        </w:tc>
        <w:tc>
          <w:tcPr>
            <w:tcW w:w="1133" w:type="dxa"/>
          </w:tcPr>
          <w:p w14:paraId="2F020074" w14:textId="77777777" w:rsidR="0019791E" w:rsidRPr="003F2E3B" w:rsidRDefault="0019791E" w:rsidP="00E93EB7">
            <w:pPr>
              <w:jc w:val="center"/>
            </w:pPr>
          </w:p>
        </w:tc>
      </w:tr>
      <w:tr w:rsidR="0019791E" w:rsidRPr="00235028" w14:paraId="7EC77D56" w14:textId="77777777" w:rsidTr="00FA1761">
        <w:trPr>
          <w:trHeight w:val="140"/>
          <w:jc w:val="center"/>
        </w:trPr>
        <w:tc>
          <w:tcPr>
            <w:tcW w:w="1560" w:type="dxa"/>
            <w:vMerge/>
          </w:tcPr>
          <w:p w14:paraId="50998ADC" w14:textId="77777777" w:rsidR="0019791E" w:rsidRPr="003F2E3B" w:rsidRDefault="0019791E" w:rsidP="00E93EB7">
            <w:pPr>
              <w:jc w:val="both"/>
            </w:pPr>
          </w:p>
        </w:tc>
        <w:tc>
          <w:tcPr>
            <w:tcW w:w="1275" w:type="dxa"/>
            <w:vMerge/>
          </w:tcPr>
          <w:p w14:paraId="2D710226" w14:textId="77777777" w:rsidR="0019791E" w:rsidRPr="003F2E3B" w:rsidRDefault="0019791E" w:rsidP="00E93EB7">
            <w:pPr>
              <w:jc w:val="center"/>
            </w:pPr>
          </w:p>
        </w:tc>
        <w:tc>
          <w:tcPr>
            <w:tcW w:w="4962" w:type="dxa"/>
          </w:tcPr>
          <w:p w14:paraId="636C38AE" w14:textId="77777777" w:rsidR="0019791E" w:rsidRPr="003F2E3B" w:rsidRDefault="0019791E" w:rsidP="00E93EB7">
            <w:pPr>
              <w:jc w:val="both"/>
            </w:pPr>
            <w:r w:rsidRPr="003F2E3B">
              <w:t xml:space="preserve">Definida e planejada </w:t>
            </w:r>
          </w:p>
        </w:tc>
        <w:tc>
          <w:tcPr>
            <w:tcW w:w="1133" w:type="dxa"/>
          </w:tcPr>
          <w:p w14:paraId="49C752FD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</w:tr>
      <w:tr w:rsidR="0019791E" w:rsidRPr="00235028" w14:paraId="74844372" w14:textId="77777777" w:rsidTr="00FA1761">
        <w:trPr>
          <w:trHeight w:val="140"/>
          <w:jc w:val="center"/>
        </w:trPr>
        <w:tc>
          <w:tcPr>
            <w:tcW w:w="1560" w:type="dxa"/>
            <w:vMerge/>
          </w:tcPr>
          <w:p w14:paraId="46204CBF" w14:textId="77777777" w:rsidR="0019791E" w:rsidRPr="003F2E3B" w:rsidRDefault="0019791E" w:rsidP="00E93EB7">
            <w:pPr>
              <w:jc w:val="both"/>
            </w:pPr>
          </w:p>
        </w:tc>
        <w:tc>
          <w:tcPr>
            <w:tcW w:w="1275" w:type="dxa"/>
            <w:vMerge/>
          </w:tcPr>
          <w:p w14:paraId="602D02A4" w14:textId="77777777" w:rsidR="0019791E" w:rsidRPr="003F2E3B" w:rsidRDefault="0019791E" w:rsidP="00E93EB7">
            <w:pPr>
              <w:jc w:val="center"/>
            </w:pPr>
          </w:p>
        </w:tc>
        <w:tc>
          <w:tcPr>
            <w:tcW w:w="4962" w:type="dxa"/>
          </w:tcPr>
          <w:p w14:paraId="39CB43D1" w14:textId="77777777" w:rsidR="0019791E" w:rsidRPr="003F2E3B" w:rsidRDefault="0019791E" w:rsidP="00E93EB7">
            <w:pPr>
              <w:jc w:val="both"/>
            </w:pPr>
            <w:r w:rsidRPr="003F2E3B">
              <w:t xml:space="preserve">Não definida e planejada </w:t>
            </w:r>
          </w:p>
        </w:tc>
        <w:tc>
          <w:tcPr>
            <w:tcW w:w="1133" w:type="dxa"/>
          </w:tcPr>
          <w:p w14:paraId="45F57487" w14:textId="77777777" w:rsidR="0019791E" w:rsidRPr="003F2E3B" w:rsidRDefault="0019791E" w:rsidP="00E93EB7">
            <w:pPr>
              <w:jc w:val="center"/>
            </w:pPr>
            <w:r w:rsidRPr="003F2E3B">
              <w:t>0</w:t>
            </w:r>
          </w:p>
        </w:tc>
      </w:tr>
    </w:tbl>
    <w:p w14:paraId="111C558B" w14:textId="1B570AD8" w:rsidR="0019791E" w:rsidRDefault="00BC44E6" w:rsidP="0019791E">
      <w:pPr>
        <w:autoSpaceDE w:val="0"/>
        <w:autoSpaceDN w:val="0"/>
        <w:adjustRightInd w:val="0"/>
        <w:spacing w:after="120"/>
        <w:jc w:val="both"/>
        <w:rPr>
          <w:szCs w:val="24"/>
        </w:rPr>
      </w:pPr>
      <w:r>
        <w:rPr>
          <w:szCs w:val="24"/>
        </w:rPr>
        <w:t xml:space="preserve"> </w:t>
      </w:r>
      <w:r w:rsidR="0019791E">
        <w:rPr>
          <w:szCs w:val="24"/>
        </w:rPr>
        <w:t>Fonte: A</w:t>
      </w:r>
      <w:r w:rsidR="0019791E" w:rsidRPr="009B57AC">
        <w:rPr>
          <w:szCs w:val="24"/>
        </w:rPr>
        <w:t>daptado de Rempel</w:t>
      </w:r>
      <w:r w:rsidR="0019791E">
        <w:rPr>
          <w:szCs w:val="24"/>
        </w:rPr>
        <w:t xml:space="preserve"> </w:t>
      </w:r>
      <w:r w:rsidR="0019791E" w:rsidRPr="009B57AC">
        <w:rPr>
          <w:szCs w:val="24"/>
        </w:rPr>
        <w:t>et al. (2012)</w:t>
      </w:r>
      <w:r w:rsidR="0019791E">
        <w:rPr>
          <w:szCs w:val="24"/>
        </w:rPr>
        <w:t>, MAN -057-00 (2017)</w:t>
      </w:r>
      <w:r w:rsidR="002F78C6">
        <w:rPr>
          <w:szCs w:val="24"/>
        </w:rPr>
        <w:t>.</w:t>
      </w:r>
    </w:p>
    <w:p w14:paraId="3483F47A" w14:textId="74AFB036" w:rsidR="0019791E" w:rsidRDefault="0019791E" w:rsidP="004B53D7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613C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69613C">
        <w:rPr>
          <w:sz w:val="24"/>
          <w:szCs w:val="24"/>
        </w:rPr>
        <w:t xml:space="preserve">parâmetros, sub parâmetros </w:t>
      </w:r>
      <w:r>
        <w:rPr>
          <w:sz w:val="24"/>
          <w:szCs w:val="24"/>
        </w:rPr>
        <w:t>e a pontuação dos itens específicos ao setor da atividade leiteira para os aspectos de rentabilidade, já que a qualidade do leite é uma métrica de remuneração da produção</w:t>
      </w:r>
      <w:r w:rsidR="00614A7C">
        <w:rPr>
          <w:sz w:val="24"/>
          <w:szCs w:val="24"/>
        </w:rPr>
        <w:t xml:space="preserve">. </w:t>
      </w:r>
      <w:r w:rsidR="004B53D7">
        <w:rPr>
          <w:sz w:val="24"/>
          <w:szCs w:val="24"/>
        </w:rPr>
        <w:t xml:space="preserve">Tem </w:t>
      </w:r>
      <w:r w:rsidR="0069613C">
        <w:rPr>
          <w:sz w:val="24"/>
          <w:szCs w:val="24"/>
        </w:rPr>
        <w:t>por</w:t>
      </w:r>
      <w:r w:rsidR="004B53D7">
        <w:rPr>
          <w:sz w:val="24"/>
          <w:szCs w:val="24"/>
        </w:rPr>
        <w:t xml:space="preserve"> objetivo verificar </w:t>
      </w:r>
      <w:r w:rsidR="0069613C">
        <w:rPr>
          <w:sz w:val="24"/>
          <w:szCs w:val="24"/>
        </w:rPr>
        <w:t>o retorno</w:t>
      </w:r>
      <w:r w:rsidR="004B53D7">
        <w:rPr>
          <w:sz w:val="24"/>
          <w:szCs w:val="24"/>
        </w:rPr>
        <w:t xml:space="preserve"> para a industrialização devido a qualidade do leite e é uma das formas de remuneração de incentivos da produção no período. </w:t>
      </w:r>
      <w:r w:rsidR="0069613C">
        <w:rPr>
          <w:sz w:val="24"/>
          <w:szCs w:val="24"/>
        </w:rPr>
        <w:t xml:space="preserve">O item também </w:t>
      </w:r>
      <w:r w:rsidR="004B53D7">
        <w:rPr>
          <w:sz w:val="24"/>
          <w:szCs w:val="24"/>
        </w:rPr>
        <w:t xml:space="preserve">mensura a produção por vaca em lactação e por área. </w:t>
      </w:r>
    </w:p>
    <w:p w14:paraId="1013D66E" w14:textId="77777777" w:rsidR="00D91482" w:rsidRDefault="00D91482" w:rsidP="004B53D7">
      <w:pPr>
        <w:ind w:firstLine="709"/>
        <w:contextualSpacing/>
        <w:jc w:val="both"/>
        <w:rPr>
          <w:sz w:val="24"/>
          <w:szCs w:val="24"/>
        </w:rPr>
      </w:pPr>
    </w:p>
    <w:p w14:paraId="4546B620" w14:textId="189C2337" w:rsidR="0019791E" w:rsidRDefault="0069613C" w:rsidP="003F2E3B">
      <w:pPr>
        <w:contextualSpacing/>
        <w:jc w:val="both"/>
        <w:rPr>
          <w:sz w:val="24"/>
          <w:szCs w:val="24"/>
        </w:rPr>
      </w:pPr>
      <w:r>
        <w:rPr>
          <w:b/>
        </w:rPr>
        <w:t xml:space="preserve"> </w:t>
      </w:r>
      <w:r w:rsidR="0019791E">
        <w:rPr>
          <w:b/>
        </w:rPr>
        <w:t>Tabela 4</w:t>
      </w:r>
      <w:r w:rsidR="0019791E" w:rsidRPr="00E46444">
        <w:rPr>
          <w:b/>
        </w:rPr>
        <w:t xml:space="preserve"> - </w:t>
      </w:r>
      <w:r w:rsidR="0019791E" w:rsidRPr="0069613C">
        <w:t xml:space="preserve">Parâmetros, sub parâmetros e pontuação de avaliação da sustentabilidade </w:t>
      </w:r>
      <w:r w:rsidR="00235028" w:rsidRPr="0069613C">
        <w:t>da</w:t>
      </w:r>
      <w:r w:rsidR="0019791E" w:rsidRPr="0069613C">
        <w:t xml:space="preserve"> atividade leiteira</w:t>
      </w:r>
    </w:p>
    <w:tbl>
      <w:tblPr>
        <w:tblStyle w:val="Tabelacomgrade"/>
        <w:tblW w:w="8931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4962"/>
        <w:gridCol w:w="1134"/>
      </w:tblGrid>
      <w:tr w:rsidR="0019791E" w:rsidRPr="00235028" w14:paraId="0CCF56CE" w14:textId="77777777" w:rsidTr="0069613C">
        <w:trPr>
          <w:jc w:val="center"/>
        </w:trPr>
        <w:tc>
          <w:tcPr>
            <w:tcW w:w="1560" w:type="dxa"/>
            <w:vAlign w:val="center"/>
          </w:tcPr>
          <w:p w14:paraId="44C5C03E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Parâmetro</w:t>
            </w:r>
          </w:p>
        </w:tc>
        <w:tc>
          <w:tcPr>
            <w:tcW w:w="1275" w:type="dxa"/>
            <w:vAlign w:val="center"/>
          </w:tcPr>
          <w:p w14:paraId="716CE376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  <w:tc>
          <w:tcPr>
            <w:tcW w:w="4962" w:type="dxa"/>
            <w:vAlign w:val="center"/>
          </w:tcPr>
          <w:p w14:paraId="795F1701" w14:textId="6BF20534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 xml:space="preserve">Sub parâmetros </w:t>
            </w:r>
            <w:r w:rsidR="0069613C">
              <w:rPr>
                <w:b/>
                <w:bCs/>
              </w:rPr>
              <w:t xml:space="preserve">da Rentabilidade da </w:t>
            </w:r>
            <w:r w:rsidRPr="003F2E3B">
              <w:rPr>
                <w:b/>
                <w:bCs/>
              </w:rPr>
              <w:t>Atividade Leiteira</w:t>
            </w:r>
          </w:p>
        </w:tc>
        <w:tc>
          <w:tcPr>
            <w:tcW w:w="1134" w:type="dxa"/>
            <w:vAlign w:val="center"/>
          </w:tcPr>
          <w:p w14:paraId="50028C5B" w14:textId="77777777" w:rsidR="0019791E" w:rsidRPr="003F2E3B" w:rsidRDefault="0019791E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</w:tr>
      <w:tr w:rsidR="0019791E" w:rsidRPr="00235028" w14:paraId="65BED88D" w14:textId="77777777" w:rsidTr="005D726A">
        <w:trPr>
          <w:trHeight w:val="123"/>
          <w:jc w:val="center"/>
        </w:trPr>
        <w:tc>
          <w:tcPr>
            <w:tcW w:w="1560" w:type="dxa"/>
            <w:vMerge w:val="restart"/>
            <w:vAlign w:val="center"/>
          </w:tcPr>
          <w:p w14:paraId="0941C4DA" w14:textId="582C779B" w:rsidR="0019791E" w:rsidRPr="003F2E3B" w:rsidRDefault="0019791E" w:rsidP="005D726A">
            <w:pPr>
              <w:jc w:val="center"/>
            </w:pPr>
            <w:r w:rsidRPr="003F2E3B">
              <w:t>1. Contagem Padrão em Placas (CPP)</w:t>
            </w:r>
          </w:p>
        </w:tc>
        <w:tc>
          <w:tcPr>
            <w:tcW w:w="1275" w:type="dxa"/>
            <w:vMerge w:val="restart"/>
            <w:vAlign w:val="center"/>
          </w:tcPr>
          <w:p w14:paraId="3B299286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  <w:tc>
          <w:tcPr>
            <w:tcW w:w="4962" w:type="dxa"/>
          </w:tcPr>
          <w:p w14:paraId="44E6E26A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1.1 CPP – UFC </w:t>
            </w:r>
          </w:p>
        </w:tc>
        <w:tc>
          <w:tcPr>
            <w:tcW w:w="1134" w:type="dxa"/>
          </w:tcPr>
          <w:p w14:paraId="6888DE23" w14:textId="77777777" w:rsidR="0019791E" w:rsidRPr="003F2E3B" w:rsidRDefault="0019791E" w:rsidP="00E93EB7">
            <w:pPr>
              <w:jc w:val="center"/>
            </w:pPr>
          </w:p>
        </w:tc>
      </w:tr>
      <w:tr w:rsidR="0019791E" w:rsidRPr="00235028" w14:paraId="580636DF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65869261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6AA886C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07409ABD" w14:textId="77777777" w:rsidR="0019791E" w:rsidRPr="003F2E3B" w:rsidRDefault="0019791E" w:rsidP="00E93EB7">
            <w:pPr>
              <w:jc w:val="both"/>
            </w:pPr>
            <w:r w:rsidRPr="003F2E3B">
              <w:t>0 – 150.000</w:t>
            </w:r>
          </w:p>
        </w:tc>
        <w:tc>
          <w:tcPr>
            <w:tcW w:w="1134" w:type="dxa"/>
            <w:vAlign w:val="center"/>
          </w:tcPr>
          <w:p w14:paraId="547CEFBE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</w:tr>
      <w:tr w:rsidR="0019791E" w:rsidRPr="00235028" w14:paraId="6C766E93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0173E39B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5EF5593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59B2BEF2" w14:textId="77777777" w:rsidR="0019791E" w:rsidRPr="003F2E3B" w:rsidRDefault="0019791E" w:rsidP="00E93EB7">
            <w:pPr>
              <w:jc w:val="both"/>
            </w:pPr>
            <w:r w:rsidRPr="003F2E3B">
              <w:t>150.001 – 200.000</w:t>
            </w:r>
          </w:p>
        </w:tc>
        <w:tc>
          <w:tcPr>
            <w:tcW w:w="1134" w:type="dxa"/>
            <w:vAlign w:val="center"/>
          </w:tcPr>
          <w:p w14:paraId="3954275A" w14:textId="77777777" w:rsidR="0019791E" w:rsidRPr="003F2E3B" w:rsidRDefault="0019791E" w:rsidP="005D726A">
            <w:pPr>
              <w:jc w:val="center"/>
            </w:pPr>
            <w:r w:rsidRPr="003F2E3B">
              <w:t>2</w:t>
            </w:r>
          </w:p>
        </w:tc>
      </w:tr>
      <w:tr w:rsidR="0019791E" w:rsidRPr="00235028" w14:paraId="188CADCA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167CF72A" w14:textId="77777777" w:rsidR="0019791E" w:rsidRPr="0036710D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322C02D" w14:textId="77777777" w:rsidR="0019791E" w:rsidRPr="0036710D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773367D8" w14:textId="77777777" w:rsidR="0019791E" w:rsidRPr="0036710D" w:rsidRDefault="0019791E" w:rsidP="00E93EB7">
            <w:pPr>
              <w:jc w:val="both"/>
            </w:pPr>
            <w:r w:rsidRPr="0036710D">
              <w:t>200.001 – 300.000</w:t>
            </w:r>
          </w:p>
        </w:tc>
        <w:tc>
          <w:tcPr>
            <w:tcW w:w="1134" w:type="dxa"/>
            <w:vAlign w:val="center"/>
          </w:tcPr>
          <w:p w14:paraId="0A23C015" w14:textId="77777777" w:rsidR="0019791E" w:rsidRPr="0036710D" w:rsidRDefault="0019791E" w:rsidP="005D726A">
            <w:pPr>
              <w:jc w:val="center"/>
            </w:pPr>
            <w:r w:rsidRPr="0036710D">
              <w:t>1</w:t>
            </w:r>
          </w:p>
        </w:tc>
      </w:tr>
      <w:tr w:rsidR="0019791E" w:rsidRPr="00235028" w14:paraId="518FA92D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67F3CEC9" w14:textId="77777777" w:rsidR="0019791E" w:rsidRPr="0036710D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F50DBE6" w14:textId="77777777" w:rsidR="0019791E" w:rsidRPr="0036710D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2C10C918" w14:textId="77777777" w:rsidR="0019791E" w:rsidRPr="0036710D" w:rsidRDefault="0019791E" w:rsidP="00E93EB7">
            <w:pPr>
              <w:jc w:val="both"/>
            </w:pPr>
            <w:r w:rsidRPr="0036710D">
              <w:t>Maior que 300.001</w:t>
            </w:r>
          </w:p>
        </w:tc>
        <w:tc>
          <w:tcPr>
            <w:tcW w:w="1134" w:type="dxa"/>
            <w:vAlign w:val="center"/>
          </w:tcPr>
          <w:p w14:paraId="1AFF5C96" w14:textId="77777777" w:rsidR="0019791E" w:rsidRPr="0036710D" w:rsidRDefault="0019791E" w:rsidP="005D726A">
            <w:pPr>
              <w:jc w:val="center"/>
            </w:pPr>
            <w:r w:rsidRPr="0036710D">
              <w:t>0</w:t>
            </w:r>
          </w:p>
        </w:tc>
      </w:tr>
      <w:tr w:rsidR="0019791E" w:rsidRPr="00235028" w14:paraId="5C06AD9B" w14:textId="77777777" w:rsidTr="005D726A">
        <w:trPr>
          <w:trHeight w:val="165"/>
          <w:jc w:val="center"/>
        </w:trPr>
        <w:tc>
          <w:tcPr>
            <w:tcW w:w="1560" w:type="dxa"/>
            <w:vMerge w:val="restart"/>
            <w:vAlign w:val="center"/>
          </w:tcPr>
          <w:p w14:paraId="0F5A1684" w14:textId="77777777" w:rsidR="0019791E" w:rsidRPr="003F2E3B" w:rsidRDefault="0019791E" w:rsidP="005D726A">
            <w:pPr>
              <w:jc w:val="center"/>
            </w:pPr>
            <w:r w:rsidRPr="003F2E3B">
              <w:t>2. Contagem de Células Somáticas (CSS)</w:t>
            </w:r>
          </w:p>
        </w:tc>
        <w:tc>
          <w:tcPr>
            <w:tcW w:w="1275" w:type="dxa"/>
            <w:vMerge w:val="restart"/>
            <w:vAlign w:val="center"/>
          </w:tcPr>
          <w:p w14:paraId="0E1E8067" w14:textId="77777777" w:rsidR="0019791E" w:rsidRPr="003F2E3B" w:rsidRDefault="0019791E" w:rsidP="005D726A">
            <w:pPr>
              <w:jc w:val="center"/>
            </w:pPr>
            <w:r w:rsidRPr="003F2E3B">
              <w:t>5</w:t>
            </w:r>
          </w:p>
        </w:tc>
        <w:tc>
          <w:tcPr>
            <w:tcW w:w="4962" w:type="dxa"/>
          </w:tcPr>
          <w:p w14:paraId="4330969B" w14:textId="3DE02866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2.1 CCS – c</w:t>
            </w:r>
            <w:r w:rsidR="005D726A">
              <w:rPr>
                <w:b/>
              </w:rPr>
              <w:t xml:space="preserve">élulas </w:t>
            </w:r>
            <w:r w:rsidRPr="005D726A">
              <w:rPr>
                <w:b/>
              </w:rPr>
              <w:t>s</w:t>
            </w:r>
            <w:r w:rsidR="005D726A">
              <w:rPr>
                <w:b/>
              </w:rPr>
              <w:t>omáticas</w:t>
            </w:r>
            <w:r w:rsidRPr="003F2E3B">
              <w:rPr>
                <w:b/>
              </w:rPr>
              <w:t>/ml</w:t>
            </w:r>
          </w:p>
        </w:tc>
        <w:tc>
          <w:tcPr>
            <w:tcW w:w="1134" w:type="dxa"/>
            <w:vAlign w:val="center"/>
          </w:tcPr>
          <w:p w14:paraId="3A0E9213" w14:textId="77777777" w:rsidR="0019791E" w:rsidRPr="003F2E3B" w:rsidRDefault="0019791E" w:rsidP="005D726A">
            <w:pPr>
              <w:jc w:val="center"/>
            </w:pPr>
          </w:p>
        </w:tc>
      </w:tr>
      <w:tr w:rsidR="0019791E" w:rsidRPr="00235028" w14:paraId="68A76DCD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073EF0D3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14A97624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4426125A" w14:textId="77777777" w:rsidR="0019791E" w:rsidRPr="003F2E3B" w:rsidRDefault="0019791E" w:rsidP="00E93EB7">
            <w:pPr>
              <w:jc w:val="both"/>
            </w:pPr>
            <w:r w:rsidRPr="003F2E3B">
              <w:t>0 – 200.000</w:t>
            </w:r>
          </w:p>
        </w:tc>
        <w:tc>
          <w:tcPr>
            <w:tcW w:w="1134" w:type="dxa"/>
            <w:vAlign w:val="center"/>
          </w:tcPr>
          <w:p w14:paraId="039AE748" w14:textId="77777777" w:rsidR="0019791E" w:rsidRPr="003F2E3B" w:rsidRDefault="0019791E" w:rsidP="005D726A">
            <w:pPr>
              <w:jc w:val="center"/>
            </w:pPr>
            <w:r w:rsidRPr="003F2E3B">
              <w:t>5</w:t>
            </w:r>
          </w:p>
        </w:tc>
      </w:tr>
      <w:tr w:rsidR="0019791E" w:rsidRPr="00235028" w14:paraId="5167A74E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7A2C3799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D5DD887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644874E7" w14:textId="77777777" w:rsidR="0019791E" w:rsidRPr="003F2E3B" w:rsidRDefault="0019791E" w:rsidP="00E93EB7">
            <w:pPr>
              <w:jc w:val="both"/>
            </w:pPr>
            <w:r w:rsidRPr="003F2E3B">
              <w:t>200.001 – 400.000</w:t>
            </w:r>
          </w:p>
        </w:tc>
        <w:tc>
          <w:tcPr>
            <w:tcW w:w="1134" w:type="dxa"/>
            <w:vAlign w:val="center"/>
          </w:tcPr>
          <w:p w14:paraId="4AB9B528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</w:tr>
      <w:tr w:rsidR="0019791E" w:rsidRPr="00235028" w14:paraId="46C5528D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108A4B22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4710B21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1FC4B82C" w14:textId="77777777" w:rsidR="0019791E" w:rsidRPr="003F2E3B" w:rsidRDefault="0019791E" w:rsidP="00E93EB7">
            <w:pPr>
              <w:jc w:val="both"/>
            </w:pPr>
            <w:r w:rsidRPr="003F2E3B">
              <w:t>400.001 – 500.000</w:t>
            </w:r>
          </w:p>
        </w:tc>
        <w:tc>
          <w:tcPr>
            <w:tcW w:w="1134" w:type="dxa"/>
            <w:vAlign w:val="center"/>
          </w:tcPr>
          <w:p w14:paraId="58DA38E3" w14:textId="77777777" w:rsidR="0019791E" w:rsidRPr="003F2E3B" w:rsidRDefault="0019791E" w:rsidP="005D726A">
            <w:pPr>
              <w:jc w:val="center"/>
            </w:pPr>
            <w:r w:rsidRPr="003F2E3B">
              <w:t>1</w:t>
            </w:r>
          </w:p>
        </w:tc>
      </w:tr>
      <w:tr w:rsidR="0019791E" w:rsidRPr="00235028" w14:paraId="0B6FEAD1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1AFCCF41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FA7B6E5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10205792" w14:textId="77777777" w:rsidR="0019791E" w:rsidRPr="003F2E3B" w:rsidRDefault="0019791E" w:rsidP="00E93EB7">
            <w:pPr>
              <w:jc w:val="both"/>
            </w:pPr>
            <w:r w:rsidRPr="003F2E3B">
              <w:t>Mais de 500.000</w:t>
            </w:r>
          </w:p>
        </w:tc>
        <w:tc>
          <w:tcPr>
            <w:tcW w:w="1134" w:type="dxa"/>
            <w:vAlign w:val="center"/>
          </w:tcPr>
          <w:p w14:paraId="43CC3090" w14:textId="77777777" w:rsidR="0019791E" w:rsidRPr="003F2E3B" w:rsidRDefault="0019791E" w:rsidP="005D726A">
            <w:pPr>
              <w:jc w:val="center"/>
            </w:pPr>
            <w:r w:rsidRPr="003F2E3B">
              <w:t>0</w:t>
            </w:r>
          </w:p>
        </w:tc>
      </w:tr>
      <w:tr w:rsidR="0019791E" w:rsidRPr="00235028" w14:paraId="4C156E4C" w14:textId="77777777" w:rsidTr="005D726A">
        <w:trPr>
          <w:trHeight w:val="165"/>
          <w:jc w:val="center"/>
        </w:trPr>
        <w:tc>
          <w:tcPr>
            <w:tcW w:w="1560" w:type="dxa"/>
            <w:vMerge w:val="restart"/>
            <w:vAlign w:val="center"/>
          </w:tcPr>
          <w:p w14:paraId="5F9019FB" w14:textId="77777777" w:rsidR="0019791E" w:rsidRPr="003F2E3B" w:rsidRDefault="0019791E" w:rsidP="005D726A">
            <w:pPr>
              <w:jc w:val="center"/>
            </w:pPr>
            <w:r w:rsidRPr="003F2E3B">
              <w:t>3. Estrato Seco Desengordurado (ESD)</w:t>
            </w:r>
          </w:p>
        </w:tc>
        <w:tc>
          <w:tcPr>
            <w:tcW w:w="1275" w:type="dxa"/>
            <w:vMerge w:val="restart"/>
            <w:vAlign w:val="center"/>
          </w:tcPr>
          <w:p w14:paraId="3641AC05" w14:textId="77777777" w:rsidR="0019791E" w:rsidRPr="003F2E3B" w:rsidRDefault="0019791E" w:rsidP="005D726A">
            <w:pPr>
              <w:jc w:val="center"/>
            </w:pPr>
            <w:r w:rsidRPr="003F2E3B">
              <w:t>5</w:t>
            </w:r>
          </w:p>
        </w:tc>
        <w:tc>
          <w:tcPr>
            <w:tcW w:w="4962" w:type="dxa"/>
          </w:tcPr>
          <w:p w14:paraId="1070FCA2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3.1 ESD - %</w:t>
            </w:r>
          </w:p>
        </w:tc>
        <w:tc>
          <w:tcPr>
            <w:tcW w:w="1134" w:type="dxa"/>
            <w:vAlign w:val="center"/>
          </w:tcPr>
          <w:p w14:paraId="59988AE6" w14:textId="77777777" w:rsidR="0019791E" w:rsidRPr="003F2E3B" w:rsidRDefault="0019791E" w:rsidP="005D726A">
            <w:pPr>
              <w:jc w:val="center"/>
            </w:pPr>
          </w:p>
        </w:tc>
      </w:tr>
      <w:tr w:rsidR="0019791E" w:rsidRPr="00235028" w14:paraId="54B899C3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6D354428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F84979C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0CB916DD" w14:textId="77777777" w:rsidR="0019791E" w:rsidRPr="003F2E3B" w:rsidRDefault="0019791E" w:rsidP="00E93EB7">
            <w:pPr>
              <w:jc w:val="both"/>
            </w:pPr>
            <w:r w:rsidRPr="003F2E3B">
              <w:t>Maior ou = 8,76%</w:t>
            </w:r>
          </w:p>
        </w:tc>
        <w:tc>
          <w:tcPr>
            <w:tcW w:w="1134" w:type="dxa"/>
            <w:vAlign w:val="center"/>
          </w:tcPr>
          <w:p w14:paraId="33AED1EF" w14:textId="77777777" w:rsidR="0019791E" w:rsidRPr="003F2E3B" w:rsidRDefault="0019791E" w:rsidP="005D726A">
            <w:pPr>
              <w:jc w:val="center"/>
            </w:pPr>
            <w:r w:rsidRPr="003F2E3B">
              <w:t>5</w:t>
            </w:r>
          </w:p>
        </w:tc>
      </w:tr>
      <w:tr w:rsidR="0019791E" w:rsidRPr="00235028" w14:paraId="065C86C6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48EFA2CF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C45B84A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09BBC79A" w14:textId="77777777" w:rsidR="0019791E" w:rsidRPr="003F2E3B" w:rsidRDefault="0019791E" w:rsidP="00E93EB7">
            <w:pPr>
              <w:jc w:val="both"/>
            </w:pPr>
            <w:r w:rsidRPr="003F2E3B">
              <w:t>De 8,60% a 8,75%</w:t>
            </w:r>
          </w:p>
        </w:tc>
        <w:tc>
          <w:tcPr>
            <w:tcW w:w="1134" w:type="dxa"/>
            <w:vAlign w:val="center"/>
          </w:tcPr>
          <w:p w14:paraId="03E514D3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</w:tr>
      <w:tr w:rsidR="0019791E" w:rsidRPr="00235028" w14:paraId="30DD99E3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26AAFC2C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898FE34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705CB8AD" w14:textId="77777777" w:rsidR="0019791E" w:rsidRPr="003F2E3B" w:rsidRDefault="0019791E" w:rsidP="00E93EB7">
            <w:pPr>
              <w:jc w:val="both"/>
            </w:pPr>
            <w:r w:rsidRPr="003F2E3B">
              <w:t xml:space="preserve">De 8,40% a 8,59% </w:t>
            </w:r>
          </w:p>
        </w:tc>
        <w:tc>
          <w:tcPr>
            <w:tcW w:w="1134" w:type="dxa"/>
            <w:vAlign w:val="center"/>
          </w:tcPr>
          <w:p w14:paraId="3025AFFF" w14:textId="77777777" w:rsidR="0019791E" w:rsidRPr="003F2E3B" w:rsidRDefault="0019791E" w:rsidP="005D726A">
            <w:pPr>
              <w:jc w:val="center"/>
            </w:pPr>
            <w:r w:rsidRPr="003F2E3B">
              <w:t>1</w:t>
            </w:r>
          </w:p>
        </w:tc>
      </w:tr>
      <w:tr w:rsidR="0019791E" w:rsidRPr="00235028" w14:paraId="426470ED" w14:textId="77777777" w:rsidTr="005D726A">
        <w:trPr>
          <w:trHeight w:val="165"/>
          <w:jc w:val="center"/>
        </w:trPr>
        <w:tc>
          <w:tcPr>
            <w:tcW w:w="1560" w:type="dxa"/>
            <w:vMerge/>
            <w:vAlign w:val="center"/>
          </w:tcPr>
          <w:p w14:paraId="4065618C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C07A9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419EA307" w14:textId="77777777" w:rsidR="0019791E" w:rsidRPr="003F2E3B" w:rsidRDefault="0019791E" w:rsidP="00E93EB7">
            <w:pPr>
              <w:jc w:val="both"/>
            </w:pPr>
            <w:r w:rsidRPr="003F2E3B">
              <w:t>Abaixo de 8,40%</w:t>
            </w:r>
          </w:p>
        </w:tc>
        <w:tc>
          <w:tcPr>
            <w:tcW w:w="1134" w:type="dxa"/>
            <w:vAlign w:val="center"/>
          </w:tcPr>
          <w:p w14:paraId="7DE12C11" w14:textId="77777777" w:rsidR="0019791E" w:rsidRPr="003F2E3B" w:rsidRDefault="0019791E" w:rsidP="005D726A">
            <w:pPr>
              <w:jc w:val="center"/>
            </w:pPr>
            <w:r w:rsidRPr="003F2E3B">
              <w:t>0</w:t>
            </w:r>
          </w:p>
        </w:tc>
      </w:tr>
      <w:tr w:rsidR="0019791E" w:rsidRPr="00235028" w14:paraId="03BD5F5F" w14:textId="77777777" w:rsidTr="005D726A">
        <w:trPr>
          <w:trHeight w:val="84"/>
          <w:jc w:val="center"/>
        </w:trPr>
        <w:tc>
          <w:tcPr>
            <w:tcW w:w="1560" w:type="dxa"/>
            <w:vMerge w:val="restart"/>
            <w:vAlign w:val="center"/>
          </w:tcPr>
          <w:p w14:paraId="224D0B8B" w14:textId="3CF563AE" w:rsidR="0019791E" w:rsidRPr="003F2E3B" w:rsidRDefault="0019791E" w:rsidP="005D726A">
            <w:pPr>
              <w:jc w:val="center"/>
            </w:pPr>
            <w:r w:rsidRPr="003F2E3B">
              <w:t>4. Produção de leite</w:t>
            </w:r>
          </w:p>
        </w:tc>
        <w:tc>
          <w:tcPr>
            <w:tcW w:w="1275" w:type="dxa"/>
            <w:vMerge w:val="restart"/>
            <w:vAlign w:val="center"/>
          </w:tcPr>
          <w:p w14:paraId="00C08600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  <w:tc>
          <w:tcPr>
            <w:tcW w:w="4962" w:type="dxa"/>
          </w:tcPr>
          <w:p w14:paraId="74E171CF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4.1 Produção de leite (litros/vaca/ano)</w:t>
            </w:r>
          </w:p>
        </w:tc>
        <w:tc>
          <w:tcPr>
            <w:tcW w:w="1134" w:type="dxa"/>
            <w:vAlign w:val="center"/>
          </w:tcPr>
          <w:p w14:paraId="07D7FACE" w14:textId="77777777" w:rsidR="0019791E" w:rsidRPr="003F2E3B" w:rsidRDefault="0019791E" w:rsidP="005D726A">
            <w:pPr>
              <w:jc w:val="center"/>
            </w:pPr>
          </w:p>
        </w:tc>
      </w:tr>
      <w:tr w:rsidR="0019791E" w:rsidRPr="00235028" w14:paraId="3D5F5351" w14:textId="77777777" w:rsidTr="005D726A">
        <w:trPr>
          <w:trHeight w:val="84"/>
          <w:jc w:val="center"/>
        </w:trPr>
        <w:tc>
          <w:tcPr>
            <w:tcW w:w="1560" w:type="dxa"/>
            <w:vMerge/>
            <w:vAlign w:val="center"/>
          </w:tcPr>
          <w:p w14:paraId="13006B46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122012E8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738203C7" w14:textId="77777777" w:rsidR="0019791E" w:rsidRPr="003F2E3B" w:rsidRDefault="0019791E" w:rsidP="00E93EB7">
            <w:pPr>
              <w:jc w:val="both"/>
            </w:pPr>
            <w:r w:rsidRPr="003F2E3B">
              <w:t>0 – 2.300</w:t>
            </w:r>
          </w:p>
        </w:tc>
        <w:tc>
          <w:tcPr>
            <w:tcW w:w="1134" w:type="dxa"/>
            <w:vAlign w:val="center"/>
          </w:tcPr>
          <w:p w14:paraId="5DD7DDA8" w14:textId="77777777" w:rsidR="0019791E" w:rsidRPr="003F2E3B" w:rsidRDefault="0019791E" w:rsidP="005D726A">
            <w:pPr>
              <w:jc w:val="center"/>
            </w:pPr>
            <w:r w:rsidRPr="003F2E3B">
              <w:t>0</w:t>
            </w:r>
          </w:p>
        </w:tc>
      </w:tr>
      <w:tr w:rsidR="0019791E" w:rsidRPr="00235028" w14:paraId="1832B027" w14:textId="77777777" w:rsidTr="005D726A">
        <w:trPr>
          <w:trHeight w:val="84"/>
          <w:jc w:val="center"/>
        </w:trPr>
        <w:tc>
          <w:tcPr>
            <w:tcW w:w="1560" w:type="dxa"/>
            <w:vMerge/>
            <w:vAlign w:val="center"/>
          </w:tcPr>
          <w:p w14:paraId="0D0C29BD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6A9ECF0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5FF36C48" w14:textId="77777777" w:rsidR="0019791E" w:rsidRPr="003F2E3B" w:rsidRDefault="0019791E" w:rsidP="00E93EB7">
            <w:pPr>
              <w:jc w:val="both"/>
            </w:pPr>
            <w:r w:rsidRPr="003F2E3B">
              <w:t>2.301 – 4.000</w:t>
            </w:r>
          </w:p>
        </w:tc>
        <w:tc>
          <w:tcPr>
            <w:tcW w:w="1134" w:type="dxa"/>
            <w:vAlign w:val="center"/>
          </w:tcPr>
          <w:p w14:paraId="188DEFBC" w14:textId="77777777" w:rsidR="0019791E" w:rsidRPr="003F2E3B" w:rsidRDefault="0019791E" w:rsidP="005D726A">
            <w:pPr>
              <w:jc w:val="center"/>
            </w:pPr>
            <w:r w:rsidRPr="003F2E3B">
              <w:t>1</w:t>
            </w:r>
          </w:p>
        </w:tc>
      </w:tr>
      <w:tr w:rsidR="0019791E" w:rsidRPr="00235028" w14:paraId="3EBD6C3C" w14:textId="77777777" w:rsidTr="005D726A">
        <w:trPr>
          <w:trHeight w:val="84"/>
          <w:jc w:val="center"/>
        </w:trPr>
        <w:tc>
          <w:tcPr>
            <w:tcW w:w="1560" w:type="dxa"/>
            <w:vMerge/>
            <w:vAlign w:val="center"/>
          </w:tcPr>
          <w:p w14:paraId="6B9C8C20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FB89E29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18987286" w14:textId="77777777" w:rsidR="0019791E" w:rsidRPr="003F2E3B" w:rsidRDefault="0019791E" w:rsidP="00E93EB7">
            <w:pPr>
              <w:jc w:val="both"/>
            </w:pPr>
            <w:r w:rsidRPr="003F2E3B">
              <w:t>4.001 – 6.000</w:t>
            </w:r>
          </w:p>
        </w:tc>
        <w:tc>
          <w:tcPr>
            <w:tcW w:w="1134" w:type="dxa"/>
            <w:vAlign w:val="center"/>
          </w:tcPr>
          <w:p w14:paraId="2B6E3A40" w14:textId="77777777" w:rsidR="0019791E" w:rsidRPr="003F2E3B" w:rsidRDefault="0019791E" w:rsidP="005D726A">
            <w:pPr>
              <w:jc w:val="center"/>
            </w:pPr>
            <w:r w:rsidRPr="003F2E3B">
              <w:t>2</w:t>
            </w:r>
          </w:p>
        </w:tc>
      </w:tr>
      <w:tr w:rsidR="0019791E" w:rsidRPr="00235028" w14:paraId="4DDF7ED5" w14:textId="77777777" w:rsidTr="005D726A">
        <w:trPr>
          <w:trHeight w:val="84"/>
          <w:jc w:val="center"/>
        </w:trPr>
        <w:tc>
          <w:tcPr>
            <w:tcW w:w="1560" w:type="dxa"/>
            <w:vMerge/>
            <w:vAlign w:val="center"/>
          </w:tcPr>
          <w:p w14:paraId="03EE227A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1AD4C47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50543534" w14:textId="77777777" w:rsidR="0019791E" w:rsidRPr="003F2E3B" w:rsidRDefault="0019791E" w:rsidP="00E93EB7">
            <w:pPr>
              <w:jc w:val="both"/>
            </w:pPr>
            <w:r w:rsidRPr="003F2E3B">
              <w:t>Acima de 6.000</w:t>
            </w:r>
          </w:p>
        </w:tc>
        <w:tc>
          <w:tcPr>
            <w:tcW w:w="1134" w:type="dxa"/>
            <w:vAlign w:val="center"/>
          </w:tcPr>
          <w:p w14:paraId="4989FDEE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</w:tr>
      <w:tr w:rsidR="0019791E" w:rsidRPr="00235028" w14:paraId="0E47D966" w14:textId="77777777" w:rsidTr="005D726A">
        <w:trPr>
          <w:trHeight w:val="123"/>
          <w:jc w:val="center"/>
        </w:trPr>
        <w:tc>
          <w:tcPr>
            <w:tcW w:w="1560" w:type="dxa"/>
            <w:vMerge w:val="restart"/>
            <w:vAlign w:val="center"/>
          </w:tcPr>
          <w:p w14:paraId="12119663" w14:textId="77777777" w:rsidR="0019791E" w:rsidRPr="003F2E3B" w:rsidRDefault="0019791E" w:rsidP="005D726A">
            <w:pPr>
              <w:jc w:val="center"/>
            </w:pPr>
            <w:r w:rsidRPr="003F2E3B">
              <w:t>5. Produção por área/ ano (ha)</w:t>
            </w:r>
          </w:p>
        </w:tc>
        <w:tc>
          <w:tcPr>
            <w:tcW w:w="1275" w:type="dxa"/>
            <w:vMerge w:val="restart"/>
            <w:vAlign w:val="center"/>
          </w:tcPr>
          <w:p w14:paraId="47C301BF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  <w:tc>
          <w:tcPr>
            <w:tcW w:w="4962" w:type="dxa"/>
          </w:tcPr>
          <w:p w14:paraId="1F26D58E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5.1 Produção por área/ano </w:t>
            </w:r>
          </w:p>
        </w:tc>
        <w:tc>
          <w:tcPr>
            <w:tcW w:w="1134" w:type="dxa"/>
            <w:vAlign w:val="center"/>
          </w:tcPr>
          <w:p w14:paraId="2FDB61E8" w14:textId="77777777" w:rsidR="0019791E" w:rsidRPr="003F2E3B" w:rsidRDefault="0019791E" w:rsidP="005D726A">
            <w:pPr>
              <w:jc w:val="center"/>
            </w:pPr>
          </w:p>
        </w:tc>
      </w:tr>
      <w:tr w:rsidR="0019791E" w:rsidRPr="00235028" w14:paraId="043B65A4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756BE8E8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7D2F7BA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037686B2" w14:textId="1473B61E" w:rsidR="0019791E" w:rsidRPr="003F2E3B" w:rsidRDefault="0019791E" w:rsidP="00E93EB7">
            <w:pPr>
              <w:jc w:val="both"/>
            </w:pPr>
            <w:r w:rsidRPr="003F2E3B">
              <w:t>0 – 6.000/h</w:t>
            </w:r>
            <w:r w:rsidR="005D726A">
              <w:t>a</w:t>
            </w:r>
          </w:p>
        </w:tc>
        <w:tc>
          <w:tcPr>
            <w:tcW w:w="1134" w:type="dxa"/>
            <w:vAlign w:val="center"/>
          </w:tcPr>
          <w:p w14:paraId="751A1242" w14:textId="77777777" w:rsidR="0019791E" w:rsidRPr="003F2E3B" w:rsidRDefault="0019791E" w:rsidP="005D726A">
            <w:pPr>
              <w:jc w:val="center"/>
            </w:pPr>
            <w:r w:rsidRPr="003F2E3B">
              <w:t>0</w:t>
            </w:r>
          </w:p>
        </w:tc>
      </w:tr>
      <w:tr w:rsidR="0019791E" w:rsidRPr="00235028" w14:paraId="47A5C9A0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75B6FB33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7CFBD54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479F0546" w14:textId="46850773" w:rsidR="0019791E" w:rsidRPr="003F2E3B" w:rsidRDefault="0019791E" w:rsidP="00E93EB7">
            <w:pPr>
              <w:jc w:val="both"/>
            </w:pPr>
            <w:r w:rsidRPr="003F2E3B">
              <w:t>6.001 – 9.000/h</w:t>
            </w:r>
            <w:r w:rsidR="005D726A">
              <w:t>a</w:t>
            </w:r>
          </w:p>
        </w:tc>
        <w:tc>
          <w:tcPr>
            <w:tcW w:w="1134" w:type="dxa"/>
            <w:vAlign w:val="center"/>
          </w:tcPr>
          <w:p w14:paraId="3A9A2C64" w14:textId="77777777" w:rsidR="0019791E" w:rsidRPr="003F2E3B" w:rsidRDefault="0019791E" w:rsidP="005D726A">
            <w:pPr>
              <w:jc w:val="center"/>
            </w:pPr>
            <w:r w:rsidRPr="003F2E3B">
              <w:t>1</w:t>
            </w:r>
          </w:p>
        </w:tc>
      </w:tr>
      <w:tr w:rsidR="0019791E" w:rsidRPr="00235028" w14:paraId="7EE74F7A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3E34DC09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EA281A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0E113754" w14:textId="38C24B19" w:rsidR="0019791E" w:rsidRPr="003F2E3B" w:rsidRDefault="0019791E" w:rsidP="00E93EB7">
            <w:pPr>
              <w:jc w:val="both"/>
            </w:pPr>
            <w:r w:rsidRPr="003F2E3B">
              <w:t>9.001 – 12.000/h</w:t>
            </w:r>
            <w:r w:rsidR="005D726A">
              <w:t>a</w:t>
            </w:r>
          </w:p>
        </w:tc>
        <w:tc>
          <w:tcPr>
            <w:tcW w:w="1134" w:type="dxa"/>
            <w:vAlign w:val="center"/>
          </w:tcPr>
          <w:p w14:paraId="458448BD" w14:textId="77777777" w:rsidR="0019791E" w:rsidRPr="003F2E3B" w:rsidRDefault="0019791E" w:rsidP="005D726A">
            <w:pPr>
              <w:jc w:val="center"/>
            </w:pPr>
            <w:r w:rsidRPr="003F2E3B">
              <w:t>2</w:t>
            </w:r>
          </w:p>
        </w:tc>
      </w:tr>
      <w:tr w:rsidR="0019791E" w:rsidRPr="00235028" w14:paraId="3B21BCB8" w14:textId="77777777" w:rsidTr="005D726A">
        <w:trPr>
          <w:trHeight w:val="123"/>
          <w:jc w:val="center"/>
        </w:trPr>
        <w:tc>
          <w:tcPr>
            <w:tcW w:w="1560" w:type="dxa"/>
            <w:vMerge/>
            <w:vAlign w:val="center"/>
          </w:tcPr>
          <w:p w14:paraId="0AE0ECD7" w14:textId="77777777" w:rsidR="0019791E" w:rsidRPr="003F2E3B" w:rsidRDefault="0019791E" w:rsidP="005D726A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1EAAEC6" w14:textId="77777777" w:rsidR="0019791E" w:rsidRPr="003F2E3B" w:rsidRDefault="0019791E" w:rsidP="005D726A">
            <w:pPr>
              <w:jc w:val="center"/>
            </w:pPr>
          </w:p>
        </w:tc>
        <w:tc>
          <w:tcPr>
            <w:tcW w:w="4962" w:type="dxa"/>
          </w:tcPr>
          <w:p w14:paraId="533FC462" w14:textId="5D968BB3" w:rsidR="0019791E" w:rsidRPr="003F2E3B" w:rsidRDefault="0019791E" w:rsidP="00E93EB7">
            <w:pPr>
              <w:jc w:val="both"/>
            </w:pPr>
            <w:r w:rsidRPr="003F2E3B">
              <w:t>Acima 12.000/h</w:t>
            </w:r>
            <w:r w:rsidR="005D726A">
              <w:t>a</w:t>
            </w:r>
          </w:p>
        </w:tc>
        <w:tc>
          <w:tcPr>
            <w:tcW w:w="1134" w:type="dxa"/>
            <w:vAlign w:val="center"/>
          </w:tcPr>
          <w:p w14:paraId="505DD784" w14:textId="77777777" w:rsidR="0019791E" w:rsidRPr="003F2E3B" w:rsidRDefault="0019791E" w:rsidP="005D726A">
            <w:pPr>
              <w:jc w:val="center"/>
            </w:pPr>
            <w:r w:rsidRPr="003F2E3B">
              <w:t>3</w:t>
            </w:r>
          </w:p>
        </w:tc>
      </w:tr>
      <w:tr w:rsidR="0019791E" w:rsidRPr="00235028" w14:paraId="76D08E2E" w14:textId="77777777" w:rsidTr="005D726A">
        <w:trPr>
          <w:trHeight w:val="205"/>
          <w:jc w:val="center"/>
        </w:trPr>
        <w:tc>
          <w:tcPr>
            <w:tcW w:w="1560" w:type="dxa"/>
            <w:vMerge w:val="restart"/>
            <w:vAlign w:val="center"/>
          </w:tcPr>
          <w:p w14:paraId="1851A98D" w14:textId="2CFDD30B" w:rsidR="0019791E" w:rsidRPr="003F2E3B" w:rsidRDefault="0019791E" w:rsidP="005D726A">
            <w:pPr>
              <w:jc w:val="center"/>
            </w:pPr>
            <w:r w:rsidRPr="003F2E3B">
              <w:t>6. Controle de Brucelose e Tuberculose</w:t>
            </w:r>
          </w:p>
        </w:tc>
        <w:tc>
          <w:tcPr>
            <w:tcW w:w="1275" w:type="dxa"/>
            <w:vMerge w:val="restart"/>
            <w:vAlign w:val="center"/>
          </w:tcPr>
          <w:p w14:paraId="0FE23D60" w14:textId="77777777" w:rsidR="0019791E" w:rsidRPr="003F2E3B" w:rsidRDefault="0019791E" w:rsidP="005D726A">
            <w:pPr>
              <w:jc w:val="center"/>
            </w:pPr>
            <w:r w:rsidRPr="003F2E3B">
              <w:t>5</w:t>
            </w:r>
          </w:p>
        </w:tc>
        <w:tc>
          <w:tcPr>
            <w:tcW w:w="4962" w:type="dxa"/>
          </w:tcPr>
          <w:p w14:paraId="7559335C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6.1 Controle de Brucelose e Tuberculose </w:t>
            </w:r>
          </w:p>
        </w:tc>
        <w:tc>
          <w:tcPr>
            <w:tcW w:w="1134" w:type="dxa"/>
            <w:vAlign w:val="center"/>
          </w:tcPr>
          <w:p w14:paraId="7A14460E" w14:textId="77777777" w:rsidR="0019791E" w:rsidRPr="003F2E3B" w:rsidRDefault="0019791E" w:rsidP="005D726A">
            <w:pPr>
              <w:jc w:val="center"/>
            </w:pPr>
          </w:p>
        </w:tc>
      </w:tr>
      <w:tr w:rsidR="0019791E" w:rsidRPr="00235028" w14:paraId="4CBCBF7A" w14:textId="77777777" w:rsidTr="005D726A">
        <w:trPr>
          <w:trHeight w:val="205"/>
          <w:jc w:val="center"/>
        </w:trPr>
        <w:tc>
          <w:tcPr>
            <w:tcW w:w="1560" w:type="dxa"/>
            <w:vMerge/>
          </w:tcPr>
          <w:p w14:paraId="39EB67BB" w14:textId="77777777" w:rsidR="0019791E" w:rsidRPr="003F2E3B" w:rsidRDefault="0019791E" w:rsidP="00E93EB7">
            <w:pPr>
              <w:jc w:val="both"/>
            </w:pPr>
          </w:p>
        </w:tc>
        <w:tc>
          <w:tcPr>
            <w:tcW w:w="1275" w:type="dxa"/>
            <w:vMerge/>
          </w:tcPr>
          <w:p w14:paraId="16F755DD" w14:textId="77777777" w:rsidR="0019791E" w:rsidRPr="003F2E3B" w:rsidRDefault="0019791E" w:rsidP="00E93EB7">
            <w:pPr>
              <w:jc w:val="center"/>
            </w:pPr>
          </w:p>
        </w:tc>
        <w:tc>
          <w:tcPr>
            <w:tcW w:w="4962" w:type="dxa"/>
          </w:tcPr>
          <w:p w14:paraId="29A5CC77" w14:textId="77777777" w:rsidR="0019791E" w:rsidRPr="003F2E3B" w:rsidRDefault="0019791E" w:rsidP="00E93EB7">
            <w:pPr>
              <w:jc w:val="both"/>
            </w:pPr>
            <w:r w:rsidRPr="003F2E3B">
              <w:t>Exame anual de Brucelose e Tuberculose</w:t>
            </w:r>
          </w:p>
        </w:tc>
        <w:tc>
          <w:tcPr>
            <w:tcW w:w="1134" w:type="dxa"/>
            <w:vAlign w:val="center"/>
          </w:tcPr>
          <w:p w14:paraId="58A1A827" w14:textId="77777777" w:rsidR="0019791E" w:rsidRPr="003F2E3B" w:rsidRDefault="0019791E" w:rsidP="005D726A">
            <w:pPr>
              <w:jc w:val="center"/>
            </w:pPr>
            <w:r w:rsidRPr="003F2E3B">
              <w:t>5</w:t>
            </w:r>
          </w:p>
        </w:tc>
      </w:tr>
      <w:tr w:rsidR="0019791E" w:rsidRPr="00235028" w14:paraId="173DDD7E" w14:textId="77777777" w:rsidTr="005D726A">
        <w:trPr>
          <w:trHeight w:val="205"/>
          <w:jc w:val="center"/>
        </w:trPr>
        <w:tc>
          <w:tcPr>
            <w:tcW w:w="1560" w:type="dxa"/>
            <w:vMerge/>
          </w:tcPr>
          <w:p w14:paraId="000A86F6" w14:textId="77777777" w:rsidR="0019791E" w:rsidRPr="003F2E3B" w:rsidRDefault="0019791E" w:rsidP="00E93EB7">
            <w:pPr>
              <w:jc w:val="both"/>
            </w:pPr>
          </w:p>
        </w:tc>
        <w:tc>
          <w:tcPr>
            <w:tcW w:w="1275" w:type="dxa"/>
            <w:vMerge/>
          </w:tcPr>
          <w:p w14:paraId="2EE84477" w14:textId="77777777" w:rsidR="0019791E" w:rsidRPr="003F2E3B" w:rsidRDefault="0019791E" w:rsidP="00E93EB7">
            <w:pPr>
              <w:jc w:val="center"/>
            </w:pPr>
          </w:p>
        </w:tc>
        <w:tc>
          <w:tcPr>
            <w:tcW w:w="4962" w:type="dxa"/>
          </w:tcPr>
          <w:p w14:paraId="1F974C72" w14:textId="77777777" w:rsidR="0019791E" w:rsidRPr="003F2E3B" w:rsidRDefault="0019791E" w:rsidP="00E93EB7">
            <w:pPr>
              <w:jc w:val="both"/>
            </w:pPr>
            <w:r w:rsidRPr="003F2E3B">
              <w:t xml:space="preserve">Não possui </w:t>
            </w:r>
          </w:p>
        </w:tc>
        <w:tc>
          <w:tcPr>
            <w:tcW w:w="1134" w:type="dxa"/>
            <w:vAlign w:val="center"/>
          </w:tcPr>
          <w:p w14:paraId="0A5C6FE8" w14:textId="77777777" w:rsidR="0019791E" w:rsidRPr="003F2E3B" w:rsidRDefault="0019791E" w:rsidP="005D726A">
            <w:pPr>
              <w:jc w:val="center"/>
            </w:pPr>
            <w:r w:rsidRPr="003F2E3B">
              <w:t>0</w:t>
            </w:r>
          </w:p>
        </w:tc>
      </w:tr>
    </w:tbl>
    <w:p w14:paraId="3B66E5D1" w14:textId="3CB5890A" w:rsidR="0019791E" w:rsidRDefault="005D726A" w:rsidP="0019791E">
      <w:pPr>
        <w:autoSpaceDE w:val="0"/>
        <w:autoSpaceDN w:val="0"/>
        <w:adjustRightInd w:val="0"/>
        <w:spacing w:after="120"/>
        <w:jc w:val="both"/>
        <w:rPr>
          <w:szCs w:val="24"/>
        </w:rPr>
      </w:pPr>
      <w:r>
        <w:rPr>
          <w:szCs w:val="24"/>
        </w:rPr>
        <w:t xml:space="preserve"> </w:t>
      </w:r>
      <w:r w:rsidR="0019791E" w:rsidRPr="009B57AC">
        <w:rPr>
          <w:szCs w:val="24"/>
        </w:rPr>
        <w:t xml:space="preserve">Fonte: </w:t>
      </w:r>
      <w:r w:rsidR="009742F7">
        <w:rPr>
          <w:szCs w:val="24"/>
        </w:rPr>
        <w:t>A</w:t>
      </w:r>
      <w:r w:rsidR="0019791E" w:rsidRPr="009B57AC">
        <w:rPr>
          <w:szCs w:val="24"/>
        </w:rPr>
        <w:t>daptado de Rempel</w:t>
      </w:r>
      <w:r w:rsidR="0019791E">
        <w:rPr>
          <w:szCs w:val="24"/>
        </w:rPr>
        <w:t xml:space="preserve"> </w:t>
      </w:r>
      <w:r w:rsidR="0019791E" w:rsidRPr="009B57AC">
        <w:rPr>
          <w:szCs w:val="24"/>
        </w:rPr>
        <w:t>et al. (2012)</w:t>
      </w:r>
      <w:r w:rsidR="0019791E">
        <w:rPr>
          <w:szCs w:val="24"/>
        </w:rPr>
        <w:t>, MAN -057-00 (2017)</w:t>
      </w:r>
      <w:r w:rsidR="002F78C6">
        <w:rPr>
          <w:szCs w:val="24"/>
        </w:rPr>
        <w:t>.</w:t>
      </w:r>
    </w:p>
    <w:p w14:paraId="758B61DB" w14:textId="7BA0CC7B" w:rsidR="0019791E" w:rsidRPr="004B53D7" w:rsidRDefault="005E138C" w:rsidP="0019791E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soma dos parâmetros e sub parâmetros de pontuação e</w:t>
      </w:r>
      <w:r w:rsidR="004B53D7">
        <w:rPr>
          <w:sz w:val="24"/>
          <w:szCs w:val="24"/>
        </w:rPr>
        <w:t xml:space="preserve">videncia </w:t>
      </w:r>
      <w:r>
        <w:rPr>
          <w:sz w:val="24"/>
          <w:szCs w:val="24"/>
        </w:rPr>
        <w:t xml:space="preserve">um total </w:t>
      </w:r>
      <w:r w:rsidR="004B53D7">
        <w:rPr>
          <w:sz w:val="24"/>
          <w:szCs w:val="24"/>
        </w:rPr>
        <w:t>que a propriedade pode a</w:t>
      </w:r>
      <w:r>
        <w:rPr>
          <w:sz w:val="24"/>
          <w:szCs w:val="24"/>
        </w:rPr>
        <w:t xml:space="preserve">tingir com base na sustentabilidade, conseguidos pela aplicação do </w:t>
      </w:r>
      <w:r w:rsidR="004B53D7">
        <w:rPr>
          <w:i/>
          <w:sz w:val="24"/>
          <w:szCs w:val="24"/>
        </w:rPr>
        <w:t>checklist</w:t>
      </w:r>
      <w:r w:rsidR="004B53D7">
        <w:rPr>
          <w:sz w:val="24"/>
          <w:szCs w:val="24"/>
        </w:rPr>
        <w:t xml:space="preserve"> </w:t>
      </w:r>
      <w:r>
        <w:rPr>
          <w:sz w:val="24"/>
          <w:szCs w:val="24"/>
        </w:rPr>
        <w:t>abordado na entrevista resultando num conceito qualitativo da condição da propriedade</w:t>
      </w:r>
      <w:r w:rsidR="00AD42AA">
        <w:rPr>
          <w:sz w:val="24"/>
          <w:szCs w:val="24"/>
        </w:rPr>
        <w:t xml:space="preserve"> Quadro 1)</w:t>
      </w:r>
      <w:r w:rsidR="004B53D7">
        <w:rPr>
          <w:sz w:val="24"/>
          <w:szCs w:val="24"/>
        </w:rPr>
        <w:t xml:space="preserve">. </w:t>
      </w:r>
    </w:p>
    <w:p w14:paraId="7F361414" w14:textId="6F514595" w:rsidR="0019791E" w:rsidRPr="007718CB" w:rsidRDefault="005E138C" w:rsidP="0019791E">
      <w:pPr>
        <w:autoSpaceDE w:val="0"/>
        <w:autoSpaceDN w:val="0"/>
        <w:adjustRightInd w:val="0"/>
        <w:spacing w:before="120"/>
        <w:jc w:val="both"/>
        <w:rPr>
          <w:b/>
        </w:rPr>
      </w:pPr>
      <w:r>
        <w:rPr>
          <w:b/>
        </w:rPr>
        <w:t xml:space="preserve">  </w:t>
      </w:r>
      <w:r w:rsidR="0019791E">
        <w:rPr>
          <w:b/>
        </w:rPr>
        <w:t>Quadro 1</w:t>
      </w:r>
      <w:r w:rsidR="0019791E" w:rsidRPr="007718CB">
        <w:rPr>
          <w:b/>
        </w:rPr>
        <w:t xml:space="preserve">- </w:t>
      </w:r>
      <w:r w:rsidR="0019791E" w:rsidRPr="005E138C">
        <w:t>Conceito qualitativo da condição de sustentabilidade</w:t>
      </w:r>
    </w:p>
    <w:tbl>
      <w:tblPr>
        <w:tblStyle w:val="Tabelacomgrade"/>
        <w:tblW w:w="49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1"/>
        <w:gridCol w:w="4619"/>
      </w:tblGrid>
      <w:tr w:rsidR="0019791E" w:rsidRPr="00467AD9" w14:paraId="2336CF76" w14:textId="77777777" w:rsidTr="005E138C">
        <w:trPr>
          <w:trHeight w:val="170"/>
          <w:jc w:val="center"/>
        </w:trPr>
        <w:tc>
          <w:tcPr>
            <w:tcW w:w="2414" w:type="pct"/>
            <w:shd w:val="clear" w:color="auto" w:fill="auto"/>
            <w:vAlign w:val="center"/>
          </w:tcPr>
          <w:p w14:paraId="58AD377A" w14:textId="5597FC11" w:rsidR="0019791E" w:rsidRPr="003F2E3B" w:rsidRDefault="0019791E" w:rsidP="004B53D7">
            <w:pPr>
              <w:autoSpaceDE w:val="0"/>
              <w:autoSpaceDN w:val="0"/>
              <w:adjustRightInd w:val="0"/>
              <w:ind w:firstLine="709"/>
              <w:jc w:val="center"/>
              <w:rPr>
                <w:b/>
                <w:szCs w:val="24"/>
              </w:rPr>
            </w:pPr>
            <w:r w:rsidRPr="003F2E3B">
              <w:rPr>
                <w:b/>
                <w:szCs w:val="24"/>
              </w:rPr>
              <w:t xml:space="preserve">Índice de </w:t>
            </w:r>
            <w:r w:rsidR="00AD42AA">
              <w:rPr>
                <w:b/>
                <w:szCs w:val="24"/>
              </w:rPr>
              <w:t>S</w:t>
            </w:r>
            <w:r w:rsidRPr="003F2E3B">
              <w:rPr>
                <w:b/>
                <w:szCs w:val="24"/>
              </w:rPr>
              <w:t xml:space="preserve">ustentabilidade </w:t>
            </w:r>
          </w:p>
        </w:tc>
        <w:tc>
          <w:tcPr>
            <w:tcW w:w="2586" w:type="pct"/>
            <w:shd w:val="clear" w:color="auto" w:fill="auto"/>
            <w:vAlign w:val="center"/>
          </w:tcPr>
          <w:p w14:paraId="08363909" w14:textId="28665B64" w:rsidR="0019791E" w:rsidRPr="003F2E3B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b/>
                <w:szCs w:val="24"/>
              </w:rPr>
            </w:pPr>
            <w:r w:rsidRPr="003F2E3B">
              <w:rPr>
                <w:b/>
                <w:szCs w:val="24"/>
              </w:rPr>
              <w:t>Conceito</w:t>
            </w:r>
            <w:r w:rsidR="005E138C">
              <w:rPr>
                <w:b/>
                <w:szCs w:val="24"/>
              </w:rPr>
              <w:t xml:space="preserve"> </w:t>
            </w:r>
            <w:r w:rsidR="00AD42AA">
              <w:rPr>
                <w:b/>
                <w:szCs w:val="24"/>
              </w:rPr>
              <w:t>Q</w:t>
            </w:r>
            <w:r w:rsidR="005E138C">
              <w:rPr>
                <w:b/>
                <w:szCs w:val="24"/>
              </w:rPr>
              <w:t xml:space="preserve">ualitativo </w:t>
            </w:r>
          </w:p>
        </w:tc>
      </w:tr>
      <w:tr w:rsidR="0019791E" w:rsidRPr="00467AD9" w14:paraId="4D969170" w14:textId="77777777" w:rsidTr="005E138C">
        <w:trPr>
          <w:trHeight w:val="170"/>
          <w:jc w:val="center"/>
        </w:trPr>
        <w:tc>
          <w:tcPr>
            <w:tcW w:w="2414" w:type="pct"/>
            <w:shd w:val="clear" w:color="auto" w:fill="auto"/>
            <w:vAlign w:val="center"/>
          </w:tcPr>
          <w:p w14:paraId="08C19665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>
              <w:rPr>
                <w:szCs w:val="24"/>
              </w:rPr>
              <w:t>Pontuação igual ou maior a 0,</w:t>
            </w:r>
            <w:r w:rsidRPr="00DE5B84">
              <w:rPr>
                <w:szCs w:val="24"/>
              </w:rPr>
              <w:t>8</w:t>
            </w:r>
            <w:r>
              <w:rPr>
                <w:szCs w:val="24"/>
              </w:rPr>
              <w:t>5</w:t>
            </w:r>
          </w:p>
        </w:tc>
        <w:tc>
          <w:tcPr>
            <w:tcW w:w="2586" w:type="pct"/>
            <w:shd w:val="clear" w:color="auto" w:fill="auto"/>
            <w:vAlign w:val="center"/>
          </w:tcPr>
          <w:p w14:paraId="05B360D5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 w:rsidRPr="00DE5B84">
              <w:rPr>
                <w:szCs w:val="24"/>
              </w:rPr>
              <w:t>Excelente</w:t>
            </w:r>
          </w:p>
        </w:tc>
      </w:tr>
      <w:tr w:rsidR="0019791E" w:rsidRPr="00467AD9" w14:paraId="71A78029" w14:textId="77777777" w:rsidTr="005E138C">
        <w:trPr>
          <w:trHeight w:val="170"/>
          <w:jc w:val="center"/>
        </w:trPr>
        <w:tc>
          <w:tcPr>
            <w:tcW w:w="2414" w:type="pct"/>
            <w:shd w:val="clear" w:color="auto" w:fill="auto"/>
            <w:vAlign w:val="center"/>
          </w:tcPr>
          <w:p w14:paraId="24564929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 w:rsidRPr="00DE5B84">
              <w:rPr>
                <w:szCs w:val="24"/>
              </w:rPr>
              <w:t>P</w:t>
            </w:r>
            <w:r>
              <w:rPr>
                <w:szCs w:val="24"/>
              </w:rPr>
              <w:t>ontuação igual ou maior a 0,60</w:t>
            </w:r>
          </w:p>
        </w:tc>
        <w:tc>
          <w:tcPr>
            <w:tcW w:w="2586" w:type="pct"/>
            <w:shd w:val="clear" w:color="auto" w:fill="auto"/>
            <w:vAlign w:val="center"/>
          </w:tcPr>
          <w:p w14:paraId="1D416AB6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 w:rsidRPr="00DE5B84">
              <w:rPr>
                <w:szCs w:val="24"/>
              </w:rPr>
              <w:t>Bom</w:t>
            </w:r>
          </w:p>
        </w:tc>
      </w:tr>
      <w:tr w:rsidR="0019791E" w:rsidRPr="00467AD9" w14:paraId="2E7B61CF" w14:textId="77777777" w:rsidTr="005E138C">
        <w:trPr>
          <w:trHeight w:val="170"/>
          <w:jc w:val="center"/>
        </w:trPr>
        <w:tc>
          <w:tcPr>
            <w:tcW w:w="2414" w:type="pct"/>
            <w:shd w:val="clear" w:color="auto" w:fill="auto"/>
            <w:vAlign w:val="center"/>
          </w:tcPr>
          <w:p w14:paraId="41ECA000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>
              <w:rPr>
                <w:szCs w:val="24"/>
              </w:rPr>
              <w:t>Pontuação igual ou maior a 0,40</w:t>
            </w:r>
          </w:p>
        </w:tc>
        <w:tc>
          <w:tcPr>
            <w:tcW w:w="2586" w:type="pct"/>
            <w:shd w:val="clear" w:color="auto" w:fill="auto"/>
            <w:vAlign w:val="center"/>
          </w:tcPr>
          <w:p w14:paraId="2DC30AA0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 w:rsidRPr="00DE5B84">
              <w:rPr>
                <w:szCs w:val="24"/>
              </w:rPr>
              <w:t>Regular</w:t>
            </w:r>
          </w:p>
        </w:tc>
      </w:tr>
      <w:tr w:rsidR="0019791E" w:rsidRPr="00467AD9" w14:paraId="0A243AE2" w14:textId="77777777" w:rsidTr="005E138C">
        <w:trPr>
          <w:trHeight w:val="170"/>
          <w:jc w:val="center"/>
        </w:trPr>
        <w:tc>
          <w:tcPr>
            <w:tcW w:w="2414" w:type="pct"/>
            <w:shd w:val="clear" w:color="auto" w:fill="auto"/>
            <w:vAlign w:val="center"/>
          </w:tcPr>
          <w:p w14:paraId="4E641931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>
              <w:rPr>
                <w:szCs w:val="24"/>
              </w:rPr>
              <w:t>Pontuação igual ou maior a 0,</w:t>
            </w:r>
            <w:r w:rsidRPr="00DE5B84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2586" w:type="pct"/>
            <w:shd w:val="clear" w:color="auto" w:fill="auto"/>
            <w:vAlign w:val="center"/>
          </w:tcPr>
          <w:p w14:paraId="71274237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 w:rsidRPr="00DE5B84">
              <w:rPr>
                <w:szCs w:val="24"/>
              </w:rPr>
              <w:t>Ruim</w:t>
            </w:r>
          </w:p>
        </w:tc>
      </w:tr>
      <w:tr w:rsidR="0019791E" w:rsidRPr="00467AD9" w14:paraId="3C85BDB5" w14:textId="77777777" w:rsidTr="005E138C">
        <w:trPr>
          <w:trHeight w:val="170"/>
          <w:jc w:val="center"/>
        </w:trPr>
        <w:tc>
          <w:tcPr>
            <w:tcW w:w="2414" w:type="pct"/>
            <w:shd w:val="clear" w:color="auto" w:fill="auto"/>
            <w:vAlign w:val="center"/>
          </w:tcPr>
          <w:p w14:paraId="2AF3B02B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>
              <w:rPr>
                <w:szCs w:val="24"/>
              </w:rPr>
              <w:t>Pontuação menor que 0,</w:t>
            </w:r>
            <w:r w:rsidRPr="00DE5B84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2586" w:type="pct"/>
            <w:shd w:val="clear" w:color="auto" w:fill="auto"/>
            <w:vAlign w:val="center"/>
          </w:tcPr>
          <w:p w14:paraId="61BA20B6" w14:textId="77777777" w:rsidR="0019791E" w:rsidRPr="00DE5B84" w:rsidRDefault="0019791E" w:rsidP="003F2E3B">
            <w:pPr>
              <w:autoSpaceDE w:val="0"/>
              <w:autoSpaceDN w:val="0"/>
              <w:adjustRightInd w:val="0"/>
              <w:ind w:firstLine="709"/>
              <w:jc w:val="center"/>
              <w:rPr>
                <w:szCs w:val="24"/>
              </w:rPr>
            </w:pPr>
            <w:r w:rsidRPr="00DE5B84">
              <w:rPr>
                <w:szCs w:val="24"/>
              </w:rPr>
              <w:t>Inadequada</w:t>
            </w:r>
          </w:p>
        </w:tc>
      </w:tr>
    </w:tbl>
    <w:p w14:paraId="71CBAF8E" w14:textId="5670B3FB" w:rsidR="0019791E" w:rsidRDefault="005E138C" w:rsidP="0019791E">
      <w:pPr>
        <w:autoSpaceDE w:val="0"/>
        <w:autoSpaceDN w:val="0"/>
        <w:adjustRightInd w:val="0"/>
        <w:spacing w:after="120"/>
        <w:jc w:val="both"/>
        <w:rPr>
          <w:szCs w:val="24"/>
        </w:rPr>
      </w:pPr>
      <w:r>
        <w:rPr>
          <w:szCs w:val="24"/>
        </w:rPr>
        <w:t xml:space="preserve">  </w:t>
      </w:r>
      <w:r w:rsidR="0019791E">
        <w:rPr>
          <w:szCs w:val="24"/>
        </w:rPr>
        <w:t>Fonte: A</w:t>
      </w:r>
      <w:r w:rsidR="0019791E" w:rsidRPr="009B57AC">
        <w:rPr>
          <w:szCs w:val="24"/>
        </w:rPr>
        <w:t>daptado de Rempel</w:t>
      </w:r>
      <w:r w:rsidR="0019791E">
        <w:rPr>
          <w:szCs w:val="24"/>
        </w:rPr>
        <w:t xml:space="preserve"> </w:t>
      </w:r>
      <w:r w:rsidR="0019791E" w:rsidRPr="009B57AC">
        <w:rPr>
          <w:szCs w:val="24"/>
        </w:rPr>
        <w:t>et al. (2012)</w:t>
      </w:r>
      <w:r w:rsidR="0019791E">
        <w:rPr>
          <w:szCs w:val="24"/>
        </w:rPr>
        <w:t>, MAN -057-00 (2017)</w:t>
      </w:r>
      <w:r w:rsidR="002F78C6">
        <w:rPr>
          <w:szCs w:val="24"/>
        </w:rPr>
        <w:t>.</w:t>
      </w:r>
    </w:p>
    <w:p w14:paraId="34544EC9" w14:textId="1B62A959" w:rsidR="0020532E" w:rsidRDefault="00C31495" w:rsidP="0020532E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Para a certificação conforme</w:t>
      </w:r>
      <w:r w:rsidR="0019791E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P</w:t>
      </w:r>
      <w:r w:rsidR="0019791E">
        <w:rPr>
          <w:sz w:val="24"/>
          <w:szCs w:val="24"/>
        </w:rPr>
        <w:t xml:space="preserve">rograma da </w:t>
      </w:r>
      <w:r>
        <w:rPr>
          <w:sz w:val="24"/>
          <w:szCs w:val="24"/>
        </w:rPr>
        <w:t>P</w:t>
      </w:r>
      <w:r w:rsidR="0019791E">
        <w:rPr>
          <w:sz w:val="24"/>
          <w:szCs w:val="24"/>
        </w:rPr>
        <w:t xml:space="preserve">ropriedade </w:t>
      </w:r>
      <w:r>
        <w:rPr>
          <w:sz w:val="24"/>
          <w:szCs w:val="24"/>
        </w:rPr>
        <w:t>S</w:t>
      </w:r>
      <w:r w:rsidR="0019791E">
        <w:rPr>
          <w:sz w:val="24"/>
          <w:szCs w:val="24"/>
        </w:rPr>
        <w:t xml:space="preserve">ustentável </w:t>
      </w:r>
      <w:r>
        <w:rPr>
          <w:sz w:val="24"/>
          <w:szCs w:val="24"/>
        </w:rPr>
        <w:t xml:space="preserve">proposto </w:t>
      </w:r>
      <w:r w:rsidR="00A1084B">
        <w:rPr>
          <w:sz w:val="24"/>
          <w:szCs w:val="24"/>
        </w:rPr>
        <w:t xml:space="preserve">pela </w:t>
      </w:r>
      <w:r w:rsidR="005F6D86">
        <w:rPr>
          <w:sz w:val="24"/>
          <w:szCs w:val="24"/>
        </w:rPr>
        <w:t xml:space="preserve">Cooperativa </w:t>
      </w:r>
      <w:r w:rsidR="00A1084B">
        <w:rPr>
          <w:sz w:val="24"/>
          <w:szCs w:val="24"/>
        </w:rPr>
        <w:t xml:space="preserve">as propriedades </w:t>
      </w:r>
      <w:r w:rsidR="0019791E">
        <w:rPr>
          <w:sz w:val="24"/>
          <w:szCs w:val="24"/>
        </w:rPr>
        <w:t>precis</w:t>
      </w:r>
      <w:r w:rsidR="005F6D86">
        <w:rPr>
          <w:sz w:val="24"/>
          <w:szCs w:val="24"/>
        </w:rPr>
        <w:t xml:space="preserve">am </w:t>
      </w:r>
      <w:r w:rsidR="0019791E">
        <w:rPr>
          <w:sz w:val="24"/>
          <w:szCs w:val="24"/>
        </w:rPr>
        <w:t xml:space="preserve">atingir </w:t>
      </w:r>
      <w:r w:rsidR="0019791E" w:rsidRPr="00DE72C7">
        <w:rPr>
          <w:sz w:val="24"/>
          <w:szCs w:val="24"/>
        </w:rPr>
        <w:t xml:space="preserve">pontuação mínima </w:t>
      </w:r>
      <w:r w:rsidR="00627F9E" w:rsidRPr="00DE72C7">
        <w:rPr>
          <w:sz w:val="24"/>
          <w:szCs w:val="24"/>
        </w:rPr>
        <w:t>de 0</w:t>
      </w:r>
      <w:r w:rsidR="0019791E" w:rsidRPr="00DE72C7">
        <w:rPr>
          <w:sz w:val="24"/>
          <w:szCs w:val="24"/>
        </w:rPr>
        <w:t>,85</w:t>
      </w:r>
      <w:r w:rsidR="00A1084B">
        <w:rPr>
          <w:sz w:val="24"/>
          <w:szCs w:val="24"/>
        </w:rPr>
        <w:t xml:space="preserve"> e</w:t>
      </w:r>
      <w:r w:rsidR="0019791E" w:rsidRPr="00DE72C7">
        <w:rPr>
          <w:sz w:val="24"/>
          <w:szCs w:val="24"/>
        </w:rPr>
        <w:t xml:space="preserve">, </w:t>
      </w:r>
      <w:r w:rsidR="00A1084B">
        <w:rPr>
          <w:sz w:val="24"/>
          <w:szCs w:val="24"/>
        </w:rPr>
        <w:t>ser considerada Pr</w:t>
      </w:r>
      <w:r w:rsidR="0019791E">
        <w:rPr>
          <w:sz w:val="24"/>
          <w:szCs w:val="24"/>
        </w:rPr>
        <w:t xml:space="preserve">opriedade </w:t>
      </w:r>
      <w:r w:rsidR="00A1084B">
        <w:rPr>
          <w:sz w:val="24"/>
          <w:szCs w:val="24"/>
        </w:rPr>
        <w:t>S</w:t>
      </w:r>
      <w:r w:rsidR="0019791E">
        <w:rPr>
          <w:sz w:val="24"/>
          <w:szCs w:val="24"/>
        </w:rPr>
        <w:t xml:space="preserve">ustentável. </w:t>
      </w:r>
      <w:r w:rsidR="00A1084B">
        <w:rPr>
          <w:sz w:val="24"/>
          <w:szCs w:val="24"/>
        </w:rPr>
        <w:t xml:space="preserve">Obedecendo a variação dos itens (ESD, CCS, Brucelose/Tuberculose) propostos, </w:t>
      </w:r>
      <w:r w:rsidR="0019791E">
        <w:rPr>
          <w:sz w:val="24"/>
          <w:szCs w:val="24"/>
        </w:rPr>
        <w:t xml:space="preserve">as propriedades </w:t>
      </w:r>
      <w:r w:rsidR="00A1084B">
        <w:rPr>
          <w:sz w:val="24"/>
          <w:szCs w:val="24"/>
        </w:rPr>
        <w:t xml:space="preserve">recebem </w:t>
      </w:r>
      <w:r w:rsidR="0019791E">
        <w:rPr>
          <w:sz w:val="24"/>
          <w:szCs w:val="24"/>
        </w:rPr>
        <w:t xml:space="preserve">incentivos </w:t>
      </w:r>
      <w:r w:rsidR="00FD6A79">
        <w:rPr>
          <w:sz w:val="24"/>
          <w:szCs w:val="24"/>
        </w:rPr>
        <w:t>financeiros (</w:t>
      </w:r>
      <w:r w:rsidR="005F6D86">
        <w:rPr>
          <w:sz w:val="24"/>
          <w:szCs w:val="24"/>
        </w:rPr>
        <w:t xml:space="preserve">Tabela </w:t>
      </w:r>
      <w:r w:rsidR="0019791E">
        <w:rPr>
          <w:sz w:val="24"/>
          <w:szCs w:val="24"/>
        </w:rPr>
        <w:t>6</w:t>
      </w:r>
      <w:r w:rsidR="00A1084B">
        <w:rPr>
          <w:sz w:val="24"/>
          <w:szCs w:val="24"/>
        </w:rPr>
        <w:t>)</w:t>
      </w:r>
      <w:r w:rsidR="0019791E">
        <w:rPr>
          <w:sz w:val="24"/>
          <w:szCs w:val="24"/>
        </w:rPr>
        <w:t xml:space="preserve">. </w:t>
      </w:r>
    </w:p>
    <w:p w14:paraId="2E1ABC85" w14:textId="44DCBF30" w:rsidR="0019791E" w:rsidRDefault="0019791E" w:rsidP="0020532E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Del="00693012">
        <w:rPr>
          <w:sz w:val="24"/>
          <w:szCs w:val="24"/>
        </w:rPr>
        <w:lastRenderedPageBreak/>
        <w:t xml:space="preserve"> </w:t>
      </w:r>
    </w:p>
    <w:p w14:paraId="639F6ECD" w14:textId="766A8A8E" w:rsidR="008C40C3" w:rsidRDefault="008C40C3" w:rsidP="0020532E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705272DA" w14:textId="260D0C68" w:rsidR="008C40C3" w:rsidRDefault="008C40C3" w:rsidP="0020532E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5DA1CB52" w14:textId="77777777" w:rsidR="008C40C3" w:rsidRDefault="008C40C3" w:rsidP="0020532E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52BEFD60" w14:textId="1BE75274" w:rsidR="0019791E" w:rsidRPr="003F2E3B" w:rsidRDefault="0019791E" w:rsidP="0019791E">
      <w:pPr>
        <w:autoSpaceDE w:val="0"/>
        <w:autoSpaceDN w:val="0"/>
        <w:adjustRightInd w:val="0"/>
        <w:jc w:val="both"/>
        <w:rPr>
          <w:b/>
        </w:rPr>
      </w:pPr>
      <w:r w:rsidRPr="003F2E3B">
        <w:rPr>
          <w:b/>
        </w:rPr>
        <w:t>Tabela 6</w:t>
      </w:r>
      <w:r w:rsidR="00A1084B">
        <w:rPr>
          <w:b/>
        </w:rPr>
        <w:t xml:space="preserve"> - </w:t>
      </w:r>
      <w:r w:rsidRPr="00A1084B">
        <w:t xml:space="preserve">Valores de incentivos pagos </w:t>
      </w:r>
      <w:r w:rsidR="005F6D86" w:rsidRPr="00A1084B">
        <w:t>aos produtores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252"/>
        <w:gridCol w:w="2115"/>
      </w:tblGrid>
      <w:tr w:rsidR="0019791E" w:rsidRPr="005F6D86" w14:paraId="09701B2F" w14:textId="77777777" w:rsidTr="00FD6A79">
        <w:tc>
          <w:tcPr>
            <w:tcW w:w="2694" w:type="dxa"/>
          </w:tcPr>
          <w:p w14:paraId="040B3B86" w14:textId="76EFB788" w:rsidR="0019791E" w:rsidRPr="003F2E3B" w:rsidRDefault="0019791E" w:rsidP="003F2E3B">
            <w:pPr>
              <w:jc w:val="center"/>
              <w:rPr>
                <w:b/>
              </w:rPr>
            </w:pPr>
            <w:r w:rsidRPr="003F2E3B">
              <w:rPr>
                <w:b/>
              </w:rPr>
              <w:t>Item</w:t>
            </w:r>
          </w:p>
        </w:tc>
        <w:tc>
          <w:tcPr>
            <w:tcW w:w="4252" w:type="dxa"/>
          </w:tcPr>
          <w:p w14:paraId="3DF72985" w14:textId="6560CFCB" w:rsidR="0019791E" w:rsidRPr="003F2E3B" w:rsidRDefault="0019791E" w:rsidP="003F2E3B">
            <w:pPr>
              <w:jc w:val="center"/>
              <w:rPr>
                <w:b/>
              </w:rPr>
            </w:pPr>
            <w:r w:rsidRPr="003F2E3B">
              <w:rPr>
                <w:b/>
              </w:rPr>
              <w:t>Parâmetros</w:t>
            </w:r>
          </w:p>
        </w:tc>
        <w:tc>
          <w:tcPr>
            <w:tcW w:w="2115" w:type="dxa"/>
          </w:tcPr>
          <w:p w14:paraId="4E00A2BD" w14:textId="77777777" w:rsidR="0019791E" w:rsidRPr="003F2E3B" w:rsidRDefault="0019791E" w:rsidP="003F2E3B">
            <w:pPr>
              <w:jc w:val="center"/>
              <w:rPr>
                <w:b/>
              </w:rPr>
            </w:pPr>
            <w:r w:rsidRPr="003F2E3B">
              <w:rPr>
                <w:b/>
              </w:rPr>
              <w:t>Valor incentivo (R$)</w:t>
            </w:r>
          </w:p>
        </w:tc>
      </w:tr>
      <w:tr w:rsidR="0019791E" w:rsidRPr="005F6D86" w14:paraId="1CCF4F0B" w14:textId="77777777" w:rsidTr="00FD6A79">
        <w:trPr>
          <w:trHeight w:val="42"/>
        </w:trPr>
        <w:tc>
          <w:tcPr>
            <w:tcW w:w="2694" w:type="dxa"/>
            <w:vMerge w:val="restart"/>
            <w:vAlign w:val="center"/>
          </w:tcPr>
          <w:p w14:paraId="2CCF8A7B" w14:textId="77777777" w:rsidR="0019791E" w:rsidRPr="00A1084B" w:rsidRDefault="0019791E" w:rsidP="00A1084B">
            <w:pPr>
              <w:jc w:val="center"/>
              <w:rPr>
                <w:b/>
              </w:rPr>
            </w:pPr>
            <w:r w:rsidRPr="00A1084B">
              <w:rPr>
                <w:b/>
              </w:rPr>
              <w:t>ESD</w:t>
            </w:r>
          </w:p>
        </w:tc>
        <w:tc>
          <w:tcPr>
            <w:tcW w:w="4252" w:type="dxa"/>
          </w:tcPr>
          <w:p w14:paraId="31005133" w14:textId="77777777" w:rsidR="0019791E" w:rsidRPr="003F2E3B" w:rsidRDefault="0019791E" w:rsidP="00E93EB7">
            <w:pPr>
              <w:jc w:val="both"/>
            </w:pPr>
            <w:r w:rsidRPr="003F2E3B">
              <w:t>Extrato Seco Desengordurado</w:t>
            </w:r>
          </w:p>
        </w:tc>
        <w:tc>
          <w:tcPr>
            <w:tcW w:w="2115" w:type="dxa"/>
          </w:tcPr>
          <w:p w14:paraId="7437D410" w14:textId="77777777" w:rsidR="0019791E" w:rsidRPr="003F2E3B" w:rsidRDefault="0019791E" w:rsidP="00E93EB7">
            <w:pPr>
              <w:jc w:val="both"/>
            </w:pPr>
          </w:p>
        </w:tc>
      </w:tr>
      <w:tr w:rsidR="0019791E" w:rsidRPr="005F6D86" w14:paraId="6CEEEB53" w14:textId="77777777" w:rsidTr="00FD6A79">
        <w:trPr>
          <w:trHeight w:val="42"/>
        </w:trPr>
        <w:tc>
          <w:tcPr>
            <w:tcW w:w="2694" w:type="dxa"/>
            <w:vMerge/>
            <w:vAlign w:val="center"/>
          </w:tcPr>
          <w:p w14:paraId="58181BC2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2FEDB53F" w14:textId="77777777" w:rsidR="0019791E" w:rsidRPr="003F2E3B" w:rsidRDefault="0019791E" w:rsidP="00E93EB7">
            <w:pPr>
              <w:jc w:val="both"/>
            </w:pPr>
            <w:r w:rsidRPr="003F2E3B">
              <w:t>Maior 8,70%</w:t>
            </w:r>
          </w:p>
        </w:tc>
        <w:tc>
          <w:tcPr>
            <w:tcW w:w="2115" w:type="dxa"/>
          </w:tcPr>
          <w:p w14:paraId="4D4F0E93" w14:textId="77777777" w:rsidR="0019791E" w:rsidRPr="003F2E3B" w:rsidRDefault="0019791E" w:rsidP="00E93EB7">
            <w:pPr>
              <w:jc w:val="center"/>
            </w:pPr>
            <w:r w:rsidRPr="003F2E3B">
              <w:t>0,0025</w:t>
            </w:r>
          </w:p>
        </w:tc>
      </w:tr>
      <w:tr w:rsidR="0019791E" w:rsidRPr="005F6D86" w14:paraId="5C06C0AF" w14:textId="77777777" w:rsidTr="00FD6A79">
        <w:trPr>
          <w:trHeight w:val="42"/>
        </w:trPr>
        <w:tc>
          <w:tcPr>
            <w:tcW w:w="2694" w:type="dxa"/>
            <w:vMerge/>
            <w:vAlign w:val="center"/>
          </w:tcPr>
          <w:p w14:paraId="24C6CBC3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7983AE03" w14:textId="77777777" w:rsidR="0019791E" w:rsidRPr="003F2E3B" w:rsidRDefault="0019791E" w:rsidP="00E93EB7">
            <w:pPr>
              <w:jc w:val="both"/>
            </w:pPr>
            <w:r w:rsidRPr="003F2E3B">
              <w:t>De 8,66 a 8,70%</w:t>
            </w:r>
          </w:p>
        </w:tc>
        <w:tc>
          <w:tcPr>
            <w:tcW w:w="2115" w:type="dxa"/>
          </w:tcPr>
          <w:p w14:paraId="4BB78F71" w14:textId="77777777" w:rsidR="0019791E" w:rsidRPr="003F2E3B" w:rsidRDefault="0019791E" w:rsidP="00E93EB7">
            <w:pPr>
              <w:jc w:val="center"/>
            </w:pPr>
            <w:r w:rsidRPr="003F2E3B">
              <w:t>0,0020</w:t>
            </w:r>
          </w:p>
        </w:tc>
      </w:tr>
      <w:tr w:rsidR="0019791E" w:rsidRPr="005F6D86" w14:paraId="6E224774" w14:textId="77777777" w:rsidTr="00FD6A79">
        <w:trPr>
          <w:trHeight w:val="42"/>
        </w:trPr>
        <w:tc>
          <w:tcPr>
            <w:tcW w:w="2694" w:type="dxa"/>
            <w:vMerge/>
            <w:vAlign w:val="center"/>
          </w:tcPr>
          <w:p w14:paraId="0A1AE33A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448BDFE4" w14:textId="77777777" w:rsidR="0019791E" w:rsidRPr="003F2E3B" w:rsidRDefault="0019791E" w:rsidP="00E93EB7">
            <w:pPr>
              <w:jc w:val="both"/>
            </w:pPr>
            <w:r w:rsidRPr="003F2E3B">
              <w:t>De 8,56 a 8,65%</w:t>
            </w:r>
          </w:p>
        </w:tc>
        <w:tc>
          <w:tcPr>
            <w:tcW w:w="2115" w:type="dxa"/>
          </w:tcPr>
          <w:p w14:paraId="45191408" w14:textId="77777777" w:rsidR="0019791E" w:rsidRPr="003F2E3B" w:rsidRDefault="0019791E" w:rsidP="00E93EB7">
            <w:pPr>
              <w:jc w:val="center"/>
            </w:pPr>
            <w:r w:rsidRPr="003F2E3B">
              <w:t>0,0015</w:t>
            </w:r>
          </w:p>
        </w:tc>
      </w:tr>
      <w:tr w:rsidR="0019791E" w:rsidRPr="005F6D86" w14:paraId="5ED995A8" w14:textId="77777777" w:rsidTr="00FD6A79">
        <w:trPr>
          <w:trHeight w:val="42"/>
        </w:trPr>
        <w:tc>
          <w:tcPr>
            <w:tcW w:w="2694" w:type="dxa"/>
            <w:vMerge/>
            <w:vAlign w:val="center"/>
          </w:tcPr>
          <w:p w14:paraId="341C1119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33C8AB8C" w14:textId="77777777" w:rsidR="0019791E" w:rsidRPr="003F2E3B" w:rsidRDefault="0019791E" w:rsidP="00E93EB7">
            <w:pPr>
              <w:jc w:val="both"/>
            </w:pPr>
            <w:r w:rsidRPr="003F2E3B">
              <w:t>Menor 8,56%</w:t>
            </w:r>
          </w:p>
        </w:tc>
        <w:tc>
          <w:tcPr>
            <w:tcW w:w="2115" w:type="dxa"/>
          </w:tcPr>
          <w:p w14:paraId="3469EDEE" w14:textId="77777777" w:rsidR="0019791E" w:rsidRPr="003F2E3B" w:rsidRDefault="0019791E" w:rsidP="00E93EB7">
            <w:pPr>
              <w:jc w:val="center"/>
            </w:pPr>
            <w:r w:rsidRPr="003F2E3B">
              <w:t>0,0000</w:t>
            </w:r>
          </w:p>
        </w:tc>
      </w:tr>
      <w:tr w:rsidR="0019791E" w:rsidRPr="005F6D86" w14:paraId="0251E5ED" w14:textId="77777777" w:rsidTr="00FD6A79">
        <w:trPr>
          <w:trHeight w:val="35"/>
        </w:trPr>
        <w:tc>
          <w:tcPr>
            <w:tcW w:w="2694" w:type="dxa"/>
            <w:vMerge w:val="restart"/>
            <w:vAlign w:val="center"/>
          </w:tcPr>
          <w:p w14:paraId="5C4F31D6" w14:textId="4E109475" w:rsidR="0019791E" w:rsidRPr="00A1084B" w:rsidRDefault="0019791E" w:rsidP="00A1084B">
            <w:pPr>
              <w:jc w:val="center"/>
              <w:rPr>
                <w:b/>
              </w:rPr>
            </w:pPr>
            <w:r w:rsidRPr="00A1084B">
              <w:rPr>
                <w:b/>
              </w:rPr>
              <w:t>CCS</w:t>
            </w:r>
          </w:p>
        </w:tc>
        <w:tc>
          <w:tcPr>
            <w:tcW w:w="4252" w:type="dxa"/>
          </w:tcPr>
          <w:p w14:paraId="6537B67B" w14:textId="70B2DE7B" w:rsidR="0019791E" w:rsidRPr="003F2E3B" w:rsidRDefault="0019791E" w:rsidP="00E93EB7">
            <w:pPr>
              <w:jc w:val="both"/>
            </w:pPr>
            <w:r w:rsidRPr="003F2E3B">
              <w:t>Contagem de Células Somática</w:t>
            </w:r>
            <w:r w:rsidR="00FD6A79">
              <w:t>s</w:t>
            </w:r>
            <w:r w:rsidRPr="003F2E3B">
              <w:t xml:space="preserve"> </w:t>
            </w:r>
          </w:p>
        </w:tc>
        <w:tc>
          <w:tcPr>
            <w:tcW w:w="2115" w:type="dxa"/>
          </w:tcPr>
          <w:p w14:paraId="2560816C" w14:textId="77777777" w:rsidR="0019791E" w:rsidRPr="003F2E3B" w:rsidRDefault="0019791E" w:rsidP="00E93EB7">
            <w:pPr>
              <w:jc w:val="center"/>
            </w:pPr>
          </w:p>
        </w:tc>
      </w:tr>
      <w:tr w:rsidR="0019791E" w:rsidRPr="005F6D86" w14:paraId="02D392C6" w14:textId="77777777" w:rsidTr="00FD6A79">
        <w:trPr>
          <w:trHeight w:val="35"/>
        </w:trPr>
        <w:tc>
          <w:tcPr>
            <w:tcW w:w="2694" w:type="dxa"/>
            <w:vMerge/>
            <w:vAlign w:val="center"/>
          </w:tcPr>
          <w:p w14:paraId="1AEE78D6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499E6503" w14:textId="77777777" w:rsidR="0019791E" w:rsidRPr="003F2E3B" w:rsidRDefault="0019791E" w:rsidP="00E93EB7">
            <w:pPr>
              <w:jc w:val="both"/>
            </w:pPr>
            <w:r w:rsidRPr="003F2E3B">
              <w:t>Menor ou igual 200.000</w:t>
            </w:r>
          </w:p>
        </w:tc>
        <w:tc>
          <w:tcPr>
            <w:tcW w:w="2115" w:type="dxa"/>
          </w:tcPr>
          <w:p w14:paraId="5C960891" w14:textId="77777777" w:rsidR="0019791E" w:rsidRPr="003F2E3B" w:rsidRDefault="0019791E" w:rsidP="00E93EB7">
            <w:pPr>
              <w:jc w:val="center"/>
            </w:pPr>
            <w:r w:rsidRPr="003F2E3B">
              <w:t>0,0025</w:t>
            </w:r>
          </w:p>
        </w:tc>
      </w:tr>
      <w:tr w:rsidR="0019791E" w:rsidRPr="005F6D86" w14:paraId="6CA20B60" w14:textId="77777777" w:rsidTr="00FD6A79">
        <w:trPr>
          <w:trHeight w:val="35"/>
        </w:trPr>
        <w:tc>
          <w:tcPr>
            <w:tcW w:w="2694" w:type="dxa"/>
            <w:vMerge/>
            <w:vAlign w:val="center"/>
          </w:tcPr>
          <w:p w14:paraId="09B25F38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1AFB9E0C" w14:textId="77777777" w:rsidR="0019791E" w:rsidRPr="003F2E3B" w:rsidRDefault="0019791E" w:rsidP="00E93EB7">
            <w:pPr>
              <w:jc w:val="both"/>
            </w:pPr>
            <w:r w:rsidRPr="003F2E3B">
              <w:t>De 200.000 a 300.000</w:t>
            </w:r>
          </w:p>
        </w:tc>
        <w:tc>
          <w:tcPr>
            <w:tcW w:w="2115" w:type="dxa"/>
          </w:tcPr>
          <w:p w14:paraId="41EAED65" w14:textId="77777777" w:rsidR="0019791E" w:rsidRPr="003F2E3B" w:rsidRDefault="0019791E" w:rsidP="00E93EB7">
            <w:pPr>
              <w:jc w:val="center"/>
            </w:pPr>
            <w:r w:rsidRPr="003F2E3B">
              <w:t>0,0020</w:t>
            </w:r>
          </w:p>
        </w:tc>
      </w:tr>
      <w:tr w:rsidR="0019791E" w:rsidRPr="005F6D86" w14:paraId="78897420" w14:textId="77777777" w:rsidTr="00FD6A79">
        <w:trPr>
          <w:trHeight w:val="35"/>
        </w:trPr>
        <w:tc>
          <w:tcPr>
            <w:tcW w:w="2694" w:type="dxa"/>
            <w:vMerge/>
            <w:vAlign w:val="center"/>
          </w:tcPr>
          <w:p w14:paraId="1F9B5591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252E6089" w14:textId="77777777" w:rsidR="0019791E" w:rsidRPr="003F2E3B" w:rsidRDefault="0019791E" w:rsidP="00E93EB7">
            <w:pPr>
              <w:jc w:val="both"/>
            </w:pPr>
            <w:r w:rsidRPr="003F2E3B">
              <w:t>De 300.001 a 350.000</w:t>
            </w:r>
          </w:p>
        </w:tc>
        <w:tc>
          <w:tcPr>
            <w:tcW w:w="2115" w:type="dxa"/>
          </w:tcPr>
          <w:p w14:paraId="7F3A3ED5" w14:textId="77777777" w:rsidR="0019791E" w:rsidRPr="003F2E3B" w:rsidRDefault="0019791E" w:rsidP="00E93EB7">
            <w:pPr>
              <w:jc w:val="center"/>
            </w:pPr>
            <w:r w:rsidRPr="003F2E3B">
              <w:t>0,0015</w:t>
            </w:r>
          </w:p>
        </w:tc>
      </w:tr>
      <w:tr w:rsidR="0019791E" w:rsidRPr="005F6D86" w14:paraId="1D4C50FC" w14:textId="77777777" w:rsidTr="00FD6A79">
        <w:trPr>
          <w:trHeight w:val="35"/>
        </w:trPr>
        <w:tc>
          <w:tcPr>
            <w:tcW w:w="2694" w:type="dxa"/>
            <w:vMerge/>
            <w:vAlign w:val="center"/>
          </w:tcPr>
          <w:p w14:paraId="4C38EE7A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3F21AC17" w14:textId="77777777" w:rsidR="0019791E" w:rsidRPr="003F2E3B" w:rsidRDefault="0019791E" w:rsidP="00E93EB7">
            <w:pPr>
              <w:jc w:val="both"/>
            </w:pPr>
            <w:r w:rsidRPr="003F2E3B">
              <w:t>De 350.001 a 450.000</w:t>
            </w:r>
          </w:p>
        </w:tc>
        <w:tc>
          <w:tcPr>
            <w:tcW w:w="2115" w:type="dxa"/>
          </w:tcPr>
          <w:p w14:paraId="09D3CC2B" w14:textId="77777777" w:rsidR="0019791E" w:rsidRPr="003F2E3B" w:rsidRDefault="0019791E" w:rsidP="00E93EB7">
            <w:pPr>
              <w:jc w:val="center"/>
            </w:pPr>
            <w:r w:rsidRPr="003F2E3B">
              <w:t>0,0010</w:t>
            </w:r>
          </w:p>
        </w:tc>
      </w:tr>
      <w:tr w:rsidR="0019791E" w:rsidRPr="005F6D86" w14:paraId="3E98DD56" w14:textId="77777777" w:rsidTr="00FD6A79">
        <w:trPr>
          <w:trHeight w:val="35"/>
        </w:trPr>
        <w:tc>
          <w:tcPr>
            <w:tcW w:w="2694" w:type="dxa"/>
            <w:vMerge/>
            <w:vAlign w:val="center"/>
          </w:tcPr>
          <w:p w14:paraId="13CB9257" w14:textId="77777777" w:rsidR="0019791E" w:rsidRPr="00A1084B" w:rsidRDefault="0019791E" w:rsidP="00A1084B">
            <w:pPr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03B9CF54" w14:textId="77777777" w:rsidR="0019791E" w:rsidRPr="003F2E3B" w:rsidRDefault="0019791E" w:rsidP="00E93EB7">
            <w:pPr>
              <w:jc w:val="both"/>
            </w:pPr>
            <w:r w:rsidRPr="003F2E3B">
              <w:t>Maior 450.000</w:t>
            </w:r>
          </w:p>
        </w:tc>
        <w:tc>
          <w:tcPr>
            <w:tcW w:w="2115" w:type="dxa"/>
          </w:tcPr>
          <w:p w14:paraId="0A537414" w14:textId="77777777" w:rsidR="0019791E" w:rsidRPr="003F2E3B" w:rsidRDefault="0019791E" w:rsidP="00E93EB7">
            <w:pPr>
              <w:jc w:val="center"/>
            </w:pPr>
            <w:r w:rsidRPr="003F2E3B">
              <w:t>0,0000</w:t>
            </w:r>
          </w:p>
        </w:tc>
      </w:tr>
      <w:tr w:rsidR="0019791E" w:rsidRPr="005F6D86" w14:paraId="078C1A4A" w14:textId="77777777" w:rsidTr="00FD6A79">
        <w:tc>
          <w:tcPr>
            <w:tcW w:w="2694" w:type="dxa"/>
            <w:vAlign w:val="center"/>
          </w:tcPr>
          <w:p w14:paraId="096FFD51" w14:textId="2BE72F09" w:rsidR="0019791E" w:rsidRPr="00A1084B" w:rsidRDefault="0019791E" w:rsidP="00A1084B">
            <w:pPr>
              <w:jc w:val="center"/>
              <w:rPr>
                <w:b/>
              </w:rPr>
            </w:pPr>
            <w:r w:rsidRPr="00A1084B">
              <w:rPr>
                <w:b/>
              </w:rPr>
              <w:t>Brucelose / Tuberculose</w:t>
            </w:r>
          </w:p>
        </w:tc>
        <w:tc>
          <w:tcPr>
            <w:tcW w:w="4252" w:type="dxa"/>
          </w:tcPr>
          <w:p w14:paraId="2855D46F" w14:textId="77777777" w:rsidR="0019791E" w:rsidRPr="003F2E3B" w:rsidRDefault="0019791E" w:rsidP="00E93EB7">
            <w:pPr>
              <w:jc w:val="both"/>
            </w:pPr>
            <w:r w:rsidRPr="003F2E3B">
              <w:t xml:space="preserve">Exame anual </w:t>
            </w:r>
          </w:p>
        </w:tc>
        <w:tc>
          <w:tcPr>
            <w:tcW w:w="2115" w:type="dxa"/>
          </w:tcPr>
          <w:p w14:paraId="7FC36F27" w14:textId="77777777" w:rsidR="0019791E" w:rsidRPr="003F2E3B" w:rsidRDefault="0019791E" w:rsidP="00E93EB7">
            <w:pPr>
              <w:jc w:val="center"/>
            </w:pPr>
            <w:r w:rsidRPr="003F2E3B">
              <w:t>0,0100</w:t>
            </w:r>
          </w:p>
        </w:tc>
      </w:tr>
    </w:tbl>
    <w:p w14:paraId="6F1920A7" w14:textId="1975C76F" w:rsidR="0019791E" w:rsidRPr="007174B2" w:rsidRDefault="005F6D86" w:rsidP="0019791E">
      <w:pPr>
        <w:autoSpaceDE w:val="0"/>
        <w:autoSpaceDN w:val="0"/>
        <w:adjustRightInd w:val="0"/>
        <w:spacing w:after="120"/>
        <w:jc w:val="both"/>
      </w:pPr>
      <w:r>
        <w:t xml:space="preserve"> </w:t>
      </w:r>
      <w:r w:rsidR="0019791E" w:rsidRPr="007174B2">
        <w:t>Fonte</w:t>
      </w:r>
      <w:r w:rsidR="0019791E">
        <w:t>: A</w:t>
      </w:r>
      <w:r w:rsidR="0019791E" w:rsidRPr="007174B2">
        <w:t>daptado d</w:t>
      </w:r>
      <w:r w:rsidR="00FD6A79">
        <w:t xml:space="preserve">e </w:t>
      </w:r>
      <w:r w:rsidR="0019791E" w:rsidRPr="007174B2">
        <w:t>MAN-057-00 (2017)</w:t>
      </w:r>
      <w:r w:rsidR="002F78C6">
        <w:t>.</w:t>
      </w:r>
    </w:p>
    <w:p w14:paraId="6FCFD9A6" w14:textId="64FCC457" w:rsidR="00D755A3" w:rsidRDefault="0019791E" w:rsidP="005F6D86">
      <w:pPr>
        <w:autoSpaceDE w:val="0"/>
        <w:autoSpaceDN w:val="0"/>
        <w:adjustRightInd w:val="0"/>
        <w:spacing w:after="120"/>
        <w:ind w:left="707" w:hanging="707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 xml:space="preserve">4 </w:t>
      </w:r>
      <w:r w:rsidR="005F6D86">
        <w:rPr>
          <w:b/>
          <w:sz w:val="24"/>
          <w:szCs w:val="24"/>
          <w:shd w:val="clear" w:color="auto" w:fill="FFFFFF"/>
        </w:rPr>
        <w:t>R</w:t>
      </w:r>
      <w:r w:rsidR="00BD3F9F">
        <w:rPr>
          <w:b/>
          <w:sz w:val="24"/>
          <w:szCs w:val="24"/>
          <w:shd w:val="clear" w:color="auto" w:fill="FFFFFF"/>
        </w:rPr>
        <w:t>esultados</w:t>
      </w:r>
      <w:r w:rsidR="005F6D86">
        <w:rPr>
          <w:b/>
          <w:sz w:val="24"/>
          <w:szCs w:val="24"/>
          <w:shd w:val="clear" w:color="auto" w:fill="FFFFFF"/>
        </w:rPr>
        <w:t xml:space="preserve"> </w:t>
      </w:r>
    </w:p>
    <w:p w14:paraId="1F29F5EF" w14:textId="36A8372B" w:rsidR="0019791E" w:rsidRDefault="007A6943" w:rsidP="00D755A3">
      <w:pPr>
        <w:ind w:firstLine="709"/>
        <w:contextualSpacing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</w:t>
      </w:r>
      <w:r w:rsidR="0019791E">
        <w:rPr>
          <w:sz w:val="24"/>
          <w:szCs w:val="24"/>
          <w:shd w:val="clear" w:color="auto" w:fill="FFFFFF"/>
        </w:rPr>
        <w:t xml:space="preserve"> pontuação da propriedade referente aos parâmetros de sustentabilidade </w:t>
      </w:r>
      <w:r w:rsidR="00EB7B72">
        <w:rPr>
          <w:sz w:val="24"/>
          <w:szCs w:val="24"/>
          <w:shd w:val="clear" w:color="auto" w:fill="FFFFFF"/>
        </w:rPr>
        <w:t>sob o</w:t>
      </w:r>
      <w:r w:rsidR="0019791E">
        <w:rPr>
          <w:sz w:val="24"/>
          <w:szCs w:val="24"/>
          <w:shd w:val="clear" w:color="auto" w:fill="FFFFFF"/>
        </w:rPr>
        <w:t>s aspectos ambientais</w:t>
      </w:r>
      <w:r>
        <w:rPr>
          <w:sz w:val="24"/>
          <w:szCs w:val="24"/>
          <w:shd w:val="clear" w:color="auto" w:fill="FFFFFF"/>
        </w:rPr>
        <w:t xml:space="preserve"> apresentados no </w:t>
      </w:r>
      <w:r w:rsidR="00614A7C" w:rsidRPr="00614A7C">
        <w:rPr>
          <w:i/>
          <w:sz w:val="24"/>
          <w:szCs w:val="24"/>
          <w:shd w:val="clear" w:color="auto" w:fill="FFFFFF"/>
        </w:rPr>
        <w:t>checklist</w:t>
      </w:r>
      <w:r>
        <w:rPr>
          <w:sz w:val="24"/>
          <w:szCs w:val="24"/>
          <w:shd w:val="clear" w:color="auto" w:fill="FFFFFF"/>
        </w:rPr>
        <w:t xml:space="preserve"> verificaram o cumprimento d</w:t>
      </w:r>
      <w:r w:rsidR="0019791E">
        <w:rPr>
          <w:sz w:val="24"/>
          <w:szCs w:val="24"/>
          <w:shd w:val="clear" w:color="auto" w:fill="FFFFFF"/>
        </w:rPr>
        <w:t>as obrigações de legais e de preservação do meio ambiente</w:t>
      </w:r>
      <w:r>
        <w:rPr>
          <w:sz w:val="24"/>
          <w:szCs w:val="24"/>
          <w:shd w:val="clear" w:color="auto" w:fill="FFFFFF"/>
        </w:rPr>
        <w:t xml:space="preserve"> </w:t>
      </w:r>
      <w:r w:rsidR="00EB7B72">
        <w:rPr>
          <w:sz w:val="24"/>
          <w:szCs w:val="24"/>
          <w:shd w:val="clear" w:color="auto" w:fill="FFFFFF"/>
        </w:rPr>
        <w:t xml:space="preserve">(Tabela </w:t>
      </w:r>
      <w:r>
        <w:rPr>
          <w:sz w:val="24"/>
          <w:szCs w:val="24"/>
          <w:shd w:val="clear" w:color="auto" w:fill="FFFFFF"/>
        </w:rPr>
        <w:t>7</w:t>
      </w:r>
      <w:r w:rsidR="00EB7B72">
        <w:rPr>
          <w:sz w:val="24"/>
          <w:szCs w:val="24"/>
          <w:shd w:val="clear" w:color="auto" w:fill="FFFFFF"/>
        </w:rPr>
        <w:t>)</w:t>
      </w:r>
      <w:r w:rsidR="0019791E">
        <w:rPr>
          <w:sz w:val="24"/>
          <w:szCs w:val="24"/>
          <w:shd w:val="clear" w:color="auto" w:fill="FFFFFF"/>
        </w:rPr>
        <w:t xml:space="preserve">. </w:t>
      </w:r>
    </w:p>
    <w:p w14:paraId="732D204F" w14:textId="7E9D28CE" w:rsidR="001A7E18" w:rsidRDefault="001A7E18" w:rsidP="001A7E1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primeiro item avaliado </w:t>
      </w:r>
      <w:r w:rsidRPr="006521CD">
        <w:rPr>
          <w:sz w:val="24"/>
          <w:szCs w:val="24"/>
        </w:rPr>
        <w:t>diz respeito</w:t>
      </w:r>
      <w:r>
        <w:rPr>
          <w:sz w:val="24"/>
          <w:szCs w:val="24"/>
        </w:rPr>
        <w:t xml:space="preserve"> aos </w:t>
      </w:r>
      <w:r w:rsidR="00DC0089">
        <w:rPr>
          <w:sz w:val="24"/>
          <w:szCs w:val="24"/>
        </w:rPr>
        <w:t xml:space="preserve">sub </w:t>
      </w:r>
      <w:r>
        <w:rPr>
          <w:sz w:val="24"/>
          <w:szCs w:val="24"/>
        </w:rPr>
        <w:t>parâmetros ambienta</w:t>
      </w:r>
      <w:r w:rsidR="006C4B33">
        <w:rPr>
          <w:sz w:val="24"/>
          <w:szCs w:val="24"/>
        </w:rPr>
        <w:t xml:space="preserve">is, </w:t>
      </w:r>
      <w:r w:rsidR="006521CD">
        <w:rPr>
          <w:sz w:val="24"/>
          <w:szCs w:val="24"/>
        </w:rPr>
        <w:t xml:space="preserve">quanto </w:t>
      </w:r>
      <w:r>
        <w:rPr>
          <w:sz w:val="24"/>
          <w:szCs w:val="24"/>
        </w:rPr>
        <w:t xml:space="preserve">a destinação dos dejetos da atividade (seco e líquido), a propriedade possui armazenamento em estrumeira fechada, porém não é coberta e a aplicação dos dejetos no solo é de forma balanceada e fica distante dos cursos de água.  </w:t>
      </w:r>
      <w:r w:rsidR="006C4B33">
        <w:rPr>
          <w:sz w:val="24"/>
          <w:szCs w:val="24"/>
        </w:rPr>
        <w:t>Neste quesito, a</w:t>
      </w:r>
      <w:r>
        <w:rPr>
          <w:sz w:val="24"/>
          <w:szCs w:val="24"/>
        </w:rPr>
        <w:t xml:space="preserve"> propriedade obteve 7 pontos dos 9 possíveis. </w:t>
      </w:r>
    </w:p>
    <w:p w14:paraId="0A69DB5F" w14:textId="6E335B6C" w:rsidR="006E3F29" w:rsidRDefault="006E3F29" w:rsidP="006E3F2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Referente as áreas de APP, detectou-se que os proprietários não utilizam as áreas protegidas para a atividade leiteira e, ainda </w:t>
      </w:r>
      <w:r w:rsidR="00332FDB">
        <w:rPr>
          <w:sz w:val="24"/>
          <w:szCs w:val="24"/>
        </w:rPr>
        <w:t>se percebeu</w:t>
      </w:r>
      <w:r>
        <w:rPr>
          <w:sz w:val="24"/>
          <w:szCs w:val="24"/>
        </w:rPr>
        <w:t xml:space="preserve"> a predominância da vegetação na área</w:t>
      </w:r>
      <w:r w:rsidR="00954E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mata nativa, obtendo-se pontuação do item de 9 pontos, valor máximo. </w:t>
      </w:r>
    </w:p>
    <w:p w14:paraId="1A117181" w14:textId="6357AA4C" w:rsidR="006E3F29" w:rsidRDefault="006E3F29" w:rsidP="006E3F2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item que avalia a aplicação de agrotóxicos e fertilizantes verifica se a disposição é feita de maneira controlada e as embalagens são guardadas em ambiente coberto e isolado, </w:t>
      </w:r>
      <w:r w:rsidR="003245DA">
        <w:rPr>
          <w:sz w:val="24"/>
          <w:szCs w:val="24"/>
        </w:rPr>
        <w:t xml:space="preserve">conforme a legislação, </w:t>
      </w:r>
      <w:r>
        <w:rPr>
          <w:sz w:val="24"/>
          <w:szCs w:val="24"/>
        </w:rPr>
        <w:t xml:space="preserve">e </w:t>
      </w:r>
      <w:r w:rsidR="00501174">
        <w:rPr>
          <w:sz w:val="24"/>
          <w:szCs w:val="24"/>
        </w:rPr>
        <w:t>ainda, cabe</w:t>
      </w:r>
      <w:r w:rsidR="003245DA">
        <w:rPr>
          <w:sz w:val="24"/>
          <w:szCs w:val="24"/>
        </w:rPr>
        <w:t xml:space="preserve"> destacar que </w:t>
      </w:r>
      <w:r>
        <w:rPr>
          <w:sz w:val="24"/>
          <w:szCs w:val="24"/>
        </w:rPr>
        <w:t>as vazias são entregues na cooperativa por meio do programa da coleta segura das embalagens de agrotóxicos e fertilizantes. A propriedade obteve neste item 6 pontos. No que se refere coleta seletiva, há uso de lixeiras para a separação dos rejeitos recicláveis de orgânicos</w:t>
      </w:r>
      <w:r w:rsidR="00501174">
        <w:rPr>
          <w:sz w:val="24"/>
          <w:szCs w:val="24"/>
        </w:rPr>
        <w:t xml:space="preserve"> e, </w:t>
      </w:r>
      <w:r>
        <w:rPr>
          <w:sz w:val="24"/>
          <w:szCs w:val="24"/>
        </w:rPr>
        <w:t xml:space="preserve">o proprietário informou que o lixo reciclável é armazenado até o </w:t>
      </w:r>
      <w:r w:rsidRPr="00172DC4">
        <w:rPr>
          <w:sz w:val="24"/>
          <w:szCs w:val="24"/>
        </w:rPr>
        <w:t xml:space="preserve">período que a prefeitura organiza a coleta </w:t>
      </w:r>
      <w:r w:rsidR="00501174">
        <w:rPr>
          <w:sz w:val="24"/>
          <w:szCs w:val="24"/>
        </w:rPr>
        <w:t xml:space="preserve">seletiva </w:t>
      </w:r>
      <w:r w:rsidRPr="00172DC4">
        <w:rPr>
          <w:sz w:val="24"/>
          <w:szCs w:val="24"/>
        </w:rPr>
        <w:t xml:space="preserve">na zona rural, obtendo </w:t>
      </w:r>
      <w:r>
        <w:rPr>
          <w:sz w:val="24"/>
          <w:szCs w:val="24"/>
        </w:rPr>
        <w:t>nesse quesito</w:t>
      </w:r>
      <w:r w:rsidRPr="00172DC4">
        <w:rPr>
          <w:sz w:val="24"/>
          <w:szCs w:val="24"/>
        </w:rPr>
        <w:t xml:space="preserve"> 2 pontos.</w:t>
      </w:r>
    </w:p>
    <w:p w14:paraId="2A3C18DD" w14:textId="2EDAB9EC" w:rsidR="006E3F29" w:rsidRDefault="006E3F29" w:rsidP="006E3F29">
      <w:pPr>
        <w:ind w:firstLine="709"/>
        <w:jc w:val="both"/>
        <w:rPr>
          <w:sz w:val="24"/>
          <w:szCs w:val="24"/>
        </w:rPr>
      </w:pPr>
      <w:r w:rsidRPr="00172DC4">
        <w:rPr>
          <w:sz w:val="24"/>
          <w:szCs w:val="24"/>
        </w:rPr>
        <w:t>A água utilizada na propriedade é proveniente de fonte externa e tratada</w:t>
      </w:r>
      <w:r>
        <w:rPr>
          <w:sz w:val="24"/>
          <w:szCs w:val="24"/>
        </w:rPr>
        <w:t xml:space="preserve"> e</w:t>
      </w:r>
      <w:r w:rsidR="006D6558">
        <w:rPr>
          <w:sz w:val="24"/>
          <w:szCs w:val="24"/>
        </w:rPr>
        <w:t>,</w:t>
      </w:r>
      <w:r>
        <w:rPr>
          <w:sz w:val="24"/>
          <w:szCs w:val="24"/>
        </w:rPr>
        <w:t xml:space="preserve"> nesse item a</w:t>
      </w:r>
      <w:r w:rsidRPr="00172DC4">
        <w:rPr>
          <w:sz w:val="24"/>
          <w:szCs w:val="24"/>
        </w:rPr>
        <w:t xml:space="preserve"> pontuação </w:t>
      </w:r>
      <w:r>
        <w:rPr>
          <w:sz w:val="24"/>
          <w:szCs w:val="24"/>
        </w:rPr>
        <w:t xml:space="preserve">alcançou </w:t>
      </w:r>
      <w:r w:rsidRPr="00172DC4">
        <w:rPr>
          <w:sz w:val="24"/>
          <w:szCs w:val="24"/>
        </w:rPr>
        <w:t xml:space="preserve">5 pontos. </w:t>
      </w:r>
    </w:p>
    <w:p w14:paraId="5E929633" w14:textId="1D16B8C0" w:rsidR="006E3F29" w:rsidRPr="00693B0C" w:rsidRDefault="006E3F29" w:rsidP="006E3F2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reserva legal da propriedade é superior a 20%, obtendo 5 pontos</w:t>
      </w:r>
      <w:r w:rsidR="006D6558">
        <w:rPr>
          <w:sz w:val="24"/>
          <w:szCs w:val="24"/>
        </w:rPr>
        <w:t xml:space="preserve"> e o</w:t>
      </w:r>
      <w:r>
        <w:rPr>
          <w:sz w:val="24"/>
          <w:szCs w:val="24"/>
        </w:rPr>
        <w:t xml:space="preserve"> CAR evidencia a localização das áreas de preservação permanente e reserva legal na propriedade, como possui o cadastro</w:t>
      </w:r>
      <w:r w:rsidR="00494C85">
        <w:rPr>
          <w:sz w:val="24"/>
          <w:szCs w:val="24"/>
        </w:rPr>
        <w:t xml:space="preserve"> (</w:t>
      </w:r>
      <w:r>
        <w:rPr>
          <w:sz w:val="24"/>
          <w:szCs w:val="24"/>
        </w:rPr>
        <w:t>3 pontos</w:t>
      </w:r>
      <w:r w:rsidR="00494C8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8DF79AD" w14:textId="77777777" w:rsidR="005F6D86" w:rsidRDefault="005F6D86" w:rsidP="0019791E">
      <w:pPr>
        <w:ind w:firstLine="709"/>
        <w:contextualSpacing/>
        <w:jc w:val="both"/>
        <w:rPr>
          <w:sz w:val="24"/>
          <w:szCs w:val="24"/>
          <w:shd w:val="clear" w:color="auto" w:fill="FFFFFF"/>
        </w:rPr>
      </w:pPr>
    </w:p>
    <w:p w14:paraId="27CC8740" w14:textId="0BBA5F3E" w:rsidR="0019791E" w:rsidRPr="003F2E3B" w:rsidRDefault="00EB7B72" w:rsidP="003F2E3B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 </w:t>
      </w:r>
      <w:r w:rsidR="0019791E" w:rsidRPr="003F2E3B">
        <w:rPr>
          <w:b/>
          <w:shd w:val="clear" w:color="auto" w:fill="FFFFFF"/>
        </w:rPr>
        <w:t>Tabela 7</w:t>
      </w:r>
      <w:r>
        <w:rPr>
          <w:b/>
          <w:shd w:val="clear" w:color="auto" w:fill="FFFFFF"/>
        </w:rPr>
        <w:t xml:space="preserve"> - </w:t>
      </w:r>
      <w:r w:rsidR="00614A7C" w:rsidRPr="00EB7B72">
        <w:rPr>
          <w:i/>
          <w:shd w:val="clear" w:color="auto" w:fill="FFFFFF"/>
        </w:rPr>
        <w:t>Checklist</w:t>
      </w:r>
      <w:r w:rsidR="0019791E" w:rsidRPr="00EB7B72">
        <w:rPr>
          <w:shd w:val="clear" w:color="auto" w:fill="FFFFFF"/>
        </w:rPr>
        <w:t xml:space="preserve"> dos parâmetros de sustentabilidade ambiental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5240"/>
        <w:gridCol w:w="1135"/>
        <w:gridCol w:w="1131"/>
      </w:tblGrid>
      <w:tr w:rsidR="007A6943" w:rsidRPr="007A6943" w14:paraId="57971EBF" w14:textId="77777777" w:rsidTr="001A7E18">
        <w:trPr>
          <w:trHeight w:val="170"/>
          <w:jc w:val="center"/>
        </w:trPr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6948" w14:textId="77777777" w:rsidR="007A6943" w:rsidRPr="003F2E3B" w:rsidRDefault="007A6943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Parâmetro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07D" w14:textId="07C1C449" w:rsidR="007A6943" w:rsidRPr="003F2E3B" w:rsidRDefault="007A6943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Sub parâmetros ambientais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2374" w14:textId="4CFFADF7" w:rsidR="007A6943" w:rsidRPr="003F2E3B" w:rsidRDefault="007A6943" w:rsidP="003F2E3B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item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7DD07" w14:textId="77777777" w:rsidR="007A6943" w:rsidRPr="003F2E3B" w:rsidRDefault="007A6943" w:rsidP="007A6943">
            <w:pPr>
              <w:jc w:val="center"/>
              <w:rPr>
                <w:b/>
                <w:bCs/>
              </w:rPr>
            </w:pPr>
            <w:r w:rsidRPr="003F2E3B">
              <w:rPr>
                <w:b/>
                <w:bCs/>
              </w:rPr>
              <w:t>Pontuação máxima</w:t>
            </w:r>
          </w:p>
        </w:tc>
      </w:tr>
      <w:tr w:rsidR="0019791E" w:rsidRPr="007A6943" w14:paraId="0497A7CB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70FB" w14:textId="77777777" w:rsidR="0019791E" w:rsidRPr="003F2E3B" w:rsidRDefault="0019791E" w:rsidP="00EB7B72">
            <w:pPr>
              <w:jc w:val="center"/>
              <w:rPr>
                <w:bCs/>
              </w:rPr>
            </w:pPr>
            <w:r w:rsidRPr="003F2E3B">
              <w:rPr>
                <w:bCs/>
              </w:rPr>
              <w:lastRenderedPageBreak/>
              <w:t>1. Dejetos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4717" w14:textId="77777777" w:rsidR="0019791E" w:rsidRPr="003F2E3B" w:rsidRDefault="0019791E" w:rsidP="00E93EB7">
            <w:pPr>
              <w:rPr>
                <w:b/>
                <w:bCs/>
              </w:rPr>
            </w:pPr>
            <w:r w:rsidRPr="003F2E3B">
              <w:rPr>
                <w:b/>
                <w:bCs/>
              </w:rPr>
              <w:t>1.1 Armazenamento de dejetos sólidos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BE2B7F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7</w:t>
            </w:r>
          </w:p>
        </w:tc>
      </w:tr>
      <w:tr w:rsidR="007A6943" w:rsidRPr="007A6943" w14:paraId="09CE2D5C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C593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8667" w14:textId="77777777" w:rsidR="0019791E" w:rsidRPr="003F2E3B" w:rsidRDefault="0019791E" w:rsidP="00E93EB7">
            <w:pPr>
              <w:jc w:val="both"/>
            </w:pPr>
            <w:r w:rsidRPr="003F2E3B">
              <w:t>Estrumeira fechada e sem cobertura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C368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4DE94A24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780762CE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D393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8E3C" w14:textId="77777777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1.2 Armazenamento do dejeto líquido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5A1879D9" w14:textId="77777777" w:rsidR="0019791E" w:rsidRPr="003F2E3B" w:rsidRDefault="0019791E">
            <w:pPr>
              <w:jc w:val="center"/>
              <w:rPr>
                <w:bCs/>
              </w:rPr>
            </w:pPr>
          </w:p>
        </w:tc>
      </w:tr>
      <w:tr w:rsidR="007A6943" w:rsidRPr="007A6943" w14:paraId="092F8658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6508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C8D6" w14:textId="77777777" w:rsidR="0019791E" w:rsidRPr="003F2E3B" w:rsidRDefault="0019791E" w:rsidP="00E93EB7">
            <w:pPr>
              <w:jc w:val="both"/>
            </w:pPr>
            <w:r w:rsidRPr="003F2E3B">
              <w:t>Estrumeira fechada e sem cobertura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86EC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3763C2A8" w14:textId="77777777" w:rsidR="0019791E" w:rsidRPr="003F2E3B" w:rsidRDefault="0019791E">
            <w:pPr>
              <w:jc w:val="center"/>
            </w:pPr>
          </w:p>
        </w:tc>
      </w:tr>
      <w:tr w:rsidR="007A6943" w:rsidRPr="007A6943" w14:paraId="7941EF67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933D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90FC" w14:textId="77777777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1.3 Sub parâmetro de destinação do dejeto animal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D6E8" w14:textId="77777777" w:rsidR="0019791E" w:rsidRPr="003F2E3B" w:rsidRDefault="0019791E" w:rsidP="00E93EB7">
            <w:pPr>
              <w:jc w:val="both"/>
              <w:rPr>
                <w:b/>
                <w:bCs/>
              </w:rPr>
            </w:pP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14396770" w14:textId="77777777" w:rsidR="0019791E" w:rsidRPr="003F2E3B" w:rsidRDefault="0019791E">
            <w:pPr>
              <w:jc w:val="center"/>
              <w:rPr>
                <w:bCs/>
              </w:rPr>
            </w:pPr>
          </w:p>
        </w:tc>
      </w:tr>
      <w:tr w:rsidR="007A6943" w:rsidRPr="007A6943" w14:paraId="57E4F87C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39B3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8ED2" w14:textId="77777777" w:rsidR="0019791E" w:rsidRPr="003F2E3B" w:rsidRDefault="0019791E" w:rsidP="00E93EB7">
            <w:pPr>
              <w:jc w:val="both"/>
            </w:pPr>
            <w:r w:rsidRPr="003F2E3B">
              <w:t>Aplicação balanceada e longe dos recursos hídricos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05CD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835872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1061C0A3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9C8B" w14:textId="77777777" w:rsidR="0019791E" w:rsidRPr="003F2E3B" w:rsidRDefault="0019791E" w:rsidP="00EB7B72">
            <w:pPr>
              <w:jc w:val="center"/>
              <w:rPr>
                <w:bCs/>
              </w:rPr>
            </w:pPr>
            <w:r w:rsidRPr="003F2E3B">
              <w:rPr>
                <w:bCs/>
              </w:rPr>
              <w:t>2. APP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3EC3" w14:textId="381B060D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2.1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percentual de utilização das APP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739681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9</w:t>
            </w:r>
          </w:p>
        </w:tc>
      </w:tr>
      <w:tr w:rsidR="007A6943" w:rsidRPr="007A6943" w14:paraId="19D76421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E4BD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F0FD" w14:textId="77777777" w:rsidR="0019791E" w:rsidRPr="003F2E3B" w:rsidRDefault="0019791E" w:rsidP="00E93EB7">
            <w:pPr>
              <w:jc w:val="both"/>
            </w:pPr>
            <w:r w:rsidRPr="003F2E3B">
              <w:t>0%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FAF2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037AD203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0DD8C4C6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11D0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51DE" w14:textId="7FC3E461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2.2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do uso predominante na APP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175AB4DA" w14:textId="77777777" w:rsidR="0019791E" w:rsidRPr="003F2E3B" w:rsidRDefault="0019791E">
            <w:pPr>
              <w:jc w:val="center"/>
              <w:rPr>
                <w:bCs/>
              </w:rPr>
            </w:pPr>
          </w:p>
        </w:tc>
      </w:tr>
      <w:tr w:rsidR="007A6943" w:rsidRPr="007A6943" w14:paraId="4615CF9F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8E89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F6DB" w14:textId="77777777" w:rsidR="0019791E" w:rsidRPr="003F2E3B" w:rsidRDefault="0019791E" w:rsidP="00E93EB7">
            <w:pPr>
              <w:jc w:val="both"/>
            </w:pPr>
            <w:r w:rsidRPr="003F2E3B">
              <w:t xml:space="preserve">Mata nativa 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2EA3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B5FF74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3AF9E00C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CF5E" w14:textId="77777777" w:rsidR="0019791E" w:rsidRPr="003F2E3B" w:rsidRDefault="0019791E" w:rsidP="00EB7B72">
            <w:pPr>
              <w:jc w:val="center"/>
              <w:rPr>
                <w:bCs/>
              </w:rPr>
            </w:pPr>
            <w:r w:rsidRPr="003F2E3B">
              <w:rPr>
                <w:bCs/>
              </w:rPr>
              <w:t>3. Agrotóxicos e Fertilizantes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235C" w14:textId="191D5E44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3.1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utilização de fertilizantes químicos e agrotóxicos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9374F0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6</w:t>
            </w:r>
          </w:p>
        </w:tc>
      </w:tr>
      <w:tr w:rsidR="007A6943" w:rsidRPr="007A6943" w14:paraId="289DC2C2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036E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48FD" w14:textId="77777777" w:rsidR="0019791E" w:rsidRPr="003F2E3B" w:rsidRDefault="0019791E" w:rsidP="00E93EB7">
            <w:pPr>
              <w:jc w:val="both"/>
            </w:pPr>
            <w:r w:rsidRPr="003F2E3B">
              <w:t>Aplicação controlada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C3F6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646F9B18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0D6D535A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5A8D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B767" w14:textId="16B62874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3.2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armazenamento de embalagens de agrotóxicos (coleta segura)</w:t>
            </w:r>
          </w:p>
        </w:tc>
        <w:tc>
          <w:tcPr>
            <w:tcW w:w="624" w:type="pct"/>
            <w:vMerge/>
            <w:tcBorders>
              <w:left w:val="single" w:sz="4" w:space="0" w:color="auto"/>
            </w:tcBorders>
            <w:vAlign w:val="center"/>
          </w:tcPr>
          <w:p w14:paraId="521BBEA3" w14:textId="77777777" w:rsidR="0019791E" w:rsidRPr="003F2E3B" w:rsidRDefault="0019791E">
            <w:pPr>
              <w:jc w:val="center"/>
              <w:rPr>
                <w:bCs/>
              </w:rPr>
            </w:pPr>
          </w:p>
        </w:tc>
      </w:tr>
      <w:tr w:rsidR="007A6943" w:rsidRPr="007A6943" w14:paraId="3F34871B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58E5" w14:textId="77777777" w:rsidR="0019791E" w:rsidRPr="003F2E3B" w:rsidRDefault="0019791E" w:rsidP="00EB7B72">
            <w:pPr>
              <w:ind w:firstLine="709"/>
              <w:jc w:val="center"/>
              <w:rPr>
                <w:bCs/>
              </w:rPr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21B0" w14:textId="77777777" w:rsidR="0019791E" w:rsidRPr="003F2E3B" w:rsidRDefault="0019791E" w:rsidP="00E93EB7">
            <w:pPr>
              <w:jc w:val="both"/>
            </w:pPr>
            <w:r w:rsidRPr="003F2E3B">
              <w:t>Em depósito especial coberto, separado de qualquer medicamento, alimento, animal e salvo de umidade e faz o recolhimento através da coleta segura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FDE8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78420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1E765C73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FB96" w14:textId="77777777" w:rsidR="0019791E" w:rsidRPr="003F2E3B" w:rsidRDefault="0019791E" w:rsidP="00EB7B72">
            <w:pPr>
              <w:jc w:val="center"/>
            </w:pPr>
            <w:r w:rsidRPr="003F2E3B">
              <w:t>4. Reserva Legal</w:t>
            </w:r>
          </w:p>
        </w:tc>
        <w:tc>
          <w:tcPr>
            <w:tcW w:w="35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8F19" w14:textId="653AA422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4.1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percentual de vegetação nativa para averbação em reserva legal</w:t>
            </w:r>
          </w:p>
        </w:tc>
        <w:tc>
          <w:tcPr>
            <w:tcW w:w="624" w:type="pct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13257140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5</w:t>
            </w:r>
          </w:p>
        </w:tc>
      </w:tr>
      <w:tr w:rsidR="007A6943" w:rsidRPr="007A6943" w14:paraId="24EE3B4F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6418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CF06" w14:textId="77777777" w:rsidR="0019791E" w:rsidRPr="003F2E3B" w:rsidRDefault="0019791E" w:rsidP="00E93EB7">
            <w:pPr>
              <w:jc w:val="both"/>
            </w:pPr>
            <w:r w:rsidRPr="003F2E3B">
              <w:t>Área de reserva legal superior a 20%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F02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12C3CD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5E03E8F4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0324" w14:textId="77777777" w:rsidR="0019791E" w:rsidRPr="003F2E3B" w:rsidRDefault="0019791E" w:rsidP="00EB7B72">
            <w:pPr>
              <w:jc w:val="center"/>
            </w:pPr>
            <w:r w:rsidRPr="003F2E3B">
              <w:t>5. Água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6AD2" w14:textId="15B79CD2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5.1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fonte água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75E5F5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5</w:t>
            </w:r>
          </w:p>
        </w:tc>
      </w:tr>
      <w:tr w:rsidR="007A6943" w:rsidRPr="007A6943" w14:paraId="69264E81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C9B5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0244" w14:textId="77777777" w:rsidR="0019791E" w:rsidRPr="003F2E3B" w:rsidRDefault="0019791E" w:rsidP="00E93EB7">
            <w:pPr>
              <w:jc w:val="both"/>
            </w:pPr>
            <w:r w:rsidRPr="003F2E3B">
              <w:t>Água de fonte externa com tratamento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B88E" w14:textId="77777777" w:rsidR="0019791E" w:rsidRPr="003F2E3B" w:rsidRDefault="0019791E" w:rsidP="00E93EB7">
            <w:pPr>
              <w:jc w:val="center"/>
            </w:pPr>
            <w:r w:rsidRPr="003F2E3B">
              <w:t>5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A6EEDC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55E2F0FA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89DE" w14:textId="77777777" w:rsidR="0019791E" w:rsidRPr="003F2E3B" w:rsidRDefault="0019791E" w:rsidP="00EB7B72">
            <w:pPr>
              <w:jc w:val="center"/>
            </w:pPr>
            <w:r w:rsidRPr="003F2E3B">
              <w:t>6. Declividade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1624" w14:textId="4007F06B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6.1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declividade do terreno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8A2CBC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4</w:t>
            </w:r>
          </w:p>
        </w:tc>
      </w:tr>
      <w:tr w:rsidR="007A6943" w:rsidRPr="007A6943" w14:paraId="2969A9B4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8800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5864" w14:textId="77777777" w:rsidR="0019791E" w:rsidRPr="003F2E3B" w:rsidRDefault="0019791E" w:rsidP="00E93EB7">
            <w:pPr>
              <w:jc w:val="both"/>
            </w:pPr>
            <w:r w:rsidRPr="003F2E3B">
              <w:t>Suave ondulado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DFD9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4847AD9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18C481E1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342F" w14:textId="77777777" w:rsidR="0019791E" w:rsidRPr="003F2E3B" w:rsidRDefault="0019791E" w:rsidP="00EB7B72">
            <w:pPr>
              <w:jc w:val="center"/>
            </w:pPr>
            <w:r w:rsidRPr="003F2E3B">
              <w:t>7. Erosão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C816" w14:textId="0B9F0155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7.1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solo erodido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4EEC1A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4</w:t>
            </w:r>
          </w:p>
        </w:tc>
      </w:tr>
      <w:tr w:rsidR="007A6943" w:rsidRPr="007A6943" w14:paraId="4D90B36E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65D0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A492" w14:textId="77777777" w:rsidR="0019791E" w:rsidRPr="003F2E3B" w:rsidRDefault="0019791E" w:rsidP="00E93EB7">
            <w:pPr>
              <w:jc w:val="both"/>
            </w:pPr>
            <w:r w:rsidRPr="003F2E3B">
              <w:t>Não evidenciada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3DDE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415CC5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4D540086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4FD6" w14:textId="77777777" w:rsidR="0019791E" w:rsidRPr="003F2E3B" w:rsidRDefault="0019791E" w:rsidP="00EB7B72">
            <w:pPr>
              <w:jc w:val="center"/>
            </w:pPr>
            <w:r w:rsidRPr="003F2E3B">
              <w:t>8. Queimadas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AC85" w14:textId="6E02BFCA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8.1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queimada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3E33BF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4</w:t>
            </w:r>
          </w:p>
        </w:tc>
      </w:tr>
      <w:tr w:rsidR="007A6943" w:rsidRPr="007A6943" w14:paraId="274FCE67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023A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33FA" w14:textId="77777777" w:rsidR="0019791E" w:rsidRPr="003F2E3B" w:rsidRDefault="0019791E" w:rsidP="00E93EB7">
            <w:pPr>
              <w:jc w:val="both"/>
            </w:pPr>
            <w:r w:rsidRPr="003F2E3B">
              <w:t>Não evidenciada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CD8B" w14:textId="77777777" w:rsidR="0019791E" w:rsidRPr="003F2E3B" w:rsidRDefault="0019791E" w:rsidP="00E93EB7">
            <w:pPr>
              <w:jc w:val="center"/>
            </w:pPr>
            <w:r w:rsidRPr="003F2E3B">
              <w:t>4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C33187" w14:textId="77777777" w:rsidR="0019791E" w:rsidRPr="003F2E3B" w:rsidRDefault="0019791E">
            <w:pPr>
              <w:jc w:val="center"/>
            </w:pPr>
          </w:p>
        </w:tc>
      </w:tr>
      <w:tr w:rsidR="0019791E" w:rsidRPr="007A6943" w14:paraId="7E52EA43" w14:textId="77777777" w:rsidTr="001A7E18">
        <w:trPr>
          <w:trHeight w:val="170"/>
          <w:jc w:val="center"/>
        </w:trPr>
        <w:tc>
          <w:tcPr>
            <w:tcW w:w="86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0E66" w14:textId="77777777" w:rsidR="0019791E" w:rsidRPr="003F2E3B" w:rsidRDefault="0019791E" w:rsidP="00EB7B72">
            <w:pPr>
              <w:jc w:val="center"/>
            </w:pPr>
            <w:r w:rsidRPr="003F2E3B">
              <w:t>9. Usos de terra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35C0" w14:textId="7A84A523" w:rsidR="0019791E" w:rsidRPr="003F2E3B" w:rsidRDefault="0019791E" w:rsidP="00E93EB7">
            <w:pPr>
              <w:jc w:val="both"/>
              <w:rPr>
                <w:b/>
                <w:bCs/>
              </w:rPr>
            </w:pPr>
            <w:r w:rsidRPr="003F2E3B">
              <w:rPr>
                <w:b/>
                <w:bCs/>
              </w:rPr>
              <w:t>9.1</w:t>
            </w:r>
            <w:r w:rsidR="007A6943">
              <w:rPr>
                <w:b/>
                <w:bCs/>
              </w:rPr>
              <w:t xml:space="preserve"> </w:t>
            </w:r>
            <w:r w:rsidRPr="003F2E3B">
              <w:rPr>
                <w:b/>
                <w:bCs/>
              </w:rPr>
              <w:t>Sub parâmetro diversidade de coberturas</w:t>
            </w: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F9C04B" w14:textId="77777777" w:rsidR="0019791E" w:rsidRPr="003F2E3B" w:rsidRDefault="0019791E" w:rsidP="007A6943">
            <w:pPr>
              <w:jc w:val="center"/>
              <w:rPr>
                <w:bCs/>
              </w:rPr>
            </w:pPr>
            <w:r w:rsidRPr="003F2E3B">
              <w:rPr>
                <w:bCs/>
              </w:rPr>
              <w:t>2</w:t>
            </w:r>
          </w:p>
        </w:tc>
      </w:tr>
      <w:tr w:rsidR="007A6943" w:rsidRPr="007A6943" w14:paraId="5D254BFE" w14:textId="77777777" w:rsidTr="001A7E18">
        <w:trPr>
          <w:trHeight w:val="170"/>
          <w:jc w:val="center"/>
        </w:trPr>
        <w:tc>
          <w:tcPr>
            <w:tcW w:w="86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17A2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6F1A" w14:textId="77777777" w:rsidR="0019791E" w:rsidRPr="003F2E3B" w:rsidRDefault="0019791E" w:rsidP="00E93EB7">
            <w:pPr>
              <w:jc w:val="both"/>
            </w:pPr>
            <w:r w:rsidRPr="003F2E3B">
              <w:t>Mais que 6 usos e coberturas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1CB4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A9DA38" w14:textId="77777777" w:rsidR="0019791E" w:rsidRPr="003F2E3B" w:rsidRDefault="0019791E">
            <w:pPr>
              <w:jc w:val="center"/>
            </w:pPr>
          </w:p>
        </w:tc>
      </w:tr>
      <w:tr w:rsidR="007A6943" w:rsidRPr="007A6943" w14:paraId="09F5EC7E" w14:textId="77777777" w:rsidTr="001A7E18">
        <w:trPr>
          <w:trHeight w:val="275"/>
          <w:jc w:val="center"/>
        </w:trPr>
        <w:tc>
          <w:tcPr>
            <w:tcW w:w="86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2B35" w14:textId="03454B83" w:rsidR="0019791E" w:rsidRPr="003F2E3B" w:rsidRDefault="0019791E" w:rsidP="00EB7B72">
            <w:pPr>
              <w:jc w:val="center"/>
            </w:pPr>
            <w:r w:rsidRPr="003F2E3B">
              <w:t>10. Coleta Seletiva / Reciclagem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8B96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10.1 Sub parâmetro de coleta seletiva 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ED2BB" w14:textId="77777777" w:rsidR="0019791E" w:rsidRPr="003F2E3B" w:rsidRDefault="0019791E" w:rsidP="00E93EB7">
            <w:pPr>
              <w:jc w:val="center"/>
            </w:pP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F73696" w14:textId="77777777" w:rsidR="0019791E" w:rsidRPr="003F2E3B" w:rsidRDefault="0019791E" w:rsidP="007A6943">
            <w:pPr>
              <w:jc w:val="center"/>
            </w:pPr>
            <w:r w:rsidRPr="003F2E3B">
              <w:t>2</w:t>
            </w:r>
          </w:p>
        </w:tc>
      </w:tr>
      <w:tr w:rsidR="007A6943" w:rsidRPr="007A6943" w14:paraId="6FA156FE" w14:textId="77777777" w:rsidTr="001A7E18">
        <w:trPr>
          <w:trHeight w:val="275"/>
          <w:jc w:val="center"/>
        </w:trPr>
        <w:tc>
          <w:tcPr>
            <w:tcW w:w="86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42A4" w14:textId="77777777" w:rsidR="0019791E" w:rsidRPr="003F2E3B" w:rsidRDefault="0019791E" w:rsidP="00EB7B72">
            <w:pPr>
              <w:ind w:firstLine="709"/>
              <w:jc w:val="center"/>
            </w:pP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4F25" w14:textId="77777777" w:rsidR="0019791E" w:rsidRPr="003F2E3B" w:rsidRDefault="0019791E" w:rsidP="00E93EB7">
            <w:pPr>
              <w:jc w:val="both"/>
            </w:pPr>
            <w:r w:rsidRPr="003F2E3B">
              <w:t>Utilização de lixeira e central para coleta seletiva / lixo reciclável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BEF71" w14:textId="77777777" w:rsidR="0019791E" w:rsidRPr="003F2E3B" w:rsidRDefault="0019791E" w:rsidP="00E93EB7">
            <w:pPr>
              <w:jc w:val="center"/>
            </w:pPr>
            <w:r w:rsidRPr="003F2E3B">
              <w:t>2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DBA50" w14:textId="77777777" w:rsidR="0019791E" w:rsidRPr="003F2E3B" w:rsidRDefault="0019791E">
            <w:pPr>
              <w:jc w:val="center"/>
            </w:pPr>
          </w:p>
        </w:tc>
      </w:tr>
      <w:tr w:rsidR="007A6943" w:rsidRPr="007A6943" w14:paraId="1EAF502B" w14:textId="77777777" w:rsidTr="001A7E18">
        <w:trPr>
          <w:trHeight w:val="140"/>
          <w:jc w:val="center"/>
        </w:trPr>
        <w:tc>
          <w:tcPr>
            <w:tcW w:w="86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33680" w14:textId="77777777" w:rsidR="0019791E" w:rsidRPr="003F2E3B" w:rsidRDefault="0019791E" w:rsidP="00EB7B72">
            <w:pPr>
              <w:jc w:val="center"/>
            </w:pPr>
            <w:r w:rsidRPr="003F2E3B">
              <w:t>11. CAR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9973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>11.1 CAR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1BF85" w14:textId="77777777" w:rsidR="0019791E" w:rsidRPr="003F2E3B" w:rsidRDefault="0019791E" w:rsidP="00E93EB7">
            <w:pPr>
              <w:jc w:val="center"/>
            </w:pPr>
          </w:p>
        </w:tc>
        <w:tc>
          <w:tcPr>
            <w:tcW w:w="62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CD3D24" w14:textId="77777777" w:rsidR="0019791E" w:rsidRPr="003F2E3B" w:rsidRDefault="0019791E" w:rsidP="007A6943">
            <w:pPr>
              <w:jc w:val="center"/>
            </w:pPr>
            <w:r w:rsidRPr="003F2E3B">
              <w:t>3</w:t>
            </w:r>
          </w:p>
        </w:tc>
      </w:tr>
      <w:tr w:rsidR="007A6943" w:rsidRPr="007A6943" w14:paraId="3C2BC418" w14:textId="77777777" w:rsidTr="001A7E18">
        <w:trPr>
          <w:trHeight w:val="140"/>
          <w:jc w:val="center"/>
        </w:trPr>
        <w:tc>
          <w:tcPr>
            <w:tcW w:w="86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33D0A" w14:textId="77777777" w:rsidR="0019791E" w:rsidRPr="003F2E3B" w:rsidRDefault="0019791E" w:rsidP="00E93EB7">
            <w:pPr>
              <w:ind w:firstLine="709"/>
              <w:jc w:val="both"/>
            </w:pP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9840B" w14:textId="2D4BA32C" w:rsidR="0019791E" w:rsidRPr="003F2E3B" w:rsidRDefault="0019791E" w:rsidP="00E93EB7">
            <w:pPr>
              <w:jc w:val="both"/>
            </w:pPr>
            <w:r w:rsidRPr="003F2E3B">
              <w:t xml:space="preserve">Possui </w:t>
            </w:r>
            <w:r w:rsidR="00A97A02" w:rsidRPr="003F2E3B">
              <w:t>Cadastro Ambiental Rural (</w:t>
            </w:r>
            <w:r w:rsidRPr="003F2E3B">
              <w:t>CAR</w:t>
            </w:r>
            <w:r w:rsidR="00A97A02" w:rsidRPr="003F2E3B">
              <w:t>)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B8AEB" w14:textId="77777777" w:rsidR="0019791E" w:rsidRPr="003F2E3B" w:rsidRDefault="0019791E" w:rsidP="00E93EB7">
            <w:pPr>
              <w:jc w:val="center"/>
            </w:pPr>
            <w:r w:rsidRPr="003F2E3B">
              <w:t>3</w:t>
            </w:r>
          </w:p>
        </w:tc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0D02A9" w14:textId="77777777" w:rsidR="0019791E" w:rsidRPr="003F2E3B" w:rsidRDefault="0019791E">
            <w:pPr>
              <w:jc w:val="center"/>
            </w:pPr>
          </w:p>
        </w:tc>
      </w:tr>
      <w:tr w:rsidR="007A6943" w:rsidRPr="007A6943" w14:paraId="1340846F" w14:textId="77777777" w:rsidTr="001A7E18">
        <w:trPr>
          <w:trHeight w:val="140"/>
          <w:jc w:val="center"/>
        </w:trPr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E971F" w14:textId="77777777" w:rsidR="0019791E" w:rsidRPr="003F2E3B" w:rsidRDefault="0019791E" w:rsidP="00E93EB7">
            <w:pPr>
              <w:ind w:firstLine="709"/>
              <w:jc w:val="both"/>
              <w:rPr>
                <w:b/>
              </w:rPr>
            </w:pP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86844" w14:textId="77777777" w:rsidR="0019791E" w:rsidRPr="003F2E3B" w:rsidRDefault="0019791E" w:rsidP="00E93EB7">
            <w:pPr>
              <w:jc w:val="both"/>
              <w:rPr>
                <w:b/>
              </w:rPr>
            </w:pPr>
            <w:r w:rsidRPr="003F2E3B">
              <w:rPr>
                <w:b/>
              </w:rPr>
              <w:t xml:space="preserve">Pontuação total 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4B0AD" w14:textId="77777777" w:rsidR="0019791E" w:rsidRPr="003F2E3B" w:rsidRDefault="0019791E" w:rsidP="00E93EB7">
            <w:pPr>
              <w:jc w:val="center"/>
              <w:rPr>
                <w:b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0AAA9F" w14:textId="77777777" w:rsidR="0019791E" w:rsidRPr="003F2E3B" w:rsidRDefault="0019791E" w:rsidP="007A6943">
            <w:pPr>
              <w:jc w:val="center"/>
              <w:rPr>
                <w:b/>
              </w:rPr>
            </w:pPr>
            <w:r w:rsidRPr="003F2E3B">
              <w:rPr>
                <w:b/>
              </w:rPr>
              <w:t>51</w:t>
            </w:r>
          </w:p>
        </w:tc>
      </w:tr>
    </w:tbl>
    <w:p w14:paraId="22AC8375" w14:textId="790A413D" w:rsidR="007A6943" w:rsidRDefault="007A6943" w:rsidP="007A6943">
      <w:pPr>
        <w:jc w:val="both"/>
        <w:rPr>
          <w:sz w:val="24"/>
          <w:szCs w:val="24"/>
        </w:rPr>
      </w:pPr>
      <w:r>
        <w:t xml:space="preserve"> </w:t>
      </w:r>
      <w:r w:rsidR="0019791E">
        <w:t xml:space="preserve">Fonte: </w:t>
      </w:r>
      <w:r>
        <w:t xml:space="preserve"> Autores (2018)</w:t>
      </w:r>
      <w:r w:rsidR="002F78C6">
        <w:t>.</w:t>
      </w:r>
    </w:p>
    <w:p w14:paraId="7535DED3" w14:textId="77777777" w:rsidR="007F2C74" w:rsidRDefault="007F2C74" w:rsidP="007A6943">
      <w:pPr>
        <w:ind w:firstLine="709"/>
        <w:jc w:val="both"/>
        <w:rPr>
          <w:sz w:val="24"/>
          <w:szCs w:val="24"/>
        </w:rPr>
      </w:pPr>
    </w:p>
    <w:p w14:paraId="0C30BC44" w14:textId="5A1AADC6" w:rsidR="0019791E" w:rsidRDefault="0019791E" w:rsidP="00475F51">
      <w:pPr>
        <w:ind w:firstLine="709"/>
        <w:jc w:val="both"/>
        <w:rPr>
          <w:sz w:val="24"/>
          <w:szCs w:val="24"/>
        </w:rPr>
      </w:pPr>
      <w:r w:rsidRPr="00172DC4">
        <w:rPr>
          <w:sz w:val="24"/>
          <w:szCs w:val="24"/>
        </w:rPr>
        <w:t xml:space="preserve">Referente ao declive </w:t>
      </w:r>
      <w:r w:rsidR="005051A0">
        <w:rPr>
          <w:sz w:val="24"/>
          <w:szCs w:val="24"/>
        </w:rPr>
        <w:t xml:space="preserve">do terreno </w:t>
      </w:r>
      <w:r w:rsidRPr="00172DC4">
        <w:rPr>
          <w:sz w:val="24"/>
          <w:szCs w:val="24"/>
        </w:rPr>
        <w:t>da propriedade</w:t>
      </w:r>
      <w:r w:rsidR="00B412E5">
        <w:rPr>
          <w:sz w:val="24"/>
          <w:szCs w:val="24"/>
        </w:rPr>
        <w:t xml:space="preserve">, detectou-se que </w:t>
      </w:r>
      <w:r w:rsidRPr="00172DC4">
        <w:rPr>
          <w:sz w:val="24"/>
          <w:szCs w:val="24"/>
        </w:rPr>
        <w:t xml:space="preserve">é suave ondulado, </w:t>
      </w:r>
      <w:r w:rsidR="00B412E5">
        <w:rPr>
          <w:sz w:val="24"/>
          <w:szCs w:val="24"/>
        </w:rPr>
        <w:t xml:space="preserve">recebendo </w:t>
      </w:r>
      <w:r w:rsidR="005051A0" w:rsidRPr="00172DC4">
        <w:rPr>
          <w:sz w:val="24"/>
          <w:szCs w:val="24"/>
        </w:rPr>
        <w:t>4 pontos</w:t>
      </w:r>
      <w:r w:rsidR="005051A0">
        <w:rPr>
          <w:sz w:val="24"/>
          <w:szCs w:val="24"/>
        </w:rPr>
        <w:t xml:space="preserve"> dos pontos possíveis. </w:t>
      </w:r>
      <w:r w:rsidR="00B412E5">
        <w:rPr>
          <w:sz w:val="24"/>
          <w:szCs w:val="24"/>
        </w:rPr>
        <w:t>No</w:t>
      </w:r>
      <w:r w:rsidRPr="00172DC4">
        <w:rPr>
          <w:sz w:val="24"/>
          <w:szCs w:val="24"/>
        </w:rPr>
        <w:t xml:space="preserve"> parâmetro que se refere a erosão</w:t>
      </w:r>
      <w:r w:rsidR="00B412E5">
        <w:rPr>
          <w:sz w:val="24"/>
          <w:szCs w:val="24"/>
        </w:rPr>
        <w:t>,</w:t>
      </w:r>
      <w:r w:rsidRPr="00172DC4">
        <w:rPr>
          <w:sz w:val="24"/>
          <w:szCs w:val="24"/>
        </w:rPr>
        <w:t xml:space="preserve"> a propriedade não possui evi</w:t>
      </w:r>
      <w:r w:rsidR="005051A0">
        <w:rPr>
          <w:sz w:val="24"/>
          <w:szCs w:val="24"/>
        </w:rPr>
        <w:t>denciada</w:t>
      </w:r>
      <w:r w:rsidR="00F7229C">
        <w:rPr>
          <w:sz w:val="24"/>
          <w:szCs w:val="24"/>
        </w:rPr>
        <w:t>,</w:t>
      </w:r>
      <w:r w:rsidR="005051A0">
        <w:rPr>
          <w:sz w:val="24"/>
          <w:szCs w:val="24"/>
        </w:rPr>
        <w:t xml:space="preserve"> e nesse quesito </w:t>
      </w:r>
      <w:r w:rsidR="005051A0" w:rsidRPr="00172DC4">
        <w:rPr>
          <w:sz w:val="24"/>
          <w:szCs w:val="24"/>
        </w:rPr>
        <w:t>alcança</w:t>
      </w:r>
      <w:r w:rsidRPr="00172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 pontos. </w:t>
      </w:r>
      <w:r w:rsidR="00B412E5">
        <w:rPr>
          <w:sz w:val="24"/>
          <w:szCs w:val="24"/>
        </w:rPr>
        <w:t xml:space="preserve">Destaca-se que </w:t>
      </w:r>
      <w:r>
        <w:rPr>
          <w:sz w:val="24"/>
          <w:szCs w:val="24"/>
        </w:rPr>
        <w:t xml:space="preserve">não </w:t>
      </w:r>
      <w:r w:rsidR="00B412E5">
        <w:rPr>
          <w:sz w:val="24"/>
          <w:szCs w:val="24"/>
        </w:rPr>
        <w:t xml:space="preserve">são </w:t>
      </w:r>
      <w:r>
        <w:rPr>
          <w:sz w:val="24"/>
          <w:szCs w:val="24"/>
        </w:rPr>
        <w:t>realiza</w:t>
      </w:r>
      <w:r w:rsidR="00B412E5">
        <w:rPr>
          <w:sz w:val="24"/>
          <w:szCs w:val="24"/>
        </w:rPr>
        <w:t>das</w:t>
      </w:r>
      <w:r>
        <w:rPr>
          <w:sz w:val="24"/>
          <w:szCs w:val="24"/>
        </w:rPr>
        <w:t xml:space="preserve"> queimadas na propriedade</w:t>
      </w:r>
      <w:r w:rsidR="00B412E5">
        <w:rPr>
          <w:sz w:val="24"/>
          <w:szCs w:val="24"/>
        </w:rPr>
        <w:t xml:space="preserve">, </w:t>
      </w:r>
      <w:r>
        <w:rPr>
          <w:sz w:val="24"/>
          <w:szCs w:val="24"/>
        </w:rPr>
        <w:t>obtendo</w:t>
      </w:r>
      <w:r w:rsidR="00B412E5">
        <w:rPr>
          <w:sz w:val="24"/>
          <w:szCs w:val="24"/>
        </w:rPr>
        <w:t xml:space="preserve">-se </w:t>
      </w:r>
      <w:r>
        <w:rPr>
          <w:sz w:val="24"/>
          <w:szCs w:val="24"/>
        </w:rPr>
        <w:t xml:space="preserve">pontuação de 4, e no item do uso da terra a propriedade possui mais de 6 usos de coberturas, </w:t>
      </w:r>
      <w:r w:rsidR="005051A0">
        <w:rPr>
          <w:sz w:val="24"/>
          <w:szCs w:val="24"/>
        </w:rPr>
        <w:t xml:space="preserve">alcançando nesse item, </w:t>
      </w:r>
      <w:r>
        <w:rPr>
          <w:sz w:val="24"/>
          <w:szCs w:val="24"/>
        </w:rPr>
        <w:t xml:space="preserve">2 pontos. </w:t>
      </w:r>
      <w:r w:rsidR="00B412E5">
        <w:rPr>
          <w:sz w:val="24"/>
          <w:szCs w:val="24"/>
        </w:rPr>
        <w:t xml:space="preserve">No total ao serem avaliados </w:t>
      </w:r>
      <w:r>
        <w:rPr>
          <w:sz w:val="24"/>
          <w:szCs w:val="24"/>
        </w:rPr>
        <w:t xml:space="preserve">os parâmetros de sustentabilidade nos aspectos ambientais a propriedade </w:t>
      </w:r>
      <w:r w:rsidR="005051A0">
        <w:rPr>
          <w:sz w:val="24"/>
          <w:szCs w:val="24"/>
        </w:rPr>
        <w:t>alcançou</w:t>
      </w:r>
      <w:r>
        <w:rPr>
          <w:sz w:val="24"/>
          <w:szCs w:val="24"/>
        </w:rPr>
        <w:t xml:space="preserve"> 51 pontos dos 55 pontos </w:t>
      </w:r>
      <w:r w:rsidR="00A81557">
        <w:rPr>
          <w:sz w:val="24"/>
          <w:szCs w:val="24"/>
        </w:rPr>
        <w:t>possíveis</w:t>
      </w:r>
      <w:r w:rsidR="00954E51">
        <w:rPr>
          <w:sz w:val="24"/>
          <w:szCs w:val="24"/>
        </w:rPr>
        <w:t>, ou seja, apresentou um índice de 0,92</w:t>
      </w:r>
      <w:r w:rsidR="00F7229C">
        <w:rPr>
          <w:sz w:val="24"/>
          <w:szCs w:val="24"/>
        </w:rPr>
        <w:t xml:space="preserve"> de sustentabilidade ambiental</w:t>
      </w:r>
      <w:r w:rsidR="00926B2A">
        <w:rPr>
          <w:sz w:val="24"/>
          <w:szCs w:val="24"/>
        </w:rPr>
        <w:t xml:space="preserve"> classificada como E</w:t>
      </w:r>
      <w:r w:rsidR="001F5D37">
        <w:rPr>
          <w:sz w:val="24"/>
          <w:szCs w:val="24"/>
        </w:rPr>
        <w:t>xcelente</w:t>
      </w:r>
      <w:r>
        <w:rPr>
          <w:sz w:val="24"/>
          <w:szCs w:val="24"/>
        </w:rPr>
        <w:t xml:space="preserve">. </w:t>
      </w:r>
    </w:p>
    <w:p w14:paraId="3202B46D" w14:textId="2655D649" w:rsidR="002F6D30" w:rsidRDefault="0019791E" w:rsidP="002F6D30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91EE1">
        <w:rPr>
          <w:sz w:val="24"/>
          <w:szCs w:val="24"/>
        </w:rPr>
        <w:t>T</w:t>
      </w:r>
      <w:r>
        <w:rPr>
          <w:sz w:val="24"/>
          <w:szCs w:val="24"/>
        </w:rPr>
        <w:t xml:space="preserve">abela </w:t>
      </w:r>
      <w:r w:rsidR="00690DA5">
        <w:rPr>
          <w:sz w:val="24"/>
          <w:szCs w:val="24"/>
        </w:rPr>
        <w:t xml:space="preserve">8 </w:t>
      </w:r>
      <w:r>
        <w:rPr>
          <w:sz w:val="24"/>
          <w:szCs w:val="24"/>
        </w:rPr>
        <w:t>evidencia a pontuação obtida pela propriedade nos parâmetros de sustentabilidade no aspecto econômicos referente</w:t>
      </w:r>
      <w:r w:rsidR="00690DA5">
        <w:rPr>
          <w:sz w:val="24"/>
          <w:szCs w:val="24"/>
        </w:rPr>
        <w:t>s</w:t>
      </w:r>
      <w:r>
        <w:rPr>
          <w:sz w:val="24"/>
          <w:szCs w:val="24"/>
        </w:rPr>
        <w:t xml:space="preserve"> ao custo e lucratividade da produção</w:t>
      </w:r>
      <w:r w:rsidR="00690DA5">
        <w:rPr>
          <w:sz w:val="24"/>
          <w:szCs w:val="24"/>
        </w:rPr>
        <w:t xml:space="preserve">. O item avalia ainda </w:t>
      </w:r>
      <w:r>
        <w:rPr>
          <w:sz w:val="24"/>
          <w:szCs w:val="24"/>
        </w:rPr>
        <w:t xml:space="preserve">se a mesma possui demonstrativos financeiros com indicadores de forma clara e </w:t>
      </w:r>
      <w:r>
        <w:rPr>
          <w:sz w:val="24"/>
          <w:szCs w:val="24"/>
        </w:rPr>
        <w:lastRenderedPageBreak/>
        <w:t xml:space="preserve">positiva, missão, visão e valores definidos e divulgados e </w:t>
      </w:r>
      <w:r w:rsidR="00E00505">
        <w:rPr>
          <w:sz w:val="24"/>
          <w:szCs w:val="24"/>
        </w:rPr>
        <w:t xml:space="preserve">ainda, </w:t>
      </w:r>
      <w:r>
        <w:rPr>
          <w:sz w:val="24"/>
          <w:szCs w:val="24"/>
        </w:rPr>
        <w:t xml:space="preserve">objetivos e metas </w:t>
      </w:r>
      <w:r w:rsidR="00E00505">
        <w:rPr>
          <w:sz w:val="24"/>
          <w:szCs w:val="24"/>
        </w:rPr>
        <w:t>em</w:t>
      </w:r>
      <w:r>
        <w:rPr>
          <w:sz w:val="24"/>
          <w:szCs w:val="24"/>
        </w:rPr>
        <w:t xml:space="preserve"> um plano traçado para o futuro da atividade. </w:t>
      </w:r>
    </w:p>
    <w:p w14:paraId="04D741A4" w14:textId="1D1F7308" w:rsidR="005051A0" w:rsidRDefault="00385652" w:rsidP="005051A0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 a</w:t>
      </w:r>
      <w:r w:rsidR="005051A0">
        <w:rPr>
          <w:sz w:val="24"/>
          <w:szCs w:val="24"/>
        </w:rPr>
        <w:t xml:space="preserve"> análise dos parâmetros de sustentabilidade econômic</w:t>
      </w:r>
      <w:r>
        <w:rPr>
          <w:sz w:val="24"/>
          <w:szCs w:val="24"/>
        </w:rPr>
        <w:t>a</w:t>
      </w:r>
      <w:r w:rsidR="005051A0">
        <w:rPr>
          <w:sz w:val="24"/>
          <w:szCs w:val="24"/>
        </w:rPr>
        <w:t>, pode-se verifica</w:t>
      </w:r>
      <w:r>
        <w:rPr>
          <w:sz w:val="24"/>
          <w:szCs w:val="24"/>
        </w:rPr>
        <w:t>r</w:t>
      </w:r>
      <w:r w:rsidR="005051A0">
        <w:rPr>
          <w:sz w:val="24"/>
          <w:szCs w:val="24"/>
        </w:rPr>
        <w:t xml:space="preserve"> que nos demonstrativos financeiros a empresa possui indicadores de forma clara e positiva no ano de 2017, obtendo pontuação </w:t>
      </w:r>
      <w:r w:rsidR="00380208">
        <w:rPr>
          <w:sz w:val="24"/>
          <w:szCs w:val="24"/>
        </w:rPr>
        <w:t xml:space="preserve">de </w:t>
      </w:r>
      <w:r w:rsidR="005051A0">
        <w:rPr>
          <w:sz w:val="24"/>
          <w:szCs w:val="24"/>
        </w:rPr>
        <w:t xml:space="preserve">3 pontos no item evidenciado.   </w:t>
      </w:r>
    </w:p>
    <w:p w14:paraId="50FDDC09" w14:textId="4C9CB8DE" w:rsidR="005051A0" w:rsidRDefault="005051A0" w:rsidP="005051A0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Referente ao item que avaliou missão, visão e valores a propriedade </w:t>
      </w:r>
      <w:r w:rsidR="00380208">
        <w:rPr>
          <w:sz w:val="24"/>
          <w:szCs w:val="24"/>
        </w:rPr>
        <w:t xml:space="preserve">os </w:t>
      </w:r>
      <w:r>
        <w:rPr>
          <w:sz w:val="24"/>
          <w:szCs w:val="24"/>
        </w:rPr>
        <w:t>possu</w:t>
      </w:r>
      <w:r w:rsidR="00380208">
        <w:rPr>
          <w:sz w:val="24"/>
          <w:szCs w:val="24"/>
        </w:rPr>
        <w:t>em</w:t>
      </w:r>
      <w:r>
        <w:rPr>
          <w:sz w:val="24"/>
          <w:szCs w:val="24"/>
        </w:rPr>
        <w:t xml:space="preserve"> definidos, porém não estão divulgados na forma que todos possam estar cientes dos mesmos, com isso a propriedade obteve 1 </w:t>
      </w:r>
      <w:r w:rsidR="003919C4">
        <w:rPr>
          <w:sz w:val="24"/>
          <w:szCs w:val="24"/>
        </w:rPr>
        <w:t>pontos</w:t>
      </w:r>
      <w:r>
        <w:rPr>
          <w:sz w:val="24"/>
          <w:szCs w:val="24"/>
        </w:rPr>
        <w:t xml:space="preserve"> em 2 possíveis neste quesito.</w:t>
      </w:r>
    </w:p>
    <w:p w14:paraId="35EF2C99" w14:textId="336CF956" w:rsidR="005051A0" w:rsidRDefault="005051A0" w:rsidP="005051A0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item que avalia objetivos e metas da propriedade rural, as informações estão definidas de forma parcial, obtendo pontuação 1 em 2 do total de pontos do item. </w:t>
      </w:r>
    </w:p>
    <w:p w14:paraId="1EF0541B" w14:textId="338EAF91" w:rsidR="005051A0" w:rsidRDefault="005051A0" w:rsidP="002F6D30">
      <w:pPr>
        <w:ind w:firstLine="709"/>
        <w:contextualSpacing/>
        <w:jc w:val="both"/>
        <w:rPr>
          <w:sz w:val="24"/>
          <w:szCs w:val="24"/>
        </w:rPr>
      </w:pPr>
    </w:p>
    <w:p w14:paraId="2B0C9236" w14:textId="7A3A9BD2" w:rsidR="0019791E" w:rsidRPr="00A005DB" w:rsidRDefault="00690DA5" w:rsidP="0019791E">
      <w:pPr>
        <w:jc w:val="both"/>
        <w:rPr>
          <w:b/>
        </w:rPr>
      </w:pPr>
      <w:r>
        <w:rPr>
          <w:b/>
          <w:sz w:val="24"/>
          <w:szCs w:val="24"/>
        </w:rPr>
        <w:t xml:space="preserve"> </w:t>
      </w:r>
      <w:r w:rsidR="0019791E" w:rsidRPr="00A005DB">
        <w:rPr>
          <w:b/>
        </w:rPr>
        <w:t>Tabela 8</w:t>
      </w:r>
      <w:r w:rsidR="005051A0">
        <w:rPr>
          <w:b/>
        </w:rPr>
        <w:t xml:space="preserve"> - </w:t>
      </w:r>
      <w:r w:rsidR="00614A7C" w:rsidRPr="005051A0">
        <w:rPr>
          <w:i/>
        </w:rPr>
        <w:t>Checklist</w:t>
      </w:r>
      <w:r w:rsidR="0019791E" w:rsidRPr="005051A0">
        <w:t xml:space="preserve"> dos parâmetros de sustentabilidade</w:t>
      </w:r>
      <w:r w:rsidR="00A005DB" w:rsidRPr="005051A0">
        <w:t xml:space="preserve"> </w:t>
      </w:r>
      <w:r w:rsidR="0019791E" w:rsidRPr="005051A0">
        <w:t>econômic</w:t>
      </w:r>
      <w:r w:rsidR="00D76EA1" w:rsidRPr="005051A0">
        <w:t>a</w:t>
      </w:r>
    </w:p>
    <w:tbl>
      <w:tblPr>
        <w:tblStyle w:val="Tabelacomgrade"/>
        <w:tblW w:w="893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961"/>
        <w:gridCol w:w="1134"/>
        <w:gridCol w:w="1134"/>
      </w:tblGrid>
      <w:tr w:rsidR="0019791E" w:rsidRPr="00690DA5" w14:paraId="290334D6" w14:textId="77777777" w:rsidTr="00B011F6">
        <w:trPr>
          <w:jc w:val="center"/>
        </w:trPr>
        <w:tc>
          <w:tcPr>
            <w:tcW w:w="1701" w:type="dxa"/>
            <w:vAlign w:val="center"/>
          </w:tcPr>
          <w:p w14:paraId="1C51DDF0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Parâmetro</w:t>
            </w:r>
          </w:p>
        </w:tc>
        <w:tc>
          <w:tcPr>
            <w:tcW w:w="4961" w:type="dxa"/>
            <w:vAlign w:val="center"/>
          </w:tcPr>
          <w:p w14:paraId="0BBBFC22" w14:textId="03A907CC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Sub parâmetros econômicos</w:t>
            </w:r>
          </w:p>
        </w:tc>
        <w:tc>
          <w:tcPr>
            <w:tcW w:w="1134" w:type="dxa"/>
            <w:vAlign w:val="center"/>
          </w:tcPr>
          <w:p w14:paraId="45C463D1" w14:textId="069CD8C2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Pontuação Item</w:t>
            </w:r>
          </w:p>
        </w:tc>
        <w:tc>
          <w:tcPr>
            <w:tcW w:w="1134" w:type="dxa"/>
          </w:tcPr>
          <w:p w14:paraId="1A361CFF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Pontuação máxima</w:t>
            </w:r>
          </w:p>
        </w:tc>
      </w:tr>
      <w:tr w:rsidR="0019791E" w:rsidRPr="00690DA5" w14:paraId="603B2B41" w14:textId="77777777" w:rsidTr="00B011F6">
        <w:trPr>
          <w:trHeight w:val="140"/>
          <w:jc w:val="center"/>
        </w:trPr>
        <w:tc>
          <w:tcPr>
            <w:tcW w:w="1701" w:type="dxa"/>
            <w:vAlign w:val="center"/>
          </w:tcPr>
          <w:p w14:paraId="7B0EB32E" w14:textId="052A049E" w:rsidR="0019791E" w:rsidRPr="00A005DB" w:rsidRDefault="0019791E" w:rsidP="005051A0">
            <w:pPr>
              <w:jc w:val="center"/>
            </w:pPr>
            <w:r w:rsidRPr="00A005DB">
              <w:t>1.Demosntrativo financeiro</w:t>
            </w:r>
          </w:p>
        </w:tc>
        <w:tc>
          <w:tcPr>
            <w:tcW w:w="4961" w:type="dxa"/>
            <w:vAlign w:val="center"/>
          </w:tcPr>
          <w:p w14:paraId="7DFCE9D0" w14:textId="77777777" w:rsidR="0019791E" w:rsidRPr="00A005DB" w:rsidRDefault="0019791E" w:rsidP="00E93EB7">
            <w:pPr>
              <w:jc w:val="both"/>
            </w:pPr>
            <w:r w:rsidRPr="00A005DB">
              <w:t xml:space="preserve">Possui indicadores de forma clara e positiva </w:t>
            </w:r>
          </w:p>
        </w:tc>
        <w:tc>
          <w:tcPr>
            <w:tcW w:w="1134" w:type="dxa"/>
            <w:vAlign w:val="center"/>
          </w:tcPr>
          <w:p w14:paraId="6AA2C560" w14:textId="77777777" w:rsidR="0019791E" w:rsidRPr="00A005DB" w:rsidRDefault="0019791E" w:rsidP="00E93EB7">
            <w:pPr>
              <w:jc w:val="center"/>
            </w:pPr>
            <w:r w:rsidRPr="00A005DB">
              <w:t>3</w:t>
            </w:r>
          </w:p>
        </w:tc>
        <w:tc>
          <w:tcPr>
            <w:tcW w:w="1134" w:type="dxa"/>
            <w:vAlign w:val="center"/>
          </w:tcPr>
          <w:p w14:paraId="017AD49D" w14:textId="77777777" w:rsidR="0019791E" w:rsidRPr="00A005DB" w:rsidRDefault="0019791E" w:rsidP="00690DA5">
            <w:pPr>
              <w:jc w:val="center"/>
            </w:pPr>
            <w:r w:rsidRPr="00A005DB">
              <w:t>3</w:t>
            </w:r>
          </w:p>
        </w:tc>
      </w:tr>
      <w:tr w:rsidR="0019791E" w:rsidRPr="00690DA5" w14:paraId="0019CC5B" w14:textId="77777777" w:rsidTr="00B011F6">
        <w:trPr>
          <w:trHeight w:val="205"/>
          <w:jc w:val="center"/>
        </w:trPr>
        <w:tc>
          <w:tcPr>
            <w:tcW w:w="1701" w:type="dxa"/>
            <w:vAlign w:val="center"/>
          </w:tcPr>
          <w:p w14:paraId="58F73A80" w14:textId="37FFDA92" w:rsidR="0019791E" w:rsidRPr="00A005DB" w:rsidRDefault="0019791E" w:rsidP="005051A0">
            <w:pPr>
              <w:jc w:val="center"/>
            </w:pPr>
            <w:r w:rsidRPr="00A005DB">
              <w:t>2. Missão, Visão e Valores</w:t>
            </w:r>
          </w:p>
        </w:tc>
        <w:tc>
          <w:tcPr>
            <w:tcW w:w="4961" w:type="dxa"/>
            <w:vAlign w:val="center"/>
          </w:tcPr>
          <w:p w14:paraId="1F8C164C" w14:textId="77777777" w:rsidR="0019791E" w:rsidRPr="00A005DB" w:rsidRDefault="0019791E" w:rsidP="00E93EB7">
            <w:pPr>
              <w:jc w:val="both"/>
            </w:pPr>
            <w:r w:rsidRPr="00A005DB">
              <w:t xml:space="preserve">Definidos, mas não divulgados </w:t>
            </w:r>
          </w:p>
        </w:tc>
        <w:tc>
          <w:tcPr>
            <w:tcW w:w="1134" w:type="dxa"/>
            <w:vAlign w:val="center"/>
          </w:tcPr>
          <w:p w14:paraId="5C401442" w14:textId="77777777" w:rsidR="0019791E" w:rsidRPr="00A005DB" w:rsidRDefault="0019791E" w:rsidP="00E93EB7">
            <w:pPr>
              <w:jc w:val="center"/>
            </w:pPr>
            <w:r w:rsidRPr="00A005DB">
              <w:t>1</w:t>
            </w:r>
          </w:p>
        </w:tc>
        <w:tc>
          <w:tcPr>
            <w:tcW w:w="1134" w:type="dxa"/>
            <w:vAlign w:val="center"/>
          </w:tcPr>
          <w:p w14:paraId="21562017" w14:textId="77777777" w:rsidR="0019791E" w:rsidRPr="00A005DB" w:rsidRDefault="0019791E" w:rsidP="00690DA5">
            <w:pPr>
              <w:jc w:val="center"/>
            </w:pPr>
            <w:r w:rsidRPr="00A005DB">
              <w:t>1</w:t>
            </w:r>
          </w:p>
        </w:tc>
      </w:tr>
      <w:tr w:rsidR="0019791E" w:rsidRPr="00690DA5" w14:paraId="4BA35FF0" w14:textId="77777777" w:rsidTr="00B011F6">
        <w:trPr>
          <w:trHeight w:val="275"/>
          <w:jc w:val="center"/>
        </w:trPr>
        <w:tc>
          <w:tcPr>
            <w:tcW w:w="1701" w:type="dxa"/>
            <w:vAlign w:val="center"/>
          </w:tcPr>
          <w:p w14:paraId="78C162CC" w14:textId="6D70DD37" w:rsidR="0019791E" w:rsidRPr="00A005DB" w:rsidRDefault="0019791E" w:rsidP="005051A0">
            <w:pPr>
              <w:jc w:val="center"/>
            </w:pPr>
            <w:r w:rsidRPr="00A005DB">
              <w:t>3. Objetivos e Metas da Propriedade Rural</w:t>
            </w:r>
          </w:p>
        </w:tc>
        <w:tc>
          <w:tcPr>
            <w:tcW w:w="4961" w:type="dxa"/>
            <w:vAlign w:val="center"/>
          </w:tcPr>
          <w:p w14:paraId="2DF81E9A" w14:textId="77777777" w:rsidR="0019791E" w:rsidRPr="00A005DB" w:rsidRDefault="0019791E" w:rsidP="00E93EB7">
            <w:pPr>
              <w:jc w:val="both"/>
            </w:pPr>
            <w:r w:rsidRPr="00A005DB">
              <w:t xml:space="preserve">Tem informação definidas de forma parcial </w:t>
            </w:r>
          </w:p>
        </w:tc>
        <w:tc>
          <w:tcPr>
            <w:tcW w:w="1134" w:type="dxa"/>
            <w:vAlign w:val="center"/>
          </w:tcPr>
          <w:p w14:paraId="22BAD031" w14:textId="77777777" w:rsidR="0019791E" w:rsidRPr="00A005DB" w:rsidRDefault="0019791E" w:rsidP="00E93EB7">
            <w:pPr>
              <w:jc w:val="center"/>
            </w:pPr>
            <w:r w:rsidRPr="00A005DB">
              <w:t>1</w:t>
            </w:r>
          </w:p>
        </w:tc>
        <w:tc>
          <w:tcPr>
            <w:tcW w:w="1134" w:type="dxa"/>
            <w:vAlign w:val="center"/>
          </w:tcPr>
          <w:p w14:paraId="73D19DE5" w14:textId="77777777" w:rsidR="0019791E" w:rsidRPr="00A005DB" w:rsidRDefault="0019791E" w:rsidP="00690DA5">
            <w:pPr>
              <w:jc w:val="center"/>
            </w:pPr>
            <w:r w:rsidRPr="00A005DB">
              <w:t>1</w:t>
            </w:r>
          </w:p>
        </w:tc>
      </w:tr>
      <w:tr w:rsidR="0019791E" w:rsidRPr="00690DA5" w14:paraId="63CEFEF4" w14:textId="77777777" w:rsidTr="00B011F6">
        <w:trPr>
          <w:trHeight w:val="54"/>
          <w:jc w:val="center"/>
        </w:trPr>
        <w:tc>
          <w:tcPr>
            <w:tcW w:w="1701" w:type="dxa"/>
            <w:vMerge w:val="restart"/>
            <w:vAlign w:val="center"/>
          </w:tcPr>
          <w:p w14:paraId="55A45CDE" w14:textId="1DE38071" w:rsidR="0019791E" w:rsidRPr="00A005DB" w:rsidRDefault="0019791E" w:rsidP="005051A0">
            <w:pPr>
              <w:jc w:val="center"/>
            </w:pPr>
            <w:r w:rsidRPr="00A005DB">
              <w:t>4. Custo por litro de leite</w:t>
            </w:r>
          </w:p>
        </w:tc>
        <w:tc>
          <w:tcPr>
            <w:tcW w:w="4961" w:type="dxa"/>
          </w:tcPr>
          <w:p w14:paraId="1D8B92F5" w14:textId="77777777" w:rsidR="0019791E" w:rsidRPr="00A005DB" w:rsidRDefault="0019791E" w:rsidP="00E93EB7">
            <w:pPr>
              <w:jc w:val="both"/>
            </w:pPr>
            <w:r w:rsidRPr="00A005DB">
              <w:rPr>
                <w:b/>
              </w:rPr>
              <w:t xml:space="preserve">4.1 Custo por litro do leite </w:t>
            </w:r>
          </w:p>
        </w:tc>
        <w:tc>
          <w:tcPr>
            <w:tcW w:w="1134" w:type="dxa"/>
          </w:tcPr>
          <w:p w14:paraId="0E918079" w14:textId="77777777" w:rsidR="0019791E" w:rsidRPr="00A005DB" w:rsidRDefault="0019791E" w:rsidP="00E93EB7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7EFA4FA9" w14:textId="77777777" w:rsidR="0019791E" w:rsidRPr="00A005DB" w:rsidRDefault="0019791E" w:rsidP="00690DA5">
            <w:pPr>
              <w:jc w:val="center"/>
            </w:pPr>
            <w:r w:rsidRPr="00A005DB">
              <w:t>2</w:t>
            </w:r>
          </w:p>
        </w:tc>
      </w:tr>
      <w:tr w:rsidR="0019791E" w:rsidRPr="00690DA5" w14:paraId="4FBD9B90" w14:textId="77777777" w:rsidTr="00B011F6">
        <w:trPr>
          <w:trHeight w:val="54"/>
          <w:jc w:val="center"/>
        </w:trPr>
        <w:tc>
          <w:tcPr>
            <w:tcW w:w="1701" w:type="dxa"/>
            <w:vMerge/>
          </w:tcPr>
          <w:p w14:paraId="1717BA86" w14:textId="77777777" w:rsidR="0019791E" w:rsidRPr="00A005DB" w:rsidRDefault="0019791E" w:rsidP="00E93EB7">
            <w:pPr>
              <w:jc w:val="both"/>
            </w:pPr>
          </w:p>
        </w:tc>
        <w:tc>
          <w:tcPr>
            <w:tcW w:w="4961" w:type="dxa"/>
          </w:tcPr>
          <w:p w14:paraId="045B5F08" w14:textId="77777777" w:rsidR="0019791E" w:rsidRPr="00A005DB" w:rsidRDefault="0019791E" w:rsidP="00E93EB7">
            <w:pPr>
              <w:jc w:val="both"/>
            </w:pPr>
            <w:r w:rsidRPr="00A005DB">
              <w:t>80% a 90%</w:t>
            </w:r>
          </w:p>
        </w:tc>
        <w:tc>
          <w:tcPr>
            <w:tcW w:w="1134" w:type="dxa"/>
          </w:tcPr>
          <w:p w14:paraId="405959CC" w14:textId="77777777" w:rsidR="0019791E" w:rsidRPr="00A005DB" w:rsidRDefault="0019791E" w:rsidP="00E93EB7">
            <w:pPr>
              <w:jc w:val="center"/>
            </w:pPr>
            <w:r w:rsidRPr="00A005DB">
              <w:t>2</w:t>
            </w:r>
          </w:p>
        </w:tc>
        <w:tc>
          <w:tcPr>
            <w:tcW w:w="1134" w:type="dxa"/>
            <w:vMerge/>
            <w:vAlign w:val="center"/>
          </w:tcPr>
          <w:p w14:paraId="3ED6C12C" w14:textId="77777777" w:rsidR="0019791E" w:rsidRPr="00A005DB" w:rsidRDefault="0019791E">
            <w:pPr>
              <w:jc w:val="center"/>
            </w:pPr>
          </w:p>
        </w:tc>
      </w:tr>
      <w:tr w:rsidR="0019791E" w:rsidRPr="00690DA5" w14:paraId="1F0E9071" w14:textId="77777777" w:rsidTr="00B011F6">
        <w:trPr>
          <w:trHeight w:val="54"/>
          <w:jc w:val="center"/>
        </w:trPr>
        <w:tc>
          <w:tcPr>
            <w:tcW w:w="1701" w:type="dxa"/>
            <w:vAlign w:val="center"/>
          </w:tcPr>
          <w:p w14:paraId="3805B057" w14:textId="77777777" w:rsidR="0019791E" w:rsidRPr="00A005DB" w:rsidRDefault="0019791E" w:rsidP="00E93EB7">
            <w:pPr>
              <w:jc w:val="both"/>
            </w:pPr>
          </w:p>
        </w:tc>
        <w:tc>
          <w:tcPr>
            <w:tcW w:w="4961" w:type="dxa"/>
            <w:vAlign w:val="center"/>
          </w:tcPr>
          <w:p w14:paraId="4D4AC8F4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>Total</w:t>
            </w:r>
          </w:p>
        </w:tc>
        <w:tc>
          <w:tcPr>
            <w:tcW w:w="1134" w:type="dxa"/>
            <w:vAlign w:val="center"/>
          </w:tcPr>
          <w:p w14:paraId="490C2031" w14:textId="77777777" w:rsidR="0019791E" w:rsidRPr="00A005DB" w:rsidRDefault="0019791E" w:rsidP="00E93EB7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713BD2B0" w14:textId="77777777" w:rsidR="0019791E" w:rsidRPr="00A005DB" w:rsidRDefault="0019791E" w:rsidP="00690DA5">
            <w:pPr>
              <w:jc w:val="center"/>
              <w:rPr>
                <w:b/>
              </w:rPr>
            </w:pPr>
            <w:r w:rsidRPr="00A005DB">
              <w:rPr>
                <w:b/>
              </w:rPr>
              <w:t>7</w:t>
            </w:r>
          </w:p>
        </w:tc>
      </w:tr>
    </w:tbl>
    <w:p w14:paraId="7078D6A4" w14:textId="156FB1F2" w:rsidR="0019791E" w:rsidRDefault="00690DA5" w:rsidP="0019791E">
      <w:pPr>
        <w:autoSpaceDE w:val="0"/>
        <w:autoSpaceDN w:val="0"/>
        <w:adjustRightInd w:val="0"/>
        <w:jc w:val="both"/>
      </w:pPr>
      <w:r>
        <w:t xml:space="preserve"> </w:t>
      </w:r>
      <w:r w:rsidR="0019791E">
        <w:t xml:space="preserve">Fonte: </w:t>
      </w:r>
      <w:r>
        <w:t>Autores (2018)</w:t>
      </w:r>
      <w:r w:rsidR="002F78C6">
        <w:t>.</w:t>
      </w:r>
    </w:p>
    <w:p w14:paraId="18B33A92" w14:textId="77777777" w:rsidR="006D6558" w:rsidRDefault="006D6558" w:rsidP="0019791E">
      <w:pPr>
        <w:autoSpaceDE w:val="0"/>
        <w:autoSpaceDN w:val="0"/>
        <w:adjustRightInd w:val="0"/>
        <w:jc w:val="both"/>
      </w:pPr>
    </w:p>
    <w:p w14:paraId="66CF38C1" w14:textId="2E8B6558" w:rsidR="0019791E" w:rsidRDefault="0019791E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custo por litro de leite</w:t>
      </w:r>
      <w:r w:rsidR="000E7D0D">
        <w:rPr>
          <w:sz w:val="24"/>
          <w:szCs w:val="24"/>
        </w:rPr>
        <w:t>, determina o valor que a propriedade gasta para produzir um litro de leite no período,</w:t>
      </w:r>
      <w:r>
        <w:rPr>
          <w:sz w:val="24"/>
          <w:szCs w:val="24"/>
        </w:rPr>
        <w:t xml:space="preserve"> ficou entre 80% a 90% </w:t>
      </w:r>
      <w:r w:rsidR="002E552B">
        <w:rPr>
          <w:sz w:val="24"/>
          <w:szCs w:val="24"/>
        </w:rPr>
        <w:t>estabelecendo</w:t>
      </w:r>
      <w:r>
        <w:rPr>
          <w:sz w:val="24"/>
          <w:szCs w:val="24"/>
        </w:rPr>
        <w:t xml:space="preserve"> uma pontuação de 2 pontos para a propriedade</w:t>
      </w:r>
      <w:r w:rsidR="00B80266">
        <w:rPr>
          <w:sz w:val="24"/>
          <w:szCs w:val="24"/>
        </w:rPr>
        <w:t>, a</w:t>
      </w:r>
      <w:r>
        <w:rPr>
          <w:sz w:val="24"/>
          <w:szCs w:val="24"/>
        </w:rPr>
        <w:t xml:space="preserve">ssim pode-se verificar que a propriedade no </w:t>
      </w:r>
      <w:r w:rsidR="00614A7C" w:rsidRPr="00614A7C">
        <w:rPr>
          <w:i/>
          <w:sz w:val="24"/>
          <w:szCs w:val="24"/>
        </w:rPr>
        <w:t>checklist</w:t>
      </w:r>
      <w:r>
        <w:rPr>
          <w:sz w:val="24"/>
          <w:szCs w:val="24"/>
        </w:rPr>
        <w:t xml:space="preserve"> dos parâmetros de sustentabilidade </w:t>
      </w:r>
      <w:r w:rsidR="002E552B">
        <w:rPr>
          <w:sz w:val="24"/>
          <w:szCs w:val="24"/>
        </w:rPr>
        <w:t>d</w:t>
      </w:r>
      <w:r>
        <w:rPr>
          <w:sz w:val="24"/>
          <w:szCs w:val="24"/>
        </w:rPr>
        <w:t>os aspectos econômicos</w:t>
      </w:r>
      <w:r w:rsidR="002E552B">
        <w:rPr>
          <w:sz w:val="24"/>
          <w:szCs w:val="24"/>
        </w:rPr>
        <w:t>,</w:t>
      </w:r>
      <w:r>
        <w:rPr>
          <w:sz w:val="24"/>
          <w:szCs w:val="24"/>
        </w:rPr>
        <w:t xml:space="preserve"> a propriedade rural conseguiu totalizar 7 pontos dos 11 pontos considerados nos itens</w:t>
      </w:r>
      <w:r w:rsidR="00926B2A">
        <w:rPr>
          <w:sz w:val="24"/>
          <w:szCs w:val="24"/>
        </w:rPr>
        <w:t>, ou seja, com um índice total de 0,63, classificando-se como Bom</w:t>
      </w:r>
      <w:r>
        <w:rPr>
          <w:sz w:val="24"/>
          <w:szCs w:val="24"/>
        </w:rPr>
        <w:t xml:space="preserve">. </w:t>
      </w:r>
    </w:p>
    <w:p w14:paraId="4E8CBB3E" w14:textId="1084C3F9" w:rsidR="000A0FCD" w:rsidRDefault="00C87700" w:rsidP="000A0FCD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E7D0D">
        <w:rPr>
          <w:sz w:val="24"/>
          <w:szCs w:val="24"/>
        </w:rPr>
        <w:t>o observar a pontuação</w:t>
      </w:r>
      <w:r w:rsidR="0019791E">
        <w:rPr>
          <w:sz w:val="24"/>
          <w:szCs w:val="24"/>
        </w:rPr>
        <w:t xml:space="preserve"> </w:t>
      </w:r>
      <w:r w:rsidR="000E7D0D">
        <w:rPr>
          <w:sz w:val="24"/>
          <w:szCs w:val="24"/>
        </w:rPr>
        <w:t>obtida pela</w:t>
      </w:r>
      <w:r w:rsidR="0019791E">
        <w:rPr>
          <w:sz w:val="24"/>
          <w:szCs w:val="24"/>
        </w:rPr>
        <w:t xml:space="preserve"> propriedade rural </w:t>
      </w:r>
      <w:r w:rsidR="000E7D0D">
        <w:rPr>
          <w:sz w:val="24"/>
          <w:szCs w:val="24"/>
        </w:rPr>
        <w:t>nos</w:t>
      </w:r>
      <w:r>
        <w:rPr>
          <w:sz w:val="24"/>
          <w:szCs w:val="24"/>
        </w:rPr>
        <w:t xml:space="preserve"> </w:t>
      </w:r>
      <w:r w:rsidR="0019791E">
        <w:rPr>
          <w:sz w:val="24"/>
          <w:szCs w:val="24"/>
        </w:rPr>
        <w:t xml:space="preserve">parâmetros de sustentabilidade social </w:t>
      </w:r>
      <w:r w:rsidR="00EB64FE">
        <w:rPr>
          <w:sz w:val="24"/>
          <w:szCs w:val="24"/>
        </w:rPr>
        <w:t xml:space="preserve">o </w:t>
      </w:r>
      <w:r w:rsidR="00EB64FE" w:rsidRPr="00CB56E1">
        <w:rPr>
          <w:i/>
          <w:sz w:val="24"/>
          <w:szCs w:val="24"/>
        </w:rPr>
        <w:t>checklist</w:t>
      </w:r>
      <w:r w:rsidR="00EB64FE">
        <w:rPr>
          <w:sz w:val="24"/>
          <w:szCs w:val="24"/>
        </w:rPr>
        <w:t xml:space="preserve"> procurou evidenciar as</w:t>
      </w:r>
      <w:r w:rsidR="000E7D0D">
        <w:rPr>
          <w:sz w:val="24"/>
          <w:szCs w:val="24"/>
        </w:rPr>
        <w:t xml:space="preserve"> atividades desenvolvidas pelos seus membros </w:t>
      </w:r>
      <w:r w:rsidR="00EB64FE">
        <w:rPr>
          <w:sz w:val="24"/>
          <w:szCs w:val="24"/>
        </w:rPr>
        <w:t>da propriedade nas ações</w:t>
      </w:r>
      <w:r w:rsidR="0019791E">
        <w:rPr>
          <w:sz w:val="24"/>
          <w:szCs w:val="24"/>
        </w:rPr>
        <w:t xml:space="preserve"> da cooperativa filiada</w:t>
      </w:r>
      <w:r w:rsidR="00EB64FE">
        <w:rPr>
          <w:sz w:val="24"/>
          <w:szCs w:val="24"/>
        </w:rPr>
        <w:t xml:space="preserve"> (fidelidade e participação nas assembleias e nas atividades de capacitação)</w:t>
      </w:r>
      <w:r w:rsidR="0019791E">
        <w:rPr>
          <w:sz w:val="24"/>
          <w:szCs w:val="24"/>
        </w:rPr>
        <w:t xml:space="preserve">, continuidade da propriedade (sucessão familiar) e as ações desenvolvidas na comunidade </w:t>
      </w:r>
      <w:r w:rsidR="00527BB6">
        <w:rPr>
          <w:sz w:val="24"/>
          <w:szCs w:val="24"/>
        </w:rPr>
        <w:t xml:space="preserve">a </w:t>
      </w:r>
      <w:r w:rsidR="0019791E">
        <w:rPr>
          <w:sz w:val="24"/>
          <w:szCs w:val="24"/>
        </w:rPr>
        <w:t xml:space="preserve">que estão vinculados. </w:t>
      </w:r>
      <w:r w:rsidR="000E7D0D">
        <w:rPr>
          <w:sz w:val="24"/>
          <w:szCs w:val="24"/>
        </w:rPr>
        <w:t xml:space="preserve">Verifica-se na tabela 9 que a propriedade </w:t>
      </w:r>
      <w:r w:rsidR="00EB64FE">
        <w:rPr>
          <w:sz w:val="24"/>
          <w:szCs w:val="24"/>
        </w:rPr>
        <w:t xml:space="preserve">obteve a pontuação referente aos </w:t>
      </w:r>
      <w:r w:rsidR="000A0FCD">
        <w:rPr>
          <w:sz w:val="24"/>
          <w:szCs w:val="24"/>
        </w:rPr>
        <w:t>parâmetros da sustentabilidade social</w:t>
      </w:r>
      <w:r w:rsidR="00527BB6">
        <w:rPr>
          <w:sz w:val="24"/>
          <w:szCs w:val="24"/>
        </w:rPr>
        <w:t xml:space="preserve"> d</w:t>
      </w:r>
      <w:r w:rsidR="000A0FCD">
        <w:rPr>
          <w:sz w:val="24"/>
          <w:szCs w:val="24"/>
        </w:rPr>
        <w:t>e acordo com os itens avaliados, mantém fidelidade em 100% nos negócios da cooperativa</w:t>
      </w:r>
      <w:r w:rsidR="00527BB6">
        <w:rPr>
          <w:sz w:val="24"/>
          <w:szCs w:val="24"/>
        </w:rPr>
        <w:t xml:space="preserve"> a que é</w:t>
      </w:r>
      <w:r w:rsidR="000A0FCD">
        <w:rPr>
          <w:sz w:val="24"/>
          <w:szCs w:val="24"/>
        </w:rPr>
        <w:t xml:space="preserve"> filiada obtendo a pontuação máxima do quesito de 3 pontos. </w:t>
      </w:r>
    </w:p>
    <w:p w14:paraId="3C743D3B" w14:textId="77777777" w:rsidR="00BD3F9F" w:rsidRDefault="00BD3F9F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2A59234C" w14:textId="7CF24F09" w:rsidR="0019791E" w:rsidRPr="00C87700" w:rsidRDefault="0019791E" w:rsidP="0019791E">
      <w:pPr>
        <w:autoSpaceDE w:val="0"/>
        <w:autoSpaceDN w:val="0"/>
        <w:adjustRightInd w:val="0"/>
        <w:jc w:val="both"/>
      </w:pPr>
      <w:r w:rsidRPr="00A005DB">
        <w:rPr>
          <w:b/>
        </w:rPr>
        <w:t>Tabela 9</w:t>
      </w:r>
      <w:r w:rsidR="00C87700">
        <w:rPr>
          <w:b/>
        </w:rPr>
        <w:t xml:space="preserve"> - </w:t>
      </w:r>
      <w:r w:rsidR="00614A7C" w:rsidRPr="00C87700">
        <w:rPr>
          <w:i/>
        </w:rPr>
        <w:t>Checklist</w:t>
      </w:r>
      <w:r w:rsidRPr="00C87700">
        <w:t xml:space="preserve"> dos parâmetros de sustentabilidade social</w:t>
      </w:r>
    </w:p>
    <w:tbl>
      <w:tblPr>
        <w:tblStyle w:val="Tabelacomgrade"/>
        <w:tblW w:w="9072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103"/>
        <w:gridCol w:w="1134"/>
        <w:gridCol w:w="1275"/>
      </w:tblGrid>
      <w:tr w:rsidR="0019791E" w:rsidRPr="00D76EA1" w14:paraId="3BCFBEA7" w14:textId="77777777" w:rsidTr="00BD3F9F">
        <w:trPr>
          <w:trHeight w:val="356"/>
          <w:jc w:val="center"/>
        </w:trPr>
        <w:tc>
          <w:tcPr>
            <w:tcW w:w="1560" w:type="dxa"/>
            <w:vAlign w:val="center"/>
          </w:tcPr>
          <w:p w14:paraId="38ABDAAD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Parâmetro</w:t>
            </w:r>
          </w:p>
        </w:tc>
        <w:tc>
          <w:tcPr>
            <w:tcW w:w="5103" w:type="dxa"/>
            <w:vAlign w:val="center"/>
          </w:tcPr>
          <w:p w14:paraId="33F0DDF0" w14:textId="5FC40B8A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Sub parâmetros sociais</w:t>
            </w:r>
          </w:p>
        </w:tc>
        <w:tc>
          <w:tcPr>
            <w:tcW w:w="1134" w:type="dxa"/>
            <w:vAlign w:val="center"/>
          </w:tcPr>
          <w:p w14:paraId="3A7F17C8" w14:textId="7EFB9CB3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Pontuação Item</w:t>
            </w:r>
          </w:p>
        </w:tc>
        <w:tc>
          <w:tcPr>
            <w:tcW w:w="1275" w:type="dxa"/>
          </w:tcPr>
          <w:p w14:paraId="38C01418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Pontuação Máxima</w:t>
            </w:r>
          </w:p>
        </w:tc>
      </w:tr>
      <w:tr w:rsidR="0019791E" w:rsidRPr="00D76EA1" w14:paraId="360F354A" w14:textId="77777777" w:rsidTr="00BD3F9F">
        <w:trPr>
          <w:trHeight w:val="261"/>
          <w:jc w:val="center"/>
        </w:trPr>
        <w:tc>
          <w:tcPr>
            <w:tcW w:w="1560" w:type="dxa"/>
            <w:vMerge w:val="restart"/>
            <w:vAlign w:val="center"/>
          </w:tcPr>
          <w:p w14:paraId="2BD1CFA8" w14:textId="48E969FE" w:rsidR="0019791E" w:rsidRPr="00A005DB" w:rsidRDefault="0019791E" w:rsidP="002E552B">
            <w:pPr>
              <w:jc w:val="center"/>
            </w:pPr>
            <w:r w:rsidRPr="00A005DB">
              <w:t>1. Mantém fidelidade nos negócios com sua cooperativa</w:t>
            </w:r>
          </w:p>
        </w:tc>
        <w:tc>
          <w:tcPr>
            <w:tcW w:w="5103" w:type="dxa"/>
          </w:tcPr>
          <w:p w14:paraId="2B182258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>1.1 Fidelidade nos negócios com a sua cooperativa</w:t>
            </w:r>
          </w:p>
        </w:tc>
        <w:tc>
          <w:tcPr>
            <w:tcW w:w="1134" w:type="dxa"/>
          </w:tcPr>
          <w:p w14:paraId="57EA5A4A" w14:textId="77777777" w:rsidR="0019791E" w:rsidRPr="00A005DB" w:rsidRDefault="0019791E" w:rsidP="00E93EB7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5496BE4B" w14:textId="77777777" w:rsidR="0019791E" w:rsidRPr="00A005DB" w:rsidRDefault="0019791E" w:rsidP="002E552B">
            <w:pPr>
              <w:jc w:val="center"/>
            </w:pPr>
            <w:r w:rsidRPr="00A005DB">
              <w:t>3</w:t>
            </w:r>
          </w:p>
        </w:tc>
      </w:tr>
      <w:tr w:rsidR="0019791E" w:rsidRPr="00D76EA1" w14:paraId="3869B144" w14:textId="77777777" w:rsidTr="00BD3F9F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007C1CE5" w14:textId="77777777" w:rsidR="0019791E" w:rsidRPr="00A005DB" w:rsidRDefault="0019791E" w:rsidP="002E552B">
            <w:pPr>
              <w:jc w:val="center"/>
            </w:pPr>
          </w:p>
        </w:tc>
        <w:tc>
          <w:tcPr>
            <w:tcW w:w="5103" w:type="dxa"/>
            <w:vAlign w:val="center"/>
          </w:tcPr>
          <w:p w14:paraId="346D3BD5" w14:textId="77777777" w:rsidR="0019791E" w:rsidRPr="00A005DB" w:rsidRDefault="0019791E" w:rsidP="00A005DB">
            <w:r w:rsidRPr="00A005DB">
              <w:t>Se é fiel 100%</w:t>
            </w:r>
          </w:p>
        </w:tc>
        <w:tc>
          <w:tcPr>
            <w:tcW w:w="1134" w:type="dxa"/>
            <w:vAlign w:val="center"/>
          </w:tcPr>
          <w:p w14:paraId="5D9D2E86" w14:textId="77777777" w:rsidR="0019791E" w:rsidRPr="00A005DB" w:rsidRDefault="0019791E" w:rsidP="002E552B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  <w:vAlign w:val="center"/>
          </w:tcPr>
          <w:p w14:paraId="720EAF58" w14:textId="77777777" w:rsidR="0019791E" w:rsidRPr="00A005DB" w:rsidRDefault="0019791E" w:rsidP="002E552B">
            <w:pPr>
              <w:jc w:val="center"/>
            </w:pPr>
          </w:p>
        </w:tc>
      </w:tr>
      <w:tr w:rsidR="0019791E" w:rsidRPr="00D76EA1" w14:paraId="7F097E19" w14:textId="77777777" w:rsidTr="00BD3F9F">
        <w:trPr>
          <w:trHeight w:val="261"/>
          <w:jc w:val="center"/>
        </w:trPr>
        <w:tc>
          <w:tcPr>
            <w:tcW w:w="1560" w:type="dxa"/>
            <w:vMerge w:val="restart"/>
            <w:vAlign w:val="center"/>
          </w:tcPr>
          <w:p w14:paraId="49C23F91" w14:textId="3D9403CC" w:rsidR="0019791E" w:rsidRPr="00A005DB" w:rsidRDefault="0019791E" w:rsidP="002E552B">
            <w:pPr>
              <w:jc w:val="center"/>
            </w:pPr>
            <w:r w:rsidRPr="00A005DB">
              <w:lastRenderedPageBreak/>
              <w:t>2. Participa regularmente das atividades de sua cooperativa</w:t>
            </w:r>
          </w:p>
        </w:tc>
        <w:tc>
          <w:tcPr>
            <w:tcW w:w="5103" w:type="dxa"/>
          </w:tcPr>
          <w:p w14:paraId="3C0D6A8E" w14:textId="77777777" w:rsidR="0019791E" w:rsidRPr="00A005DB" w:rsidRDefault="0019791E" w:rsidP="00527BB6">
            <w:pPr>
              <w:rPr>
                <w:b/>
              </w:rPr>
            </w:pPr>
            <w:r w:rsidRPr="00A005DB">
              <w:rPr>
                <w:b/>
              </w:rPr>
              <w:t xml:space="preserve">2.1 Participa regularmente das atividades de sua cooperativa </w:t>
            </w:r>
          </w:p>
        </w:tc>
        <w:tc>
          <w:tcPr>
            <w:tcW w:w="1134" w:type="dxa"/>
            <w:vAlign w:val="center"/>
          </w:tcPr>
          <w:p w14:paraId="69BD8AFF" w14:textId="77777777" w:rsidR="0019791E" w:rsidRPr="00A005DB" w:rsidRDefault="0019791E" w:rsidP="002E552B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78A486E" w14:textId="77777777" w:rsidR="0019791E" w:rsidRPr="00A005DB" w:rsidRDefault="0019791E" w:rsidP="002E552B">
            <w:pPr>
              <w:jc w:val="center"/>
            </w:pPr>
            <w:r w:rsidRPr="00A005DB">
              <w:t>3</w:t>
            </w:r>
          </w:p>
        </w:tc>
      </w:tr>
      <w:tr w:rsidR="0019791E" w:rsidRPr="00D76EA1" w14:paraId="280FA3D3" w14:textId="77777777" w:rsidTr="00BD3F9F">
        <w:trPr>
          <w:trHeight w:val="258"/>
          <w:jc w:val="center"/>
        </w:trPr>
        <w:tc>
          <w:tcPr>
            <w:tcW w:w="1560" w:type="dxa"/>
            <w:vMerge/>
            <w:vAlign w:val="center"/>
          </w:tcPr>
          <w:p w14:paraId="2A3772A1" w14:textId="77777777" w:rsidR="0019791E" w:rsidRPr="00A005DB" w:rsidRDefault="0019791E" w:rsidP="002E552B">
            <w:pPr>
              <w:jc w:val="center"/>
            </w:pPr>
          </w:p>
        </w:tc>
        <w:tc>
          <w:tcPr>
            <w:tcW w:w="5103" w:type="dxa"/>
            <w:vAlign w:val="center"/>
          </w:tcPr>
          <w:p w14:paraId="2C35538B" w14:textId="77777777" w:rsidR="0019791E" w:rsidRPr="00A005DB" w:rsidRDefault="0019791E" w:rsidP="00A005DB">
            <w:r w:rsidRPr="00A005DB">
              <w:t xml:space="preserve">Participa regularmente </w:t>
            </w:r>
          </w:p>
        </w:tc>
        <w:tc>
          <w:tcPr>
            <w:tcW w:w="1134" w:type="dxa"/>
            <w:vAlign w:val="center"/>
          </w:tcPr>
          <w:p w14:paraId="14D2D929" w14:textId="77777777" w:rsidR="0019791E" w:rsidRPr="00A005DB" w:rsidRDefault="0019791E" w:rsidP="002E552B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  <w:vAlign w:val="center"/>
          </w:tcPr>
          <w:p w14:paraId="77E1AF51" w14:textId="77777777" w:rsidR="0019791E" w:rsidRPr="00A005DB" w:rsidRDefault="0019791E" w:rsidP="002E552B">
            <w:pPr>
              <w:jc w:val="center"/>
            </w:pPr>
          </w:p>
        </w:tc>
      </w:tr>
      <w:tr w:rsidR="0019791E" w:rsidRPr="00D76EA1" w14:paraId="60BD7E52" w14:textId="77777777" w:rsidTr="00BD3F9F">
        <w:trPr>
          <w:trHeight w:val="140"/>
          <w:jc w:val="center"/>
        </w:trPr>
        <w:tc>
          <w:tcPr>
            <w:tcW w:w="1560" w:type="dxa"/>
            <w:vMerge w:val="restart"/>
            <w:vAlign w:val="center"/>
          </w:tcPr>
          <w:p w14:paraId="7B0C909E" w14:textId="726290BC" w:rsidR="0019791E" w:rsidRPr="00A005DB" w:rsidRDefault="0019791E" w:rsidP="002E552B">
            <w:pPr>
              <w:jc w:val="center"/>
            </w:pPr>
            <w:r w:rsidRPr="00A005DB">
              <w:t>3. Trabalho voluntário</w:t>
            </w:r>
          </w:p>
        </w:tc>
        <w:tc>
          <w:tcPr>
            <w:tcW w:w="5103" w:type="dxa"/>
          </w:tcPr>
          <w:p w14:paraId="2C14FBBB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>3.1 Realiza trabalho voluntário</w:t>
            </w:r>
          </w:p>
        </w:tc>
        <w:tc>
          <w:tcPr>
            <w:tcW w:w="1134" w:type="dxa"/>
            <w:vAlign w:val="center"/>
          </w:tcPr>
          <w:p w14:paraId="3C09F200" w14:textId="77777777" w:rsidR="0019791E" w:rsidRPr="00A005DB" w:rsidRDefault="0019791E" w:rsidP="002E552B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495C543" w14:textId="77777777" w:rsidR="0019791E" w:rsidRPr="00A005DB" w:rsidRDefault="0019791E" w:rsidP="002E552B">
            <w:pPr>
              <w:jc w:val="center"/>
            </w:pPr>
            <w:r w:rsidRPr="00A005DB">
              <w:t>1</w:t>
            </w:r>
          </w:p>
        </w:tc>
      </w:tr>
      <w:tr w:rsidR="0019791E" w:rsidRPr="00D76EA1" w14:paraId="62CF1B2D" w14:textId="77777777" w:rsidTr="00BD3F9F">
        <w:trPr>
          <w:trHeight w:val="140"/>
          <w:jc w:val="center"/>
        </w:trPr>
        <w:tc>
          <w:tcPr>
            <w:tcW w:w="1560" w:type="dxa"/>
            <w:vMerge/>
            <w:vAlign w:val="center"/>
          </w:tcPr>
          <w:p w14:paraId="60A3E79A" w14:textId="77777777" w:rsidR="0019791E" w:rsidRPr="00A005DB" w:rsidRDefault="0019791E" w:rsidP="002E552B">
            <w:pPr>
              <w:jc w:val="center"/>
            </w:pPr>
          </w:p>
        </w:tc>
        <w:tc>
          <w:tcPr>
            <w:tcW w:w="5103" w:type="dxa"/>
          </w:tcPr>
          <w:p w14:paraId="0AF8FAA8" w14:textId="77777777" w:rsidR="0019791E" w:rsidRPr="00A005DB" w:rsidRDefault="0019791E" w:rsidP="00E93EB7">
            <w:pPr>
              <w:jc w:val="both"/>
            </w:pPr>
            <w:r w:rsidRPr="00A005DB">
              <w:t>Realiza</w:t>
            </w:r>
          </w:p>
        </w:tc>
        <w:tc>
          <w:tcPr>
            <w:tcW w:w="1134" w:type="dxa"/>
            <w:vAlign w:val="center"/>
          </w:tcPr>
          <w:p w14:paraId="0CB4AE3D" w14:textId="77777777" w:rsidR="0019791E" w:rsidRPr="00A005DB" w:rsidRDefault="0019791E" w:rsidP="002E552B">
            <w:pPr>
              <w:jc w:val="center"/>
            </w:pPr>
            <w:r w:rsidRPr="00A005DB">
              <w:t>1</w:t>
            </w:r>
          </w:p>
        </w:tc>
        <w:tc>
          <w:tcPr>
            <w:tcW w:w="1275" w:type="dxa"/>
            <w:vMerge/>
            <w:vAlign w:val="center"/>
          </w:tcPr>
          <w:p w14:paraId="0A8D1E46" w14:textId="77777777" w:rsidR="0019791E" w:rsidRPr="00A005DB" w:rsidRDefault="0019791E" w:rsidP="002E552B">
            <w:pPr>
              <w:jc w:val="center"/>
            </w:pPr>
          </w:p>
        </w:tc>
      </w:tr>
      <w:tr w:rsidR="0019791E" w:rsidRPr="00D76EA1" w14:paraId="045E4F54" w14:textId="77777777" w:rsidTr="00BD3F9F">
        <w:trPr>
          <w:trHeight w:val="140"/>
          <w:jc w:val="center"/>
        </w:trPr>
        <w:tc>
          <w:tcPr>
            <w:tcW w:w="1560" w:type="dxa"/>
            <w:vMerge w:val="restart"/>
            <w:vAlign w:val="center"/>
          </w:tcPr>
          <w:p w14:paraId="3E526C95" w14:textId="4A575E27" w:rsidR="0019791E" w:rsidRPr="00A005DB" w:rsidRDefault="0019791E" w:rsidP="002E552B">
            <w:pPr>
              <w:jc w:val="center"/>
            </w:pPr>
            <w:r w:rsidRPr="00A005DB">
              <w:t>4. Sucessão familiar</w:t>
            </w:r>
          </w:p>
        </w:tc>
        <w:tc>
          <w:tcPr>
            <w:tcW w:w="5103" w:type="dxa"/>
          </w:tcPr>
          <w:p w14:paraId="7B1C64CB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 xml:space="preserve">4.1 Sucessão familiar </w:t>
            </w:r>
          </w:p>
        </w:tc>
        <w:tc>
          <w:tcPr>
            <w:tcW w:w="1134" w:type="dxa"/>
            <w:vAlign w:val="center"/>
          </w:tcPr>
          <w:p w14:paraId="0B53C9B1" w14:textId="77777777" w:rsidR="0019791E" w:rsidRPr="00A005DB" w:rsidRDefault="0019791E" w:rsidP="002E552B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86D4E37" w14:textId="77777777" w:rsidR="0019791E" w:rsidRPr="00A005DB" w:rsidRDefault="0019791E" w:rsidP="002E552B">
            <w:pPr>
              <w:jc w:val="center"/>
            </w:pPr>
            <w:r w:rsidRPr="00A005DB">
              <w:t>3</w:t>
            </w:r>
          </w:p>
        </w:tc>
      </w:tr>
      <w:tr w:rsidR="0019791E" w:rsidRPr="00D76EA1" w14:paraId="1D957980" w14:textId="77777777" w:rsidTr="00BD3F9F">
        <w:trPr>
          <w:trHeight w:val="140"/>
          <w:jc w:val="center"/>
        </w:trPr>
        <w:tc>
          <w:tcPr>
            <w:tcW w:w="1560" w:type="dxa"/>
            <w:vMerge/>
          </w:tcPr>
          <w:p w14:paraId="3115F799" w14:textId="77777777" w:rsidR="0019791E" w:rsidRPr="00A005DB" w:rsidRDefault="0019791E" w:rsidP="00E93EB7">
            <w:pPr>
              <w:jc w:val="both"/>
            </w:pPr>
          </w:p>
        </w:tc>
        <w:tc>
          <w:tcPr>
            <w:tcW w:w="5103" w:type="dxa"/>
          </w:tcPr>
          <w:p w14:paraId="32C87742" w14:textId="77777777" w:rsidR="0019791E" w:rsidRPr="00A005DB" w:rsidRDefault="0019791E" w:rsidP="00E93EB7">
            <w:pPr>
              <w:jc w:val="both"/>
            </w:pPr>
            <w:r w:rsidRPr="00A005DB">
              <w:t xml:space="preserve">Definida e planejada </w:t>
            </w:r>
          </w:p>
        </w:tc>
        <w:tc>
          <w:tcPr>
            <w:tcW w:w="1134" w:type="dxa"/>
            <w:vAlign w:val="center"/>
          </w:tcPr>
          <w:p w14:paraId="4F93EE2D" w14:textId="77777777" w:rsidR="0019791E" w:rsidRPr="00A005DB" w:rsidRDefault="0019791E" w:rsidP="002E552B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</w:tcPr>
          <w:p w14:paraId="79250DF5" w14:textId="77777777" w:rsidR="0019791E" w:rsidRPr="00A005DB" w:rsidRDefault="0019791E" w:rsidP="00E93EB7">
            <w:pPr>
              <w:jc w:val="center"/>
            </w:pPr>
          </w:p>
        </w:tc>
      </w:tr>
      <w:tr w:rsidR="0019791E" w:rsidRPr="00D76EA1" w14:paraId="504B01D7" w14:textId="77777777" w:rsidTr="00BD3F9F">
        <w:trPr>
          <w:trHeight w:val="140"/>
          <w:jc w:val="center"/>
        </w:trPr>
        <w:tc>
          <w:tcPr>
            <w:tcW w:w="1560" w:type="dxa"/>
          </w:tcPr>
          <w:p w14:paraId="0A62E2F8" w14:textId="77777777" w:rsidR="0019791E" w:rsidRPr="00A005DB" w:rsidRDefault="0019791E" w:rsidP="00E93EB7">
            <w:pPr>
              <w:jc w:val="both"/>
            </w:pPr>
          </w:p>
        </w:tc>
        <w:tc>
          <w:tcPr>
            <w:tcW w:w="5103" w:type="dxa"/>
          </w:tcPr>
          <w:p w14:paraId="0EA9F1CE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 xml:space="preserve">Total </w:t>
            </w:r>
          </w:p>
        </w:tc>
        <w:tc>
          <w:tcPr>
            <w:tcW w:w="1134" w:type="dxa"/>
            <w:vAlign w:val="center"/>
          </w:tcPr>
          <w:p w14:paraId="28AE17AC" w14:textId="77777777" w:rsidR="0019791E" w:rsidRPr="00A005DB" w:rsidRDefault="0019791E" w:rsidP="002E552B">
            <w:pPr>
              <w:jc w:val="center"/>
            </w:pPr>
          </w:p>
        </w:tc>
        <w:tc>
          <w:tcPr>
            <w:tcW w:w="1275" w:type="dxa"/>
          </w:tcPr>
          <w:p w14:paraId="39CEDEED" w14:textId="77777777" w:rsidR="0019791E" w:rsidRPr="00A005DB" w:rsidRDefault="0019791E" w:rsidP="00E93EB7">
            <w:pPr>
              <w:jc w:val="center"/>
              <w:rPr>
                <w:b/>
              </w:rPr>
            </w:pPr>
            <w:r w:rsidRPr="00A005DB">
              <w:rPr>
                <w:b/>
              </w:rPr>
              <w:t>10</w:t>
            </w:r>
          </w:p>
        </w:tc>
      </w:tr>
    </w:tbl>
    <w:p w14:paraId="6144164D" w14:textId="05FB516F" w:rsidR="00B80266" w:rsidRDefault="0019791E" w:rsidP="0066654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26EB3">
        <w:t xml:space="preserve">Fonte: </w:t>
      </w:r>
      <w:r w:rsidR="00666544">
        <w:t>Autores (2018)</w:t>
      </w:r>
      <w:r w:rsidR="002F78C6">
        <w:t>.</w:t>
      </w:r>
    </w:p>
    <w:p w14:paraId="6D03BD19" w14:textId="77777777" w:rsidR="006C1B60" w:rsidRDefault="006C1B60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52FF3F5F" w14:textId="7C3E300C" w:rsidR="0019791E" w:rsidRDefault="0019791E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Referente a participação nas atividades da cooperativa </w:t>
      </w:r>
      <w:r w:rsidR="007E43B9">
        <w:rPr>
          <w:sz w:val="24"/>
          <w:szCs w:val="24"/>
        </w:rPr>
        <w:t xml:space="preserve">a que é </w:t>
      </w:r>
      <w:r>
        <w:rPr>
          <w:sz w:val="24"/>
          <w:szCs w:val="24"/>
        </w:rPr>
        <w:t>filiada (assembleias, cursos, eventos) os gestores da propriedade participam regularmente</w:t>
      </w:r>
      <w:r w:rsidR="00C93F0B">
        <w:rPr>
          <w:sz w:val="24"/>
          <w:szCs w:val="24"/>
        </w:rPr>
        <w:t xml:space="preserve">, obtendo </w:t>
      </w:r>
      <w:r>
        <w:rPr>
          <w:sz w:val="24"/>
          <w:szCs w:val="24"/>
        </w:rPr>
        <w:t xml:space="preserve">neste parâmetro pontuação máxima de 3 pontos. Os proprietários </w:t>
      </w:r>
      <w:r w:rsidR="00C93F0B">
        <w:rPr>
          <w:sz w:val="24"/>
          <w:szCs w:val="24"/>
        </w:rPr>
        <w:t xml:space="preserve">informam que </w:t>
      </w:r>
      <w:r>
        <w:rPr>
          <w:sz w:val="24"/>
          <w:szCs w:val="24"/>
        </w:rPr>
        <w:t xml:space="preserve">fazem trabalhos voluntários frequentes na comunidade que participam, desta forma obtiveram a pontuação de 1 ponto. No que </w:t>
      </w:r>
      <w:r w:rsidR="00C93F0B">
        <w:rPr>
          <w:sz w:val="24"/>
          <w:szCs w:val="24"/>
        </w:rPr>
        <w:t>se refere</w:t>
      </w:r>
      <w:r>
        <w:rPr>
          <w:sz w:val="24"/>
          <w:szCs w:val="24"/>
        </w:rPr>
        <w:t xml:space="preserve"> a sucessão familiar</w:t>
      </w:r>
      <w:r w:rsidR="00C93F0B">
        <w:rPr>
          <w:sz w:val="24"/>
          <w:szCs w:val="24"/>
        </w:rPr>
        <w:t xml:space="preserve">, </w:t>
      </w:r>
      <w:r w:rsidR="007E43B9">
        <w:rPr>
          <w:sz w:val="24"/>
          <w:szCs w:val="24"/>
        </w:rPr>
        <w:t xml:space="preserve">a propriedade em estudo afirma ter </w:t>
      </w:r>
      <w:r>
        <w:rPr>
          <w:sz w:val="24"/>
          <w:szCs w:val="24"/>
        </w:rPr>
        <w:t>bem definida e em andamento, sendo que as decisões são tomadas em conjunto por todos os membros, desta forma conseguiu neste parâmetro</w:t>
      </w:r>
      <w:r w:rsidR="007E43B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 pontos. </w:t>
      </w:r>
      <w:r w:rsidR="00CD332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pontuação totalizada pela propriedade no quesito de sustentabilidade social foi de 10 pontos, </w:t>
      </w:r>
      <w:r w:rsidR="00CD3323">
        <w:rPr>
          <w:sz w:val="24"/>
          <w:szCs w:val="24"/>
        </w:rPr>
        <w:t xml:space="preserve">obtendo </w:t>
      </w:r>
      <w:r>
        <w:rPr>
          <w:sz w:val="24"/>
          <w:szCs w:val="24"/>
        </w:rPr>
        <w:t>pontuação máxima do parâmetro</w:t>
      </w:r>
      <w:r w:rsidR="00926B2A">
        <w:rPr>
          <w:sz w:val="24"/>
          <w:szCs w:val="24"/>
        </w:rPr>
        <w:t>, sendo classificada como E</w:t>
      </w:r>
      <w:r w:rsidR="00C11417">
        <w:rPr>
          <w:sz w:val="24"/>
          <w:szCs w:val="24"/>
        </w:rPr>
        <w:t>xcelente</w:t>
      </w:r>
      <w:r>
        <w:rPr>
          <w:sz w:val="24"/>
          <w:szCs w:val="24"/>
        </w:rPr>
        <w:t xml:space="preserve">.  </w:t>
      </w:r>
    </w:p>
    <w:p w14:paraId="252F099D" w14:textId="4B9ED44C" w:rsidR="0019791E" w:rsidRDefault="0019791E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2788">
        <w:rPr>
          <w:sz w:val="24"/>
          <w:szCs w:val="24"/>
        </w:rPr>
        <w:t>T</w:t>
      </w:r>
      <w:r>
        <w:rPr>
          <w:sz w:val="24"/>
          <w:szCs w:val="24"/>
        </w:rPr>
        <w:t xml:space="preserve">abela 10 </w:t>
      </w:r>
      <w:r w:rsidR="00926B2A">
        <w:rPr>
          <w:sz w:val="24"/>
          <w:szCs w:val="24"/>
        </w:rPr>
        <w:t xml:space="preserve">tem-se </w:t>
      </w:r>
      <w:r>
        <w:rPr>
          <w:sz w:val="24"/>
          <w:szCs w:val="24"/>
        </w:rPr>
        <w:t xml:space="preserve">a pontuação </w:t>
      </w:r>
      <w:r w:rsidR="00766F93">
        <w:rPr>
          <w:sz w:val="24"/>
          <w:szCs w:val="24"/>
        </w:rPr>
        <w:t>alcançada</w:t>
      </w:r>
      <w:r>
        <w:rPr>
          <w:sz w:val="24"/>
          <w:szCs w:val="24"/>
        </w:rPr>
        <w:t xml:space="preserve"> pela propriedade nos parâmetros da atividade leiteira, referente </w:t>
      </w:r>
      <w:r w:rsidR="0062512F">
        <w:rPr>
          <w:sz w:val="24"/>
          <w:szCs w:val="24"/>
        </w:rPr>
        <w:t>a qualidade</w:t>
      </w:r>
      <w:r>
        <w:rPr>
          <w:sz w:val="24"/>
          <w:szCs w:val="24"/>
        </w:rPr>
        <w:t xml:space="preserve"> do leite (um dos itens de remuneração na formação do preço recebido pelo produtor), e a produção de leite por vaca e por hectares utilizados na atividade. </w:t>
      </w:r>
      <w:r w:rsidR="0062512F">
        <w:rPr>
          <w:sz w:val="24"/>
          <w:szCs w:val="24"/>
        </w:rPr>
        <w:t>Nos controles específicos da atividade leiteira utilizados para a remuneração da produção de leite no que se refere a qualidade</w:t>
      </w:r>
      <w:r w:rsidR="00B2210C">
        <w:rPr>
          <w:sz w:val="24"/>
          <w:szCs w:val="24"/>
        </w:rPr>
        <w:t>,</w:t>
      </w:r>
      <w:r w:rsidR="0062512F">
        <w:rPr>
          <w:sz w:val="24"/>
          <w:szCs w:val="24"/>
        </w:rPr>
        <w:t xml:space="preserve"> fo</w:t>
      </w:r>
      <w:r w:rsidR="00B2210C">
        <w:rPr>
          <w:sz w:val="24"/>
          <w:szCs w:val="24"/>
        </w:rPr>
        <w:t>ram</w:t>
      </w:r>
      <w:r w:rsidR="0062512F">
        <w:rPr>
          <w:sz w:val="24"/>
          <w:szCs w:val="24"/>
        </w:rPr>
        <w:t xml:space="preserve"> alcançado</w:t>
      </w:r>
      <w:r w:rsidR="00B2210C">
        <w:rPr>
          <w:sz w:val="24"/>
          <w:szCs w:val="24"/>
        </w:rPr>
        <w:t>s</w:t>
      </w:r>
      <w:r w:rsidR="0062512F">
        <w:rPr>
          <w:sz w:val="24"/>
          <w:szCs w:val="24"/>
        </w:rPr>
        <w:t xml:space="preserve"> 17 pontos.</w:t>
      </w:r>
    </w:p>
    <w:p w14:paraId="3A5BF77A" w14:textId="77777777" w:rsidR="00666544" w:rsidRDefault="00666544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1890874E" w14:textId="6E9B8D16" w:rsidR="0019791E" w:rsidRPr="00A005DB" w:rsidRDefault="0019791E" w:rsidP="0019791E">
      <w:pPr>
        <w:autoSpaceDE w:val="0"/>
        <w:autoSpaceDN w:val="0"/>
        <w:adjustRightInd w:val="0"/>
        <w:jc w:val="both"/>
        <w:rPr>
          <w:b/>
        </w:rPr>
      </w:pPr>
      <w:r w:rsidRPr="00A005DB">
        <w:rPr>
          <w:b/>
        </w:rPr>
        <w:t>Tabela 10</w:t>
      </w:r>
      <w:r w:rsidR="00DA44F3">
        <w:rPr>
          <w:b/>
        </w:rPr>
        <w:t xml:space="preserve"> - </w:t>
      </w:r>
      <w:r w:rsidR="00614A7C" w:rsidRPr="00DA44F3">
        <w:rPr>
          <w:i/>
        </w:rPr>
        <w:t>Checklist</w:t>
      </w:r>
      <w:r w:rsidRPr="00DA44F3">
        <w:t xml:space="preserve"> dos parâmetros de atividade leiteira</w:t>
      </w:r>
    </w:p>
    <w:tbl>
      <w:tblPr>
        <w:tblStyle w:val="Tabelacomgrade"/>
        <w:tblW w:w="9072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103"/>
        <w:gridCol w:w="1134"/>
        <w:gridCol w:w="1275"/>
      </w:tblGrid>
      <w:tr w:rsidR="0019791E" w:rsidRPr="00666544" w14:paraId="7EA1CD70" w14:textId="77777777" w:rsidTr="00DA44F3">
        <w:trPr>
          <w:jc w:val="center"/>
        </w:trPr>
        <w:tc>
          <w:tcPr>
            <w:tcW w:w="1560" w:type="dxa"/>
            <w:vAlign w:val="center"/>
          </w:tcPr>
          <w:p w14:paraId="7BA388CF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Parâmetro</w:t>
            </w:r>
          </w:p>
        </w:tc>
        <w:tc>
          <w:tcPr>
            <w:tcW w:w="5103" w:type="dxa"/>
            <w:vAlign w:val="center"/>
          </w:tcPr>
          <w:p w14:paraId="4BC4665C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Sub parâmetros Atividade Leiteira</w:t>
            </w:r>
          </w:p>
        </w:tc>
        <w:tc>
          <w:tcPr>
            <w:tcW w:w="1134" w:type="dxa"/>
            <w:vAlign w:val="center"/>
          </w:tcPr>
          <w:p w14:paraId="4897A652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Pontuação Item</w:t>
            </w:r>
          </w:p>
        </w:tc>
        <w:tc>
          <w:tcPr>
            <w:tcW w:w="1275" w:type="dxa"/>
          </w:tcPr>
          <w:p w14:paraId="7CD47BE4" w14:textId="77777777" w:rsidR="0019791E" w:rsidRPr="00A005DB" w:rsidRDefault="0019791E" w:rsidP="00A005DB">
            <w:pPr>
              <w:jc w:val="center"/>
              <w:rPr>
                <w:b/>
                <w:bCs/>
              </w:rPr>
            </w:pPr>
            <w:r w:rsidRPr="00A005DB">
              <w:rPr>
                <w:b/>
                <w:bCs/>
              </w:rPr>
              <w:t>Pontuação máxima</w:t>
            </w:r>
          </w:p>
        </w:tc>
      </w:tr>
      <w:tr w:rsidR="0019791E" w:rsidRPr="00666544" w14:paraId="3591EDB4" w14:textId="77777777" w:rsidTr="00A4263A">
        <w:trPr>
          <w:trHeight w:val="123"/>
          <w:jc w:val="center"/>
        </w:trPr>
        <w:tc>
          <w:tcPr>
            <w:tcW w:w="1560" w:type="dxa"/>
            <w:vMerge w:val="restart"/>
          </w:tcPr>
          <w:p w14:paraId="20534C62" w14:textId="2CC13607" w:rsidR="0019791E" w:rsidRPr="00A005DB" w:rsidRDefault="0019791E" w:rsidP="00A4263A">
            <w:pPr>
              <w:jc w:val="center"/>
            </w:pPr>
            <w:r w:rsidRPr="00A005DB">
              <w:t>1. Contagem Padrão em Placas (CPP)</w:t>
            </w:r>
          </w:p>
        </w:tc>
        <w:tc>
          <w:tcPr>
            <w:tcW w:w="5103" w:type="dxa"/>
          </w:tcPr>
          <w:p w14:paraId="36A60778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 xml:space="preserve">1.1 CPP – UFC </w:t>
            </w:r>
          </w:p>
        </w:tc>
        <w:tc>
          <w:tcPr>
            <w:tcW w:w="1134" w:type="dxa"/>
          </w:tcPr>
          <w:p w14:paraId="1A796575" w14:textId="77777777" w:rsidR="0019791E" w:rsidRPr="00A005DB" w:rsidRDefault="0019791E" w:rsidP="00E93EB7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E35EB55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</w:tr>
      <w:tr w:rsidR="0019791E" w:rsidRPr="00666544" w14:paraId="1E44793B" w14:textId="77777777" w:rsidTr="00A4263A">
        <w:trPr>
          <w:trHeight w:val="123"/>
          <w:jc w:val="center"/>
        </w:trPr>
        <w:tc>
          <w:tcPr>
            <w:tcW w:w="1560" w:type="dxa"/>
            <w:vMerge/>
          </w:tcPr>
          <w:p w14:paraId="3A58D35B" w14:textId="77777777" w:rsidR="0019791E" w:rsidRPr="00A005DB" w:rsidRDefault="0019791E" w:rsidP="00A4263A">
            <w:pPr>
              <w:jc w:val="center"/>
            </w:pPr>
          </w:p>
        </w:tc>
        <w:tc>
          <w:tcPr>
            <w:tcW w:w="5103" w:type="dxa"/>
            <w:vAlign w:val="center"/>
          </w:tcPr>
          <w:p w14:paraId="7CB1100A" w14:textId="77777777" w:rsidR="0019791E" w:rsidRPr="00A005DB" w:rsidRDefault="0019791E" w:rsidP="00A005DB">
            <w:r w:rsidRPr="00A005DB">
              <w:t>0 – 150.000</w:t>
            </w:r>
          </w:p>
        </w:tc>
        <w:tc>
          <w:tcPr>
            <w:tcW w:w="1134" w:type="dxa"/>
            <w:vAlign w:val="center"/>
          </w:tcPr>
          <w:p w14:paraId="2FC14280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  <w:vAlign w:val="center"/>
          </w:tcPr>
          <w:p w14:paraId="2420ED83" w14:textId="77777777" w:rsidR="0019791E" w:rsidRPr="00A005DB" w:rsidRDefault="0019791E" w:rsidP="00A4263A">
            <w:pPr>
              <w:jc w:val="center"/>
            </w:pPr>
          </w:p>
        </w:tc>
      </w:tr>
      <w:tr w:rsidR="0019791E" w:rsidRPr="00666544" w14:paraId="679D47CD" w14:textId="77777777" w:rsidTr="00A4263A">
        <w:trPr>
          <w:trHeight w:val="165"/>
          <w:jc w:val="center"/>
        </w:trPr>
        <w:tc>
          <w:tcPr>
            <w:tcW w:w="1560" w:type="dxa"/>
            <w:vMerge w:val="restart"/>
          </w:tcPr>
          <w:p w14:paraId="43EBA094" w14:textId="77777777" w:rsidR="0019791E" w:rsidRPr="00A005DB" w:rsidRDefault="0019791E" w:rsidP="00A4263A">
            <w:pPr>
              <w:jc w:val="center"/>
            </w:pPr>
            <w:r w:rsidRPr="00A005DB">
              <w:t>2. Contagem de Células Somáticas (CSS)</w:t>
            </w:r>
          </w:p>
        </w:tc>
        <w:tc>
          <w:tcPr>
            <w:tcW w:w="5103" w:type="dxa"/>
          </w:tcPr>
          <w:p w14:paraId="417C26EE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>2.1 CCS – cs/ml</w:t>
            </w:r>
          </w:p>
        </w:tc>
        <w:tc>
          <w:tcPr>
            <w:tcW w:w="1134" w:type="dxa"/>
            <w:vAlign w:val="center"/>
          </w:tcPr>
          <w:p w14:paraId="52EE5825" w14:textId="77777777" w:rsidR="0019791E" w:rsidRPr="00A005DB" w:rsidRDefault="0019791E" w:rsidP="00A4263A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CB85B8F" w14:textId="77777777" w:rsidR="0019791E" w:rsidRPr="00A005DB" w:rsidRDefault="0019791E" w:rsidP="00A4263A">
            <w:pPr>
              <w:jc w:val="center"/>
            </w:pPr>
            <w:r w:rsidRPr="00A005DB">
              <w:t>0</w:t>
            </w:r>
          </w:p>
        </w:tc>
      </w:tr>
      <w:tr w:rsidR="0019791E" w:rsidRPr="00666544" w14:paraId="0D2960BA" w14:textId="77777777" w:rsidTr="00A4263A">
        <w:trPr>
          <w:trHeight w:val="165"/>
          <w:jc w:val="center"/>
        </w:trPr>
        <w:tc>
          <w:tcPr>
            <w:tcW w:w="1560" w:type="dxa"/>
            <w:vMerge/>
          </w:tcPr>
          <w:p w14:paraId="17D86EEC" w14:textId="77777777" w:rsidR="0019791E" w:rsidRPr="00A005DB" w:rsidRDefault="0019791E" w:rsidP="00A4263A">
            <w:pPr>
              <w:jc w:val="center"/>
            </w:pPr>
          </w:p>
        </w:tc>
        <w:tc>
          <w:tcPr>
            <w:tcW w:w="5103" w:type="dxa"/>
            <w:vAlign w:val="center"/>
          </w:tcPr>
          <w:p w14:paraId="65241957" w14:textId="77777777" w:rsidR="0019791E" w:rsidRPr="00A005DB" w:rsidRDefault="0019791E" w:rsidP="00A005DB">
            <w:r w:rsidRPr="00A005DB">
              <w:t>Mais de 500.000</w:t>
            </w:r>
          </w:p>
        </w:tc>
        <w:tc>
          <w:tcPr>
            <w:tcW w:w="1134" w:type="dxa"/>
            <w:vAlign w:val="center"/>
          </w:tcPr>
          <w:p w14:paraId="34ED14FE" w14:textId="77777777" w:rsidR="0019791E" w:rsidRPr="00A005DB" w:rsidRDefault="0019791E" w:rsidP="00A4263A">
            <w:pPr>
              <w:jc w:val="center"/>
            </w:pPr>
            <w:r w:rsidRPr="00A005DB">
              <w:t>0</w:t>
            </w:r>
          </w:p>
        </w:tc>
        <w:tc>
          <w:tcPr>
            <w:tcW w:w="1275" w:type="dxa"/>
            <w:vMerge/>
            <w:vAlign w:val="center"/>
          </w:tcPr>
          <w:p w14:paraId="064B2DD1" w14:textId="77777777" w:rsidR="0019791E" w:rsidRPr="00A005DB" w:rsidRDefault="0019791E" w:rsidP="00A4263A">
            <w:pPr>
              <w:jc w:val="center"/>
            </w:pPr>
          </w:p>
        </w:tc>
      </w:tr>
      <w:tr w:rsidR="0019791E" w:rsidRPr="00666544" w14:paraId="03602F8B" w14:textId="77777777" w:rsidTr="00A4263A">
        <w:trPr>
          <w:trHeight w:val="165"/>
          <w:jc w:val="center"/>
        </w:trPr>
        <w:tc>
          <w:tcPr>
            <w:tcW w:w="1560" w:type="dxa"/>
            <w:vMerge w:val="restart"/>
          </w:tcPr>
          <w:p w14:paraId="07708316" w14:textId="77777777" w:rsidR="0019791E" w:rsidRPr="00A005DB" w:rsidRDefault="0019791E" w:rsidP="00A4263A">
            <w:pPr>
              <w:jc w:val="center"/>
            </w:pPr>
            <w:r w:rsidRPr="00A005DB">
              <w:t>3. Estrato Seco Desengordurado (ESD)</w:t>
            </w:r>
          </w:p>
        </w:tc>
        <w:tc>
          <w:tcPr>
            <w:tcW w:w="5103" w:type="dxa"/>
          </w:tcPr>
          <w:p w14:paraId="0261895C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>3.1 ESD - %</w:t>
            </w:r>
          </w:p>
        </w:tc>
        <w:tc>
          <w:tcPr>
            <w:tcW w:w="1134" w:type="dxa"/>
            <w:vAlign w:val="center"/>
          </w:tcPr>
          <w:p w14:paraId="72DF41E5" w14:textId="77777777" w:rsidR="0019791E" w:rsidRPr="00A005DB" w:rsidRDefault="0019791E" w:rsidP="00A4263A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9EFE63A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</w:tr>
      <w:tr w:rsidR="0019791E" w:rsidRPr="00666544" w14:paraId="163FE5D4" w14:textId="77777777" w:rsidTr="00A4263A">
        <w:trPr>
          <w:trHeight w:val="165"/>
          <w:jc w:val="center"/>
        </w:trPr>
        <w:tc>
          <w:tcPr>
            <w:tcW w:w="1560" w:type="dxa"/>
            <w:vMerge/>
          </w:tcPr>
          <w:p w14:paraId="1C0C8D56" w14:textId="77777777" w:rsidR="0019791E" w:rsidRPr="00A005DB" w:rsidRDefault="0019791E" w:rsidP="00A4263A">
            <w:pPr>
              <w:jc w:val="center"/>
            </w:pPr>
          </w:p>
        </w:tc>
        <w:tc>
          <w:tcPr>
            <w:tcW w:w="5103" w:type="dxa"/>
            <w:vAlign w:val="center"/>
          </w:tcPr>
          <w:p w14:paraId="2896EBAB" w14:textId="77777777" w:rsidR="0019791E" w:rsidRPr="00A005DB" w:rsidRDefault="0019791E" w:rsidP="00A005DB">
            <w:r w:rsidRPr="00A005DB">
              <w:t>De 8,60% a 8,75%</w:t>
            </w:r>
          </w:p>
        </w:tc>
        <w:tc>
          <w:tcPr>
            <w:tcW w:w="1134" w:type="dxa"/>
            <w:vAlign w:val="center"/>
          </w:tcPr>
          <w:p w14:paraId="40DBC747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  <w:vAlign w:val="center"/>
          </w:tcPr>
          <w:p w14:paraId="4A78C58F" w14:textId="77777777" w:rsidR="0019791E" w:rsidRPr="00A005DB" w:rsidRDefault="0019791E" w:rsidP="00A4263A">
            <w:pPr>
              <w:jc w:val="center"/>
            </w:pPr>
          </w:p>
        </w:tc>
      </w:tr>
      <w:tr w:rsidR="0019791E" w:rsidRPr="00666544" w14:paraId="327979BC" w14:textId="77777777" w:rsidTr="00A4263A">
        <w:trPr>
          <w:trHeight w:val="84"/>
          <w:jc w:val="center"/>
        </w:trPr>
        <w:tc>
          <w:tcPr>
            <w:tcW w:w="1560" w:type="dxa"/>
            <w:vMerge w:val="restart"/>
          </w:tcPr>
          <w:p w14:paraId="2C60B88E" w14:textId="0B428044" w:rsidR="0019791E" w:rsidRPr="00A005DB" w:rsidRDefault="0019791E" w:rsidP="00A4263A">
            <w:pPr>
              <w:jc w:val="center"/>
            </w:pPr>
            <w:r w:rsidRPr="00A005DB">
              <w:t>4. Produção de leite</w:t>
            </w:r>
          </w:p>
        </w:tc>
        <w:tc>
          <w:tcPr>
            <w:tcW w:w="5103" w:type="dxa"/>
          </w:tcPr>
          <w:p w14:paraId="1594DE74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>4.1 Produção de leite (litros/vaca/ano)</w:t>
            </w:r>
          </w:p>
        </w:tc>
        <w:tc>
          <w:tcPr>
            <w:tcW w:w="1134" w:type="dxa"/>
            <w:vAlign w:val="center"/>
          </w:tcPr>
          <w:p w14:paraId="0B26CAD5" w14:textId="77777777" w:rsidR="0019791E" w:rsidRPr="00A005DB" w:rsidRDefault="0019791E" w:rsidP="00A4263A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A3FF3D1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</w:tr>
      <w:tr w:rsidR="0019791E" w:rsidRPr="00666544" w14:paraId="36FE468A" w14:textId="77777777" w:rsidTr="00A4263A">
        <w:trPr>
          <w:trHeight w:val="84"/>
          <w:jc w:val="center"/>
        </w:trPr>
        <w:tc>
          <w:tcPr>
            <w:tcW w:w="1560" w:type="dxa"/>
            <w:vMerge/>
          </w:tcPr>
          <w:p w14:paraId="793FEED8" w14:textId="77777777" w:rsidR="0019791E" w:rsidRPr="00A005DB" w:rsidRDefault="0019791E" w:rsidP="00A4263A">
            <w:pPr>
              <w:jc w:val="center"/>
            </w:pPr>
          </w:p>
        </w:tc>
        <w:tc>
          <w:tcPr>
            <w:tcW w:w="5103" w:type="dxa"/>
          </w:tcPr>
          <w:p w14:paraId="24BAD499" w14:textId="77777777" w:rsidR="0019791E" w:rsidRPr="00A005DB" w:rsidRDefault="0019791E" w:rsidP="00E93EB7">
            <w:pPr>
              <w:jc w:val="both"/>
            </w:pPr>
            <w:r w:rsidRPr="00A005DB">
              <w:t>Acima de 6.000</w:t>
            </w:r>
          </w:p>
        </w:tc>
        <w:tc>
          <w:tcPr>
            <w:tcW w:w="1134" w:type="dxa"/>
            <w:vAlign w:val="center"/>
          </w:tcPr>
          <w:p w14:paraId="2E7ABC70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  <w:vAlign w:val="center"/>
          </w:tcPr>
          <w:p w14:paraId="359BD9C6" w14:textId="77777777" w:rsidR="0019791E" w:rsidRPr="00A005DB" w:rsidRDefault="0019791E" w:rsidP="00A4263A">
            <w:pPr>
              <w:jc w:val="center"/>
            </w:pPr>
          </w:p>
        </w:tc>
      </w:tr>
      <w:tr w:rsidR="0019791E" w:rsidRPr="00666544" w14:paraId="6C8A18A4" w14:textId="77777777" w:rsidTr="00A4263A">
        <w:trPr>
          <w:trHeight w:val="123"/>
          <w:jc w:val="center"/>
        </w:trPr>
        <w:tc>
          <w:tcPr>
            <w:tcW w:w="1560" w:type="dxa"/>
            <w:vMerge w:val="restart"/>
          </w:tcPr>
          <w:p w14:paraId="53E4EC28" w14:textId="77777777" w:rsidR="0019791E" w:rsidRPr="00A005DB" w:rsidRDefault="0019791E" w:rsidP="00A4263A">
            <w:pPr>
              <w:jc w:val="center"/>
            </w:pPr>
            <w:r w:rsidRPr="00A005DB">
              <w:t>5. Produção por área/ ano (ha)</w:t>
            </w:r>
          </w:p>
        </w:tc>
        <w:tc>
          <w:tcPr>
            <w:tcW w:w="5103" w:type="dxa"/>
          </w:tcPr>
          <w:p w14:paraId="10449413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 xml:space="preserve">5.1 Produção por área/ano </w:t>
            </w:r>
          </w:p>
        </w:tc>
        <w:tc>
          <w:tcPr>
            <w:tcW w:w="1134" w:type="dxa"/>
            <w:vAlign w:val="center"/>
          </w:tcPr>
          <w:p w14:paraId="31F152B4" w14:textId="77777777" w:rsidR="0019791E" w:rsidRPr="00A005DB" w:rsidRDefault="0019791E" w:rsidP="00A4263A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1FE86E7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</w:tr>
      <w:tr w:rsidR="0019791E" w:rsidRPr="00666544" w14:paraId="3E3BF52F" w14:textId="77777777" w:rsidTr="00A4263A">
        <w:trPr>
          <w:trHeight w:val="123"/>
          <w:jc w:val="center"/>
        </w:trPr>
        <w:tc>
          <w:tcPr>
            <w:tcW w:w="1560" w:type="dxa"/>
            <w:vMerge/>
          </w:tcPr>
          <w:p w14:paraId="08E04BC9" w14:textId="77777777" w:rsidR="0019791E" w:rsidRPr="00A005DB" w:rsidRDefault="0019791E" w:rsidP="00A4263A">
            <w:pPr>
              <w:jc w:val="center"/>
            </w:pPr>
          </w:p>
        </w:tc>
        <w:tc>
          <w:tcPr>
            <w:tcW w:w="5103" w:type="dxa"/>
            <w:vAlign w:val="center"/>
          </w:tcPr>
          <w:p w14:paraId="1FC80968" w14:textId="41D03AC5" w:rsidR="0019791E" w:rsidRPr="00A005DB" w:rsidRDefault="0019791E" w:rsidP="00A005DB">
            <w:r w:rsidRPr="00A005DB">
              <w:t>Acima 12.000/h</w:t>
            </w:r>
            <w:r w:rsidR="00CD3323">
              <w:t>a</w:t>
            </w:r>
          </w:p>
        </w:tc>
        <w:tc>
          <w:tcPr>
            <w:tcW w:w="1134" w:type="dxa"/>
            <w:vAlign w:val="center"/>
          </w:tcPr>
          <w:p w14:paraId="581D94C6" w14:textId="77777777" w:rsidR="0019791E" w:rsidRPr="00A005DB" w:rsidRDefault="0019791E" w:rsidP="00A4263A">
            <w:pPr>
              <w:jc w:val="center"/>
            </w:pPr>
            <w:r w:rsidRPr="00A005DB">
              <w:t>3</w:t>
            </w:r>
          </w:p>
        </w:tc>
        <w:tc>
          <w:tcPr>
            <w:tcW w:w="1275" w:type="dxa"/>
            <w:vMerge/>
            <w:vAlign w:val="center"/>
          </w:tcPr>
          <w:p w14:paraId="01E16067" w14:textId="77777777" w:rsidR="0019791E" w:rsidRPr="00A005DB" w:rsidRDefault="0019791E" w:rsidP="00A4263A">
            <w:pPr>
              <w:jc w:val="center"/>
            </w:pPr>
          </w:p>
        </w:tc>
      </w:tr>
      <w:tr w:rsidR="0019791E" w:rsidRPr="00666544" w14:paraId="5D1B2961" w14:textId="77777777" w:rsidTr="00A4263A">
        <w:trPr>
          <w:trHeight w:val="205"/>
          <w:jc w:val="center"/>
        </w:trPr>
        <w:tc>
          <w:tcPr>
            <w:tcW w:w="1560" w:type="dxa"/>
            <w:vMerge w:val="restart"/>
          </w:tcPr>
          <w:p w14:paraId="1D39D489" w14:textId="113F5C64" w:rsidR="0019791E" w:rsidRPr="00A005DB" w:rsidRDefault="0019791E" w:rsidP="00A4263A">
            <w:pPr>
              <w:jc w:val="center"/>
            </w:pPr>
            <w:r w:rsidRPr="00A005DB">
              <w:t>6. Controle de Brucelose e Tuberculose</w:t>
            </w:r>
          </w:p>
        </w:tc>
        <w:tc>
          <w:tcPr>
            <w:tcW w:w="5103" w:type="dxa"/>
          </w:tcPr>
          <w:p w14:paraId="4E9B48B0" w14:textId="77777777" w:rsidR="0019791E" w:rsidRPr="00A005DB" w:rsidRDefault="0019791E" w:rsidP="00E93EB7">
            <w:pPr>
              <w:jc w:val="both"/>
              <w:rPr>
                <w:b/>
              </w:rPr>
            </w:pPr>
            <w:r w:rsidRPr="00A005DB">
              <w:rPr>
                <w:b/>
              </w:rPr>
              <w:t xml:space="preserve">6.1 Controle de Brucelose e Tuberculose </w:t>
            </w:r>
          </w:p>
        </w:tc>
        <w:tc>
          <w:tcPr>
            <w:tcW w:w="1134" w:type="dxa"/>
            <w:vAlign w:val="center"/>
          </w:tcPr>
          <w:p w14:paraId="36405544" w14:textId="77777777" w:rsidR="0019791E" w:rsidRPr="00A005DB" w:rsidRDefault="0019791E" w:rsidP="00A4263A">
            <w:pPr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5D13D690" w14:textId="77777777" w:rsidR="0019791E" w:rsidRPr="00A005DB" w:rsidRDefault="0019791E" w:rsidP="00A4263A">
            <w:pPr>
              <w:jc w:val="center"/>
            </w:pPr>
            <w:r w:rsidRPr="00A005DB">
              <w:t>5</w:t>
            </w:r>
          </w:p>
        </w:tc>
      </w:tr>
      <w:tr w:rsidR="0019791E" w:rsidRPr="00666544" w14:paraId="76AACD92" w14:textId="77777777" w:rsidTr="00F84045">
        <w:trPr>
          <w:trHeight w:val="205"/>
          <w:jc w:val="center"/>
        </w:trPr>
        <w:tc>
          <w:tcPr>
            <w:tcW w:w="1560" w:type="dxa"/>
            <w:vMerge/>
          </w:tcPr>
          <w:p w14:paraId="760F4A9F" w14:textId="77777777" w:rsidR="0019791E" w:rsidRPr="00A005DB" w:rsidRDefault="0019791E" w:rsidP="00A005DB"/>
        </w:tc>
        <w:tc>
          <w:tcPr>
            <w:tcW w:w="5103" w:type="dxa"/>
            <w:vAlign w:val="center"/>
          </w:tcPr>
          <w:p w14:paraId="43AEB48A" w14:textId="77777777" w:rsidR="0019791E" w:rsidRPr="00A005DB" w:rsidRDefault="0019791E" w:rsidP="00A005DB">
            <w:r w:rsidRPr="00A005DB">
              <w:t>Possui</w:t>
            </w:r>
          </w:p>
        </w:tc>
        <w:tc>
          <w:tcPr>
            <w:tcW w:w="1134" w:type="dxa"/>
            <w:vAlign w:val="center"/>
          </w:tcPr>
          <w:p w14:paraId="2050F8DD" w14:textId="77777777" w:rsidR="0019791E" w:rsidRPr="00A005DB" w:rsidRDefault="0019791E" w:rsidP="00F84045">
            <w:pPr>
              <w:jc w:val="center"/>
            </w:pPr>
            <w:r w:rsidRPr="00A005DB">
              <w:t>5</w:t>
            </w:r>
          </w:p>
        </w:tc>
        <w:tc>
          <w:tcPr>
            <w:tcW w:w="1275" w:type="dxa"/>
            <w:vMerge/>
          </w:tcPr>
          <w:p w14:paraId="5D67EAE2" w14:textId="77777777" w:rsidR="0019791E" w:rsidRPr="00A005DB" w:rsidRDefault="0019791E" w:rsidP="00E93EB7">
            <w:pPr>
              <w:jc w:val="center"/>
            </w:pPr>
          </w:p>
        </w:tc>
      </w:tr>
      <w:tr w:rsidR="0019791E" w:rsidRPr="00666544" w14:paraId="456D8EAE" w14:textId="77777777" w:rsidTr="00DA44F3">
        <w:trPr>
          <w:trHeight w:val="84"/>
          <w:jc w:val="center"/>
        </w:trPr>
        <w:tc>
          <w:tcPr>
            <w:tcW w:w="1560" w:type="dxa"/>
          </w:tcPr>
          <w:p w14:paraId="119D4258" w14:textId="77777777" w:rsidR="0019791E" w:rsidRPr="00A005DB" w:rsidRDefault="0019791E" w:rsidP="00A005DB"/>
        </w:tc>
        <w:tc>
          <w:tcPr>
            <w:tcW w:w="5103" w:type="dxa"/>
          </w:tcPr>
          <w:p w14:paraId="5906D773" w14:textId="77777777" w:rsidR="0019791E" w:rsidRPr="00A005DB" w:rsidRDefault="0019791E" w:rsidP="00E93EB7">
            <w:pPr>
              <w:tabs>
                <w:tab w:val="left" w:pos="1740"/>
              </w:tabs>
              <w:jc w:val="both"/>
            </w:pPr>
            <w:r w:rsidRPr="00A005DB">
              <w:rPr>
                <w:b/>
              </w:rPr>
              <w:t>Total</w:t>
            </w:r>
            <w:r w:rsidRPr="00A005DB">
              <w:tab/>
            </w:r>
          </w:p>
        </w:tc>
        <w:tc>
          <w:tcPr>
            <w:tcW w:w="1134" w:type="dxa"/>
          </w:tcPr>
          <w:p w14:paraId="76843A6E" w14:textId="77777777" w:rsidR="0019791E" w:rsidRPr="00A005DB" w:rsidRDefault="0019791E" w:rsidP="00E93EB7">
            <w:pPr>
              <w:jc w:val="center"/>
            </w:pPr>
          </w:p>
        </w:tc>
        <w:tc>
          <w:tcPr>
            <w:tcW w:w="1275" w:type="dxa"/>
          </w:tcPr>
          <w:p w14:paraId="49C27E21" w14:textId="77777777" w:rsidR="0019791E" w:rsidRPr="00A005DB" w:rsidRDefault="0019791E" w:rsidP="00E93EB7">
            <w:pPr>
              <w:jc w:val="center"/>
              <w:rPr>
                <w:b/>
              </w:rPr>
            </w:pPr>
            <w:r w:rsidRPr="00A005DB">
              <w:rPr>
                <w:b/>
              </w:rPr>
              <w:t>17</w:t>
            </w:r>
          </w:p>
        </w:tc>
      </w:tr>
    </w:tbl>
    <w:p w14:paraId="1707891F" w14:textId="552BA239" w:rsidR="0019791E" w:rsidRPr="003B7A5B" w:rsidRDefault="0019791E" w:rsidP="0019791E">
      <w:pPr>
        <w:autoSpaceDE w:val="0"/>
        <w:autoSpaceDN w:val="0"/>
        <w:adjustRightInd w:val="0"/>
        <w:jc w:val="both"/>
      </w:pPr>
      <w:r w:rsidRPr="003B7A5B">
        <w:t xml:space="preserve">Fonte: </w:t>
      </w:r>
      <w:r w:rsidR="00690DA5">
        <w:t>Autores (2018)</w:t>
      </w:r>
      <w:r w:rsidR="002F78C6">
        <w:t>.</w:t>
      </w:r>
    </w:p>
    <w:p w14:paraId="213C7A7C" w14:textId="77777777" w:rsidR="00690DA5" w:rsidRDefault="00690DA5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172430EC" w14:textId="3BC132B4" w:rsidR="0019791E" w:rsidRDefault="0019791E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parâmetro da CPP</w:t>
      </w:r>
      <w:r w:rsidR="00B94336">
        <w:rPr>
          <w:sz w:val="24"/>
          <w:szCs w:val="24"/>
        </w:rPr>
        <w:t>,</w:t>
      </w:r>
      <w:r>
        <w:rPr>
          <w:sz w:val="24"/>
          <w:szCs w:val="24"/>
        </w:rPr>
        <w:t xml:space="preserve"> a média da propriedade no ano </w:t>
      </w:r>
      <w:r w:rsidR="00511C00">
        <w:rPr>
          <w:sz w:val="24"/>
          <w:szCs w:val="24"/>
        </w:rPr>
        <w:t>esteve</w:t>
      </w:r>
      <w:r>
        <w:rPr>
          <w:sz w:val="24"/>
          <w:szCs w:val="24"/>
        </w:rPr>
        <w:t xml:space="preserve"> entre 0-150.000, obtendo</w:t>
      </w:r>
      <w:r w:rsidR="00B94336">
        <w:rPr>
          <w:sz w:val="24"/>
          <w:szCs w:val="24"/>
        </w:rPr>
        <w:t xml:space="preserve">-se </w:t>
      </w:r>
      <w:r>
        <w:rPr>
          <w:sz w:val="24"/>
          <w:szCs w:val="24"/>
        </w:rPr>
        <w:t>3 pontos</w:t>
      </w:r>
      <w:r w:rsidR="00511C00">
        <w:rPr>
          <w:sz w:val="24"/>
          <w:szCs w:val="24"/>
        </w:rPr>
        <w:t xml:space="preserve"> e quanto </w:t>
      </w:r>
      <w:r>
        <w:rPr>
          <w:sz w:val="24"/>
          <w:szCs w:val="24"/>
        </w:rPr>
        <w:t>a CCS</w:t>
      </w:r>
      <w:r w:rsidR="00B94336">
        <w:rPr>
          <w:sz w:val="24"/>
          <w:szCs w:val="24"/>
        </w:rPr>
        <w:t>,</w:t>
      </w:r>
      <w:r>
        <w:rPr>
          <w:sz w:val="24"/>
          <w:szCs w:val="24"/>
        </w:rPr>
        <w:t xml:space="preserve"> a propriedade </w:t>
      </w:r>
      <w:r w:rsidR="00511C00">
        <w:rPr>
          <w:sz w:val="24"/>
          <w:szCs w:val="24"/>
        </w:rPr>
        <w:t xml:space="preserve">recebeu 0 (zero) no quesito </w:t>
      </w:r>
      <w:r>
        <w:rPr>
          <w:sz w:val="24"/>
          <w:szCs w:val="24"/>
        </w:rPr>
        <w:t xml:space="preserve">devido </w:t>
      </w:r>
      <w:r w:rsidR="00B94336">
        <w:rPr>
          <w:sz w:val="24"/>
          <w:szCs w:val="24"/>
        </w:rPr>
        <w:t xml:space="preserve">aos </w:t>
      </w:r>
      <w:r>
        <w:rPr>
          <w:sz w:val="24"/>
          <w:szCs w:val="24"/>
        </w:rPr>
        <w:t>valores est</w:t>
      </w:r>
      <w:r w:rsidR="00B94336">
        <w:rPr>
          <w:sz w:val="24"/>
          <w:szCs w:val="24"/>
        </w:rPr>
        <w:t xml:space="preserve">arem </w:t>
      </w:r>
      <w:r>
        <w:rPr>
          <w:sz w:val="24"/>
          <w:szCs w:val="24"/>
        </w:rPr>
        <w:t xml:space="preserve">acima de 500.000 </w:t>
      </w:r>
      <w:r w:rsidR="00511C00">
        <w:rPr>
          <w:sz w:val="24"/>
          <w:szCs w:val="24"/>
        </w:rPr>
        <w:t>na c</w:t>
      </w:r>
      <w:r w:rsidR="00511C00" w:rsidRPr="00511C00">
        <w:rPr>
          <w:sz w:val="24"/>
          <w:szCs w:val="24"/>
        </w:rPr>
        <w:t xml:space="preserve">ontagem de </w:t>
      </w:r>
      <w:r w:rsidR="003138DE">
        <w:rPr>
          <w:sz w:val="24"/>
          <w:szCs w:val="24"/>
        </w:rPr>
        <w:t>c</w:t>
      </w:r>
      <w:r w:rsidR="003138DE" w:rsidRPr="00511C00">
        <w:rPr>
          <w:sz w:val="24"/>
          <w:szCs w:val="24"/>
        </w:rPr>
        <w:t>élulas</w:t>
      </w:r>
      <w:r w:rsidR="00511C00" w:rsidRPr="00511C00">
        <w:rPr>
          <w:sz w:val="24"/>
          <w:szCs w:val="24"/>
        </w:rPr>
        <w:t xml:space="preserve"> </w:t>
      </w:r>
      <w:r w:rsidR="003138DE">
        <w:rPr>
          <w:sz w:val="24"/>
          <w:szCs w:val="24"/>
        </w:rPr>
        <w:t>so</w:t>
      </w:r>
      <w:r w:rsidR="003138DE" w:rsidRPr="00511C00">
        <w:rPr>
          <w:sz w:val="24"/>
          <w:szCs w:val="24"/>
        </w:rPr>
        <w:t>máticas</w:t>
      </w:r>
      <w:r>
        <w:rPr>
          <w:sz w:val="24"/>
          <w:szCs w:val="24"/>
        </w:rPr>
        <w:t xml:space="preserve">. </w:t>
      </w:r>
      <w:r w:rsidR="00B94336">
        <w:rPr>
          <w:sz w:val="24"/>
          <w:szCs w:val="24"/>
        </w:rPr>
        <w:t xml:space="preserve">No </w:t>
      </w:r>
      <w:r>
        <w:rPr>
          <w:sz w:val="24"/>
          <w:szCs w:val="24"/>
        </w:rPr>
        <w:t>parâmetro d</w:t>
      </w:r>
      <w:r w:rsidR="00B94336">
        <w:rPr>
          <w:sz w:val="24"/>
          <w:szCs w:val="24"/>
        </w:rPr>
        <w:t>e</w:t>
      </w:r>
      <w:r>
        <w:rPr>
          <w:sz w:val="24"/>
          <w:szCs w:val="24"/>
        </w:rPr>
        <w:t xml:space="preserve"> ESD</w:t>
      </w:r>
      <w:r w:rsidR="003138DE">
        <w:rPr>
          <w:sz w:val="24"/>
          <w:szCs w:val="24"/>
        </w:rPr>
        <w:t>,</w:t>
      </w:r>
      <w:r>
        <w:rPr>
          <w:sz w:val="24"/>
          <w:szCs w:val="24"/>
        </w:rPr>
        <w:t xml:space="preserve"> a propriedade obteve 3 pontos, ficando entre 8,60% a 8,75%. A propriedade possui uma produção </w:t>
      </w:r>
      <w:r w:rsidR="00DB5667">
        <w:rPr>
          <w:sz w:val="24"/>
          <w:szCs w:val="24"/>
        </w:rPr>
        <w:t xml:space="preserve">de leite </w:t>
      </w:r>
      <w:r>
        <w:rPr>
          <w:sz w:val="24"/>
          <w:szCs w:val="24"/>
        </w:rPr>
        <w:t>por vaca acima de 6.000</w:t>
      </w:r>
      <w:r w:rsidR="00DB5667">
        <w:rPr>
          <w:sz w:val="24"/>
          <w:szCs w:val="24"/>
        </w:rPr>
        <w:t xml:space="preserve"> litros/ano</w:t>
      </w:r>
      <w:r>
        <w:rPr>
          <w:sz w:val="24"/>
          <w:szCs w:val="24"/>
        </w:rPr>
        <w:t>, sendo que teve a pontuação de 3 pontos, e mesma tem uma produção por hectare</w:t>
      </w:r>
      <w:r w:rsidR="00D13FA5">
        <w:rPr>
          <w:sz w:val="24"/>
          <w:szCs w:val="24"/>
        </w:rPr>
        <w:t>/</w:t>
      </w:r>
      <w:r>
        <w:rPr>
          <w:sz w:val="24"/>
          <w:szCs w:val="24"/>
        </w:rPr>
        <w:t>ano acima de 12.000/h</w:t>
      </w:r>
      <w:r w:rsidR="00D13FA5">
        <w:rPr>
          <w:sz w:val="24"/>
          <w:szCs w:val="24"/>
        </w:rPr>
        <w:t>a ob</w:t>
      </w:r>
      <w:r>
        <w:rPr>
          <w:sz w:val="24"/>
          <w:szCs w:val="24"/>
        </w:rPr>
        <w:t xml:space="preserve">tendo a pontuação máxima de 3 pontos. No parâmetro de controle de brucelose e </w:t>
      </w:r>
      <w:r w:rsidR="00766F93">
        <w:rPr>
          <w:sz w:val="24"/>
          <w:szCs w:val="24"/>
        </w:rPr>
        <w:t xml:space="preserve">tuberculose, a propriedade </w:t>
      </w:r>
      <w:r>
        <w:rPr>
          <w:sz w:val="24"/>
          <w:szCs w:val="24"/>
        </w:rPr>
        <w:t xml:space="preserve">possui os exames de todo o rebanho, tendo a pontuação máxima do quesito de 5 pontos. </w:t>
      </w:r>
      <w:r w:rsidR="00766F93">
        <w:rPr>
          <w:sz w:val="24"/>
          <w:szCs w:val="24"/>
        </w:rPr>
        <w:t xml:space="preserve">No </w:t>
      </w:r>
      <w:r>
        <w:rPr>
          <w:sz w:val="24"/>
          <w:szCs w:val="24"/>
        </w:rPr>
        <w:t xml:space="preserve">total dos 24 pontos </w:t>
      </w:r>
      <w:r w:rsidR="002D4787">
        <w:rPr>
          <w:sz w:val="24"/>
          <w:szCs w:val="24"/>
        </w:rPr>
        <w:t>dos itens</w:t>
      </w:r>
      <w:r w:rsidR="00766F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 w:rsidR="00614A7C" w:rsidRPr="00614A7C">
        <w:rPr>
          <w:i/>
          <w:sz w:val="24"/>
          <w:szCs w:val="24"/>
        </w:rPr>
        <w:t>checklist</w:t>
      </w:r>
      <w:r>
        <w:rPr>
          <w:sz w:val="24"/>
          <w:szCs w:val="24"/>
        </w:rPr>
        <w:t xml:space="preserve"> a propriedade </w:t>
      </w:r>
      <w:r w:rsidR="00766F93">
        <w:rPr>
          <w:sz w:val="24"/>
          <w:szCs w:val="24"/>
        </w:rPr>
        <w:t>alcançou</w:t>
      </w:r>
      <w:r>
        <w:rPr>
          <w:sz w:val="24"/>
          <w:szCs w:val="24"/>
        </w:rPr>
        <w:t xml:space="preserve"> 17 pontos</w:t>
      </w:r>
      <w:r w:rsidR="00C45CDD">
        <w:rPr>
          <w:sz w:val="24"/>
          <w:szCs w:val="24"/>
        </w:rPr>
        <w:t>, obtendo-se assim, um índice total neste quesito de 0,71, classificando-se como Bom</w:t>
      </w:r>
      <w:r>
        <w:rPr>
          <w:sz w:val="24"/>
          <w:szCs w:val="24"/>
        </w:rPr>
        <w:t xml:space="preserve">. </w:t>
      </w:r>
    </w:p>
    <w:p w14:paraId="22907013" w14:textId="70CC082A" w:rsidR="003D425B" w:rsidRDefault="0019791E" w:rsidP="00D00373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Dos 100 pontos do </w:t>
      </w:r>
      <w:r w:rsidR="00614A7C" w:rsidRPr="00614A7C">
        <w:rPr>
          <w:i/>
          <w:sz w:val="24"/>
          <w:szCs w:val="24"/>
        </w:rPr>
        <w:t>checklist</w:t>
      </w:r>
      <w:r>
        <w:rPr>
          <w:sz w:val="24"/>
          <w:szCs w:val="24"/>
        </w:rPr>
        <w:t xml:space="preserve"> de sustentabilidade</w:t>
      </w:r>
      <w:r w:rsidR="00D00373">
        <w:rPr>
          <w:sz w:val="24"/>
          <w:szCs w:val="24"/>
        </w:rPr>
        <w:t>,</w:t>
      </w:r>
      <w:r>
        <w:rPr>
          <w:sz w:val="24"/>
          <w:szCs w:val="24"/>
        </w:rPr>
        <w:t xml:space="preserve"> a propriedade conseguiu 85 pontos </w:t>
      </w:r>
      <w:r w:rsidR="006E4DAE">
        <w:rPr>
          <w:sz w:val="24"/>
          <w:szCs w:val="24"/>
        </w:rPr>
        <w:t xml:space="preserve">(índice de 0,85) </w:t>
      </w:r>
      <w:r>
        <w:rPr>
          <w:sz w:val="24"/>
          <w:szCs w:val="24"/>
        </w:rPr>
        <w:t>o valor mínimo para a certificação</w:t>
      </w:r>
      <w:r w:rsidR="003D425B">
        <w:rPr>
          <w:sz w:val="24"/>
          <w:szCs w:val="24"/>
        </w:rPr>
        <w:t xml:space="preserve"> e</w:t>
      </w:r>
      <w:r w:rsidR="00D00373">
        <w:rPr>
          <w:sz w:val="24"/>
          <w:szCs w:val="24"/>
        </w:rPr>
        <w:t>,</w:t>
      </w:r>
      <w:r w:rsidR="003D425B">
        <w:rPr>
          <w:sz w:val="24"/>
          <w:szCs w:val="24"/>
        </w:rPr>
        <w:t xml:space="preserve"> cabe </w:t>
      </w:r>
      <w:r>
        <w:rPr>
          <w:sz w:val="24"/>
          <w:szCs w:val="24"/>
        </w:rPr>
        <w:t>destacar a importância dos controles dos índices de sustentabilidade para a propriedade (R</w:t>
      </w:r>
      <w:r w:rsidR="00766F93">
        <w:rPr>
          <w:sz w:val="24"/>
          <w:szCs w:val="24"/>
        </w:rPr>
        <w:t>empel</w:t>
      </w:r>
      <w:r>
        <w:rPr>
          <w:sz w:val="24"/>
          <w:szCs w:val="24"/>
        </w:rPr>
        <w:t xml:space="preserve"> et al., 2012</w:t>
      </w:r>
      <w:r w:rsidR="00766F93"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 w:rsidR="00766F93">
        <w:rPr>
          <w:sz w:val="24"/>
          <w:szCs w:val="24"/>
        </w:rPr>
        <w:t>omenico</w:t>
      </w:r>
      <w:r>
        <w:rPr>
          <w:sz w:val="24"/>
          <w:szCs w:val="24"/>
        </w:rPr>
        <w:t xml:space="preserve"> et al., 2017). </w:t>
      </w:r>
      <w:r w:rsidR="00E11AF6">
        <w:rPr>
          <w:sz w:val="24"/>
          <w:szCs w:val="24"/>
        </w:rPr>
        <w:t>Assim, a</w:t>
      </w:r>
      <w:r>
        <w:rPr>
          <w:sz w:val="24"/>
          <w:szCs w:val="24"/>
        </w:rPr>
        <w:t xml:space="preserve"> propriedade </w:t>
      </w:r>
      <w:r w:rsidR="001932BC">
        <w:rPr>
          <w:sz w:val="24"/>
          <w:szCs w:val="24"/>
        </w:rPr>
        <w:t>alcançou</w:t>
      </w:r>
      <w:r>
        <w:rPr>
          <w:sz w:val="24"/>
          <w:szCs w:val="24"/>
        </w:rPr>
        <w:t xml:space="preserve"> a pontuação mínima de 85 pontos</w:t>
      </w:r>
      <w:r w:rsidR="001932BC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, </w:t>
      </w:r>
      <w:r w:rsidR="001932BC">
        <w:rPr>
          <w:sz w:val="24"/>
          <w:szCs w:val="24"/>
        </w:rPr>
        <w:t xml:space="preserve">poderia ser conferido a ela </w:t>
      </w:r>
      <w:r>
        <w:rPr>
          <w:sz w:val="24"/>
          <w:szCs w:val="24"/>
        </w:rPr>
        <w:t xml:space="preserve">a certificação do </w:t>
      </w:r>
      <w:r w:rsidR="001932BC">
        <w:rPr>
          <w:sz w:val="24"/>
          <w:szCs w:val="24"/>
        </w:rPr>
        <w:t>P</w:t>
      </w:r>
      <w:r>
        <w:rPr>
          <w:sz w:val="24"/>
          <w:szCs w:val="24"/>
        </w:rPr>
        <w:t xml:space="preserve">rograma da </w:t>
      </w:r>
      <w:r w:rsidR="001932BC">
        <w:rPr>
          <w:sz w:val="24"/>
          <w:szCs w:val="24"/>
        </w:rPr>
        <w:t>P</w:t>
      </w:r>
      <w:r>
        <w:rPr>
          <w:sz w:val="24"/>
          <w:szCs w:val="24"/>
        </w:rPr>
        <w:t xml:space="preserve">ropriedade </w:t>
      </w:r>
      <w:r w:rsidR="001932BC">
        <w:rPr>
          <w:sz w:val="24"/>
          <w:szCs w:val="24"/>
        </w:rPr>
        <w:t>S</w:t>
      </w:r>
      <w:r>
        <w:rPr>
          <w:sz w:val="24"/>
          <w:szCs w:val="24"/>
        </w:rPr>
        <w:t xml:space="preserve">ustentável. </w:t>
      </w:r>
    </w:p>
    <w:p w14:paraId="52915347" w14:textId="52983DA2" w:rsidR="0019791E" w:rsidRDefault="001932BC" w:rsidP="003D425B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exposto, a certificação pelo Programa da Propriedade Sustentável confere incentivos em valores monetários. </w:t>
      </w:r>
      <w:r w:rsidR="0019791E">
        <w:rPr>
          <w:sz w:val="24"/>
          <w:szCs w:val="24"/>
        </w:rPr>
        <w:t xml:space="preserve">A </w:t>
      </w:r>
      <w:r w:rsidR="002F78C6">
        <w:rPr>
          <w:sz w:val="24"/>
          <w:szCs w:val="24"/>
        </w:rPr>
        <w:t>T</w:t>
      </w:r>
      <w:r w:rsidR="0019791E">
        <w:rPr>
          <w:sz w:val="24"/>
          <w:szCs w:val="24"/>
        </w:rPr>
        <w:t xml:space="preserve">abela 11 demonstra </w:t>
      </w:r>
      <w:r>
        <w:rPr>
          <w:sz w:val="24"/>
          <w:szCs w:val="24"/>
        </w:rPr>
        <w:t xml:space="preserve">o resultado do exercício no ano de 2017, </w:t>
      </w:r>
      <w:r w:rsidR="009661E1">
        <w:rPr>
          <w:sz w:val="24"/>
          <w:szCs w:val="24"/>
        </w:rPr>
        <w:t>ou seja,</w:t>
      </w:r>
      <w:r>
        <w:rPr>
          <w:sz w:val="24"/>
          <w:szCs w:val="24"/>
        </w:rPr>
        <w:t xml:space="preserve"> o que foi </w:t>
      </w:r>
      <w:r w:rsidR="0019791E">
        <w:rPr>
          <w:sz w:val="24"/>
          <w:szCs w:val="24"/>
        </w:rPr>
        <w:t>recebido</w:t>
      </w:r>
      <w:r>
        <w:rPr>
          <w:sz w:val="24"/>
          <w:szCs w:val="24"/>
        </w:rPr>
        <w:t xml:space="preserve"> e </w:t>
      </w:r>
      <w:r w:rsidR="0019791E">
        <w:rPr>
          <w:sz w:val="24"/>
          <w:szCs w:val="24"/>
        </w:rPr>
        <w:t xml:space="preserve">a provisão de recebimento se a mesma tivesse o certificado da </w:t>
      </w:r>
      <w:r w:rsidR="009661E1">
        <w:rPr>
          <w:sz w:val="24"/>
          <w:szCs w:val="24"/>
        </w:rPr>
        <w:t>P</w:t>
      </w:r>
      <w:r w:rsidR="0019791E">
        <w:rPr>
          <w:sz w:val="24"/>
          <w:szCs w:val="24"/>
        </w:rPr>
        <w:t xml:space="preserve">ropriedade </w:t>
      </w:r>
      <w:r w:rsidR="009661E1">
        <w:rPr>
          <w:sz w:val="24"/>
          <w:szCs w:val="24"/>
        </w:rPr>
        <w:t>S</w:t>
      </w:r>
      <w:r w:rsidR="0019791E">
        <w:rPr>
          <w:sz w:val="24"/>
          <w:szCs w:val="24"/>
        </w:rPr>
        <w:t xml:space="preserve">ustentável no </w:t>
      </w:r>
      <w:r w:rsidR="009661E1">
        <w:rPr>
          <w:sz w:val="24"/>
          <w:szCs w:val="24"/>
        </w:rPr>
        <w:t xml:space="preserve">mesmo </w:t>
      </w:r>
      <w:r w:rsidR="0019791E">
        <w:rPr>
          <w:sz w:val="24"/>
          <w:szCs w:val="24"/>
        </w:rPr>
        <w:t xml:space="preserve">período. </w:t>
      </w:r>
    </w:p>
    <w:p w14:paraId="44E72469" w14:textId="77777777" w:rsidR="000D3F8F" w:rsidRPr="00280AAF" w:rsidRDefault="000D3F8F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2C34AC34" w14:textId="3581536F" w:rsidR="0019791E" w:rsidRPr="00F9581E" w:rsidRDefault="0019791E" w:rsidP="0019791E">
      <w:pPr>
        <w:autoSpaceDE w:val="0"/>
        <w:autoSpaceDN w:val="0"/>
        <w:adjustRightInd w:val="0"/>
        <w:jc w:val="both"/>
        <w:rPr>
          <w:b/>
        </w:rPr>
      </w:pPr>
      <w:r w:rsidRPr="00F9581E">
        <w:rPr>
          <w:b/>
        </w:rPr>
        <w:t>Tabela 11</w:t>
      </w:r>
      <w:r w:rsidR="007F2C74" w:rsidRPr="00F9581E">
        <w:rPr>
          <w:b/>
        </w:rPr>
        <w:t xml:space="preserve"> - </w:t>
      </w:r>
      <w:r w:rsidRPr="00F9581E">
        <w:t>Demonstrativo Financeiro</w:t>
      </w:r>
    </w:p>
    <w:tbl>
      <w:tblPr>
        <w:tblW w:w="907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19791E" w:rsidRPr="00BF3E6B" w14:paraId="695B3106" w14:textId="77777777" w:rsidTr="00BD3F9F">
        <w:trPr>
          <w:trHeight w:val="77"/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FF75" w14:textId="0B7C67C6" w:rsidR="0019791E" w:rsidRPr="00F6668F" w:rsidRDefault="0019791E" w:rsidP="00E93EB7">
            <w:pPr>
              <w:jc w:val="center"/>
              <w:rPr>
                <w:b/>
              </w:rPr>
            </w:pPr>
            <w:r w:rsidRPr="00F6668F">
              <w:rPr>
                <w:b/>
              </w:rPr>
              <w:t xml:space="preserve">Demonstração dos </w:t>
            </w:r>
            <w:r w:rsidR="000D3F8F">
              <w:rPr>
                <w:b/>
              </w:rPr>
              <w:t>R</w:t>
            </w:r>
            <w:r w:rsidRPr="00F6668F">
              <w:rPr>
                <w:b/>
              </w:rPr>
              <w:t xml:space="preserve">esultados </w:t>
            </w:r>
            <w:r w:rsidR="000D3F8F">
              <w:rPr>
                <w:b/>
              </w:rPr>
              <w:t xml:space="preserve">do Exercício </w:t>
            </w:r>
            <w:r w:rsidR="007F2C74">
              <w:rPr>
                <w:b/>
              </w:rPr>
              <w:t>(</w:t>
            </w:r>
            <w:r w:rsidRPr="00F6668F">
              <w:rPr>
                <w:b/>
              </w:rPr>
              <w:t>2017</w:t>
            </w:r>
            <w:r w:rsidR="007F2C74">
              <w:rPr>
                <w:b/>
              </w:rPr>
              <w:t>)</w:t>
            </w:r>
          </w:p>
        </w:tc>
      </w:tr>
      <w:tr w:rsidR="0019791E" w:rsidRPr="00BF3E6B" w14:paraId="78AD2C12" w14:textId="77777777" w:rsidTr="00BD3F9F">
        <w:trPr>
          <w:trHeight w:val="154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A764" w14:textId="77777777" w:rsidR="0019791E" w:rsidRPr="00F6668F" w:rsidRDefault="0019791E" w:rsidP="00E93EB7">
            <w:pPr>
              <w:jc w:val="both"/>
              <w:rPr>
                <w:b/>
              </w:rPr>
            </w:pPr>
            <w:r w:rsidRPr="00F6668F">
              <w:rPr>
                <w:b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9CF8" w14:textId="7ACA786D" w:rsidR="0019791E" w:rsidRPr="007F2C74" w:rsidRDefault="0019791E" w:rsidP="007F2C74">
            <w:pPr>
              <w:jc w:val="center"/>
              <w:rPr>
                <w:b/>
              </w:rPr>
            </w:pPr>
            <w:r w:rsidRPr="007F2C74">
              <w:rPr>
                <w:b/>
              </w:rPr>
              <w:t>Valores Recebidos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9050" w14:textId="2E258603" w:rsidR="0019791E" w:rsidRPr="007F2C74" w:rsidRDefault="0019791E" w:rsidP="007F2C74">
            <w:pPr>
              <w:jc w:val="center"/>
              <w:rPr>
                <w:b/>
              </w:rPr>
            </w:pPr>
            <w:r w:rsidRPr="007F2C74">
              <w:rPr>
                <w:b/>
              </w:rPr>
              <w:t>Valores Prov</w:t>
            </w:r>
            <w:r w:rsidR="009661E1">
              <w:rPr>
                <w:b/>
              </w:rPr>
              <w:t xml:space="preserve">. </w:t>
            </w:r>
            <w:r w:rsidR="003D425B" w:rsidRPr="007F2C74">
              <w:rPr>
                <w:b/>
              </w:rPr>
              <w:t xml:space="preserve">com </w:t>
            </w:r>
            <w:r w:rsidRPr="007F2C74">
              <w:rPr>
                <w:b/>
              </w:rPr>
              <w:t>Incentivos</w:t>
            </w:r>
          </w:p>
        </w:tc>
      </w:tr>
      <w:tr w:rsidR="0019791E" w:rsidRPr="00BF3E6B" w14:paraId="005878A5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94AB" w14:textId="77777777" w:rsidR="0019791E" w:rsidRPr="00F6668F" w:rsidRDefault="0019791E" w:rsidP="00E93EB7">
            <w:pPr>
              <w:jc w:val="both"/>
              <w:rPr>
                <w:b/>
              </w:rPr>
            </w:pPr>
            <w:r w:rsidRPr="00F6668F">
              <w:rPr>
                <w:b/>
              </w:rPr>
              <w:t xml:space="preserve">Receita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2DC7" w14:textId="3AC54603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R$ 236.689,65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F3F9" w14:textId="50210520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</w:t>
            </w:r>
            <w:r w:rsidR="000D3F8F">
              <w:rPr>
                <w:b/>
              </w:rPr>
              <w:t xml:space="preserve"> </w:t>
            </w:r>
            <w:r w:rsidRPr="00F6668F">
              <w:rPr>
                <w:b/>
              </w:rPr>
              <w:t>238.981,61</w:t>
            </w:r>
          </w:p>
        </w:tc>
      </w:tr>
      <w:tr w:rsidR="0019791E" w:rsidRPr="00BF3E6B" w14:paraId="7958BB13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F59B" w14:textId="77777777" w:rsidR="0019791E" w:rsidRPr="00F6668F" w:rsidRDefault="0019791E" w:rsidP="00E93EB7">
            <w:pPr>
              <w:jc w:val="both"/>
              <w:rPr>
                <w:b/>
              </w:rPr>
            </w:pPr>
            <w:r w:rsidRPr="00F6668F">
              <w:rPr>
                <w:b/>
              </w:rPr>
              <w:t xml:space="preserve">Custo Total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6D6" w14:textId="699D4820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R$ 215.878,63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9458" w14:textId="1DCE8E25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R$ 215.931,35</w:t>
            </w:r>
          </w:p>
        </w:tc>
      </w:tr>
      <w:tr w:rsidR="0019791E" w:rsidRPr="00BF3E6B" w14:paraId="7CF04B71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B033" w14:textId="77777777" w:rsidR="0019791E" w:rsidRPr="00F6668F" w:rsidRDefault="0019791E" w:rsidP="00E93EB7">
            <w:pPr>
              <w:jc w:val="both"/>
            </w:pPr>
            <w:r w:rsidRPr="00F6668F">
              <w:t xml:space="preserve">Custo Variável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8EBD" w14:textId="5500D97E" w:rsidR="0019791E" w:rsidRPr="00F6668F" w:rsidRDefault="0019791E" w:rsidP="007F2C74">
            <w:pPr>
              <w:jc w:val="center"/>
            </w:pPr>
            <w:r w:rsidRPr="00F6668F">
              <w:t>R</w:t>
            </w:r>
            <w:r w:rsidR="000D3F8F" w:rsidRPr="00F6668F">
              <w:t>$ 153.148</w:t>
            </w:r>
            <w:r w:rsidRPr="00F6668F">
              <w:t>,26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A5F4" w14:textId="7F1920C1" w:rsidR="0019791E" w:rsidRPr="00F6668F" w:rsidRDefault="0019791E" w:rsidP="007F2C74">
            <w:pPr>
              <w:jc w:val="center"/>
            </w:pPr>
            <w:r w:rsidRPr="00F6668F">
              <w:t>R$ 153.200,98</w:t>
            </w:r>
          </w:p>
        </w:tc>
      </w:tr>
      <w:tr w:rsidR="0019791E" w:rsidRPr="00BF3E6B" w14:paraId="7FC97226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2B08" w14:textId="77777777" w:rsidR="0019791E" w:rsidRPr="00F6668F" w:rsidRDefault="0019791E" w:rsidP="00E93EB7">
            <w:pPr>
              <w:jc w:val="both"/>
            </w:pPr>
            <w:r w:rsidRPr="00F6668F">
              <w:t xml:space="preserve">Custo fixo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AAD8" w14:textId="48BCF80E" w:rsidR="0019791E" w:rsidRPr="00F6668F" w:rsidRDefault="0019791E" w:rsidP="007F2C74">
            <w:pPr>
              <w:jc w:val="center"/>
            </w:pPr>
            <w:r w:rsidRPr="00F6668F">
              <w:t>R</w:t>
            </w:r>
            <w:r w:rsidR="007F2C74" w:rsidRPr="00F6668F">
              <w:t>$ 62.730</w:t>
            </w:r>
            <w:r w:rsidRPr="00F6668F">
              <w:t>,37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119C" w14:textId="6876BF73" w:rsidR="0019791E" w:rsidRPr="00F6668F" w:rsidRDefault="0019791E" w:rsidP="007F2C74">
            <w:pPr>
              <w:jc w:val="center"/>
            </w:pPr>
            <w:r w:rsidRPr="00F6668F">
              <w:t>R$ 62.730,37</w:t>
            </w:r>
          </w:p>
        </w:tc>
      </w:tr>
      <w:tr w:rsidR="0019791E" w:rsidRPr="00BF3E6B" w14:paraId="15149603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0BF8" w14:textId="1B605906" w:rsidR="0019791E" w:rsidRPr="00F6668F" w:rsidRDefault="0019791E" w:rsidP="00E93EB7">
            <w:pPr>
              <w:jc w:val="both"/>
              <w:rPr>
                <w:b/>
              </w:rPr>
            </w:pPr>
            <w:r w:rsidRPr="00F6668F">
              <w:rPr>
                <w:b/>
              </w:rPr>
              <w:t xml:space="preserve">Lucro/prejuízo </w:t>
            </w:r>
            <w:r w:rsidR="000D3F8F" w:rsidRPr="00F6668F">
              <w:rPr>
                <w:b/>
              </w:rPr>
              <w:t>líquido</w:t>
            </w:r>
            <w:r w:rsidRPr="00F6668F">
              <w:rPr>
                <w:b/>
              </w:rPr>
              <w:t xml:space="preserve"> do leite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2626" w14:textId="11972F63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R$ 20.811,02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5FC9" w14:textId="22AD91AE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R$ 23.102,98</w:t>
            </w:r>
          </w:p>
        </w:tc>
      </w:tr>
      <w:tr w:rsidR="0019791E" w:rsidRPr="00BF3E6B" w14:paraId="26A88D17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AB75" w14:textId="77777777" w:rsidR="0019791E" w:rsidRPr="00F6668F" w:rsidRDefault="0019791E" w:rsidP="00E93EB7">
            <w:pPr>
              <w:jc w:val="both"/>
            </w:pPr>
            <w:r w:rsidRPr="00F6668F">
              <w:t xml:space="preserve">Receita de venda de animais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9474" w14:textId="70ABF979" w:rsidR="0019791E" w:rsidRPr="00F6668F" w:rsidRDefault="0019791E" w:rsidP="007F2C74">
            <w:pPr>
              <w:jc w:val="center"/>
            </w:pPr>
            <w:r w:rsidRPr="00F6668F">
              <w:t>R</w:t>
            </w:r>
            <w:r w:rsidR="007F2C74" w:rsidRPr="00F6668F">
              <w:t>$</w:t>
            </w:r>
            <w:r w:rsidR="007F2C74">
              <w:t xml:space="preserve"> </w:t>
            </w:r>
            <w:r w:rsidR="007F2C74" w:rsidRPr="00F6668F">
              <w:t>4.415</w:t>
            </w:r>
            <w:r w:rsidRPr="00F6668F">
              <w:t>,00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DDAA" w14:textId="4A5351D0" w:rsidR="0019791E" w:rsidRPr="00F6668F" w:rsidRDefault="0019791E" w:rsidP="007F2C74">
            <w:pPr>
              <w:jc w:val="center"/>
            </w:pPr>
            <w:r w:rsidRPr="00F6668F">
              <w:t>R$</w:t>
            </w:r>
            <w:r w:rsidR="00E640BE">
              <w:t xml:space="preserve"> </w:t>
            </w:r>
            <w:r w:rsidRPr="00F6668F">
              <w:t>4.415,00</w:t>
            </w:r>
          </w:p>
        </w:tc>
      </w:tr>
      <w:tr w:rsidR="0019791E" w:rsidRPr="00BF3E6B" w14:paraId="628F9139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6607" w14:textId="77777777" w:rsidR="0019791E" w:rsidRPr="00F6668F" w:rsidRDefault="0019791E" w:rsidP="00E93EB7">
            <w:pPr>
              <w:jc w:val="both"/>
              <w:rPr>
                <w:b/>
              </w:rPr>
            </w:pPr>
            <w:r w:rsidRPr="00F6668F">
              <w:rPr>
                <w:b/>
              </w:rPr>
              <w:t xml:space="preserve">Receita totais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D6A2" w14:textId="0B3568DA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R$ 241.104,65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F89D" w14:textId="4EB6BA9C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</w:t>
            </w:r>
            <w:r w:rsidR="00E640BE">
              <w:rPr>
                <w:b/>
              </w:rPr>
              <w:t xml:space="preserve"> </w:t>
            </w:r>
            <w:r w:rsidRPr="00F6668F">
              <w:rPr>
                <w:b/>
              </w:rPr>
              <w:t>243.396,61</w:t>
            </w:r>
          </w:p>
        </w:tc>
      </w:tr>
      <w:tr w:rsidR="0019791E" w:rsidRPr="00BF3E6B" w14:paraId="4749887F" w14:textId="77777777" w:rsidTr="00BD3F9F">
        <w:trPr>
          <w:trHeight w:val="77"/>
          <w:jc w:val="center"/>
        </w:trPr>
        <w:tc>
          <w:tcPr>
            <w:tcW w:w="302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3104" w14:textId="77777777" w:rsidR="0019791E" w:rsidRPr="00F6668F" w:rsidRDefault="0019791E" w:rsidP="00E93EB7">
            <w:pPr>
              <w:jc w:val="both"/>
              <w:rPr>
                <w:b/>
              </w:rPr>
            </w:pPr>
            <w:r w:rsidRPr="00F6668F">
              <w:rPr>
                <w:b/>
              </w:rPr>
              <w:t xml:space="preserve">Lucro/prejuízo total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4337" w14:textId="0B0CD1FC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</w:t>
            </w:r>
            <w:r w:rsidR="003D425B">
              <w:rPr>
                <w:b/>
              </w:rPr>
              <w:t xml:space="preserve"> </w:t>
            </w:r>
            <w:r w:rsidRPr="00F6668F">
              <w:rPr>
                <w:b/>
              </w:rPr>
              <w:t>25.226,02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69E0" w14:textId="52031705" w:rsidR="0019791E" w:rsidRPr="00F6668F" w:rsidRDefault="0019791E" w:rsidP="007F2C74">
            <w:pPr>
              <w:jc w:val="center"/>
              <w:rPr>
                <w:b/>
              </w:rPr>
            </w:pPr>
            <w:r w:rsidRPr="00F6668F">
              <w:rPr>
                <w:b/>
              </w:rPr>
              <w:t>R$ 27.517,98</w:t>
            </w:r>
          </w:p>
        </w:tc>
      </w:tr>
    </w:tbl>
    <w:p w14:paraId="6B064CF8" w14:textId="7388F83F" w:rsidR="0019791E" w:rsidRPr="00A005DB" w:rsidRDefault="0019791E" w:rsidP="0019791E">
      <w:pPr>
        <w:autoSpaceDE w:val="0"/>
        <w:autoSpaceDN w:val="0"/>
        <w:adjustRightInd w:val="0"/>
        <w:jc w:val="both"/>
      </w:pPr>
      <w:r w:rsidRPr="00A005DB">
        <w:t xml:space="preserve">Fonte: </w:t>
      </w:r>
      <w:r w:rsidR="00690DA5" w:rsidRPr="000D3F8F">
        <w:t>Autores (2018)</w:t>
      </w:r>
    </w:p>
    <w:p w14:paraId="0FD83455" w14:textId="77777777" w:rsidR="00690DA5" w:rsidRDefault="00690DA5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6BC3C851" w14:textId="525DCCDC" w:rsidR="0019791E" w:rsidRDefault="003D425B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19791E">
        <w:rPr>
          <w:sz w:val="24"/>
          <w:szCs w:val="24"/>
        </w:rPr>
        <w:t xml:space="preserve">s recebimentos e os custos do ano de 2017, </w:t>
      </w:r>
      <w:r w:rsidR="00A005DB">
        <w:rPr>
          <w:sz w:val="24"/>
          <w:szCs w:val="24"/>
        </w:rPr>
        <w:t>onde a</w:t>
      </w:r>
      <w:r w:rsidR="0019791E">
        <w:rPr>
          <w:sz w:val="24"/>
          <w:szCs w:val="24"/>
        </w:rPr>
        <w:t xml:space="preserve"> receita da propriedade foi de</w:t>
      </w:r>
      <w:r w:rsidR="00CE561F">
        <w:rPr>
          <w:sz w:val="24"/>
          <w:szCs w:val="24"/>
        </w:rPr>
        <w:t xml:space="preserve"> R$</w:t>
      </w:r>
      <w:r w:rsidR="0019791E">
        <w:rPr>
          <w:sz w:val="24"/>
          <w:szCs w:val="24"/>
        </w:rPr>
        <w:t xml:space="preserve"> 236.689,65</w:t>
      </w:r>
      <w:r w:rsidR="008C3E36">
        <w:rPr>
          <w:sz w:val="24"/>
          <w:szCs w:val="24"/>
        </w:rPr>
        <w:t xml:space="preserve"> </w:t>
      </w:r>
      <w:r w:rsidR="00A324EA">
        <w:rPr>
          <w:sz w:val="24"/>
          <w:szCs w:val="24"/>
        </w:rPr>
        <w:t xml:space="preserve">reais </w:t>
      </w:r>
      <w:r w:rsidR="008C3E36">
        <w:rPr>
          <w:sz w:val="24"/>
          <w:szCs w:val="24"/>
        </w:rPr>
        <w:t>e</w:t>
      </w:r>
      <w:r w:rsidR="0019791E">
        <w:rPr>
          <w:sz w:val="24"/>
          <w:szCs w:val="24"/>
        </w:rPr>
        <w:t xml:space="preserve">, </w:t>
      </w:r>
      <w:r w:rsidR="00A324EA">
        <w:rPr>
          <w:sz w:val="24"/>
          <w:szCs w:val="24"/>
        </w:rPr>
        <w:t xml:space="preserve">o </w:t>
      </w:r>
      <w:r w:rsidR="0019791E">
        <w:rPr>
          <w:sz w:val="24"/>
          <w:szCs w:val="24"/>
        </w:rPr>
        <w:t xml:space="preserve">custo de produção total de </w:t>
      </w:r>
      <w:r w:rsidR="00CE561F">
        <w:rPr>
          <w:sz w:val="24"/>
          <w:szCs w:val="24"/>
        </w:rPr>
        <w:t xml:space="preserve">R$ </w:t>
      </w:r>
      <w:r w:rsidR="0019791E">
        <w:rPr>
          <w:sz w:val="24"/>
          <w:szCs w:val="24"/>
        </w:rPr>
        <w:t xml:space="preserve">215.878,63 reais, </w:t>
      </w:r>
      <w:r w:rsidR="003F2D17">
        <w:rPr>
          <w:sz w:val="24"/>
          <w:szCs w:val="24"/>
        </w:rPr>
        <w:t xml:space="preserve">o </w:t>
      </w:r>
      <w:r w:rsidR="00A005DB">
        <w:rPr>
          <w:sz w:val="24"/>
          <w:szCs w:val="24"/>
        </w:rPr>
        <w:t>que representou</w:t>
      </w:r>
      <w:r w:rsidR="0019791E">
        <w:rPr>
          <w:sz w:val="24"/>
          <w:szCs w:val="24"/>
        </w:rPr>
        <w:t xml:space="preserve"> 91% da receita recebida.</w:t>
      </w:r>
      <w:r w:rsidR="00CE561F">
        <w:rPr>
          <w:sz w:val="24"/>
          <w:szCs w:val="24"/>
        </w:rPr>
        <w:t xml:space="preserve"> </w:t>
      </w:r>
      <w:r w:rsidR="0019791E">
        <w:rPr>
          <w:sz w:val="24"/>
          <w:szCs w:val="24"/>
        </w:rPr>
        <w:t>A propriedade obteve uma margem de lucro l</w:t>
      </w:r>
      <w:r w:rsidR="003F2D17">
        <w:rPr>
          <w:sz w:val="24"/>
          <w:szCs w:val="24"/>
        </w:rPr>
        <w:t>í</w:t>
      </w:r>
      <w:r w:rsidR="0019791E">
        <w:rPr>
          <w:sz w:val="24"/>
          <w:szCs w:val="24"/>
        </w:rPr>
        <w:t>quida operacional de 9% da receita total</w:t>
      </w:r>
      <w:r w:rsidR="00CE561F">
        <w:rPr>
          <w:sz w:val="24"/>
          <w:szCs w:val="24"/>
        </w:rPr>
        <w:t xml:space="preserve"> e, </w:t>
      </w:r>
      <w:r w:rsidR="0019791E">
        <w:rPr>
          <w:sz w:val="24"/>
          <w:szCs w:val="24"/>
        </w:rPr>
        <w:t xml:space="preserve">com </w:t>
      </w:r>
      <w:r w:rsidR="00CE561F">
        <w:rPr>
          <w:sz w:val="24"/>
          <w:szCs w:val="24"/>
        </w:rPr>
        <w:t xml:space="preserve">a </w:t>
      </w:r>
      <w:r w:rsidR="0019791E">
        <w:rPr>
          <w:sz w:val="24"/>
          <w:szCs w:val="24"/>
        </w:rPr>
        <w:t>venda dos animais</w:t>
      </w:r>
      <w:r w:rsidR="00CE561F">
        <w:rPr>
          <w:sz w:val="24"/>
          <w:szCs w:val="24"/>
        </w:rPr>
        <w:t>,</w:t>
      </w:r>
      <w:r w:rsidR="0019791E">
        <w:rPr>
          <w:sz w:val="24"/>
          <w:szCs w:val="24"/>
        </w:rPr>
        <w:t xml:space="preserve"> um lucro de </w:t>
      </w:r>
      <w:r w:rsidR="00D8160F">
        <w:rPr>
          <w:sz w:val="24"/>
          <w:szCs w:val="24"/>
        </w:rPr>
        <w:t xml:space="preserve">R$ </w:t>
      </w:r>
      <w:r w:rsidR="0019791E">
        <w:rPr>
          <w:sz w:val="24"/>
          <w:szCs w:val="24"/>
        </w:rPr>
        <w:t xml:space="preserve">25.226,02. </w:t>
      </w:r>
    </w:p>
    <w:p w14:paraId="50E8BFF0" w14:textId="62D05639" w:rsidR="0019791E" w:rsidRDefault="0019791E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160F">
        <w:rPr>
          <w:sz w:val="24"/>
          <w:szCs w:val="24"/>
        </w:rPr>
        <w:t>S</w:t>
      </w:r>
      <w:r>
        <w:rPr>
          <w:sz w:val="24"/>
          <w:szCs w:val="24"/>
        </w:rPr>
        <w:t>e a propriedade tivesse certificado</w:t>
      </w:r>
      <w:r w:rsidR="00D8160F">
        <w:rPr>
          <w:sz w:val="24"/>
          <w:szCs w:val="24"/>
        </w:rPr>
        <w:t>,</w:t>
      </w:r>
      <w:r>
        <w:rPr>
          <w:sz w:val="24"/>
          <w:szCs w:val="24"/>
        </w:rPr>
        <w:t xml:space="preserve"> ela </w:t>
      </w:r>
      <w:r w:rsidR="00D8160F">
        <w:rPr>
          <w:sz w:val="24"/>
          <w:szCs w:val="24"/>
        </w:rPr>
        <w:t xml:space="preserve">auferiria </w:t>
      </w:r>
      <w:r>
        <w:rPr>
          <w:sz w:val="24"/>
          <w:szCs w:val="24"/>
        </w:rPr>
        <w:t xml:space="preserve">receita maior no valor de </w:t>
      </w:r>
      <w:r w:rsidR="00D8160F">
        <w:rPr>
          <w:sz w:val="24"/>
          <w:szCs w:val="24"/>
        </w:rPr>
        <w:t xml:space="preserve">R$ </w:t>
      </w:r>
      <w:r>
        <w:rPr>
          <w:sz w:val="24"/>
          <w:szCs w:val="24"/>
        </w:rPr>
        <w:t xml:space="preserve">238.981,61 mil, tendo um custo de produção de </w:t>
      </w:r>
      <w:r w:rsidR="00D8160F">
        <w:rPr>
          <w:sz w:val="24"/>
          <w:szCs w:val="24"/>
        </w:rPr>
        <w:t xml:space="preserve">R$ </w:t>
      </w:r>
      <w:r>
        <w:rPr>
          <w:sz w:val="24"/>
          <w:szCs w:val="24"/>
        </w:rPr>
        <w:t>215.931,35</w:t>
      </w:r>
      <w:r w:rsidR="00A324EA">
        <w:rPr>
          <w:sz w:val="24"/>
          <w:szCs w:val="24"/>
        </w:rPr>
        <w:t xml:space="preserve"> mil </w:t>
      </w:r>
      <w:r>
        <w:rPr>
          <w:sz w:val="24"/>
          <w:szCs w:val="24"/>
        </w:rPr>
        <w:t>representando 90% da receita operacional da propriedade. Assim</w:t>
      </w:r>
      <w:r w:rsidR="00A324EA">
        <w:rPr>
          <w:sz w:val="24"/>
          <w:szCs w:val="24"/>
        </w:rPr>
        <w:t>,</w:t>
      </w:r>
      <w:r>
        <w:rPr>
          <w:sz w:val="24"/>
          <w:szCs w:val="24"/>
        </w:rPr>
        <w:t xml:space="preserve"> a propriedade obteve lucro líquido de </w:t>
      </w:r>
      <w:r w:rsidR="00D8160F">
        <w:rPr>
          <w:sz w:val="24"/>
          <w:szCs w:val="24"/>
        </w:rPr>
        <w:t xml:space="preserve">R$ </w:t>
      </w:r>
      <w:r>
        <w:rPr>
          <w:sz w:val="24"/>
          <w:szCs w:val="24"/>
        </w:rPr>
        <w:t>23.102,98</w:t>
      </w:r>
      <w:r w:rsidR="007027F0">
        <w:rPr>
          <w:sz w:val="24"/>
          <w:szCs w:val="24"/>
        </w:rPr>
        <w:t xml:space="preserve"> </w:t>
      </w:r>
      <w:r>
        <w:rPr>
          <w:sz w:val="24"/>
          <w:szCs w:val="24"/>
        </w:rPr>
        <w:t>reais, totalizando uma margem de lucro operacional de 10%</w:t>
      </w:r>
      <w:r w:rsidR="00F031F9">
        <w:rPr>
          <w:sz w:val="24"/>
          <w:szCs w:val="24"/>
        </w:rPr>
        <w:t xml:space="preserve"> e </w:t>
      </w:r>
      <w:r w:rsidR="00A005DB">
        <w:rPr>
          <w:sz w:val="24"/>
          <w:szCs w:val="24"/>
        </w:rPr>
        <w:t>um lucro</w:t>
      </w:r>
      <w:r>
        <w:rPr>
          <w:sz w:val="24"/>
          <w:szCs w:val="24"/>
        </w:rPr>
        <w:t xml:space="preserve"> líquido no final do período com a venda de animais descartados de </w:t>
      </w:r>
      <w:r w:rsidR="00F031F9">
        <w:rPr>
          <w:sz w:val="24"/>
          <w:szCs w:val="24"/>
        </w:rPr>
        <w:t xml:space="preserve">R$ </w:t>
      </w:r>
      <w:r>
        <w:rPr>
          <w:sz w:val="24"/>
          <w:szCs w:val="24"/>
        </w:rPr>
        <w:t>27.517,98</w:t>
      </w:r>
      <w:r w:rsidR="007027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reais. </w:t>
      </w:r>
    </w:p>
    <w:p w14:paraId="620D19B8" w14:textId="653FEAFE" w:rsidR="00F031F9" w:rsidRDefault="007027F0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Pelo exposto, </w:t>
      </w:r>
      <w:r w:rsidR="004B53D7">
        <w:rPr>
          <w:sz w:val="24"/>
          <w:szCs w:val="24"/>
        </w:rPr>
        <w:t xml:space="preserve">se a propriedade </w:t>
      </w:r>
      <w:r>
        <w:rPr>
          <w:sz w:val="24"/>
          <w:szCs w:val="24"/>
        </w:rPr>
        <w:t>fosse c</w:t>
      </w:r>
      <w:r w:rsidR="004B53D7">
        <w:rPr>
          <w:sz w:val="24"/>
          <w:szCs w:val="24"/>
        </w:rPr>
        <w:t>ertificad</w:t>
      </w:r>
      <w:r>
        <w:rPr>
          <w:sz w:val="24"/>
          <w:szCs w:val="24"/>
        </w:rPr>
        <w:t xml:space="preserve">a </w:t>
      </w:r>
      <w:r w:rsidR="004B53D7">
        <w:rPr>
          <w:sz w:val="24"/>
          <w:szCs w:val="24"/>
        </w:rPr>
        <w:t xml:space="preserve">no ano de 2017 </w:t>
      </w:r>
      <w:r>
        <w:rPr>
          <w:sz w:val="24"/>
          <w:szCs w:val="24"/>
        </w:rPr>
        <w:t>te</w:t>
      </w:r>
      <w:r w:rsidR="004B53D7">
        <w:rPr>
          <w:sz w:val="24"/>
          <w:szCs w:val="24"/>
        </w:rPr>
        <w:t xml:space="preserve">ria retorno </w:t>
      </w:r>
      <w:r>
        <w:rPr>
          <w:sz w:val="24"/>
          <w:szCs w:val="24"/>
        </w:rPr>
        <w:t>superior</w:t>
      </w:r>
      <w:r w:rsidR="004B53D7">
        <w:rPr>
          <w:sz w:val="24"/>
          <w:szCs w:val="24"/>
        </w:rPr>
        <w:t xml:space="preserve">, mesmo </w:t>
      </w:r>
      <w:r>
        <w:rPr>
          <w:sz w:val="24"/>
          <w:szCs w:val="24"/>
        </w:rPr>
        <w:t xml:space="preserve">com </w:t>
      </w:r>
      <w:r w:rsidR="004B53D7">
        <w:rPr>
          <w:sz w:val="24"/>
          <w:szCs w:val="24"/>
        </w:rPr>
        <w:t xml:space="preserve">índices de CCS elevados, assim não consegui 100% nos valores de incentivos determinado pela cooperativa. </w:t>
      </w:r>
      <w:r w:rsidR="00D31F52">
        <w:rPr>
          <w:sz w:val="24"/>
          <w:szCs w:val="24"/>
        </w:rPr>
        <w:t xml:space="preserve">De acordo com os critérios de remuneração a CCS precisa estar abaixo de 450.000 para que a propriedade tenha incentivos deste item, como a propriedade </w:t>
      </w:r>
      <w:r w:rsidR="00D31F52">
        <w:rPr>
          <w:sz w:val="24"/>
          <w:szCs w:val="24"/>
        </w:rPr>
        <w:lastRenderedPageBreak/>
        <w:t xml:space="preserve">ficou acima de 500.000 de CCS ela não conseguiu nenhuma pontuação deste item e nem conseguiria os incentivos previsto no programa em relação ao valor pago pelo manejo da CCS. </w:t>
      </w:r>
    </w:p>
    <w:p w14:paraId="377F3C28" w14:textId="77777777" w:rsidR="00D91482" w:rsidRPr="005F123F" w:rsidRDefault="00D91482" w:rsidP="0019791E">
      <w:pPr>
        <w:autoSpaceDE w:val="0"/>
        <w:autoSpaceDN w:val="0"/>
        <w:adjustRightInd w:val="0"/>
        <w:ind w:firstLine="709"/>
        <w:contextualSpacing/>
        <w:jc w:val="both"/>
        <w:rPr>
          <w:sz w:val="24"/>
          <w:szCs w:val="24"/>
        </w:rPr>
      </w:pPr>
    </w:p>
    <w:p w14:paraId="1A2BA437" w14:textId="2F1DFF56" w:rsidR="0019791E" w:rsidRDefault="00F031F9" w:rsidP="00F031F9">
      <w:pPr>
        <w:jc w:val="both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5</w:t>
      </w:r>
      <w:r w:rsidR="00D91482">
        <w:rPr>
          <w:b/>
          <w:bCs/>
          <w:sz w:val="24"/>
          <w:szCs w:val="24"/>
          <w:shd w:val="clear" w:color="auto" w:fill="FFFFFF"/>
        </w:rPr>
        <w:t xml:space="preserve"> </w:t>
      </w:r>
      <w:r w:rsidR="0019791E" w:rsidRPr="42D84903">
        <w:rPr>
          <w:b/>
          <w:bCs/>
          <w:sz w:val="24"/>
          <w:szCs w:val="24"/>
          <w:shd w:val="clear" w:color="auto" w:fill="FFFFFF"/>
        </w:rPr>
        <w:t>C</w:t>
      </w:r>
      <w:r w:rsidR="009D1902" w:rsidRPr="42D84903">
        <w:rPr>
          <w:b/>
          <w:bCs/>
          <w:sz w:val="24"/>
          <w:szCs w:val="24"/>
          <w:shd w:val="clear" w:color="auto" w:fill="FFFFFF"/>
        </w:rPr>
        <w:t>onclu</w:t>
      </w:r>
      <w:r w:rsidR="009D1902">
        <w:rPr>
          <w:b/>
          <w:bCs/>
          <w:sz w:val="24"/>
          <w:szCs w:val="24"/>
          <w:shd w:val="clear" w:color="auto" w:fill="FFFFFF"/>
        </w:rPr>
        <w:t>s</w:t>
      </w:r>
      <w:r w:rsidR="009D1902" w:rsidRPr="42D84903">
        <w:rPr>
          <w:b/>
          <w:bCs/>
          <w:sz w:val="24"/>
          <w:szCs w:val="24"/>
          <w:shd w:val="clear" w:color="auto" w:fill="FFFFFF"/>
        </w:rPr>
        <w:t xml:space="preserve">ões </w:t>
      </w:r>
    </w:p>
    <w:p w14:paraId="2398C352" w14:textId="77777777" w:rsidR="00F031F9" w:rsidRPr="00C509DB" w:rsidRDefault="00F031F9" w:rsidP="00A005DB">
      <w:pPr>
        <w:jc w:val="both"/>
        <w:rPr>
          <w:bCs/>
          <w:sz w:val="24"/>
          <w:szCs w:val="24"/>
          <w:shd w:val="clear" w:color="auto" w:fill="FFFFFF"/>
        </w:rPr>
      </w:pPr>
    </w:p>
    <w:p w14:paraId="6EAECA70" w14:textId="6DBDDCD5" w:rsidR="00D31F52" w:rsidRDefault="00B67955" w:rsidP="009A44A8">
      <w:pPr>
        <w:ind w:firstLine="709"/>
        <w:contextualSpacing/>
        <w:jc w:val="both"/>
        <w:rPr>
          <w:bCs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 </w:t>
      </w:r>
      <w:r w:rsidR="00D31F52">
        <w:rPr>
          <w:sz w:val="24"/>
          <w:szCs w:val="24"/>
        </w:rPr>
        <w:t xml:space="preserve">presente pesquisa teve como objetivo </w:t>
      </w:r>
      <w:r w:rsidR="00D31F52" w:rsidRPr="00616D12">
        <w:rPr>
          <w:sz w:val="24"/>
          <w:szCs w:val="24"/>
        </w:rPr>
        <w:t xml:space="preserve">verificar os índices de sustentabilidade na atividade de produção de leite e o retorno financeiro aos produtores </w:t>
      </w:r>
      <w:r w:rsidR="00D31F52">
        <w:rPr>
          <w:sz w:val="24"/>
          <w:szCs w:val="24"/>
        </w:rPr>
        <w:t>por meio do</w:t>
      </w:r>
      <w:r w:rsidR="00D31F52" w:rsidRPr="00616D12">
        <w:rPr>
          <w:sz w:val="24"/>
          <w:szCs w:val="24"/>
        </w:rPr>
        <w:t xml:space="preserve"> programa de incentivos</w:t>
      </w:r>
      <w:r w:rsidR="00D31F52">
        <w:rPr>
          <w:sz w:val="24"/>
          <w:szCs w:val="24"/>
        </w:rPr>
        <w:t xml:space="preserve"> da propriedade sustentável que o produtor rural recebe por respeitar e desenvolver as práticas sustentáveis na propriedade </w:t>
      </w:r>
      <w:r w:rsidR="009A44A8" w:rsidRPr="009A44A8">
        <w:rPr>
          <w:sz w:val="24"/>
          <w:szCs w:val="24"/>
        </w:rPr>
        <w:t xml:space="preserve">controle </w:t>
      </w:r>
      <w:r w:rsidR="009A44A8">
        <w:rPr>
          <w:sz w:val="24"/>
          <w:szCs w:val="24"/>
        </w:rPr>
        <w:t>sustentável</w:t>
      </w:r>
      <w:r w:rsidR="009A44A8" w:rsidRPr="009A44A8">
        <w:rPr>
          <w:sz w:val="24"/>
          <w:szCs w:val="24"/>
        </w:rPr>
        <w:t xml:space="preserve"> </w:t>
      </w:r>
      <w:r w:rsidR="009A44A8">
        <w:rPr>
          <w:sz w:val="24"/>
          <w:szCs w:val="24"/>
        </w:rPr>
        <w:t xml:space="preserve">na atividade agropecuária tornou-se </w:t>
      </w:r>
      <w:r w:rsidR="008F50FD">
        <w:rPr>
          <w:sz w:val="24"/>
          <w:szCs w:val="24"/>
        </w:rPr>
        <w:t xml:space="preserve">essencial </w:t>
      </w:r>
      <w:r w:rsidR="009A44A8">
        <w:rPr>
          <w:sz w:val="24"/>
          <w:szCs w:val="24"/>
        </w:rPr>
        <w:t>para o equilíbrio e a continuidade da atividade</w:t>
      </w:r>
      <w:r w:rsidR="009A44A8">
        <w:rPr>
          <w:bCs/>
          <w:sz w:val="24"/>
          <w:szCs w:val="24"/>
          <w:shd w:val="clear" w:color="auto" w:fill="FFFFFF"/>
        </w:rPr>
        <w:t xml:space="preserve">, </w:t>
      </w:r>
      <w:r w:rsidR="008F50FD">
        <w:rPr>
          <w:bCs/>
          <w:sz w:val="24"/>
          <w:szCs w:val="24"/>
          <w:shd w:val="clear" w:color="auto" w:fill="FFFFFF"/>
        </w:rPr>
        <w:t xml:space="preserve">o que se dá por meio </w:t>
      </w:r>
      <w:r w:rsidR="009A44A8">
        <w:rPr>
          <w:bCs/>
          <w:sz w:val="24"/>
          <w:szCs w:val="24"/>
          <w:shd w:val="clear" w:color="auto" w:fill="FFFFFF"/>
        </w:rPr>
        <w:t>do planejamento e gerenciamentos dos recursos disponíveis.</w:t>
      </w:r>
      <w:r w:rsidR="002F78C6">
        <w:rPr>
          <w:bCs/>
          <w:sz w:val="24"/>
          <w:szCs w:val="24"/>
          <w:shd w:val="clear" w:color="auto" w:fill="FFFFFF"/>
        </w:rPr>
        <w:t xml:space="preserve"> </w:t>
      </w:r>
    </w:p>
    <w:p w14:paraId="72346440" w14:textId="42990DF8" w:rsidR="00D66D72" w:rsidRDefault="008F50FD" w:rsidP="009A44A8">
      <w:pPr>
        <w:ind w:firstLine="709"/>
        <w:contextualSpacing/>
        <w:jc w:val="both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Ao se observar os </w:t>
      </w:r>
      <w:r w:rsidR="00D66D72">
        <w:rPr>
          <w:bCs/>
          <w:sz w:val="24"/>
          <w:szCs w:val="24"/>
          <w:shd w:val="clear" w:color="auto" w:fill="FFFFFF"/>
        </w:rPr>
        <w:t>índices de sustentabilidade ambiental</w:t>
      </w:r>
      <w:r>
        <w:rPr>
          <w:bCs/>
          <w:sz w:val="24"/>
          <w:szCs w:val="24"/>
          <w:shd w:val="clear" w:color="auto" w:fill="FFFFFF"/>
        </w:rPr>
        <w:t xml:space="preserve"> pode-se afirmar que </w:t>
      </w:r>
      <w:r w:rsidR="00D66D72">
        <w:rPr>
          <w:bCs/>
          <w:sz w:val="24"/>
          <w:szCs w:val="24"/>
          <w:shd w:val="clear" w:color="auto" w:fill="FFFFFF"/>
        </w:rPr>
        <w:t xml:space="preserve">a propriedade vem atendendo a legislação vigente, bem como </w:t>
      </w:r>
      <w:r>
        <w:rPr>
          <w:bCs/>
          <w:sz w:val="24"/>
          <w:szCs w:val="24"/>
          <w:shd w:val="clear" w:color="auto" w:fill="FFFFFF"/>
        </w:rPr>
        <w:t xml:space="preserve">tem </w:t>
      </w:r>
      <w:r w:rsidR="00D66D72">
        <w:rPr>
          <w:bCs/>
          <w:sz w:val="24"/>
          <w:szCs w:val="24"/>
          <w:shd w:val="clear" w:color="auto" w:fill="FFFFFF"/>
        </w:rPr>
        <w:t xml:space="preserve">controle dos descartes de resíduos gerados pela atividade leiteira e possui aplicação controlada de desejos, agrotóxicos e fertilizantes nas pastagens. </w:t>
      </w:r>
      <w:r>
        <w:rPr>
          <w:bCs/>
          <w:sz w:val="24"/>
          <w:szCs w:val="24"/>
          <w:shd w:val="clear" w:color="auto" w:fill="FFFFFF"/>
        </w:rPr>
        <w:t xml:space="preserve">Nesse quesito, </w:t>
      </w:r>
      <w:r w:rsidR="00D66D72">
        <w:rPr>
          <w:bCs/>
          <w:sz w:val="24"/>
          <w:szCs w:val="24"/>
          <w:shd w:val="clear" w:color="auto" w:fill="FFFFFF"/>
        </w:rPr>
        <w:t xml:space="preserve">pode-se observar a importância dos controles ambientais nas propriedades rurais, </w:t>
      </w:r>
      <w:r>
        <w:rPr>
          <w:bCs/>
          <w:sz w:val="24"/>
          <w:szCs w:val="24"/>
          <w:shd w:val="clear" w:color="auto" w:fill="FFFFFF"/>
        </w:rPr>
        <w:t xml:space="preserve">destacando-se que </w:t>
      </w:r>
      <w:r w:rsidR="00D66D72">
        <w:rPr>
          <w:bCs/>
          <w:sz w:val="24"/>
          <w:szCs w:val="24"/>
          <w:shd w:val="clear" w:color="auto" w:fill="FFFFFF"/>
        </w:rPr>
        <w:t xml:space="preserve">ainda </w:t>
      </w:r>
      <w:r>
        <w:rPr>
          <w:bCs/>
          <w:sz w:val="24"/>
          <w:szCs w:val="24"/>
          <w:shd w:val="clear" w:color="auto" w:fill="FFFFFF"/>
        </w:rPr>
        <w:t xml:space="preserve">há </w:t>
      </w:r>
      <w:r w:rsidR="00D66D72">
        <w:rPr>
          <w:bCs/>
          <w:sz w:val="24"/>
          <w:szCs w:val="24"/>
          <w:shd w:val="clear" w:color="auto" w:fill="FFFFFF"/>
        </w:rPr>
        <w:t xml:space="preserve">pontos que precisam ser </w:t>
      </w:r>
      <w:r>
        <w:rPr>
          <w:bCs/>
          <w:sz w:val="24"/>
          <w:szCs w:val="24"/>
          <w:shd w:val="clear" w:color="auto" w:fill="FFFFFF"/>
        </w:rPr>
        <w:t>aperfeiçoados</w:t>
      </w:r>
      <w:r w:rsidR="009B7A8C">
        <w:rPr>
          <w:bCs/>
          <w:sz w:val="24"/>
          <w:szCs w:val="24"/>
          <w:shd w:val="clear" w:color="auto" w:fill="FFFFFF"/>
        </w:rPr>
        <w:t xml:space="preserve"> (Rempel et al. 20112; </w:t>
      </w:r>
      <w:r w:rsidR="00D66D72">
        <w:rPr>
          <w:bCs/>
          <w:sz w:val="24"/>
          <w:szCs w:val="24"/>
          <w:shd w:val="clear" w:color="auto" w:fill="FFFFFF"/>
        </w:rPr>
        <w:t>Domenico et al. 2017).</w:t>
      </w:r>
    </w:p>
    <w:p w14:paraId="25EA821C" w14:textId="25DF1AD3" w:rsidR="009B7A8C" w:rsidRDefault="009B7A8C" w:rsidP="009A44A8">
      <w:pPr>
        <w:ind w:firstLine="709"/>
        <w:contextualSpacing/>
        <w:jc w:val="both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No aspecto econômico</w:t>
      </w:r>
      <w:r w:rsidR="008F50FD">
        <w:rPr>
          <w:bCs/>
          <w:sz w:val="24"/>
          <w:szCs w:val="24"/>
          <w:shd w:val="clear" w:color="auto" w:fill="FFFFFF"/>
        </w:rPr>
        <w:t xml:space="preserve">, observa-se que </w:t>
      </w:r>
      <w:r>
        <w:rPr>
          <w:bCs/>
          <w:sz w:val="24"/>
          <w:szCs w:val="24"/>
          <w:shd w:val="clear" w:color="auto" w:fill="FFFFFF"/>
        </w:rPr>
        <w:t>na propriedade a atividade do leite é lucrativa, sendo que a mesma possui controles financeiros e realiza planejamento das ações no curto, médio e longo prazo, com metas pré-estabelecidas pelos proprietários</w:t>
      </w:r>
      <w:r w:rsidR="00EB64FE">
        <w:rPr>
          <w:bCs/>
          <w:sz w:val="24"/>
          <w:szCs w:val="24"/>
          <w:shd w:val="clear" w:color="auto" w:fill="FFFFFF"/>
        </w:rPr>
        <w:t>. Ainda pode-se observar que os custos por litro de leite estão um pouco elevados acima de 80%, sendo que o ideal que os custos por litro de leite fique</w:t>
      </w:r>
      <w:r w:rsidR="00BD3F9F">
        <w:rPr>
          <w:bCs/>
          <w:sz w:val="24"/>
          <w:szCs w:val="24"/>
          <w:shd w:val="clear" w:color="auto" w:fill="FFFFFF"/>
        </w:rPr>
        <w:t>m</w:t>
      </w:r>
      <w:r w:rsidR="00EB64FE">
        <w:rPr>
          <w:bCs/>
          <w:sz w:val="24"/>
          <w:szCs w:val="24"/>
          <w:shd w:val="clear" w:color="auto" w:fill="FFFFFF"/>
        </w:rPr>
        <w:t xml:space="preserve"> abaixo de 80%. Assim Sousa et al. (2017) destaca que para a melhoria dos índices de sustentabilidade nas propriedades precisa obter melhoria nos aspectos econômicos da atividade, sendo que os proprietários consigam mais incentivos para efetuar as práticas de sustentabilidade. </w:t>
      </w:r>
    </w:p>
    <w:p w14:paraId="6BFDACF8" w14:textId="7743B5F4" w:rsidR="009B7A8C" w:rsidRDefault="009B7A8C" w:rsidP="009A44A8">
      <w:pPr>
        <w:ind w:firstLine="709"/>
        <w:contextualSpacing/>
        <w:jc w:val="both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Os índices sociais demonstram que a propriedade já apresenta sucessão familiar, garantindo assim o planejamento das ações para a continuação na atividade e garantindo </w:t>
      </w:r>
      <w:r w:rsidR="00652421">
        <w:rPr>
          <w:bCs/>
          <w:sz w:val="24"/>
          <w:szCs w:val="24"/>
          <w:shd w:val="clear" w:color="auto" w:fill="FFFFFF"/>
        </w:rPr>
        <w:t>um melhor ambiente</w:t>
      </w:r>
      <w:r>
        <w:rPr>
          <w:bCs/>
          <w:sz w:val="24"/>
          <w:szCs w:val="24"/>
          <w:shd w:val="clear" w:color="auto" w:fill="FFFFFF"/>
        </w:rPr>
        <w:t xml:space="preserve"> para o futuro das atividades e contribuindo para o desenvolvimento social do ambiente em que a propriedade está inserida. Sousa</w:t>
      </w:r>
      <w:r w:rsidR="00632ECB">
        <w:rPr>
          <w:bCs/>
          <w:sz w:val="24"/>
          <w:szCs w:val="24"/>
          <w:shd w:val="clear" w:color="auto" w:fill="FFFFFF"/>
        </w:rPr>
        <w:t xml:space="preserve"> et al. </w:t>
      </w:r>
      <w:r>
        <w:rPr>
          <w:bCs/>
          <w:sz w:val="24"/>
          <w:szCs w:val="24"/>
          <w:shd w:val="clear" w:color="auto" w:fill="FFFFFF"/>
        </w:rPr>
        <w:t xml:space="preserve">(2017) destacam a importância do desenvolvimento social para a melhoria dos índices de sustentabilidade, além do desenvolvimento econômico. </w:t>
      </w:r>
      <w:r w:rsidR="009D1C5D">
        <w:rPr>
          <w:bCs/>
          <w:sz w:val="24"/>
          <w:szCs w:val="24"/>
          <w:shd w:val="clear" w:color="auto" w:fill="FFFFFF"/>
        </w:rPr>
        <w:t xml:space="preserve">Neste contexto da agricultura familiar as cooperativas desenvolvem papel importante, tanto na comercialização dos produtos, bem como na parte de capacitação de seus cooperados. </w:t>
      </w:r>
    </w:p>
    <w:p w14:paraId="2308E226" w14:textId="5CF363AB" w:rsidR="00BA0363" w:rsidRDefault="00BA0363" w:rsidP="009A44A8">
      <w:pPr>
        <w:ind w:firstLine="709"/>
        <w:contextualSpacing/>
        <w:jc w:val="both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Verificou-se ainda que a propriedade teria mais retorno financeiro no ano de 2017 se adquirisse a certificação do Programa da Propriedade Sustentável da cooperativa agroindustrial, a qual os proprietários são integrados. Assim percebe-se que para melhorar as ações de sustentabilidade na agricultura familiar precisa progredir nos incentivos econômicos e financeiros aos proprietários. (Santos et al., 2017; Sousa et al., 2017).   </w:t>
      </w:r>
    </w:p>
    <w:p w14:paraId="523CEF49" w14:textId="2C3F78B8" w:rsidR="009D1C5D" w:rsidRDefault="009D1C5D" w:rsidP="009A44A8">
      <w:pPr>
        <w:ind w:firstLine="709"/>
        <w:contextualSpacing/>
        <w:jc w:val="both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As pesquisas futuras podem evidenciar os índices de sustentabilidade em outras áreas do agronegócio, tanto na pecuária como na agricultura, evidenciando as ações desenvolvidas e os manejos que precisam ser melhorados para a </w:t>
      </w:r>
      <w:r w:rsidR="006B2024">
        <w:rPr>
          <w:bCs/>
          <w:sz w:val="24"/>
          <w:szCs w:val="24"/>
          <w:shd w:val="clear" w:color="auto" w:fill="FFFFFF"/>
        </w:rPr>
        <w:t>progresso</w:t>
      </w:r>
      <w:r>
        <w:rPr>
          <w:bCs/>
          <w:sz w:val="24"/>
          <w:szCs w:val="24"/>
          <w:shd w:val="clear" w:color="auto" w:fill="FFFFFF"/>
        </w:rPr>
        <w:t xml:space="preserve"> dos índices de sustentabilidade no agronegócio</w:t>
      </w:r>
      <w:r w:rsidR="006B2024">
        <w:rPr>
          <w:bCs/>
          <w:sz w:val="24"/>
          <w:szCs w:val="24"/>
          <w:shd w:val="clear" w:color="auto" w:fill="FFFFFF"/>
        </w:rPr>
        <w:t xml:space="preserve">, uma vez que </w:t>
      </w:r>
      <w:r>
        <w:rPr>
          <w:bCs/>
          <w:sz w:val="24"/>
          <w:szCs w:val="24"/>
          <w:shd w:val="clear" w:color="auto" w:fill="FFFFFF"/>
        </w:rPr>
        <w:t xml:space="preserve">o agronegócio é fundamental para o crescimento do país. </w:t>
      </w:r>
    </w:p>
    <w:p w14:paraId="336C65CF" w14:textId="77777777" w:rsidR="00F031F9" w:rsidRDefault="00F031F9" w:rsidP="00F031F9">
      <w:pPr>
        <w:contextualSpacing/>
        <w:rPr>
          <w:b/>
          <w:sz w:val="24"/>
          <w:szCs w:val="24"/>
        </w:rPr>
      </w:pPr>
    </w:p>
    <w:p w14:paraId="2AE6F0EA" w14:textId="6DFD3985" w:rsidR="0019791E" w:rsidRDefault="00652421" w:rsidP="00A005D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 w14:paraId="78B510E1" w14:textId="77777777" w:rsidR="0019791E" w:rsidRPr="00B16030" w:rsidRDefault="0019791E" w:rsidP="0019791E">
      <w:pPr>
        <w:ind w:firstLine="709"/>
        <w:contextualSpacing/>
        <w:jc w:val="both"/>
        <w:rPr>
          <w:b/>
          <w:sz w:val="24"/>
          <w:szCs w:val="24"/>
        </w:rPr>
      </w:pPr>
    </w:p>
    <w:p w14:paraId="23D3C299" w14:textId="0AE18D74" w:rsidR="00AF2363" w:rsidRPr="00440F10" w:rsidRDefault="00AF2363" w:rsidP="00440F10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lastRenderedPageBreak/>
        <w:t xml:space="preserve">Alves, J.,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da Costa, T. D. M. T.</w:t>
      </w:r>
      <w:r w:rsidR="0085568D">
        <w:rPr>
          <w:color w:val="222222"/>
          <w:sz w:val="24"/>
          <w:szCs w:val="24"/>
          <w:shd w:val="clear" w:color="auto" w:fill="FFFFFF"/>
        </w:rPr>
        <w:t xml:space="preserve"> (2012).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Responsabilidade Social Empresarial e Desenvolvimento Sustentável: Conceitos, Práticas e Desafios para a Contabilidade.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Revista Organizações em Contexto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8</w:t>
      </w:r>
      <w:r w:rsidR="00D91482">
        <w:rPr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440F10">
        <w:rPr>
          <w:color w:val="222222"/>
          <w:sz w:val="24"/>
          <w:szCs w:val="24"/>
          <w:shd w:val="clear" w:color="auto" w:fill="FFFFFF"/>
        </w:rPr>
        <w:t>(15), 213-238.</w:t>
      </w:r>
    </w:p>
    <w:p w14:paraId="0EE8FA44" w14:textId="638911D8" w:rsidR="0019791E" w:rsidRDefault="00AF2363" w:rsidP="00440F10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Assis, J. V. D., Ribeiro, M. D. S., Miranda, C. D. S.,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Rezende, A. J. (2010). Contabilidade Ambiental e o Agronegócio: um estudo empírico entre as usinas de cana-de-açúcar.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Sociedade, Contabilidade e Gestão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4</w:t>
      </w:r>
      <w:r w:rsidRPr="00440F10">
        <w:rPr>
          <w:color w:val="222222"/>
          <w:sz w:val="24"/>
          <w:szCs w:val="24"/>
          <w:shd w:val="clear" w:color="auto" w:fill="FFFFFF"/>
        </w:rPr>
        <w:t>(2).</w:t>
      </w:r>
    </w:p>
    <w:p w14:paraId="56027F84" w14:textId="1C7E8169" w:rsidR="00AF2363" w:rsidRPr="00440F10" w:rsidRDefault="005F5874" w:rsidP="00440F10">
      <w:pPr>
        <w:rPr>
          <w:sz w:val="24"/>
          <w:szCs w:val="24"/>
        </w:rPr>
      </w:pPr>
      <w:r w:rsidRPr="005F5874">
        <w:rPr>
          <w:color w:val="222222"/>
          <w:sz w:val="24"/>
          <w:szCs w:val="24"/>
          <w:shd w:val="clear" w:color="auto" w:fill="FFFFFF"/>
        </w:rPr>
        <w:t xml:space="preserve">Barbosa, M. M., dos Reis, J. D., Giunti, O. D.,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5F5874">
        <w:rPr>
          <w:color w:val="222222"/>
          <w:sz w:val="24"/>
          <w:szCs w:val="24"/>
          <w:shd w:val="clear" w:color="auto" w:fill="FFFFFF"/>
        </w:rPr>
        <w:t xml:space="preserve"> Silva, A. V. (2017). Indicadores de sustentabilidade em duas áreas distintas, em Caldas/MG, através da metodologia MESMIS. </w:t>
      </w:r>
      <w:r w:rsidRPr="00BD3F9F">
        <w:rPr>
          <w:i/>
          <w:color w:val="222222"/>
          <w:sz w:val="24"/>
          <w:szCs w:val="24"/>
          <w:shd w:val="clear" w:color="auto" w:fill="FFFFFF"/>
        </w:rPr>
        <w:t>Holos Environment</w:t>
      </w:r>
      <w:r w:rsidRPr="005F5874">
        <w:rPr>
          <w:color w:val="222222"/>
          <w:sz w:val="24"/>
          <w:szCs w:val="24"/>
          <w:shd w:val="clear" w:color="auto" w:fill="FFFFFF"/>
        </w:rPr>
        <w:t>, 17(1), 1-14</w:t>
      </w:r>
      <w:r w:rsidR="0058048B">
        <w:rPr>
          <w:color w:val="222222"/>
          <w:sz w:val="24"/>
          <w:szCs w:val="24"/>
          <w:shd w:val="clear" w:color="auto" w:fill="FFFFFF"/>
        </w:rPr>
        <w:t>.</w:t>
      </w:r>
    </w:p>
    <w:p w14:paraId="1AD5C458" w14:textId="7B14D489" w:rsidR="0019791E" w:rsidRPr="00440F10" w:rsidRDefault="0019791E" w:rsidP="00440F10">
      <w:pPr>
        <w:rPr>
          <w:sz w:val="24"/>
          <w:szCs w:val="24"/>
        </w:rPr>
      </w:pPr>
      <w:r w:rsidRPr="00440F10">
        <w:rPr>
          <w:sz w:val="24"/>
          <w:szCs w:val="24"/>
        </w:rPr>
        <w:t>B</w:t>
      </w:r>
      <w:r w:rsidR="007C6800" w:rsidRPr="00440F10">
        <w:rPr>
          <w:sz w:val="24"/>
          <w:szCs w:val="24"/>
        </w:rPr>
        <w:t>euren</w:t>
      </w:r>
      <w:r w:rsidRPr="00440F10">
        <w:rPr>
          <w:sz w:val="24"/>
          <w:szCs w:val="24"/>
        </w:rPr>
        <w:t>, I</w:t>
      </w:r>
      <w:r w:rsidR="007C6800" w:rsidRPr="00440F10">
        <w:rPr>
          <w:sz w:val="24"/>
          <w:szCs w:val="24"/>
        </w:rPr>
        <w:t>.</w:t>
      </w:r>
      <w:r w:rsidRPr="00440F10">
        <w:rPr>
          <w:sz w:val="24"/>
          <w:szCs w:val="24"/>
        </w:rPr>
        <w:t xml:space="preserve"> M</w:t>
      </w:r>
      <w:r w:rsidR="007C6800" w:rsidRPr="00440F10">
        <w:rPr>
          <w:sz w:val="24"/>
          <w:szCs w:val="24"/>
        </w:rPr>
        <w:t>.</w:t>
      </w:r>
      <w:r w:rsidR="00BD3F9F">
        <w:rPr>
          <w:sz w:val="24"/>
          <w:szCs w:val="24"/>
        </w:rPr>
        <w:t xml:space="preserve"> </w:t>
      </w:r>
      <w:r w:rsidR="0058048B">
        <w:rPr>
          <w:sz w:val="24"/>
          <w:szCs w:val="24"/>
        </w:rPr>
        <w:t>(2012)</w:t>
      </w:r>
      <w:r w:rsidR="00AF2363" w:rsidRPr="00440F10">
        <w:rPr>
          <w:sz w:val="24"/>
          <w:szCs w:val="24"/>
        </w:rPr>
        <w:t>;</w:t>
      </w:r>
      <w:r w:rsidRPr="00440F10">
        <w:rPr>
          <w:sz w:val="24"/>
          <w:szCs w:val="24"/>
        </w:rPr>
        <w:t xml:space="preserve"> Trajetória da construção de um trabalho monográfico em contabilidade</w:t>
      </w:r>
      <w:r w:rsidRPr="00440F10">
        <w:rPr>
          <w:b/>
          <w:sz w:val="24"/>
          <w:szCs w:val="24"/>
        </w:rPr>
        <w:t>.</w:t>
      </w:r>
      <w:r w:rsidRPr="00440F10">
        <w:rPr>
          <w:sz w:val="24"/>
          <w:szCs w:val="24"/>
        </w:rPr>
        <w:t xml:space="preserve"> In: B</w:t>
      </w:r>
      <w:r w:rsidR="007C6800" w:rsidRPr="00440F10">
        <w:rPr>
          <w:sz w:val="24"/>
          <w:szCs w:val="24"/>
        </w:rPr>
        <w:t>euren</w:t>
      </w:r>
      <w:r w:rsidRPr="00440F10">
        <w:rPr>
          <w:sz w:val="24"/>
          <w:szCs w:val="24"/>
        </w:rPr>
        <w:t>, I</w:t>
      </w:r>
      <w:r w:rsidR="007C6800" w:rsidRPr="00440F10">
        <w:rPr>
          <w:sz w:val="24"/>
          <w:szCs w:val="24"/>
        </w:rPr>
        <w:t>.</w:t>
      </w:r>
      <w:r w:rsidRPr="00440F10">
        <w:rPr>
          <w:sz w:val="24"/>
          <w:szCs w:val="24"/>
        </w:rPr>
        <w:t xml:space="preserve"> M</w:t>
      </w:r>
      <w:r w:rsidR="007C6800" w:rsidRPr="00440F10">
        <w:rPr>
          <w:sz w:val="24"/>
          <w:szCs w:val="24"/>
        </w:rPr>
        <w:t>.</w:t>
      </w:r>
      <w:r w:rsidRPr="00440F10">
        <w:rPr>
          <w:sz w:val="24"/>
          <w:szCs w:val="24"/>
        </w:rPr>
        <w:t xml:space="preserve"> (Org.). Como elaborar trabalhos monográficos em contabilidade: teoria e prática. 3. Ed. São Paulo: Atlas</w:t>
      </w:r>
      <w:r w:rsidR="0058048B">
        <w:rPr>
          <w:sz w:val="24"/>
          <w:szCs w:val="24"/>
        </w:rPr>
        <w:t>.</w:t>
      </w:r>
    </w:p>
    <w:p w14:paraId="150B2D92" w14:textId="2FF387E7" w:rsidR="00CE3075" w:rsidRPr="00440F10" w:rsidRDefault="00CE3075" w:rsidP="00652421">
      <w:pPr>
        <w:autoSpaceDE w:val="0"/>
        <w:autoSpaceDN w:val="0"/>
        <w:adjustRightInd w:val="0"/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Da Silva, J. O., Rocha, I., Wienhage, P.,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Rausch, R. B. (2009). Gestão Ambiental: uma análise da </w:t>
      </w:r>
      <w:r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videnciação das </w:t>
      </w:r>
      <w:r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>mpresas que compõem o Índice de Sustentabilidade Empresarial (ISE) 10.5773/rgsa. v3i3. 176.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Revista de Gestão Social e Ambiental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3</w:t>
      </w:r>
      <w:r w:rsidRPr="00440F10">
        <w:rPr>
          <w:color w:val="222222"/>
          <w:sz w:val="24"/>
          <w:szCs w:val="24"/>
          <w:shd w:val="clear" w:color="auto" w:fill="FFFFFF"/>
        </w:rPr>
        <w:t>(3), 56-71.</w:t>
      </w:r>
    </w:p>
    <w:p w14:paraId="0F563C75" w14:textId="4D7EE5F3" w:rsidR="00AF2363" w:rsidRPr="00440F10" w:rsidRDefault="00AF2363" w:rsidP="00652421">
      <w:pPr>
        <w:rPr>
          <w:sz w:val="24"/>
          <w:szCs w:val="24"/>
        </w:rPr>
      </w:pPr>
      <w:r w:rsidRPr="00440F10">
        <w:rPr>
          <w:color w:val="222222"/>
          <w:sz w:val="24"/>
          <w:szCs w:val="24"/>
          <w:shd w:val="clear" w:color="auto" w:fill="FFFFFF"/>
        </w:rPr>
        <w:t>De Quadros Albé, M. (2002). A</w:t>
      </w:r>
      <w:r w:rsidR="00440F10">
        <w:rPr>
          <w:color w:val="222222"/>
          <w:sz w:val="24"/>
          <w:szCs w:val="24"/>
          <w:shd w:val="clear" w:color="auto" w:fill="FFFFFF"/>
        </w:rPr>
        <w:t>lguns Indicadores de Sustentabilidade para os Pequenos e Médios Produtores Rurais do Município de Jaquirana</w:t>
      </w:r>
      <w:r w:rsidR="002F6D30">
        <w:rPr>
          <w:color w:val="222222"/>
          <w:sz w:val="24"/>
          <w:szCs w:val="24"/>
          <w:shd w:val="clear" w:color="auto" w:fill="FFFFFF"/>
        </w:rPr>
        <w:t>.</w:t>
      </w:r>
      <w:r w:rsidRPr="00440F10">
        <w:rPr>
          <w:color w:val="222222"/>
          <w:sz w:val="24"/>
          <w:szCs w:val="24"/>
          <w:shd w:val="clear" w:color="auto" w:fill="FFFFFF"/>
        </w:rPr>
        <w:t>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Revista Liberato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3</w:t>
      </w:r>
      <w:r w:rsidRPr="00440F10">
        <w:rPr>
          <w:color w:val="222222"/>
          <w:sz w:val="24"/>
          <w:szCs w:val="24"/>
          <w:shd w:val="clear" w:color="auto" w:fill="FFFFFF"/>
        </w:rPr>
        <w:t>(3).</w:t>
      </w:r>
    </w:p>
    <w:p w14:paraId="4E33238A" w14:textId="2CB16A2F" w:rsidR="00C137DA" w:rsidRDefault="00C137DA" w:rsidP="00652421">
      <w:pPr>
        <w:rPr>
          <w:sz w:val="24"/>
          <w:szCs w:val="24"/>
        </w:rPr>
      </w:pPr>
      <w:r w:rsidRPr="00440F10">
        <w:rPr>
          <w:sz w:val="24"/>
          <w:szCs w:val="24"/>
        </w:rPr>
        <w:t xml:space="preserve">Di Domenico, D., Kruger, S. D., Mazzioni, S., Zanin, A., </w:t>
      </w:r>
      <w:r w:rsidR="003240BD">
        <w:rPr>
          <w:sz w:val="24"/>
          <w:szCs w:val="24"/>
        </w:rPr>
        <w:t>e</w:t>
      </w:r>
      <w:r w:rsidRPr="00440F10">
        <w:rPr>
          <w:sz w:val="24"/>
          <w:szCs w:val="24"/>
        </w:rPr>
        <w:t xml:space="preserve"> Ludwig, M. B. D. (2017). Índice de sustentabilidade ambiental na produção leiteira. </w:t>
      </w:r>
      <w:r w:rsidRPr="00BD3F9F">
        <w:rPr>
          <w:i/>
          <w:sz w:val="24"/>
          <w:szCs w:val="24"/>
        </w:rPr>
        <w:t>RACE, Revista de Administração,</w:t>
      </w:r>
      <w:r w:rsidR="007C6800" w:rsidRPr="00BD3F9F">
        <w:rPr>
          <w:i/>
          <w:sz w:val="24"/>
          <w:szCs w:val="24"/>
        </w:rPr>
        <w:t xml:space="preserve"> </w:t>
      </w:r>
      <w:r w:rsidRPr="00BD3F9F">
        <w:rPr>
          <w:i/>
          <w:sz w:val="24"/>
          <w:szCs w:val="24"/>
        </w:rPr>
        <w:t>Contabilidade e Economia</w:t>
      </w:r>
      <w:r w:rsidRPr="00440F10">
        <w:rPr>
          <w:sz w:val="24"/>
          <w:szCs w:val="24"/>
        </w:rPr>
        <w:t xml:space="preserve">, 16(1), 261-282. </w:t>
      </w:r>
    </w:p>
    <w:p w14:paraId="1E20ACA7" w14:textId="2D434892" w:rsidR="00CE3075" w:rsidRPr="00D91482" w:rsidRDefault="00CE3075" w:rsidP="00652421">
      <w:pPr>
        <w:rPr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Dos Santos, T. N. D. O., Souza, E. L.,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Araújo, M. F. (2018). A Reinvenção do </w:t>
      </w:r>
      <w:r w:rsidRPr="00D91482">
        <w:rPr>
          <w:sz w:val="24"/>
          <w:szCs w:val="24"/>
          <w:shd w:val="clear" w:color="auto" w:fill="FFFFFF"/>
        </w:rPr>
        <w:t>Agronegócio no Sudeste Paraense: uma análise do avanço da soja e sua relação com a sustentabilidade. </w:t>
      </w:r>
      <w:r w:rsidRPr="00D91482">
        <w:rPr>
          <w:i/>
          <w:iCs/>
          <w:sz w:val="24"/>
          <w:szCs w:val="24"/>
          <w:shd w:val="clear" w:color="auto" w:fill="FFFFFF"/>
        </w:rPr>
        <w:t>Agropampa: Revista de Gestão do Agronegócio</w:t>
      </w:r>
      <w:r w:rsidRPr="00D91482">
        <w:rPr>
          <w:sz w:val="24"/>
          <w:szCs w:val="24"/>
          <w:shd w:val="clear" w:color="auto" w:fill="FFFFFF"/>
        </w:rPr>
        <w:t>, </w:t>
      </w:r>
      <w:r w:rsidRPr="00D91482">
        <w:rPr>
          <w:i/>
          <w:iCs/>
          <w:sz w:val="24"/>
          <w:szCs w:val="24"/>
          <w:shd w:val="clear" w:color="auto" w:fill="FFFFFF"/>
        </w:rPr>
        <w:t>2</w:t>
      </w:r>
      <w:r w:rsidRPr="00D91482">
        <w:rPr>
          <w:sz w:val="24"/>
          <w:szCs w:val="24"/>
          <w:shd w:val="clear" w:color="auto" w:fill="FFFFFF"/>
        </w:rPr>
        <w:t>(2).</w:t>
      </w:r>
    </w:p>
    <w:p w14:paraId="22C9D1E6" w14:textId="212BF5FD" w:rsidR="0019791E" w:rsidRPr="00440F10" w:rsidRDefault="00AF2363" w:rsidP="00652421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>Duarte, V. N. (2012). Considerações sobre o ambiente externo da cadeia produtiva do leite no Brasil.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Perspectiva Econômica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8</w:t>
      </w:r>
      <w:r w:rsidRPr="00440F10">
        <w:rPr>
          <w:color w:val="222222"/>
          <w:sz w:val="24"/>
          <w:szCs w:val="24"/>
          <w:shd w:val="clear" w:color="auto" w:fill="FFFFFF"/>
        </w:rPr>
        <w:t>(1), 1-12.</w:t>
      </w:r>
    </w:p>
    <w:p w14:paraId="3C20A7E3" w14:textId="07EB96E3" w:rsidR="0019791E" w:rsidRPr="00440F10" w:rsidRDefault="00AF2363" w:rsidP="00652421">
      <w:pPr>
        <w:autoSpaceDE w:val="0"/>
        <w:autoSpaceDN w:val="0"/>
        <w:adjustRightInd w:val="0"/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Estender, A. C.,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Rocha, M. C. (2010). Estratégias de desenvolvimento sustentável estudo de caso: Grupo Itaú-Unibanco.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 xml:space="preserve">Revista Terceiro Setor </w:t>
      </w:r>
      <w:r w:rsidR="003240BD">
        <w:rPr>
          <w:i/>
          <w:iCs/>
          <w:color w:val="222222"/>
          <w:sz w:val="24"/>
          <w:szCs w:val="24"/>
          <w:shd w:val="clear" w:color="auto" w:fill="FFFFFF"/>
        </w:rPr>
        <w:t>e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 xml:space="preserve"> Gestão-UNG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4</w:t>
      </w:r>
      <w:r w:rsidRPr="00440F10">
        <w:rPr>
          <w:color w:val="222222"/>
          <w:sz w:val="24"/>
          <w:szCs w:val="24"/>
          <w:shd w:val="clear" w:color="auto" w:fill="FFFFFF"/>
        </w:rPr>
        <w:t>(1), 21-31.</w:t>
      </w:r>
    </w:p>
    <w:p w14:paraId="58DC1433" w14:textId="74082C0C" w:rsidR="0019791E" w:rsidRPr="00440F10" w:rsidRDefault="00AF2363" w:rsidP="00652421">
      <w:pPr>
        <w:rPr>
          <w:sz w:val="24"/>
          <w:szCs w:val="24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Fischer, A., Junior, S. S., Sehnem, S.,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Bernardi, I. (2012). Produção e produtividade de leite do Oeste catarinense.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RACE-Revista de Administração, Contabilidade e Economia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10</w:t>
      </w:r>
      <w:r w:rsidRPr="00440F10">
        <w:rPr>
          <w:color w:val="222222"/>
          <w:sz w:val="24"/>
          <w:szCs w:val="24"/>
          <w:shd w:val="clear" w:color="auto" w:fill="FFFFFF"/>
        </w:rPr>
        <w:t>(2), 337-362.</w:t>
      </w:r>
    </w:p>
    <w:p w14:paraId="277FE571" w14:textId="788EC14A" w:rsidR="0019791E" w:rsidRDefault="00AF2363" w:rsidP="00652421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Garcia, J. R.,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Vieira Filho, J. E. R. (2014). Política agrícola brasileira: produtividade, inclusão e sustentabilidade.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Revista de Política Agrícola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23</w:t>
      </w:r>
      <w:r w:rsidRPr="00440F10">
        <w:rPr>
          <w:color w:val="222222"/>
          <w:sz w:val="24"/>
          <w:szCs w:val="24"/>
          <w:shd w:val="clear" w:color="auto" w:fill="FFFFFF"/>
        </w:rPr>
        <w:t>(1), 91-104.</w:t>
      </w:r>
    </w:p>
    <w:p w14:paraId="7091F9BD" w14:textId="79470D37" w:rsidR="0019791E" w:rsidRDefault="0019791E" w:rsidP="00652421">
      <w:pPr>
        <w:rPr>
          <w:sz w:val="24"/>
          <w:szCs w:val="24"/>
        </w:rPr>
      </w:pPr>
      <w:r w:rsidRPr="00440F10">
        <w:rPr>
          <w:sz w:val="24"/>
          <w:szCs w:val="24"/>
        </w:rPr>
        <w:t>I</w:t>
      </w:r>
      <w:r w:rsidR="00730CA7" w:rsidRPr="00440F10">
        <w:rPr>
          <w:sz w:val="24"/>
          <w:szCs w:val="24"/>
        </w:rPr>
        <w:t xml:space="preserve">nstituto Brasileiro de Geografia e </w:t>
      </w:r>
      <w:r w:rsidR="003240BD" w:rsidRPr="00440F10">
        <w:rPr>
          <w:sz w:val="24"/>
          <w:szCs w:val="24"/>
        </w:rPr>
        <w:t>Estatística –</w:t>
      </w:r>
      <w:r w:rsidRPr="00440F10">
        <w:rPr>
          <w:sz w:val="24"/>
          <w:szCs w:val="24"/>
        </w:rPr>
        <w:t xml:space="preserve"> IBGE.</w:t>
      </w:r>
      <w:r w:rsidR="00D91482">
        <w:rPr>
          <w:sz w:val="24"/>
          <w:szCs w:val="24"/>
        </w:rPr>
        <w:t xml:space="preserve"> </w:t>
      </w:r>
      <w:r w:rsidR="003240BD">
        <w:rPr>
          <w:sz w:val="24"/>
          <w:szCs w:val="24"/>
        </w:rPr>
        <w:t xml:space="preserve">Recuperado de </w:t>
      </w:r>
      <w:r w:rsidR="00BD3F9F" w:rsidRPr="00794480">
        <w:rPr>
          <w:sz w:val="24"/>
          <w:szCs w:val="24"/>
        </w:rPr>
        <w:t xml:space="preserve">https://biblioteca.ibge.gov.br/visualizacao/periodicos/2380/epp_2017_dez.pdf </w:t>
      </w:r>
      <w:r w:rsidR="00794480" w:rsidRPr="00794480">
        <w:rPr>
          <w:sz w:val="24"/>
          <w:szCs w:val="24"/>
        </w:rPr>
        <w:t>. Acesso em 15/04/2018</w:t>
      </w:r>
      <w:r w:rsidR="00794480">
        <w:rPr>
          <w:sz w:val="24"/>
          <w:szCs w:val="24"/>
        </w:rPr>
        <w:t>.</w:t>
      </w:r>
    </w:p>
    <w:p w14:paraId="7730B579" w14:textId="4EFF743B" w:rsidR="009D1C5D" w:rsidRPr="00440F10" w:rsidRDefault="009D1C5D" w:rsidP="00652421">
      <w:pPr>
        <w:rPr>
          <w:sz w:val="24"/>
          <w:szCs w:val="24"/>
        </w:rPr>
      </w:pPr>
      <w:r>
        <w:rPr>
          <w:sz w:val="24"/>
          <w:szCs w:val="24"/>
        </w:rPr>
        <w:t>Isto</w:t>
      </w:r>
      <w:r w:rsidR="00C509DB">
        <w:rPr>
          <w:sz w:val="24"/>
          <w:szCs w:val="24"/>
        </w:rPr>
        <w:t xml:space="preserve">é. Exportações do agronegócio sobem 4,1% em março; saldo comercial é de R$ 7,79 bi. (2018). </w:t>
      </w:r>
      <w:r w:rsidR="003240BD">
        <w:rPr>
          <w:sz w:val="24"/>
          <w:szCs w:val="24"/>
        </w:rPr>
        <w:t>Recuperado de:</w:t>
      </w:r>
      <w:r w:rsidR="00C509DB" w:rsidRPr="00D91482">
        <w:rPr>
          <w:sz w:val="24"/>
          <w:szCs w:val="24"/>
        </w:rPr>
        <w:t xml:space="preserve"> </w:t>
      </w:r>
      <w:r w:rsidR="00794480" w:rsidRPr="00794480">
        <w:rPr>
          <w:sz w:val="24"/>
          <w:szCs w:val="24"/>
        </w:rPr>
        <w:t>https://istoe.com.br/exportacoes-do-agronegocio-sobem-41-em-marco-saldo-comercial-e-de-r-779-bi</w:t>
      </w:r>
      <w:r w:rsidR="00794480">
        <w:rPr>
          <w:sz w:val="24"/>
          <w:szCs w:val="24"/>
        </w:rPr>
        <w:t xml:space="preserve">. </w:t>
      </w:r>
      <w:r w:rsidR="00794480" w:rsidRPr="00794480">
        <w:rPr>
          <w:sz w:val="24"/>
          <w:szCs w:val="24"/>
        </w:rPr>
        <w:t>Acesso em 15/04/2018</w:t>
      </w:r>
      <w:r w:rsidR="00794480">
        <w:rPr>
          <w:sz w:val="24"/>
          <w:szCs w:val="24"/>
        </w:rPr>
        <w:t>.</w:t>
      </w:r>
    </w:p>
    <w:p w14:paraId="444A5F1A" w14:textId="006248FE" w:rsidR="0019791E" w:rsidRPr="00440F10" w:rsidRDefault="0019791E" w:rsidP="00652421">
      <w:pPr>
        <w:rPr>
          <w:sz w:val="24"/>
          <w:szCs w:val="24"/>
        </w:rPr>
      </w:pPr>
      <w:r w:rsidRPr="0058048B">
        <w:rPr>
          <w:sz w:val="24"/>
          <w:szCs w:val="24"/>
        </w:rPr>
        <w:t>MAN-057-00</w:t>
      </w:r>
      <w:r w:rsidR="0058048B">
        <w:rPr>
          <w:sz w:val="24"/>
          <w:szCs w:val="24"/>
        </w:rPr>
        <w:t xml:space="preserve"> (2017)</w:t>
      </w:r>
      <w:r w:rsidR="0085568D">
        <w:rPr>
          <w:sz w:val="24"/>
          <w:szCs w:val="24"/>
        </w:rPr>
        <w:t xml:space="preserve">. Programa da Propriedade Sustentável. </w:t>
      </w:r>
      <w:r w:rsidR="0058048B">
        <w:rPr>
          <w:sz w:val="24"/>
          <w:szCs w:val="24"/>
        </w:rPr>
        <w:t xml:space="preserve">Cooperativa Central Aurora Alimentos. </w:t>
      </w:r>
    </w:p>
    <w:p w14:paraId="641F89F2" w14:textId="0F6CA3EE" w:rsidR="0019791E" w:rsidRDefault="00AF2363" w:rsidP="00652421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Marion, J. C.,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Segatti, S. (2006). Sistema de gestão de custos nas pequenas propriedades leiteiras.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Custos e@gronegócio on line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2</w:t>
      </w:r>
      <w:r w:rsidRPr="00440F10">
        <w:rPr>
          <w:color w:val="222222"/>
          <w:sz w:val="24"/>
          <w:szCs w:val="24"/>
          <w:shd w:val="clear" w:color="auto" w:fill="FFFFFF"/>
        </w:rPr>
        <w:t>(2), 6.</w:t>
      </w:r>
    </w:p>
    <w:p w14:paraId="34732A28" w14:textId="568CD061" w:rsidR="0019791E" w:rsidRPr="00440F10" w:rsidRDefault="00AF2363" w:rsidP="00652421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Rempel, C., Eckhardt, R. R., Jasper, A., Schultz, G., Hilgert, Í. H.,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Barden, J. E. (2012). Proposta metodológica de avaliação da sustentabilidade ambiental de propriedades produtoras de leite.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Tecno-Lógica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16</w:t>
      </w:r>
      <w:r w:rsidRPr="00440F10">
        <w:rPr>
          <w:color w:val="222222"/>
          <w:sz w:val="24"/>
          <w:szCs w:val="24"/>
          <w:shd w:val="clear" w:color="auto" w:fill="FFFFFF"/>
        </w:rPr>
        <w:t>(1), 48-55.</w:t>
      </w:r>
    </w:p>
    <w:p w14:paraId="387B9F1B" w14:textId="1198D83C" w:rsidR="0019791E" w:rsidRPr="003240BD" w:rsidRDefault="00440F10" w:rsidP="00652421">
      <w:pPr>
        <w:rPr>
          <w:i/>
          <w:sz w:val="24"/>
          <w:szCs w:val="24"/>
          <w:highlight w:val="cyan"/>
        </w:rPr>
      </w:pPr>
      <w:r w:rsidRPr="003240BD">
        <w:rPr>
          <w:color w:val="222222"/>
          <w:sz w:val="24"/>
          <w:szCs w:val="24"/>
          <w:shd w:val="clear" w:color="auto" w:fill="FFFFFF"/>
        </w:rPr>
        <w:lastRenderedPageBreak/>
        <w:t xml:space="preserve">Ribeiro, A. C. F., Brites, R. S., </w:t>
      </w:r>
      <w:r w:rsidR="003240BD" w:rsidRPr="003240BD">
        <w:rPr>
          <w:color w:val="222222"/>
          <w:sz w:val="24"/>
          <w:szCs w:val="24"/>
          <w:shd w:val="clear" w:color="auto" w:fill="FFFFFF"/>
        </w:rPr>
        <w:t>e</w:t>
      </w:r>
      <w:r w:rsidRPr="003240BD">
        <w:rPr>
          <w:color w:val="222222"/>
          <w:sz w:val="24"/>
          <w:szCs w:val="24"/>
          <w:shd w:val="clear" w:color="auto" w:fill="FFFFFF"/>
        </w:rPr>
        <w:t xml:space="preserve"> Junqueira, A. M. R. (2006). Os aspectos ambientais no processo decisório do produtor rural: Estudo de caso Núcleo Rural Taquara.</w:t>
      </w:r>
      <w:r w:rsidR="003240BD" w:rsidRPr="003240BD">
        <w:rPr>
          <w:color w:val="222222"/>
          <w:sz w:val="24"/>
          <w:szCs w:val="24"/>
          <w:shd w:val="clear" w:color="auto" w:fill="FFFFFF"/>
        </w:rPr>
        <w:t xml:space="preserve"> </w:t>
      </w:r>
      <w:r w:rsidR="003240BD" w:rsidRPr="003240BD">
        <w:rPr>
          <w:i/>
          <w:color w:val="222222"/>
          <w:sz w:val="24"/>
          <w:szCs w:val="24"/>
          <w:shd w:val="clear" w:color="auto" w:fill="FFFFFF"/>
        </w:rPr>
        <w:t>Revista Brasileira de Engenharia Agrícola e Ambiental</w:t>
      </w:r>
      <w:r w:rsidR="003240BD" w:rsidRPr="003240BD">
        <w:rPr>
          <w:color w:val="222222"/>
          <w:sz w:val="24"/>
          <w:szCs w:val="24"/>
          <w:shd w:val="clear" w:color="auto" w:fill="FFFFFF"/>
        </w:rPr>
        <w:t>, v.10, n. 3, p.686-691</w:t>
      </w:r>
      <w:r w:rsidR="003240BD">
        <w:rPr>
          <w:color w:val="222222"/>
          <w:sz w:val="24"/>
          <w:szCs w:val="24"/>
          <w:shd w:val="clear" w:color="auto" w:fill="FFFFFF"/>
        </w:rPr>
        <w:t>.</w:t>
      </w:r>
    </w:p>
    <w:p w14:paraId="7993A4D3" w14:textId="1888599F" w:rsidR="0019791E" w:rsidRPr="00440F10" w:rsidRDefault="0019791E" w:rsidP="00652421">
      <w:pPr>
        <w:rPr>
          <w:sz w:val="24"/>
          <w:szCs w:val="24"/>
        </w:rPr>
      </w:pPr>
      <w:r w:rsidRPr="003240BD">
        <w:rPr>
          <w:sz w:val="24"/>
          <w:szCs w:val="24"/>
        </w:rPr>
        <w:t>R</w:t>
      </w:r>
      <w:r w:rsidR="00AF2363" w:rsidRPr="003240BD">
        <w:rPr>
          <w:sz w:val="24"/>
          <w:szCs w:val="24"/>
        </w:rPr>
        <w:t>ichardson</w:t>
      </w:r>
      <w:r w:rsidRPr="003240BD">
        <w:rPr>
          <w:sz w:val="24"/>
          <w:szCs w:val="24"/>
        </w:rPr>
        <w:t>, R</w:t>
      </w:r>
      <w:r w:rsidR="00AF2363" w:rsidRPr="003240BD">
        <w:rPr>
          <w:sz w:val="24"/>
          <w:szCs w:val="24"/>
        </w:rPr>
        <w:t>.</w:t>
      </w:r>
      <w:r w:rsidRPr="003240BD">
        <w:rPr>
          <w:sz w:val="24"/>
          <w:szCs w:val="24"/>
        </w:rPr>
        <w:t xml:space="preserve"> J</w:t>
      </w:r>
      <w:r w:rsidR="00AF2363" w:rsidRPr="003240BD">
        <w:rPr>
          <w:sz w:val="24"/>
          <w:szCs w:val="24"/>
        </w:rPr>
        <w:t>.</w:t>
      </w:r>
      <w:r w:rsidRPr="003240BD">
        <w:rPr>
          <w:sz w:val="24"/>
          <w:szCs w:val="24"/>
        </w:rPr>
        <w:t xml:space="preserve"> </w:t>
      </w:r>
      <w:r w:rsidR="003240BD" w:rsidRPr="003240BD">
        <w:rPr>
          <w:sz w:val="24"/>
          <w:szCs w:val="24"/>
        </w:rPr>
        <w:t xml:space="preserve">(1996). </w:t>
      </w:r>
      <w:r w:rsidRPr="003240BD">
        <w:rPr>
          <w:sz w:val="24"/>
          <w:szCs w:val="24"/>
        </w:rPr>
        <w:t>Pesquisa Social: métodos e técnicas.</w:t>
      </w:r>
      <w:r w:rsidRPr="003240BD">
        <w:rPr>
          <w:b/>
          <w:sz w:val="24"/>
          <w:szCs w:val="24"/>
        </w:rPr>
        <w:t xml:space="preserve"> </w:t>
      </w:r>
      <w:r w:rsidRPr="003240BD">
        <w:rPr>
          <w:sz w:val="24"/>
          <w:szCs w:val="24"/>
        </w:rPr>
        <w:t>3. Ed. São Paulo: Atlas</w:t>
      </w:r>
      <w:r w:rsidR="003240BD" w:rsidRPr="003240BD">
        <w:rPr>
          <w:sz w:val="24"/>
          <w:szCs w:val="24"/>
        </w:rPr>
        <w:t>.</w:t>
      </w:r>
      <w:r w:rsidRPr="00440F10">
        <w:rPr>
          <w:sz w:val="24"/>
          <w:szCs w:val="24"/>
        </w:rPr>
        <w:t xml:space="preserve"> </w:t>
      </w:r>
    </w:p>
    <w:p w14:paraId="215F0CDA" w14:textId="6A965460" w:rsidR="0019791E" w:rsidRDefault="00AF2363" w:rsidP="00652421">
      <w:pPr>
        <w:rPr>
          <w:color w:val="222222"/>
          <w:sz w:val="24"/>
          <w:szCs w:val="24"/>
          <w:shd w:val="clear" w:color="auto" w:fill="FFFFFF"/>
        </w:rPr>
      </w:pPr>
      <w:r w:rsidRPr="00440F10">
        <w:rPr>
          <w:color w:val="222222"/>
          <w:sz w:val="24"/>
          <w:szCs w:val="24"/>
          <w:shd w:val="clear" w:color="auto" w:fill="FFFFFF"/>
        </w:rPr>
        <w:t xml:space="preserve">Sousa, W. D., de Melo, F. K. E., </w:t>
      </w:r>
      <w:r w:rsidR="003240BD">
        <w:rPr>
          <w:color w:val="222222"/>
          <w:sz w:val="24"/>
          <w:szCs w:val="24"/>
          <w:shd w:val="clear" w:color="auto" w:fill="FFFFFF"/>
        </w:rPr>
        <w:t>e</w:t>
      </w:r>
      <w:r w:rsidRPr="00440F10">
        <w:rPr>
          <w:color w:val="222222"/>
          <w:sz w:val="24"/>
          <w:szCs w:val="24"/>
          <w:shd w:val="clear" w:color="auto" w:fill="FFFFFF"/>
        </w:rPr>
        <w:t xml:space="preserve"> de Sousa, E. P. (2017). S</w:t>
      </w:r>
      <w:r w:rsidR="00440F10">
        <w:rPr>
          <w:color w:val="222222"/>
          <w:sz w:val="24"/>
          <w:szCs w:val="24"/>
          <w:shd w:val="clear" w:color="auto" w:fill="FFFFFF"/>
        </w:rPr>
        <w:t>ustentabilidade da agricultura familiar no município de Barro - CE</w:t>
      </w:r>
      <w:r w:rsidRPr="00440F10">
        <w:rPr>
          <w:color w:val="222222"/>
          <w:sz w:val="24"/>
          <w:szCs w:val="24"/>
          <w:shd w:val="clear" w:color="auto" w:fill="FFFFFF"/>
        </w:rPr>
        <w:t>.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 xml:space="preserve">Revista Gestão </w:t>
      </w:r>
      <w:r w:rsidR="003240BD">
        <w:rPr>
          <w:i/>
          <w:iCs/>
          <w:color w:val="222222"/>
          <w:sz w:val="24"/>
          <w:szCs w:val="24"/>
          <w:shd w:val="clear" w:color="auto" w:fill="FFFFFF"/>
        </w:rPr>
        <w:t>e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 xml:space="preserve"> Sustentabilidade Ambiental</w:t>
      </w:r>
      <w:r w:rsidRPr="00440F10">
        <w:rPr>
          <w:color w:val="222222"/>
          <w:sz w:val="24"/>
          <w:szCs w:val="24"/>
          <w:shd w:val="clear" w:color="auto" w:fill="FFFFFF"/>
        </w:rPr>
        <w:t>, </w:t>
      </w:r>
      <w:r w:rsidRPr="00440F10">
        <w:rPr>
          <w:i/>
          <w:iCs/>
          <w:color w:val="222222"/>
          <w:sz w:val="24"/>
          <w:szCs w:val="24"/>
          <w:shd w:val="clear" w:color="auto" w:fill="FFFFFF"/>
        </w:rPr>
        <w:t>6</w:t>
      </w:r>
      <w:r w:rsidRPr="00440F10">
        <w:rPr>
          <w:color w:val="222222"/>
          <w:sz w:val="24"/>
          <w:szCs w:val="24"/>
          <w:shd w:val="clear" w:color="auto" w:fill="FFFFFF"/>
        </w:rPr>
        <w:t>(2), 302-327.</w:t>
      </w:r>
    </w:p>
    <w:p w14:paraId="7DDE3B11" w14:textId="6E2B1E42" w:rsidR="00270EE1" w:rsidRPr="00270EE1" w:rsidRDefault="00270EE1" w:rsidP="00652421">
      <w:pPr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 xml:space="preserve">Tres, N., Kruger, S. D., Pastre, F., e Mazzioni, S. (2014). Atividade Leiteira: comparativo entre os custos no sistema de pastoreio e no sistema de confinamento. </w:t>
      </w:r>
      <w:r>
        <w:rPr>
          <w:i/>
          <w:color w:val="222222"/>
          <w:sz w:val="24"/>
          <w:szCs w:val="24"/>
          <w:shd w:val="clear" w:color="auto" w:fill="FFFFFF"/>
        </w:rPr>
        <w:t>52º Congresso Sociedade Brasileira de Economia, Administração e Sociedade Rural</w:t>
      </w:r>
      <w:r>
        <w:rPr>
          <w:color w:val="222222"/>
          <w:sz w:val="24"/>
          <w:szCs w:val="24"/>
          <w:shd w:val="clear" w:color="auto" w:fill="FFFFFF"/>
        </w:rPr>
        <w:t>. Goiânia – GO.</w:t>
      </w:r>
    </w:p>
    <w:p w14:paraId="3C24A1EF" w14:textId="77777777" w:rsidR="00E6136F" w:rsidRDefault="00E6136F">
      <w:pPr>
        <w:widowControl w:val="0"/>
      </w:pPr>
    </w:p>
    <w:p w14:paraId="699BB902" w14:textId="77777777" w:rsidR="00E6136F" w:rsidRDefault="00E6136F" w:rsidP="00067126">
      <w:pPr>
        <w:widowControl w:val="0"/>
      </w:pPr>
    </w:p>
    <w:p w14:paraId="161579D7" w14:textId="77777777" w:rsidR="00E6136F" w:rsidRDefault="00E6136F" w:rsidP="00067126">
      <w:pPr>
        <w:widowControl w:val="0"/>
      </w:pPr>
    </w:p>
    <w:p w14:paraId="50EFE719" w14:textId="77777777" w:rsidR="00E6136F" w:rsidRDefault="00E6136F" w:rsidP="00067126">
      <w:pPr>
        <w:widowControl w:val="0"/>
      </w:pPr>
    </w:p>
    <w:p w14:paraId="1E819A8D" w14:textId="77777777" w:rsidR="00E6136F" w:rsidRDefault="00E6136F" w:rsidP="00067126">
      <w:pPr>
        <w:widowControl w:val="0"/>
      </w:pPr>
    </w:p>
    <w:p w14:paraId="6D12DF59" w14:textId="77777777" w:rsidR="00E6136F" w:rsidRDefault="00E6136F" w:rsidP="00067126">
      <w:pPr>
        <w:widowControl w:val="0"/>
      </w:pPr>
    </w:p>
    <w:p w14:paraId="7B4DD884" w14:textId="77777777" w:rsidR="00E6136F" w:rsidRDefault="00E6136F"/>
    <w:p w14:paraId="74784240" w14:textId="77777777" w:rsidR="00E6136F" w:rsidRDefault="00E6136F"/>
    <w:p w14:paraId="44928CA8" w14:textId="77777777" w:rsidR="00E6136F" w:rsidRDefault="00E6136F"/>
    <w:p w14:paraId="452AE92A" w14:textId="77777777" w:rsidR="00E6136F" w:rsidRDefault="00E6136F"/>
    <w:p w14:paraId="1A3FCBD3" w14:textId="77777777" w:rsidR="00E6136F" w:rsidRDefault="00E6136F"/>
    <w:sectPr w:rsidR="00E6136F" w:rsidSect="00C04F45">
      <w:headerReference w:type="default" r:id="rId8"/>
      <w:footerReference w:type="default" r:id="rId9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38380A" w16cid:durableId="1E9AE4D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F1E13" w14:textId="77777777" w:rsidR="008E648A" w:rsidRDefault="008E648A" w:rsidP="008A5824">
      <w:r>
        <w:separator/>
      </w:r>
    </w:p>
  </w:endnote>
  <w:endnote w:type="continuationSeparator" w:id="0">
    <w:p w14:paraId="5192D076" w14:textId="77777777" w:rsidR="008E648A" w:rsidRDefault="008E648A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Content>
      <w:p w14:paraId="0AD39896" w14:textId="77777777" w:rsidR="00EF206F" w:rsidRDefault="00EF206F">
        <w:pPr>
          <w:pStyle w:val="Rodap"/>
          <w:jc w:val="right"/>
          <w:rPr>
            <w:rFonts w:ascii="Times New Roman" w:hAnsi="Times New Roman" w:cs="Times New Roman"/>
          </w:rPr>
        </w:pPr>
      </w:p>
      <w:p w14:paraId="72916537" w14:textId="77777777" w:rsidR="00EF206F" w:rsidRPr="00C04F45" w:rsidRDefault="00EF206F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 wp14:anchorId="63B85184" wp14:editId="311C2B6A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 w:rsidR="00836EC0">
          <w:rPr>
            <w:rFonts w:ascii="Times New Roman" w:hAnsi="Times New Roman" w:cs="Times New Roman"/>
            <w:noProof/>
          </w:rPr>
          <w:t>1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14:paraId="4EE4EE0F" w14:textId="77777777" w:rsidR="00EF206F" w:rsidRDefault="00EF206F">
    <w:pPr>
      <w:pStyle w:val="Rodap"/>
      <w:rPr>
        <w:rFonts w:ascii="Times New Roman" w:hAnsi="Times New Roman" w:cs="Times New Roman"/>
      </w:rPr>
    </w:pPr>
  </w:p>
  <w:p w14:paraId="3F8D91B0" w14:textId="77777777" w:rsidR="00EF206F" w:rsidRPr="00C04F45" w:rsidRDefault="00EF206F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2E12" w14:textId="77777777" w:rsidR="008E648A" w:rsidRDefault="008E648A" w:rsidP="008A5824">
      <w:r>
        <w:separator/>
      </w:r>
    </w:p>
  </w:footnote>
  <w:footnote w:type="continuationSeparator" w:id="0">
    <w:p w14:paraId="108335D2" w14:textId="77777777" w:rsidR="008E648A" w:rsidRDefault="008E648A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C8485" w14:textId="77777777" w:rsidR="00EF206F" w:rsidRPr="00E361F4" w:rsidRDefault="00EF206F" w:rsidP="00E361F4">
    <w:pPr>
      <w:pStyle w:val="Cabealho"/>
    </w:pPr>
    <w:r>
      <w:rPr>
        <w:noProof/>
        <w:lang w:eastAsia="pt-BR"/>
      </w:rPr>
      <w:drawing>
        <wp:inline distT="0" distB="0" distL="0" distR="0" wp14:anchorId="276ADE89" wp14:editId="49E7FBEB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6F8C"/>
    <w:multiLevelType w:val="hybridMultilevel"/>
    <w:tmpl w:val="E7EAA740"/>
    <w:lvl w:ilvl="0" w:tplc="1BA01026">
      <w:start w:val="2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0D0"/>
    <w:multiLevelType w:val="hybridMultilevel"/>
    <w:tmpl w:val="664E4948"/>
    <w:lvl w:ilvl="0" w:tplc="D98ED6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01C9C"/>
    <w:multiLevelType w:val="multilevel"/>
    <w:tmpl w:val="BC267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C0C3D"/>
    <w:multiLevelType w:val="multilevel"/>
    <w:tmpl w:val="3F087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594F7962"/>
    <w:multiLevelType w:val="hybridMultilevel"/>
    <w:tmpl w:val="CF74167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02868"/>
    <w:rsid w:val="00003443"/>
    <w:rsid w:val="0000593F"/>
    <w:rsid w:val="0000701B"/>
    <w:rsid w:val="00022C31"/>
    <w:rsid w:val="00024F9C"/>
    <w:rsid w:val="000431D0"/>
    <w:rsid w:val="00043BE5"/>
    <w:rsid w:val="000511A3"/>
    <w:rsid w:val="00053B97"/>
    <w:rsid w:val="000579C6"/>
    <w:rsid w:val="000604B2"/>
    <w:rsid w:val="0006468E"/>
    <w:rsid w:val="00067126"/>
    <w:rsid w:val="00073AFC"/>
    <w:rsid w:val="00077070"/>
    <w:rsid w:val="000A0083"/>
    <w:rsid w:val="000A0FCD"/>
    <w:rsid w:val="000B032A"/>
    <w:rsid w:val="000C72B2"/>
    <w:rsid w:val="000D3F8F"/>
    <w:rsid w:val="000E118F"/>
    <w:rsid w:val="000E7A0E"/>
    <w:rsid w:val="000E7D0D"/>
    <w:rsid w:val="000F0560"/>
    <w:rsid w:val="000F3ACD"/>
    <w:rsid w:val="00120686"/>
    <w:rsid w:val="00133697"/>
    <w:rsid w:val="001575D7"/>
    <w:rsid w:val="0016220D"/>
    <w:rsid w:val="001766C4"/>
    <w:rsid w:val="00176EF7"/>
    <w:rsid w:val="00180D98"/>
    <w:rsid w:val="001932BC"/>
    <w:rsid w:val="00194BA9"/>
    <w:rsid w:val="0019791E"/>
    <w:rsid w:val="001A4423"/>
    <w:rsid w:val="001A6D2F"/>
    <w:rsid w:val="001A7E18"/>
    <w:rsid w:val="001B7DB2"/>
    <w:rsid w:val="001C328B"/>
    <w:rsid w:val="001D267A"/>
    <w:rsid w:val="001D4F90"/>
    <w:rsid w:val="001D6A3A"/>
    <w:rsid w:val="001E7605"/>
    <w:rsid w:val="001F5D37"/>
    <w:rsid w:val="001F60A5"/>
    <w:rsid w:val="001F6A6D"/>
    <w:rsid w:val="0020532E"/>
    <w:rsid w:val="00222170"/>
    <w:rsid w:val="00231B44"/>
    <w:rsid w:val="00233241"/>
    <w:rsid w:val="00233FF4"/>
    <w:rsid w:val="00235028"/>
    <w:rsid w:val="0024422C"/>
    <w:rsid w:val="00263410"/>
    <w:rsid w:val="0026382C"/>
    <w:rsid w:val="00270EE1"/>
    <w:rsid w:val="00272D96"/>
    <w:rsid w:val="00275758"/>
    <w:rsid w:val="00282B75"/>
    <w:rsid w:val="00283F4D"/>
    <w:rsid w:val="002A1197"/>
    <w:rsid w:val="002B0015"/>
    <w:rsid w:val="002B2B78"/>
    <w:rsid w:val="002C4B69"/>
    <w:rsid w:val="002D346A"/>
    <w:rsid w:val="002D4787"/>
    <w:rsid w:val="002E1A7C"/>
    <w:rsid w:val="002E552B"/>
    <w:rsid w:val="002F0527"/>
    <w:rsid w:val="002F384E"/>
    <w:rsid w:val="002F6D30"/>
    <w:rsid w:val="002F78C6"/>
    <w:rsid w:val="003011C3"/>
    <w:rsid w:val="003119FD"/>
    <w:rsid w:val="003138DE"/>
    <w:rsid w:val="003240BD"/>
    <w:rsid w:val="003245DA"/>
    <w:rsid w:val="00332FDB"/>
    <w:rsid w:val="00347C37"/>
    <w:rsid w:val="00353E26"/>
    <w:rsid w:val="0036377D"/>
    <w:rsid w:val="0036710D"/>
    <w:rsid w:val="00380208"/>
    <w:rsid w:val="00385652"/>
    <w:rsid w:val="0038579D"/>
    <w:rsid w:val="003919C4"/>
    <w:rsid w:val="003948E4"/>
    <w:rsid w:val="003C001F"/>
    <w:rsid w:val="003D3A22"/>
    <w:rsid w:val="003D425B"/>
    <w:rsid w:val="003D679D"/>
    <w:rsid w:val="003D73ED"/>
    <w:rsid w:val="003D7561"/>
    <w:rsid w:val="003E1B8E"/>
    <w:rsid w:val="003F2D17"/>
    <w:rsid w:val="003F2E3B"/>
    <w:rsid w:val="004020EB"/>
    <w:rsid w:val="00411677"/>
    <w:rsid w:val="00412788"/>
    <w:rsid w:val="00440F10"/>
    <w:rsid w:val="00456461"/>
    <w:rsid w:val="00473887"/>
    <w:rsid w:val="00475F51"/>
    <w:rsid w:val="00482A15"/>
    <w:rsid w:val="0048566C"/>
    <w:rsid w:val="00491708"/>
    <w:rsid w:val="00494C85"/>
    <w:rsid w:val="004978EA"/>
    <w:rsid w:val="004A568F"/>
    <w:rsid w:val="004B03A5"/>
    <w:rsid w:val="004B0654"/>
    <w:rsid w:val="004B53D7"/>
    <w:rsid w:val="004C1C5A"/>
    <w:rsid w:val="004E0A9F"/>
    <w:rsid w:val="004F64EB"/>
    <w:rsid w:val="00501174"/>
    <w:rsid w:val="005051A0"/>
    <w:rsid w:val="00511210"/>
    <w:rsid w:val="00511C00"/>
    <w:rsid w:val="00527BB6"/>
    <w:rsid w:val="00540736"/>
    <w:rsid w:val="00544AE0"/>
    <w:rsid w:val="0058048B"/>
    <w:rsid w:val="0059036A"/>
    <w:rsid w:val="005963B1"/>
    <w:rsid w:val="0059652D"/>
    <w:rsid w:val="00597B20"/>
    <w:rsid w:val="005A7D2C"/>
    <w:rsid w:val="005B55A0"/>
    <w:rsid w:val="005B6356"/>
    <w:rsid w:val="005B6CA3"/>
    <w:rsid w:val="005C091C"/>
    <w:rsid w:val="005C3A0E"/>
    <w:rsid w:val="005D726A"/>
    <w:rsid w:val="005E138C"/>
    <w:rsid w:val="005F5874"/>
    <w:rsid w:val="005F6D86"/>
    <w:rsid w:val="00606093"/>
    <w:rsid w:val="006064A3"/>
    <w:rsid w:val="00610CFF"/>
    <w:rsid w:val="00614A7C"/>
    <w:rsid w:val="00616D12"/>
    <w:rsid w:val="0062512F"/>
    <w:rsid w:val="00627F9E"/>
    <w:rsid w:val="00631DCF"/>
    <w:rsid w:val="00632ECB"/>
    <w:rsid w:val="00644223"/>
    <w:rsid w:val="00647E2A"/>
    <w:rsid w:val="006521CD"/>
    <w:rsid w:val="00652421"/>
    <w:rsid w:val="00660BC6"/>
    <w:rsid w:val="00661E0C"/>
    <w:rsid w:val="00664A1C"/>
    <w:rsid w:val="00666544"/>
    <w:rsid w:val="0068030B"/>
    <w:rsid w:val="006815F8"/>
    <w:rsid w:val="00686527"/>
    <w:rsid w:val="00690DA5"/>
    <w:rsid w:val="00692260"/>
    <w:rsid w:val="0069613C"/>
    <w:rsid w:val="0069745F"/>
    <w:rsid w:val="006B2024"/>
    <w:rsid w:val="006B5F28"/>
    <w:rsid w:val="006B6FAA"/>
    <w:rsid w:val="006C1B60"/>
    <w:rsid w:val="006C4B33"/>
    <w:rsid w:val="006D1B76"/>
    <w:rsid w:val="006D62EE"/>
    <w:rsid w:val="006D6558"/>
    <w:rsid w:val="006E3F29"/>
    <w:rsid w:val="006E4DAE"/>
    <w:rsid w:val="00700A59"/>
    <w:rsid w:val="007027F0"/>
    <w:rsid w:val="0071368A"/>
    <w:rsid w:val="0072578D"/>
    <w:rsid w:val="00727BF5"/>
    <w:rsid w:val="00730CA7"/>
    <w:rsid w:val="00752935"/>
    <w:rsid w:val="00761ECC"/>
    <w:rsid w:val="00766F93"/>
    <w:rsid w:val="0077140C"/>
    <w:rsid w:val="00775079"/>
    <w:rsid w:val="007758D8"/>
    <w:rsid w:val="0078248E"/>
    <w:rsid w:val="00794480"/>
    <w:rsid w:val="007A6943"/>
    <w:rsid w:val="007B264B"/>
    <w:rsid w:val="007C49B6"/>
    <w:rsid w:val="007C6800"/>
    <w:rsid w:val="007E38A2"/>
    <w:rsid w:val="007E43B9"/>
    <w:rsid w:val="007F2982"/>
    <w:rsid w:val="007F2C74"/>
    <w:rsid w:val="00812DE8"/>
    <w:rsid w:val="0082081C"/>
    <w:rsid w:val="00822233"/>
    <w:rsid w:val="00825D18"/>
    <w:rsid w:val="00830E68"/>
    <w:rsid w:val="008357F1"/>
    <w:rsid w:val="00836EC0"/>
    <w:rsid w:val="0085568D"/>
    <w:rsid w:val="00860B20"/>
    <w:rsid w:val="0088791E"/>
    <w:rsid w:val="008A5824"/>
    <w:rsid w:val="008C3E36"/>
    <w:rsid w:val="008C40C3"/>
    <w:rsid w:val="008D23D5"/>
    <w:rsid w:val="008D38E3"/>
    <w:rsid w:val="008D4F05"/>
    <w:rsid w:val="008E648A"/>
    <w:rsid w:val="008F50FD"/>
    <w:rsid w:val="00926B2A"/>
    <w:rsid w:val="009548AC"/>
    <w:rsid w:val="00954E51"/>
    <w:rsid w:val="00960129"/>
    <w:rsid w:val="009661E1"/>
    <w:rsid w:val="00973EC5"/>
    <w:rsid w:val="009742F7"/>
    <w:rsid w:val="009833D5"/>
    <w:rsid w:val="009A1143"/>
    <w:rsid w:val="009A44A8"/>
    <w:rsid w:val="009A7CB3"/>
    <w:rsid w:val="009B03D9"/>
    <w:rsid w:val="009B7A8C"/>
    <w:rsid w:val="009B7BE7"/>
    <w:rsid w:val="009D0E35"/>
    <w:rsid w:val="009D1902"/>
    <w:rsid w:val="009D1C5D"/>
    <w:rsid w:val="009E6131"/>
    <w:rsid w:val="009E7BF0"/>
    <w:rsid w:val="009F512D"/>
    <w:rsid w:val="00A005DB"/>
    <w:rsid w:val="00A01303"/>
    <w:rsid w:val="00A01A8B"/>
    <w:rsid w:val="00A1084B"/>
    <w:rsid w:val="00A3188C"/>
    <w:rsid w:val="00A324EA"/>
    <w:rsid w:val="00A4263A"/>
    <w:rsid w:val="00A81557"/>
    <w:rsid w:val="00A85DFD"/>
    <w:rsid w:val="00A86ECF"/>
    <w:rsid w:val="00A9138E"/>
    <w:rsid w:val="00A97A02"/>
    <w:rsid w:val="00AC0C5F"/>
    <w:rsid w:val="00AC5DC7"/>
    <w:rsid w:val="00AD42AA"/>
    <w:rsid w:val="00AD7AD3"/>
    <w:rsid w:val="00AE41AA"/>
    <w:rsid w:val="00AF2363"/>
    <w:rsid w:val="00AF3526"/>
    <w:rsid w:val="00B011F6"/>
    <w:rsid w:val="00B03618"/>
    <w:rsid w:val="00B2210C"/>
    <w:rsid w:val="00B232FD"/>
    <w:rsid w:val="00B3214A"/>
    <w:rsid w:val="00B32719"/>
    <w:rsid w:val="00B32BBE"/>
    <w:rsid w:val="00B412E5"/>
    <w:rsid w:val="00B41CAF"/>
    <w:rsid w:val="00B5417B"/>
    <w:rsid w:val="00B61C60"/>
    <w:rsid w:val="00B67955"/>
    <w:rsid w:val="00B74C26"/>
    <w:rsid w:val="00B759A6"/>
    <w:rsid w:val="00B80266"/>
    <w:rsid w:val="00B81C54"/>
    <w:rsid w:val="00B846BA"/>
    <w:rsid w:val="00B84BB7"/>
    <w:rsid w:val="00B85050"/>
    <w:rsid w:val="00B91EE1"/>
    <w:rsid w:val="00B926B4"/>
    <w:rsid w:val="00B94336"/>
    <w:rsid w:val="00BA0363"/>
    <w:rsid w:val="00BA053F"/>
    <w:rsid w:val="00BB29B2"/>
    <w:rsid w:val="00BC44E6"/>
    <w:rsid w:val="00BD0F13"/>
    <w:rsid w:val="00BD3F9F"/>
    <w:rsid w:val="00BD5876"/>
    <w:rsid w:val="00C04833"/>
    <w:rsid w:val="00C04F45"/>
    <w:rsid w:val="00C05B75"/>
    <w:rsid w:val="00C11417"/>
    <w:rsid w:val="00C137DA"/>
    <w:rsid w:val="00C16B45"/>
    <w:rsid w:val="00C22924"/>
    <w:rsid w:val="00C30374"/>
    <w:rsid w:val="00C31495"/>
    <w:rsid w:val="00C4185C"/>
    <w:rsid w:val="00C45CDD"/>
    <w:rsid w:val="00C469DB"/>
    <w:rsid w:val="00C509DB"/>
    <w:rsid w:val="00C50EBF"/>
    <w:rsid w:val="00C72B6C"/>
    <w:rsid w:val="00C84983"/>
    <w:rsid w:val="00C87700"/>
    <w:rsid w:val="00C93F0B"/>
    <w:rsid w:val="00CA2367"/>
    <w:rsid w:val="00CA25AA"/>
    <w:rsid w:val="00CB2A4F"/>
    <w:rsid w:val="00CB37AC"/>
    <w:rsid w:val="00CB56E1"/>
    <w:rsid w:val="00CB6441"/>
    <w:rsid w:val="00CB6CB4"/>
    <w:rsid w:val="00CC68CC"/>
    <w:rsid w:val="00CD3323"/>
    <w:rsid w:val="00CD642F"/>
    <w:rsid w:val="00CE3075"/>
    <w:rsid w:val="00CE5296"/>
    <w:rsid w:val="00CE561F"/>
    <w:rsid w:val="00CF645C"/>
    <w:rsid w:val="00D00373"/>
    <w:rsid w:val="00D13FA5"/>
    <w:rsid w:val="00D1535C"/>
    <w:rsid w:val="00D16EA0"/>
    <w:rsid w:val="00D31F52"/>
    <w:rsid w:val="00D33DE2"/>
    <w:rsid w:val="00D66D72"/>
    <w:rsid w:val="00D70354"/>
    <w:rsid w:val="00D755A3"/>
    <w:rsid w:val="00D76EA1"/>
    <w:rsid w:val="00D8160F"/>
    <w:rsid w:val="00D83539"/>
    <w:rsid w:val="00D91482"/>
    <w:rsid w:val="00D91EAD"/>
    <w:rsid w:val="00DA44F3"/>
    <w:rsid w:val="00DB5667"/>
    <w:rsid w:val="00DC0089"/>
    <w:rsid w:val="00DF38E5"/>
    <w:rsid w:val="00E00505"/>
    <w:rsid w:val="00E11AF6"/>
    <w:rsid w:val="00E361F4"/>
    <w:rsid w:val="00E36D24"/>
    <w:rsid w:val="00E37521"/>
    <w:rsid w:val="00E41A2A"/>
    <w:rsid w:val="00E6136F"/>
    <w:rsid w:val="00E615A1"/>
    <w:rsid w:val="00E62350"/>
    <w:rsid w:val="00E640BE"/>
    <w:rsid w:val="00E67826"/>
    <w:rsid w:val="00E8055D"/>
    <w:rsid w:val="00E84D56"/>
    <w:rsid w:val="00E93EB7"/>
    <w:rsid w:val="00E953EF"/>
    <w:rsid w:val="00EA1969"/>
    <w:rsid w:val="00EA4CA9"/>
    <w:rsid w:val="00EB2474"/>
    <w:rsid w:val="00EB64FE"/>
    <w:rsid w:val="00EB7B72"/>
    <w:rsid w:val="00EC2155"/>
    <w:rsid w:val="00ED7A83"/>
    <w:rsid w:val="00EF206F"/>
    <w:rsid w:val="00F031F9"/>
    <w:rsid w:val="00F213BD"/>
    <w:rsid w:val="00F615F1"/>
    <w:rsid w:val="00F61855"/>
    <w:rsid w:val="00F7229C"/>
    <w:rsid w:val="00F802F3"/>
    <w:rsid w:val="00F808BC"/>
    <w:rsid w:val="00F811F8"/>
    <w:rsid w:val="00F84045"/>
    <w:rsid w:val="00F94A22"/>
    <w:rsid w:val="00F9581E"/>
    <w:rsid w:val="00FA1761"/>
    <w:rsid w:val="00FA4E90"/>
    <w:rsid w:val="00FC6D77"/>
    <w:rsid w:val="00FD130D"/>
    <w:rsid w:val="00FD6A79"/>
    <w:rsid w:val="00FE1CF2"/>
    <w:rsid w:val="00FE4B57"/>
    <w:rsid w:val="00FF07B7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4F0B7F"/>
  <w15:docId w15:val="{B5E03D6F-9E45-4C51-9D4B-B67D5D04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30CA7"/>
    <w:pPr>
      <w:keepNext/>
      <w:keepLines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E4B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B5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B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B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B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TituloABNT">
    <w:name w:val="Titulo ABNT"/>
    <w:basedOn w:val="Normal"/>
    <w:link w:val="TituloABNTChar"/>
    <w:qFormat/>
    <w:rsid w:val="0019791E"/>
    <w:pPr>
      <w:suppressAutoHyphens w:val="0"/>
      <w:spacing w:line="360" w:lineRule="auto"/>
    </w:pPr>
    <w:rPr>
      <w:rFonts w:eastAsiaTheme="minorEastAsia"/>
      <w:b/>
      <w:sz w:val="24"/>
      <w:szCs w:val="24"/>
    </w:rPr>
  </w:style>
  <w:style w:type="character" w:customStyle="1" w:styleId="TituloABNTChar">
    <w:name w:val="Titulo ABNT Char"/>
    <w:basedOn w:val="Fontepargpadro"/>
    <w:link w:val="TituloABNT"/>
    <w:rsid w:val="0019791E"/>
    <w:rPr>
      <w:rFonts w:ascii="Times New Roman" w:eastAsiaTheme="minorEastAsia" w:hAnsi="Times New Roman" w:cs="Times New Roman"/>
      <w:b/>
      <w:lang w:eastAsia="pt-BR"/>
    </w:rPr>
  </w:style>
  <w:style w:type="character" w:styleId="Forte">
    <w:name w:val="Strong"/>
    <w:basedOn w:val="Fontepargpadro"/>
    <w:uiPriority w:val="22"/>
    <w:qFormat/>
    <w:rsid w:val="0019791E"/>
    <w:rPr>
      <w:b/>
      <w:bCs/>
    </w:rPr>
  </w:style>
  <w:style w:type="character" w:customStyle="1" w:styleId="apple-converted-space">
    <w:name w:val="apple-converted-space"/>
    <w:basedOn w:val="Fontepargpadro"/>
    <w:rsid w:val="0019791E"/>
  </w:style>
  <w:style w:type="table" w:styleId="Tabelacomgrade">
    <w:name w:val="Table Grid"/>
    <w:basedOn w:val="Tabelanormal"/>
    <w:uiPriority w:val="39"/>
    <w:rsid w:val="0019791E"/>
    <w:rPr>
      <w:rFonts w:eastAsiaTheme="minorEastAsia"/>
      <w:sz w:val="22"/>
      <w:szCs w:val="22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30C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1482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E38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BD20B-6770-4636-9055-D112950E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7136</Words>
  <Characters>38535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Katia Dalcero</cp:lastModifiedBy>
  <cp:revision>3</cp:revision>
  <cp:lastPrinted>2018-05-07T18:59:00Z</cp:lastPrinted>
  <dcterms:created xsi:type="dcterms:W3CDTF">2018-05-07T19:02:00Z</dcterms:created>
  <dcterms:modified xsi:type="dcterms:W3CDTF">2018-05-07T19:03:00Z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