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792FE" w14:textId="77777777" w:rsidR="00B41AC1" w:rsidRDefault="00B41AC1" w:rsidP="00B41AC1">
      <w:pPr>
        <w:jc w:val="center"/>
        <w:rPr>
          <w:color w:val="999999"/>
        </w:rPr>
      </w:pPr>
    </w:p>
    <w:p w14:paraId="1177810C" w14:textId="77777777" w:rsidR="00B41AC1" w:rsidRDefault="00B41AC1" w:rsidP="00B41AC1"/>
    <w:p w14:paraId="7ECFFDAC" w14:textId="311FAFC6" w:rsidR="001F0A4A" w:rsidRPr="00AD3551" w:rsidRDefault="001F0A4A" w:rsidP="001F0A4A">
      <w:pPr>
        <w:jc w:val="center"/>
        <w:rPr>
          <w:b/>
          <w:sz w:val="24"/>
          <w:szCs w:val="24"/>
        </w:rPr>
      </w:pPr>
      <w:r>
        <w:rPr>
          <w:b/>
          <w:sz w:val="24"/>
          <w:szCs w:val="24"/>
        </w:rPr>
        <w:t>Influência d</w:t>
      </w:r>
      <w:r w:rsidRPr="00AD3551">
        <w:rPr>
          <w:b/>
          <w:sz w:val="24"/>
          <w:szCs w:val="24"/>
        </w:rPr>
        <w:t xml:space="preserve">o Afeto </w:t>
      </w:r>
      <w:r>
        <w:rPr>
          <w:b/>
          <w:sz w:val="24"/>
          <w:szCs w:val="24"/>
        </w:rPr>
        <w:t>n</w:t>
      </w:r>
      <w:r w:rsidRPr="00AD3551">
        <w:rPr>
          <w:b/>
          <w:sz w:val="24"/>
          <w:szCs w:val="24"/>
        </w:rPr>
        <w:t xml:space="preserve">o </w:t>
      </w:r>
      <w:r w:rsidRPr="00E117F2">
        <w:rPr>
          <w:b/>
          <w:sz w:val="24"/>
          <w:szCs w:val="24"/>
        </w:rPr>
        <w:t xml:space="preserve">Desempenho </w:t>
      </w:r>
      <w:r>
        <w:rPr>
          <w:b/>
          <w:sz w:val="24"/>
          <w:szCs w:val="24"/>
        </w:rPr>
        <w:t>de</w:t>
      </w:r>
      <w:r w:rsidRPr="00AD3551">
        <w:rPr>
          <w:b/>
          <w:sz w:val="24"/>
          <w:szCs w:val="24"/>
        </w:rPr>
        <w:t xml:space="preserve"> Acadêmicos de Ciências Contábeis</w:t>
      </w:r>
    </w:p>
    <w:p w14:paraId="0C43BAC8" w14:textId="77777777" w:rsidR="001F0A4A" w:rsidRPr="00AD3551" w:rsidRDefault="001F0A4A" w:rsidP="001F0A4A">
      <w:pPr>
        <w:jc w:val="center"/>
        <w:rPr>
          <w:b/>
          <w:sz w:val="24"/>
          <w:szCs w:val="24"/>
        </w:rPr>
      </w:pPr>
    </w:p>
    <w:p w14:paraId="058F6034" w14:textId="77777777" w:rsidR="001F0A4A" w:rsidRPr="00DA2E83" w:rsidRDefault="001F0A4A" w:rsidP="001F0A4A">
      <w:pPr>
        <w:jc w:val="right"/>
        <w:rPr>
          <w:i/>
          <w:sz w:val="24"/>
          <w:szCs w:val="24"/>
        </w:rPr>
      </w:pPr>
      <w:r w:rsidRPr="00DA2E83">
        <w:rPr>
          <w:i/>
          <w:sz w:val="24"/>
          <w:szCs w:val="24"/>
        </w:rPr>
        <w:t>Juçara Haveroth</w:t>
      </w:r>
    </w:p>
    <w:p w14:paraId="686A6076" w14:textId="77777777" w:rsidR="001F0A4A" w:rsidRPr="00E544A7" w:rsidRDefault="001F0A4A" w:rsidP="001F0A4A">
      <w:pPr>
        <w:jc w:val="right"/>
        <w:rPr>
          <w:sz w:val="24"/>
          <w:szCs w:val="24"/>
        </w:rPr>
      </w:pPr>
      <w:r w:rsidRPr="00E544A7">
        <w:rPr>
          <w:sz w:val="24"/>
          <w:szCs w:val="24"/>
        </w:rPr>
        <w:t>Universidade Regional de Blumenau</w:t>
      </w:r>
    </w:p>
    <w:p w14:paraId="54038A33" w14:textId="6E2DCEEC" w:rsidR="001F0A4A" w:rsidRPr="00DA2E83" w:rsidRDefault="00E544A7" w:rsidP="001F0A4A">
      <w:pPr>
        <w:jc w:val="right"/>
        <w:rPr>
          <w:sz w:val="24"/>
          <w:szCs w:val="24"/>
        </w:rPr>
      </w:pPr>
      <w:r w:rsidRPr="00DA2E83">
        <w:rPr>
          <w:sz w:val="24"/>
          <w:szCs w:val="24"/>
        </w:rPr>
        <w:t xml:space="preserve">Email: </w:t>
      </w:r>
      <w:r w:rsidR="001F0A4A" w:rsidRPr="00DA2E83">
        <w:rPr>
          <w:sz w:val="24"/>
          <w:szCs w:val="24"/>
        </w:rPr>
        <w:t>jucara_haveroth@hotmail.com</w:t>
      </w:r>
    </w:p>
    <w:p w14:paraId="2158F0D2" w14:textId="77777777" w:rsidR="002D2EF0" w:rsidRPr="00DA2E83" w:rsidRDefault="002D2EF0" w:rsidP="001F0A4A">
      <w:pPr>
        <w:jc w:val="right"/>
        <w:rPr>
          <w:sz w:val="24"/>
          <w:szCs w:val="24"/>
        </w:rPr>
      </w:pPr>
    </w:p>
    <w:p w14:paraId="3CD9AD4E" w14:textId="77777777" w:rsidR="002D2EF0" w:rsidRDefault="002D2EF0" w:rsidP="002D2EF0">
      <w:pPr>
        <w:jc w:val="right"/>
        <w:rPr>
          <w:i/>
          <w:sz w:val="24"/>
          <w:szCs w:val="24"/>
        </w:rPr>
      </w:pPr>
      <w:r w:rsidRPr="00AD3551">
        <w:rPr>
          <w:i/>
          <w:sz w:val="24"/>
          <w:szCs w:val="24"/>
        </w:rPr>
        <w:t>Cleston Alexandre dos Santos</w:t>
      </w:r>
    </w:p>
    <w:p w14:paraId="05DA5325" w14:textId="77777777" w:rsidR="002D2EF0" w:rsidRPr="00E544A7" w:rsidRDefault="002D2EF0" w:rsidP="002D2EF0">
      <w:pPr>
        <w:jc w:val="right"/>
        <w:rPr>
          <w:sz w:val="24"/>
          <w:szCs w:val="24"/>
        </w:rPr>
      </w:pPr>
      <w:r w:rsidRPr="00E544A7">
        <w:rPr>
          <w:sz w:val="24"/>
          <w:szCs w:val="24"/>
        </w:rPr>
        <w:t>Universidade Regional de Blumenau</w:t>
      </w:r>
    </w:p>
    <w:p w14:paraId="23B462B3" w14:textId="77777777" w:rsidR="002D2EF0" w:rsidRPr="00DA2E83" w:rsidRDefault="002D2EF0" w:rsidP="002D2EF0">
      <w:pPr>
        <w:jc w:val="right"/>
        <w:rPr>
          <w:sz w:val="24"/>
          <w:szCs w:val="24"/>
        </w:rPr>
      </w:pPr>
      <w:r w:rsidRPr="00DA2E83">
        <w:rPr>
          <w:sz w:val="24"/>
          <w:szCs w:val="24"/>
        </w:rPr>
        <w:t>Email:</w:t>
      </w:r>
      <w:r w:rsidRPr="00DA2E83">
        <w:rPr>
          <w:i/>
          <w:sz w:val="24"/>
          <w:szCs w:val="24"/>
        </w:rPr>
        <w:t xml:space="preserve"> </w:t>
      </w:r>
      <w:r w:rsidRPr="00DA2E83">
        <w:rPr>
          <w:sz w:val="24"/>
          <w:szCs w:val="24"/>
        </w:rPr>
        <w:t>cleston.alexandre@hotmail.com</w:t>
      </w:r>
    </w:p>
    <w:p w14:paraId="174D5906" w14:textId="77777777" w:rsidR="00E544A7" w:rsidRPr="00DA2E83" w:rsidRDefault="00E544A7" w:rsidP="001F0A4A">
      <w:pPr>
        <w:jc w:val="right"/>
        <w:rPr>
          <w:i/>
          <w:sz w:val="24"/>
          <w:szCs w:val="24"/>
        </w:rPr>
      </w:pPr>
    </w:p>
    <w:p w14:paraId="26D99F9E" w14:textId="77777777" w:rsidR="001F0A4A" w:rsidRDefault="001F0A4A" w:rsidP="001F0A4A">
      <w:pPr>
        <w:jc w:val="right"/>
        <w:rPr>
          <w:i/>
          <w:sz w:val="24"/>
          <w:szCs w:val="24"/>
        </w:rPr>
      </w:pPr>
      <w:r w:rsidRPr="00AD3551">
        <w:rPr>
          <w:i/>
          <w:sz w:val="24"/>
          <w:szCs w:val="24"/>
        </w:rPr>
        <w:t>Paulo Roberto da Cunha</w:t>
      </w:r>
    </w:p>
    <w:p w14:paraId="05CD491E" w14:textId="2A626C26" w:rsidR="001F0A4A" w:rsidRPr="00E544A7" w:rsidRDefault="001F0A4A" w:rsidP="001F0A4A">
      <w:pPr>
        <w:jc w:val="right"/>
        <w:rPr>
          <w:sz w:val="24"/>
          <w:szCs w:val="24"/>
        </w:rPr>
      </w:pPr>
      <w:r w:rsidRPr="00E544A7">
        <w:rPr>
          <w:sz w:val="24"/>
          <w:szCs w:val="24"/>
        </w:rPr>
        <w:t>Universidade Regional de Blumenau</w:t>
      </w:r>
    </w:p>
    <w:p w14:paraId="5359B08B" w14:textId="77777777" w:rsidR="00E544A7" w:rsidRPr="00E544A7" w:rsidRDefault="00E544A7" w:rsidP="00E544A7">
      <w:pPr>
        <w:jc w:val="right"/>
        <w:rPr>
          <w:sz w:val="24"/>
          <w:szCs w:val="24"/>
        </w:rPr>
      </w:pPr>
      <w:r w:rsidRPr="00E544A7">
        <w:rPr>
          <w:sz w:val="24"/>
          <w:szCs w:val="24"/>
        </w:rPr>
        <w:t>Email: pauloccsa@furb.br</w:t>
      </w:r>
    </w:p>
    <w:p w14:paraId="324DC81C" w14:textId="77777777" w:rsidR="00E544A7" w:rsidRPr="001E3043" w:rsidRDefault="00E544A7" w:rsidP="00E544A7">
      <w:pPr>
        <w:rPr>
          <w:rFonts w:eastAsia="Calibri"/>
          <w:b/>
          <w:sz w:val="24"/>
          <w:szCs w:val="24"/>
        </w:rPr>
      </w:pPr>
    </w:p>
    <w:p w14:paraId="1235AB69" w14:textId="550B6C7D" w:rsidR="001F0A4A" w:rsidRPr="001E3043" w:rsidRDefault="001F0A4A" w:rsidP="00E544A7">
      <w:pPr>
        <w:rPr>
          <w:rFonts w:eastAsia="Calibri"/>
          <w:b/>
          <w:sz w:val="24"/>
          <w:szCs w:val="24"/>
        </w:rPr>
      </w:pPr>
      <w:r w:rsidRPr="001E3043">
        <w:rPr>
          <w:rFonts w:eastAsia="Calibri"/>
          <w:b/>
          <w:sz w:val="24"/>
          <w:szCs w:val="24"/>
        </w:rPr>
        <w:t xml:space="preserve">Resumo </w:t>
      </w:r>
    </w:p>
    <w:p w14:paraId="7551B737" w14:textId="7FEA2CD1" w:rsidR="00FD283B" w:rsidRPr="009C6C0B" w:rsidRDefault="001F0A4A" w:rsidP="009C6C0B">
      <w:pPr>
        <w:autoSpaceDE w:val="0"/>
        <w:autoSpaceDN w:val="0"/>
        <w:adjustRightInd w:val="0"/>
        <w:spacing w:after="120"/>
        <w:jc w:val="both"/>
        <w:rPr>
          <w:sz w:val="24"/>
          <w:szCs w:val="24"/>
        </w:rPr>
      </w:pPr>
      <w:r>
        <w:rPr>
          <w:rFonts w:eastAsia="Calibri"/>
          <w:sz w:val="24"/>
          <w:szCs w:val="24"/>
        </w:rPr>
        <w:t xml:space="preserve">Este </w:t>
      </w:r>
      <w:r w:rsidRPr="00A26564">
        <w:rPr>
          <w:rFonts w:eastAsia="Calibri"/>
          <w:sz w:val="24"/>
          <w:szCs w:val="24"/>
        </w:rPr>
        <w:t>trabalho</w:t>
      </w:r>
      <w:r>
        <w:rPr>
          <w:rFonts w:eastAsia="Calibri"/>
          <w:sz w:val="24"/>
          <w:szCs w:val="24"/>
        </w:rPr>
        <w:t xml:space="preserve"> teve por objetivo analisar </w:t>
      </w:r>
      <w:r w:rsidRPr="00A26564">
        <w:rPr>
          <w:rFonts w:eastAsia="Calibri"/>
          <w:sz w:val="24"/>
          <w:szCs w:val="24"/>
        </w:rPr>
        <w:t xml:space="preserve">a </w:t>
      </w:r>
      <w:r>
        <w:rPr>
          <w:rFonts w:eastAsia="Calibri"/>
          <w:sz w:val="24"/>
          <w:szCs w:val="24"/>
        </w:rPr>
        <w:t>influência d</w:t>
      </w:r>
      <w:r w:rsidRPr="00A26564">
        <w:rPr>
          <w:rFonts w:eastAsia="Calibri"/>
          <w:sz w:val="24"/>
          <w:szCs w:val="24"/>
        </w:rPr>
        <w:t xml:space="preserve">o afeto </w:t>
      </w:r>
      <w:r>
        <w:rPr>
          <w:rFonts w:eastAsia="Calibri"/>
          <w:sz w:val="24"/>
          <w:szCs w:val="24"/>
        </w:rPr>
        <w:t>n</w:t>
      </w:r>
      <w:r w:rsidRPr="00A26564">
        <w:rPr>
          <w:rFonts w:eastAsia="Calibri"/>
          <w:sz w:val="24"/>
          <w:szCs w:val="24"/>
        </w:rPr>
        <w:t xml:space="preserve">o desempenho </w:t>
      </w:r>
      <w:r>
        <w:rPr>
          <w:rFonts w:eastAsia="Calibri"/>
          <w:sz w:val="24"/>
          <w:szCs w:val="24"/>
        </w:rPr>
        <w:t>de</w:t>
      </w:r>
      <w:r w:rsidRPr="00A26564">
        <w:rPr>
          <w:rFonts w:eastAsia="Calibri"/>
          <w:sz w:val="24"/>
          <w:szCs w:val="24"/>
        </w:rPr>
        <w:t xml:space="preserve"> acadêmico</w:t>
      </w:r>
      <w:r>
        <w:rPr>
          <w:rFonts w:eastAsia="Calibri"/>
          <w:sz w:val="24"/>
          <w:szCs w:val="24"/>
        </w:rPr>
        <w:t>s de Ciências Contábeis de uma instituição de ensino superior do sul do Brasil</w:t>
      </w:r>
      <w:r w:rsidRPr="00A26564">
        <w:rPr>
          <w:rFonts w:eastAsia="Calibri"/>
          <w:sz w:val="24"/>
          <w:szCs w:val="24"/>
          <w:shd w:val="clear" w:color="auto" w:fill="FFFFFF"/>
        </w:rPr>
        <w:t>.</w:t>
      </w:r>
      <w:r w:rsidRPr="00A26564">
        <w:rPr>
          <w:rFonts w:eastAsia="Calibri"/>
          <w:sz w:val="24"/>
          <w:szCs w:val="24"/>
        </w:rPr>
        <w:t xml:space="preserve"> Trata-se de um estudo descritiv</w:t>
      </w:r>
      <w:r>
        <w:rPr>
          <w:rFonts w:eastAsia="Calibri"/>
          <w:sz w:val="24"/>
          <w:szCs w:val="24"/>
        </w:rPr>
        <w:t>o</w:t>
      </w:r>
      <w:r w:rsidRPr="00A26564">
        <w:rPr>
          <w:rFonts w:eastAsia="Calibri"/>
          <w:sz w:val="24"/>
          <w:szCs w:val="24"/>
        </w:rPr>
        <w:t xml:space="preserve">, </w:t>
      </w:r>
      <w:r w:rsidRPr="00A26564">
        <w:rPr>
          <w:rFonts w:eastAsia="Calibri"/>
          <w:i/>
          <w:sz w:val="24"/>
          <w:szCs w:val="24"/>
        </w:rPr>
        <w:t>survey</w:t>
      </w:r>
      <w:r w:rsidRPr="00A26564">
        <w:rPr>
          <w:rFonts w:eastAsia="Calibri"/>
          <w:sz w:val="24"/>
          <w:szCs w:val="24"/>
        </w:rPr>
        <w:t xml:space="preserve"> e </w:t>
      </w:r>
      <w:r>
        <w:rPr>
          <w:rFonts w:eastAsia="Calibri"/>
          <w:sz w:val="24"/>
          <w:szCs w:val="24"/>
        </w:rPr>
        <w:t xml:space="preserve">de abordagem </w:t>
      </w:r>
      <w:r w:rsidRPr="00A26564">
        <w:rPr>
          <w:rFonts w:eastAsia="Calibri"/>
          <w:sz w:val="24"/>
          <w:szCs w:val="24"/>
        </w:rPr>
        <w:t>quantitativ</w:t>
      </w:r>
      <w:r>
        <w:rPr>
          <w:rFonts w:eastAsia="Calibri"/>
          <w:sz w:val="24"/>
          <w:szCs w:val="24"/>
        </w:rPr>
        <w:t>a</w:t>
      </w:r>
      <w:r w:rsidRPr="00A26564">
        <w:rPr>
          <w:rFonts w:eastAsia="Calibri"/>
          <w:sz w:val="24"/>
          <w:szCs w:val="24"/>
        </w:rPr>
        <w:t>, utilizando-se de coleta de dados por meio de questionário. O estudo foi desenvolvido no</w:t>
      </w:r>
      <w:r>
        <w:rPr>
          <w:rFonts w:eastAsia="Calibri"/>
          <w:sz w:val="24"/>
          <w:szCs w:val="24"/>
        </w:rPr>
        <w:t xml:space="preserve"> final do ano de </w:t>
      </w:r>
      <w:r w:rsidRPr="00A26564">
        <w:rPr>
          <w:rFonts w:eastAsia="Calibri"/>
          <w:sz w:val="24"/>
          <w:szCs w:val="24"/>
        </w:rPr>
        <w:t>201</w:t>
      </w:r>
      <w:r>
        <w:rPr>
          <w:rFonts w:eastAsia="Calibri"/>
          <w:sz w:val="24"/>
          <w:szCs w:val="24"/>
        </w:rPr>
        <w:t>6</w:t>
      </w:r>
      <w:r w:rsidRPr="00A26564">
        <w:rPr>
          <w:rFonts w:eastAsia="Calibri"/>
          <w:sz w:val="24"/>
          <w:szCs w:val="24"/>
        </w:rPr>
        <w:t xml:space="preserve"> e </w:t>
      </w:r>
      <w:r>
        <w:rPr>
          <w:rFonts w:eastAsia="Calibri"/>
          <w:sz w:val="24"/>
          <w:szCs w:val="24"/>
        </w:rPr>
        <w:t xml:space="preserve">foi composto de </w:t>
      </w:r>
      <w:r w:rsidR="00406C3E" w:rsidRPr="00A26564">
        <w:rPr>
          <w:rFonts w:eastAsia="Calibri"/>
          <w:sz w:val="24"/>
          <w:szCs w:val="24"/>
        </w:rPr>
        <w:t>1</w:t>
      </w:r>
      <w:r w:rsidR="00406C3E">
        <w:rPr>
          <w:rFonts w:eastAsia="Calibri"/>
          <w:sz w:val="24"/>
          <w:szCs w:val="24"/>
        </w:rPr>
        <w:t>64</w:t>
      </w:r>
      <w:r w:rsidR="00406C3E" w:rsidRPr="00A26564">
        <w:rPr>
          <w:rFonts w:eastAsia="Calibri"/>
          <w:sz w:val="24"/>
          <w:szCs w:val="24"/>
        </w:rPr>
        <w:t xml:space="preserve"> </w:t>
      </w:r>
      <w:r w:rsidRPr="00A26564">
        <w:rPr>
          <w:rFonts w:eastAsia="Calibri"/>
          <w:sz w:val="24"/>
          <w:szCs w:val="24"/>
        </w:rPr>
        <w:t xml:space="preserve">acadêmicos </w:t>
      </w:r>
      <w:r>
        <w:rPr>
          <w:rFonts w:eastAsia="Calibri"/>
          <w:sz w:val="24"/>
          <w:szCs w:val="24"/>
        </w:rPr>
        <w:t>do curso de ciências contábeis</w:t>
      </w:r>
      <w:r w:rsidRPr="00A26564">
        <w:rPr>
          <w:rFonts w:eastAsia="Calibri"/>
          <w:sz w:val="24"/>
          <w:szCs w:val="24"/>
        </w:rPr>
        <w:t xml:space="preserve">. Os resultados </w:t>
      </w:r>
      <w:r>
        <w:rPr>
          <w:rFonts w:eastAsia="Calibri"/>
          <w:sz w:val="24"/>
          <w:szCs w:val="24"/>
        </w:rPr>
        <w:t xml:space="preserve">foram alcançados por meio de testes de estatística descritiva, regressão linear </w:t>
      </w:r>
      <w:r w:rsidR="005A6862">
        <w:rPr>
          <w:rFonts w:eastAsia="Calibri"/>
          <w:sz w:val="24"/>
          <w:szCs w:val="24"/>
        </w:rPr>
        <w:t xml:space="preserve">simples </w:t>
      </w:r>
      <w:r>
        <w:rPr>
          <w:rFonts w:eastAsia="Calibri"/>
          <w:sz w:val="24"/>
          <w:szCs w:val="24"/>
        </w:rPr>
        <w:t xml:space="preserve">e correlação canônica, que revelaram </w:t>
      </w:r>
      <w:r w:rsidRPr="009D4DFB">
        <w:rPr>
          <w:rFonts w:eastAsia="Calibri"/>
          <w:sz w:val="24"/>
          <w:szCs w:val="24"/>
        </w:rPr>
        <w:t>q</w:t>
      </w:r>
      <w:bookmarkStart w:id="0" w:name="_GoBack"/>
      <w:bookmarkEnd w:id="0"/>
      <w:r w:rsidRPr="009D4DFB">
        <w:rPr>
          <w:rFonts w:eastAsia="Calibri"/>
          <w:sz w:val="24"/>
          <w:szCs w:val="24"/>
        </w:rPr>
        <w:t xml:space="preserve">ue o afeto tem relação significativa e positiva com o desempenho dos acadêmicos estudados. </w:t>
      </w:r>
      <w:r w:rsidR="009C6C0B">
        <w:rPr>
          <w:sz w:val="24"/>
          <w:szCs w:val="24"/>
        </w:rPr>
        <w:t xml:space="preserve">Os resultados sugerem que os acadêmicos de ciências contábeis indiferente da fase do curso em que se encontram são influenciados </w:t>
      </w:r>
      <w:r w:rsidR="009C6C0B" w:rsidRPr="00DA2E83">
        <w:rPr>
          <w:sz w:val="24"/>
          <w:szCs w:val="24"/>
        </w:rPr>
        <w:t>pelos afetos positivos de forma moderada e tem baixa sensação de afeto negativo</w:t>
      </w:r>
      <w:r w:rsidR="00333EDA" w:rsidRPr="00DA2E83">
        <w:rPr>
          <w:sz w:val="24"/>
          <w:szCs w:val="24"/>
        </w:rPr>
        <w:t>,</w:t>
      </w:r>
      <w:r w:rsidR="009C6C0B" w:rsidRPr="00DA2E83">
        <w:rPr>
          <w:sz w:val="24"/>
          <w:szCs w:val="24"/>
        </w:rPr>
        <w:t xml:space="preserve"> em média. </w:t>
      </w:r>
      <w:r w:rsidR="00333EDA">
        <w:rPr>
          <w:sz w:val="24"/>
          <w:szCs w:val="24"/>
        </w:rPr>
        <w:t xml:space="preserve">O teste de regressão linear mostrou que </w:t>
      </w:r>
      <w:r w:rsidR="00333EDA" w:rsidRPr="00B50581">
        <w:rPr>
          <w:color w:val="000000" w:themeColor="text1"/>
          <w:sz w:val="24"/>
          <w:szCs w:val="24"/>
        </w:rPr>
        <w:t>há relação entre o afeto e o desempenho dos acadêmicos de ciências contábeis</w:t>
      </w:r>
      <w:r w:rsidR="00333EDA">
        <w:rPr>
          <w:color w:val="000000" w:themeColor="text1"/>
          <w:sz w:val="24"/>
          <w:szCs w:val="24"/>
        </w:rPr>
        <w:t xml:space="preserve">, evidenciando que quanto maior a presença de afeto positivo, maior é a tendência </w:t>
      </w:r>
      <w:r w:rsidR="00F856E5">
        <w:rPr>
          <w:color w:val="000000" w:themeColor="text1"/>
          <w:sz w:val="24"/>
          <w:szCs w:val="24"/>
        </w:rPr>
        <w:t>de o</w:t>
      </w:r>
      <w:r w:rsidR="00333EDA">
        <w:rPr>
          <w:color w:val="000000" w:themeColor="text1"/>
          <w:sz w:val="24"/>
          <w:szCs w:val="24"/>
        </w:rPr>
        <w:t xml:space="preserve"> desempenho acadêmico ser melhor. </w:t>
      </w:r>
      <w:r w:rsidR="00FD283B" w:rsidRPr="00E8494B">
        <w:rPr>
          <w:color w:val="000000" w:themeColor="text1"/>
          <w:sz w:val="24"/>
          <w:szCs w:val="24"/>
        </w:rPr>
        <w:t>Como</w:t>
      </w:r>
      <w:r w:rsidR="0015201C">
        <w:rPr>
          <w:color w:val="000000" w:themeColor="text1"/>
          <w:sz w:val="24"/>
          <w:szCs w:val="24"/>
        </w:rPr>
        <w:t xml:space="preserve"> </w:t>
      </w:r>
      <w:r w:rsidR="00FD283B" w:rsidRPr="00E8494B">
        <w:rPr>
          <w:color w:val="000000" w:themeColor="text1"/>
          <w:sz w:val="24"/>
          <w:szCs w:val="24"/>
        </w:rPr>
        <w:t>sugest</w:t>
      </w:r>
      <w:r w:rsidR="0015201C">
        <w:rPr>
          <w:color w:val="000000" w:themeColor="text1"/>
          <w:sz w:val="24"/>
          <w:szCs w:val="24"/>
        </w:rPr>
        <w:t>ão</w:t>
      </w:r>
      <w:r w:rsidR="00FD283B" w:rsidRPr="00E8494B">
        <w:rPr>
          <w:color w:val="000000" w:themeColor="text1"/>
          <w:sz w:val="24"/>
          <w:szCs w:val="24"/>
        </w:rPr>
        <w:t xml:space="preserve"> de novas pesquisas, sugere-se estudo longitudinal</w:t>
      </w:r>
      <w:r w:rsidR="00FD283B">
        <w:rPr>
          <w:color w:val="000000" w:themeColor="text1"/>
          <w:sz w:val="24"/>
          <w:szCs w:val="24"/>
        </w:rPr>
        <w:t>, de acompanhamento do curso em todas as fases, de modo a compreender peculiaridades relacionadas a este. Sugere-se ainda estudos comparativos entre instituições de ensino superior para entender suas diferenças e contribuir na melhoria do ensino no país em análise, bem como a utilização de outras variáveis e técnicas estatísticas para novas análises e conclusões.</w:t>
      </w:r>
    </w:p>
    <w:p w14:paraId="665CC881" w14:textId="77777777" w:rsidR="009C6C0B" w:rsidRDefault="009C6C0B" w:rsidP="001F0A4A">
      <w:pPr>
        <w:autoSpaceDE w:val="0"/>
        <w:autoSpaceDN w:val="0"/>
        <w:adjustRightInd w:val="0"/>
        <w:spacing w:after="120"/>
        <w:jc w:val="both"/>
        <w:rPr>
          <w:rFonts w:eastAsia="Calibri"/>
          <w:sz w:val="24"/>
          <w:szCs w:val="24"/>
        </w:rPr>
      </w:pPr>
    </w:p>
    <w:p w14:paraId="00AA95E4" w14:textId="43EB8B37" w:rsidR="001F0A4A" w:rsidRPr="009C22B8" w:rsidRDefault="001F0A4A" w:rsidP="001F0A4A">
      <w:pPr>
        <w:jc w:val="both"/>
        <w:rPr>
          <w:rFonts w:eastAsia="Calibri"/>
          <w:b/>
          <w:sz w:val="24"/>
          <w:szCs w:val="24"/>
        </w:rPr>
      </w:pPr>
      <w:r w:rsidRPr="009C22B8">
        <w:rPr>
          <w:rFonts w:eastAsia="Calibri"/>
          <w:b/>
          <w:sz w:val="24"/>
          <w:szCs w:val="24"/>
        </w:rPr>
        <w:t>Palavras</w:t>
      </w:r>
      <w:r>
        <w:rPr>
          <w:rFonts w:eastAsia="Calibri"/>
          <w:b/>
          <w:sz w:val="24"/>
          <w:szCs w:val="24"/>
        </w:rPr>
        <w:t>-</w:t>
      </w:r>
      <w:r w:rsidRPr="009C22B8">
        <w:rPr>
          <w:rFonts w:eastAsia="Calibri"/>
          <w:b/>
          <w:sz w:val="24"/>
          <w:szCs w:val="24"/>
        </w:rPr>
        <w:t>chave:</w:t>
      </w:r>
      <w:r>
        <w:rPr>
          <w:rFonts w:eastAsia="Calibri"/>
          <w:b/>
          <w:sz w:val="24"/>
          <w:szCs w:val="24"/>
        </w:rPr>
        <w:t xml:space="preserve"> </w:t>
      </w:r>
      <w:r>
        <w:rPr>
          <w:rFonts w:eastAsia="Calibri"/>
          <w:sz w:val="24"/>
          <w:szCs w:val="24"/>
        </w:rPr>
        <w:t>Afeto P</w:t>
      </w:r>
      <w:r w:rsidRPr="005F653D">
        <w:rPr>
          <w:rFonts w:eastAsia="Calibri"/>
          <w:sz w:val="24"/>
          <w:szCs w:val="24"/>
        </w:rPr>
        <w:t>ositivo</w:t>
      </w:r>
      <w:r>
        <w:rPr>
          <w:rFonts w:eastAsia="Calibri"/>
          <w:sz w:val="24"/>
          <w:szCs w:val="24"/>
        </w:rPr>
        <w:t>; Afeto Negativo; Desempenho A</w:t>
      </w:r>
      <w:r w:rsidRPr="005F653D">
        <w:rPr>
          <w:rFonts w:eastAsia="Calibri"/>
          <w:sz w:val="24"/>
          <w:szCs w:val="24"/>
        </w:rPr>
        <w:t>cadêmico</w:t>
      </w:r>
      <w:r>
        <w:rPr>
          <w:rFonts w:eastAsia="Calibri"/>
          <w:sz w:val="24"/>
          <w:szCs w:val="24"/>
        </w:rPr>
        <w:t xml:space="preserve">; </w:t>
      </w:r>
      <w:r w:rsidRPr="005F653D">
        <w:rPr>
          <w:rFonts w:eastAsia="Calibri"/>
          <w:sz w:val="24"/>
          <w:szCs w:val="24"/>
        </w:rPr>
        <w:t>PANAS.</w:t>
      </w:r>
    </w:p>
    <w:p w14:paraId="2B44F591" w14:textId="0489488A" w:rsidR="001F0A4A" w:rsidRDefault="001F0A4A" w:rsidP="001F0A4A">
      <w:pPr>
        <w:jc w:val="both"/>
        <w:rPr>
          <w:rFonts w:eastAsia="Calibri"/>
          <w:sz w:val="24"/>
          <w:szCs w:val="24"/>
        </w:rPr>
      </w:pPr>
    </w:p>
    <w:p w14:paraId="21B08531" w14:textId="0BF25EFA" w:rsidR="001F0A4A" w:rsidRDefault="001F0A4A" w:rsidP="001F0A4A">
      <w:pPr>
        <w:jc w:val="both"/>
        <w:rPr>
          <w:rFonts w:eastAsia="Calibri"/>
          <w:sz w:val="24"/>
          <w:szCs w:val="24"/>
        </w:rPr>
      </w:pPr>
    </w:p>
    <w:p w14:paraId="6C325CCF" w14:textId="631F4FAF" w:rsidR="001F0A4A" w:rsidRDefault="001F0A4A" w:rsidP="001F0A4A">
      <w:pPr>
        <w:jc w:val="both"/>
        <w:rPr>
          <w:rFonts w:eastAsia="Calibri"/>
          <w:sz w:val="24"/>
          <w:szCs w:val="24"/>
        </w:rPr>
      </w:pPr>
    </w:p>
    <w:p w14:paraId="4340C85D" w14:textId="27535ED2" w:rsidR="001F0A4A" w:rsidRDefault="001F0A4A" w:rsidP="001F0A4A">
      <w:pPr>
        <w:jc w:val="both"/>
        <w:rPr>
          <w:rFonts w:eastAsia="Calibri"/>
          <w:sz w:val="24"/>
          <w:szCs w:val="24"/>
        </w:rPr>
      </w:pPr>
    </w:p>
    <w:p w14:paraId="189210F2" w14:textId="171918B0" w:rsidR="001F0A4A" w:rsidRPr="0036377D" w:rsidRDefault="001F0A4A" w:rsidP="001F0A4A">
      <w:pPr>
        <w:rPr>
          <w:sz w:val="24"/>
          <w:szCs w:val="24"/>
        </w:rPr>
      </w:pPr>
      <w:r>
        <w:rPr>
          <w:b/>
          <w:sz w:val="24"/>
          <w:szCs w:val="24"/>
        </w:rPr>
        <w:t xml:space="preserve">Linha Temática: </w:t>
      </w:r>
      <w:r w:rsidR="00632369">
        <w:rPr>
          <w:b/>
          <w:sz w:val="24"/>
          <w:szCs w:val="24"/>
        </w:rPr>
        <w:t>Pesquisa e ensino da contabilidade.</w:t>
      </w:r>
    </w:p>
    <w:p w14:paraId="44695942" w14:textId="36A0D0D5" w:rsidR="001F0A4A" w:rsidRDefault="001F0A4A" w:rsidP="001F0A4A">
      <w:pPr>
        <w:jc w:val="both"/>
        <w:rPr>
          <w:rFonts w:eastAsia="Calibri"/>
          <w:sz w:val="24"/>
          <w:szCs w:val="24"/>
        </w:rPr>
      </w:pPr>
    </w:p>
    <w:p w14:paraId="527848B4" w14:textId="6B8A0C9C" w:rsidR="001F0A4A" w:rsidRDefault="001F0A4A" w:rsidP="001F0A4A">
      <w:pPr>
        <w:jc w:val="both"/>
        <w:rPr>
          <w:rFonts w:eastAsia="Calibri"/>
          <w:sz w:val="24"/>
          <w:szCs w:val="24"/>
        </w:rPr>
      </w:pPr>
    </w:p>
    <w:p w14:paraId="2A12BA1A" w14:textId="2B7A53FC" w:rsidR="001F0A4A" w:rsidRDefault="001F0A4A" w:rsidP="001F0A4A">
      <w:pPr>
        <w:jc w:val="both"/>
        <w:rPr>
          <w:rFonts w:eastAsia="Calibri"/>
          <w:sz w:val="24"/>
          <w:szCs w:val="24"/>
        </w:rPr>
      </w:pPr>
    </w:p>
    <w:p w14:paraId="0EF4AA8A" w14:textId="5B3F2841" w:rsidR="001F0A4A" w:rsidRDefault="001F0A4A" w:rsidP="001F0A4A">
      <w:pPr>
        <w:jc w:val="both"/>
        <w:rPr>
          <w:rFonts w:eastAsia="Calibri"/>
          <w:sz w:val="24"/>
          <w:szCs w:val="24"/>
        </w:rPr>
      </w:pPr>
    </w:p>
    <w:p w14:paraId="20F82154" w14:textId="6A235394" w:rsidR="001F0A4A" w:rsidRDefault="001F0A4A" w:rsidP="001F0A4A">
      <w:pPr>
        <w:jc w:val="both"/>
        <w:rPr>
          <w:rFonts w:eastAsia="Calibri"/>
          <w:sz w:val="24"/>
          <w:szCs w:val="24"/>
        </w:rPr>
      </w:pPr>
    </w:p>
    <w:p w14:paraId="684A3A37" w14:textId="02A84DF0" w:rsidR="001F0A4A" w:rsidRDefault="001F0A4A" w:rsidP="001F0A4A">
      <w:pPr>
        <w:jc w:val="both"/>
        <w:rPr>
          <w:rFonts w:eastAsia="Calibri"/>
          <w:sz w:val="24"/>
          <w:szCs w:val="24"/>
        </w:rPr>
      </w:pPr>
    </w:p>
    <w:p w14:paraId="0DC2B0A1" w14:textId="00FECC10" w:rsidR="001F0A4A" w:rsidRDefault="001F0A4A" w:rsidP="001F0A4A">
      <w:pPr>
        <w:jc w:val="both"/>
        <w:rPr>
          <w:rFonts w:eastAsia="Calibri"/>
          <w:sz w:val="24"/>
          <w:szCs w:val="24"/>
        </w:rPr>
      </w:pPr>
    </w:p>
    <w:p w14:paraId="49E73570" w14:textId="45F9E94C" w:rsidR="001F0A4A" w:rsidRDefault="001F0A4A" w:rsidP="001F0A4A">
      <w:pPr>
        <w:jc w:val="both"/>
        <w:rPr>
          <w:rFonts w:eastAsia="Calibri"/>
          <w:sz w:val="24"/>
          <w:szCs w:val="24"/>
        </w:rPr>
      </w:pPr>
    </w:p>
    <w:p w14:paraId="0F8D75D3" w14:textId="77777777" w:rsidR="001F0A4A" w:rsidRPr="00AD3551" w:rsidRDefault="001F0A4A" w:rsidP="00D65C63">
      <w:pPr>
        <w:jc w:val="both"/>
        <w:rPr>
          <w:rFonts w:eastAsia="Calibri"/>
          <w:b/>
          <w:sz w:val="24"/>
          <w:szCs w:val="24"/>
        </w:rPr>
      </w:pPr>
      <w:r w:rsidRPr="00AD3551">
        <w:rPr>
          <w:rFonts w:eastAsia="Calibri"/>
          <w:b/>
          <w:sz w:val="24"/>
          <w:szCs w:val="24"/>
        </w:rPr>
        <w:lastRenderedPageBreak/>
        <w:t>1.INTRODUÇÃO</w:t>
      </w:r>
    </w:p>
    <w:p w14:paraId="40EDDCD5" w14:textId="151AD96E" w:rsidR="001F0A4A" w:rsidRPr="00AD3551" w:rsidRDefault="001F0A4A" w:rsidP="001F0A4A">
      <w:pPr>
        <w:ind w:firstLine="709"/>
        <w:jc w:val="both"/>
        <w:rPr>
          <w:rFonts w:eastAsia="Calibri"/>
          <w:sz w:val="24"/>
          <w:szCs w:val="24"/>
        </w:rPr>
      </w:pPr>
      <w:r w:rsidRPr="00AD3551">
        <w:rPr>
          <w:rFonts w:eastAsia="Calibri"/>
          <w:sz w:val="24"/>
          <w:szCs w:val="24"/>
        </w:rPr>
        <w:t xml:space="preserve">O afeto tem participação constante no </w:t>
      </w:r>
      <w:r>
        <w:rPr>
          <w:rFonts w:eastAsia="Calibri"/>
          <w:sz w:val="24"/>
          <w:szCs w:val="24"/>
        </w:rPr>
        <w:t>co</w:t>
      </w:r>
      <w:r w:rsidRPr="00AD3551">
        <w:rPr>
          <w:rFonts w:eastAsia="Calibri"/>
          <w:sz w:val="24"/>
          <w:szCs w:val="24"/>
        </w:rPr>
        <w:t>tidiano de todas as pessoas, sendo que, estas desenvolvem esforços igualmente contínuos no objetivo de promovê-lo positivamente garantindo bem</w:t>
      </w:r>
      <w:r>
        <w:rPr>
          <w:rFonts w:eastAsia="Calibri"/>
          <w:sz w:val="24"/>
          <w:szCs w:val="24"/>
        </w:rPr>
        <w:t>-</w:t>
      </w:r>
      <w:r w:rsidRPr="00AD3551">
        <w:rPr>
          <w:rFonts w:eastAsia="Calibri"/>
          <w:sz w:val="24"/>
          <w:szCs w:val="24"/>
        </w:rPr>
        <w:t>estar (Galinha</w:t>
      </w:r>
      <w:r>
        <w:rPr>
          <w:rFonts w:eastAsia="Calibri"/>
          <w:sz w:val="24"/>
          <w:szCs w:val="24"/>
        </w:rPr>
        <w:t xml:space="preserve"> &amp;</w:t>
      </w:r>
      <w:r w:rsidRPr="00AD3551">
        <w:rPr>
          <w:rFonts w:eastAsia="Calibri"/>
          <w:sz w:val="24"/>
          <w:szCs w:val="24"/>
        </w:rPr>
        <w:t xml:space="preserve"> Ribeiro, 2005). O termo afeto carrega</w:t>
      </w:r>
      <w:r>
        <w:rPr>
          <w:rFonts w:eastAsia="Calibri"/>
          <w:sz w:val="24"/>
          <w:szCs w:val="24"/>
        </w:rPr>
        <w:t xml:space="preserve"> </w:t>
      </w:r>
      <w:r w:rsidRPr="00AD3551">
        <w:rPr>
          <w:rFonts w:eastAsia="Calibri"/>
          <w:sz w:val="24"/>
          <w:szCs w:val="24"/>
        </w:rPr>
        <w:t xml:space="preserve">a definição </w:t>
      </w:r>
      <w:r>
        <w:rPr>
          <w:rFonts w:eastAsia="Calibri"/>
          <w:sz w:val="24"/>
          <w:szCs w:val="24"/>
        </w:rPr>
        <w:t xml:space="preserve">de </w:t>
      </w:r>
      <w:r w:rsidRPr="00AD3551">
        <w:rPr>
          <w:rFonts w:eastAsia="Calibri"/>
          <w:sz w:val="24"/>
          <w:szCs w:val="24"/>
        </w:rPr>
        <w:t xml:space="preserve">estados emocionais </w:t>
      </w:r>
      <w:r w:rsidR="005A6862">
        <w:rPr>
          <w:rFonts w:eastAsia="Calibri"/>
          <w:sz w:val="24"/>
          <w:szCs w:val="24"/>
        </w:rPr>
        <w:t>que podem ser curtos, bem como</w:t>
      </w:r>
      <w:r w:rsidRPr="00AD3551">
        <w:rPr>
          <w:rFonts w:eastAsia="Calibri"/>
          <w:sz w:val="24"/>
          <w:szCs w:val="24"/>
        </w:rPr>
        <w:t xml:space="preserve"> mais duradouros (Stone, 1997).</w:t>
      </w:r>
      <w:r w:rsidRPr="00AD3551">
        <w:rPr>
          <w:rFonts w:eastAsia="Calibri"/>
          <w:b/>
          <w:sz w:val="24"/>
          <w:szCs w:val="24"/>
        </w:rPr>
        <w:t xml:space="preserve"> </w:t>
      </w:r>
      <w:bookmarkStart w:id="1" w:name="_Hlk513388944"/>
      <w:r w:rsidRPr="00AD3551">
        <w:rPr>
          <w:rFonts w:eastAsia="Calibri"/>
          <w:sz w:val="24"/>
          <w:szCs w:val="24"/>
        </w:rPr>
        <w:t xml:space="preserve">O afeto pode ser </w:t>
      </w:r>
      <w:r>
        <w:rPr>
          <w:rFonts w:eastAsia="Calibri"/>
          <w:sz w:val="24"/>
          <w:szCs w:val="24"/>
        </w:rPr>
        <w:t>evidenciado de acordo com uma divisão em que difere</w:t>
      </w:r>
      <w:r w:rsidR="002E7DC9">
        <w:rPr>
          <w:rFonts w:eastAsia="Calibri"/>
          <w:sz w:val="24"/>
          <w:szCs w:val="24"/>
        </w:rPr>
        <w:t xml:space="preserve"> os </w:t>
      </w:r>
      <w:r>
        <w:rPr>
          <w:rFonts w:eastAsia="Calibri"/>
          <w:sz w:val="24"/>
          <w:szCs w:val="24"/>
        </w:rPr>
        <w:t>afetos</w:t>
      </w:r>
      <w:r w:rsidRPr="00AD3551">
        <w:rPr>
          <w:rFonts w:eastAsia="Calibri"/>
          <w:sz w:val="24"/>
          <w:szCs w:val="24"/>
        </w:rPr>
        <w:t xml:space="preserve"> positivos </w:t>
      </w:r>
      <w:r>
        <w:rPr>
          <w:rFonts w:eastAsia="Calibri"/>
          <w:sz w:val="24"/>
          <w:szCs w:val="24"/>
        </w:rPr>
        <w:t>d</w:t>
      </w:r>
      <w:r w:rsidR="002E7DC9">
        <w:rPr>
          <w:rFonts w:eastAsia="Calibri"/>
          <w:sz w:val="24"/>
          <w:szCs w:val="24"/>
        </w:rPr>
        <w:t>os</w:t>
      </w:r>
      <w:r w:rsidRPr="00AD3551">
        <w:rPr>
          <w:rFonts w:eastAsia="Calibri"/>
          <w:sz w:val="24"/>
          <w:szCs w:val="24"/>
        </w:rPr>
        <w:t xml:space="preserve"> </w:t>
      </w:r>
      <w:r>
        <w:rPr>
          <w:rFonts w:eastAsia="Calibri"/>
          <w:sz w:val="24"/>
          <w:szCs w:val="24"/>
        </w:rPr>
        <w:t>afetos</w:t>
      </w:r>
      <w:r w:rsidRPr="00AD3551">
        <w:rPr>
          <w:rFonts w:eastAsia="Calibri"/>
          <w:sz w:val="24"/>
          <w:szCs w:val="24"/>
        </w:rPr>
        <w:t xml:space="preserve"> negativos,</w:t>
      </w:r>
      <w:r>
        <w:rPr>
          <w:rFonts w:eastAsia="Calibri"/>
          <w:sz w:val="24"/>
          <w:szCs w:val="24"/>
        </w:rPr>
        <w:t xml:space="preserve"> onde ambos são</w:t>
      </w:r>
      <w:r w:rsidRPr="00AD3551">
        <w:rPr>
          <w:rFonts w:eastAsia="Calibri"/>
          <w:sz w:val="24"/>
          <w:szCs w:val="24"/>
        </w:rPr>
        <w:t xml:space="preserve"> </w:t>
      </w:r>
      <w:r>
        <w:rPr>
          <w:rFonts w:eastAsia="Calibri"/>
          <w:sz w:val="24"/>
          <w:szCs w:val="24"/>
        </w:rPr>
        <w:t>estabelecidos</w:t>
      </w:r>
      <w:r w:rsidRPr="00AD3551">
        <w:rPr>
          <w:rFonts w:eastAsia="Calibri"/>
          <w:sz w:val="24"/>
          <w:szCs w:val="24"/>
        </w:rPr>
        <w:t xml:space="preserve"> pel</w:t>
      </w:r>
      <w:r>
        <w:rPr>
          <w:rFonts w:eastAsia="Calibri"/>
          <w:sz w:val="24"/>
          <w:szCs w:val="24"/>
        </w:rPr>
        <w:t xml:space="preserve">a </w:t>
      </w:r>
      <w:r w:rsidRPr="00AD3551">
        <w:rPr>
          <w:rFonts w:eastAsia="Calibri"/>
          <w:sz w:val="24"/>
          <w:szCs w:val="24"/>
        </w:rPr>
        <w:t>frequência</w:t>
      </w:r>
      <w:r>
        <w:rPr>
          <w:rFonts w:eastAsia="Calibri"/>
          <w:sz w:val="24"/>
          <w:szCs w:val="24"/>
        </w:rPr>
        <w:t xml:space="preserve"> e a intensidade </w:t>
      </w:r>
      <w:r w:rsidRPr="00AD3551">
        <w:rPr>
          <w:rFonts w:eastAsia="Calibri"/>
          <w:sz w:val="24"/>
          <w:szCs w:val="24"/>
        </w:rPr>
        <w:t xml:space="preserve">com que </w:t>
      </w:r>
      <w:r>
        <w:rPr>
          <w:rFonts w:eastAsia="Calibri"/>
          <w:sz w:val="24"/>
          <w:szCs w:val="24"/>
        </w:rPr>
        <w:t>os indivíduos</w:t>
      </w:r>
      <w:r w:rsidRPr="00AD3551">
        <w:rPr>
          <w:rFonts w:eastAsia="Calibri"/>
          <w:sz w:val="24"/>
          <w:szCs w:val="24"/>
        </w:rPr>
        <w:t xml:space="preserve"> </w:t>
      </w:r>
      <w:r>
        <w:rPr>
          <w:rFonts w:eastAsia="Calibri"/>
          <w:sz w:val="24"/>
          <w:szCs w:val="24"/>
        </w:rPr>
        <w:t>sentem</w:t>
      </w:r>
      <w:r w:rsidRPr="00AD3551">
        <w:rPr>
          <w:rFonts w:eastAsia="Calibri"/>
          <w:sz w:val="24"/>
          <w:szCs w:val="24"/>
        </w:rPr>
        <w:t xml:space="preserve"> emoções (Lyubomirsky</w:t>
      </w:r>
      <w:r>
        <w:rPr>
          <w:rFonts w:eastAsia="Calibri"/>
          <w:sz w:val="24"/>
          <w:szCs w:val="24"/>
        </w:rPr>
        <w:t>,</w:t>
      </w:r>
      <w:r w:rsidRPr="00AD3551">
        <w:rPr>
          <w:rFonts w:eastAsia="Calibri"/>
          <w:sz w:val="24"/>
          <w:szCs w:val="24"/>
        </w:rPr>
        <w:t xml:space="preserve"> King</w:t>
      </w:r>
      <w:r>
        <w:rPr>
          <w:rFonts w:eastAsia="Calibri"/>
          <w:sz w:val="24"/>
          <w:szCs w:val="24"/>
        </w:rPr>
        <w:t xml:space="preserve"> &amp;</w:t>
      </w:r>
      <w:r w:rsidRPr="00AD3551">
        <w:rPr>
          <w:rFonts w:eastAsia="Calibri"/>
          <w:sz w:val="24"/>
          <w:szCs w:val="24"/>
        </w:rPr>
        <w:t xml:space="preserve"> Diener, 2005).</w:t>
      </w:r>
    </w:p>
    <w:p w14:paraId="003DA9EB" w14:textId="12691E4A" w:rsidR="001F0A4A" w:rsidRPr="00AD3551" w:rsidRDefault="001F0A4A" w:rsidP="001F0A4A">
      <w:pPr>
        <w:ind w:firstLine="709"/>
        <w:jc w:val="both"/>
        <w:rPr>
          <w:sz w:val="24"/>
          <w:szCs w:val="24"/>
        </w:rPr>
      </w:pPr>
      <w:bookmarkStart w:id="2" w:name="_Hlk513388987"/>
      <w:bookmarkEnd w:id="1"/>
      <w:r w:rsidRPr="00AD3551">
        <w:rPr>
          <w:sz w:val="24"/>
          <w:szCs w:val="24"/>
        </w:rPr>
        <w:t xml:space="preserve">Indivíduos </w:t>
      </w:r>
      <w:r>
        <w:rPr>
          <w:sz w:val="24"/>
          <w:szCs w:val="24"/>
        </w:rPr>
        <w:t xml:space="preserve">com maiores níveis de </w:t>
      </w:r>
      <w:r w:rsidRPr="00AD3551">
        <w:rPr>
          <w:sz w:val="24"/>
          <w:szCs w:val="24"/>
        </w:rPr>
        <w:t>afeto positivo experimentam situações mais intensas e frequentes de prazer</w:t>
      </w:r>
      <w:r>
        <w:rPr>
          <w:sz w:val="24"/>
          <w:szCs w:val="24"/>
        </w:rPr>
        <w:t xml:space="preserve">, bem como, </w:t>
      </w:r>
      <w:r w:rsidRPr="00AD3551">
        <w:rPr>
          <w:sz w:val="24"/>
          <w:szCs w:val="24"/>
        </w:rPr>
        <w:t>consideram</w:t>
      </w:r>
      <w:r>
        <w:rPr>
          <w:sz w:val="24"/>
          <w:szCs w:val="24"/>
        </w:rPr>
        <w:t>-se</w:t>
      </w:r>
      <w:r w:rsidRPr="00AD3551">
        <w:rPr>
          <w:sz w:val="24"/>
          <w:szCs w:val="24"/>
        </w:rPr>
        <w:t xml:space="preserve"> alegres, entusiasmados e confiantes. </w:t>
      </w:r>
      <w:r>
        <w:rPr>
          <w:sz w:val="24"/>
          <w:szCs w:val="24"/>
        </w:rPr>
        <w:t xml:space="preserve">Por sua vez, indivíduos </w:t>
      </w:r>
      <w:r w:rsidRPr="00AD3551">
        <w:rPr>
          <w:sz w:val="24"/>
          <w:szCs w:val="24"/>
        </w:rPr>
        <w:t>com níveis de afeto negativo</w:t>
      </w:r>
      <w:r>
        <w:rPr>
          <w:sz w:val="24"/>
          <w:szCs w:val="24"/>
        </w:rPr>
        <w:t xml:space="preserve"> </w:t>
      </w:r>
      <w:r w:rsidRPr="00AD3551">
        <w:rPr>
          <w:sz w:val="24"/>
          <w:szCs w:val="24"/>
        </w:rPr>
        <w:t>experimentam repetidamente, episódios intensos de desprazer (</w:t>
      </w:r>
      <w:r w:rsidRPr="006562AA">
        <w:rPr>
          <w:sz w:val="24"/>
          <w:szCs w:val="24"/>
        </w:rPr>
        <w:t>Zanon et al., 2013).</w:t>
      </w:r>
      <w:r w:rsidRPr="00AD3551">
        <w:rPr>
          <w:sz w:val="24"/>
          <w:szCs w:val="24"/>
        </w:rPr>
        <w:t xml:space="preserve"> </w:t>
      </w:r>
      <w:r>
        <w:rPr>
          <w:sz w:val="24"/>
          <w:szCs w:val="24"/>
        </w:rPr>
        <w:t xml:space="preserve">Ambos os níveis </w:t>
      </w:r>
      <w:r w:rsidRPr="00AD3551">
        <w:rPr>
          <w:sz w:val="24"/>
          <w:szCs w:val="24"/>
        </w:rPr>
        <w:t>representam dimensões de estado afetivo</w:t>
      </w:r>
      <w:r>
        <w:rPr>
          <w:sz w:val="24"/>
          <w:szCs w:val="24"/>
        </w:rPr>
        <w:t xml:space="preserve"> </w:t>
      </w:r>
      <w:r w:rsidRPr="00AD3551">
        <w:rPr>
          <w:sz w:val="24"/>
          <w:szCs w:val="24"/>
        </w:rPr>
        <w:t>(</w:t>
      </w:r>
      <w:r w:rsidR="001F61EF" w:rsidRPr="00AD3551">
        <w:rPr>
          <w:sz w:val="24"/>
          <w:szCs w:val="24"/>
        </w:rPr>
        <w:t>Tellegen</w:t>
      </w:r>
      <w:r w:rsidRPr="00AD3551">
        <w:rPr>
          <w:sz w:val="24"/>
          <w:szCs w:val="24"/>
        </w:rPr>
        <w:t>, 198</w:t>
      </w:r>
      <w:r w:rsidRPr="00764EF7">
        <w:rPr>
          <w:color w:val="000000" w:themeColor="text1"/>
          <w:sz w:val="24"/>
          <w:szCs w:val="24"/>
        </w:rPr>
        <w:t xml:space="preserve">5). </w:t>
      </w:r>
      <w:bookmarkEnd w:id="2"/>
      <w:r w:rsidRPr="00764EF7">
        <w:rPr>
          <w:color w:val="000000" w:themeColor="text1"/>
          <w:sz w:val="24"/>
          <w:szCs w:val="24"/>
        </w:rPr>
        <w:t xml:space="preserve">Sendo assim, estas dimensões são mensuradas por meio de </w:t>
      </w:r>
      <w:r>
        <w:rPr>
          <w:color w:val="000000" w:themeColor="text1"/>
          <w:sz w:val="24"/>
          <w:szCs w:val="24"/>
        </w:rPr>
        <w:t>métodos preexistentes quanto ao afeto e analisadas em relação a amostra que é estudada</w:t>
      </w:r>
      <w:r w:rsidRPr="00764EF7">
        <w:rPr>
          <w:color w:val="000000" w:themeColor="text1"/>
          <w:sz w:val="24"/>
          <w:szCs w:val="24"/>
        </w:rPr>
        <w:t xml:space="preserve">. </w:t>
      </w:r>
    </w:p>
    <w:p w14:paraId="58AC3F96" w14:textId="13ECDA85" w:rsidR="001F0A4A" w:rsidRPr="00934F3B" w:rsidRDefault="005A6862" w:rsidP="001F0A4A">
      <w:pPr>
        <w:ind w:firstLine="709"/>
        <w:jc w:val="both"/>
        <w:rPr>
          <w:rFonts w:eastAsia="Calibri"/>
          <w:sz w:val="24"/>
          <w:szCs w:val="24"/>
        </w:rPr>
      </w:pPr>
      <w:r>
        <w:rPr>
          <w:rFonts w:eastAsia="Calibri"/>
          <w:sz w:val="24"/>
          <w:szCs w:val="24"/>
        </w:rPr>
        <w:t>Uma das formas de mensurar o</w:t>
      </w:r>
      <w:r w:rsidR="001F0A4A" w:rsidRPr="00AD3551">
        <w:rPr>
          <w:rFonts w:eastAsia="Calibri"/>
          <w:sz w:val="24"/>
          <w:szCs w:val="24"/>
        </w:rPr>
        <w:t xml:space="preserve"> afeto </w:t>
      </w:r>
      <w:r>
        <w:rPr>
          <w:rFonts w:eastAsia="Calibri"/>
          <w:sz w:val="24"/>
          <w:szCs w:val="24"/>
        </w:rPr>
        <w:t>é</w:t>
      </w:r>
      <w:r w:rsidR="001F0A4A" w:rsidRPr="00AD3551">
        <w:rPr>
          <w:rFonts w:eastAsia="Calibri"/>
          <w:sz w:val="24"/>
          <w:szCs w:val="24"/>
        </w:rPr>
        <w:t xml:space="preserve"> </w:t>
      </w:r>
      <w:r w:rsidR="001F0A4A">
        <w:rPr>
          <w:rFonts w:eastAsia="Calibri"/>
          <w:sz w:val="24"/>
          <w:szCs w:val="24"/>
        </w:rPr>
        <w:t>por meio</w:t>
      </w:r>
      <w:r w:rsidR="001F0A4A" w:rsidRPr="00AD3551">
        <w:rPr>
          <w:rFonts w:eastAsia="Calibri"/>
          <w:sz w:val="24"/>
          <w:szCs w:val="24"/>
        </w:rPr>
        <w:t xml:space="preserve"> do método PANAS (</w:t>
      </w:r>
      <w:r w:rsidR="001F0A4A" w:rsidRPr="00AD3551">
        <w:rPr>
          <w:rFonts w:eastAsia="Calibri"/>
          <w:i/>
          <w:sz w:val="24"/>
          <w:szCs w:val="24"/>
        </w:rPr>
        <w:t>Positive and Negative Affect Schedule</w:t>
      </w:r>
      <w:r w:rsidR="001F0A4A" w:rsidRPr="00AD3551">
        <w:rPr>
          <w:rFonts w:eastAsia="Calibri"/>
          <w:sz w:val="24"/>
          <w:szCs w:val="24"/>
        </w:rPr>
        <w:t>)</w:t>
      </w:r>
      <w:r>
        <w:rPr>
          <w:rFonts w:eastAsia="Calibri"/>
          <w:sz w:val="24"/>
          <w:szCs w:val="24"/>
        </w:rPr>
        <w:t>,</w:t>
      </w:r>
      <w:r w:rsidR="001F0A4A" w:rsidRPr="00AD3551">
        <w:rPr>
          <w:rFonts w:eastAsia="Calibri"/>
          <w:sz w:val="24"/>
          <w:szCs w:val="24"/>
        </w:rPr>
        <w:t xml:space="preserve"> </w:t>
      </w:r>
      <w:r w:rsidR="001F0A4A">
        <w:rPr>
          <w:rFonts w:eastAsia="Calibri"/>
          <w:sz w:val="24"/>
          <w:szCs w:val="24"/>
        </w:rPr>
        <w:t xml:space="preserve">que foi </w:t>
      </w:r>
      <w:r w:rsidR="001F0A4A" w:rsidRPr="00AD3551">
        <w:rPr>
          <w:rFonts w:eastAsia="Calibri"/>
          <w:sz w:val="24"/>
          <w:szCs w:val="24"/>
        </w:rPr>
        <w:t xml:space="preserve">desenvolvido por Watson, Clark e Tellegen em 1988, para medir os afetos que descrevem as experiências afetivas dos indivíduos. </w:t>
      </w:r>
      <w:bookmarkStart w:id="3" w:name="_Hlk513389034"/>
      <w:r w:rsidR="001F0A4A" w:rsidRPr="00AD3551">
        <w:rPr>
          <w:sz w:val="24"/>
          <w:szCs w:val="24"/>
        </w:rPr>
        <w:t>Hutz (2014)</w:t>
      </w:r>
      <w:r w:rsidR="001F0A4A">
        <w:rPr>
          <w:sz w:val="24"/>
          <w:szCs w:val="24"/>
        </w:rPr>
        <w:t xml:space="preserve"> aponta</w:t>
      </w:r>
      <w:r w:rsidR="001F0A4A" w:rsidRPr="00AD3551">
        <w:rPr>
          <w:sz w:val="24"/>
          <w:szCs w:val="24"/>
        </w:rPr>
        <w:t xml:space="preserve"> </w:t>
      </w:r>
      <w:r w:rsidR="001F0A4A">
        <w:rPr>
          <w:sz w:val="24"/>
          <w:szCs w:val="24"/>
        </w:rPr>
        <w:t>para</w:t>
      </w:r>
      <w:r w:rsidR="001F0A4A" w:rsidRPr="00AD3551">
        <w:rPr>
          <w:sz w:val="24"/>
          <w:szCs w:val="24"/>
        </w:rPr>
        <w:t xml:space="preserve"> a escala PANAS</w:t>
      </w:r>
      <w:r w:rsidR="001F0A4A">
        <w:rPr>
          <w:sz w:val="24"/>
          <w:szCs w:val="24"/>
        </w:rPr>
        <w:t xml:space="preserve"> como</w:t>
      </w:r>
      <w:r w:rsidR="001F0A4A" w:rsidRPr="00AD3551">
        <w:rPr>
          <w:sz w:val="24"/>
          <w:szCs w:val="24"/>
        </w:rPr>
        <w:t xml:space="preserve"> a mais</w:t>
      </w:r>
      <w:r w:rsidR="001F0A4A">
        <w:rPr>
          <w:sz w:val="24"/>
          <w:szCs w:val="24"/>
        </w:rPr>
        <w:t xml:space="preserve"> utilizada nos </w:t>
      </w:r>
      <w:r w:rsidR="001F0A4A" w:rsidRPr="00AD3551">
        <w:rPr>
          <w:sz w:val="24"/>
          <w:szCs w:val="24"/>
        </w:rPr>
        <w:t>estudos</w:t>
      </w:r>
      <w:r w:rsidR="001F0A4A">
        <w:rPr>
          <w:sz w:val="24"/>
          <w:szCs w:val="24"/>
        </w:rPr>
        <w:t xml:space="preserve"> que buscam mensurar o afeto, tanto os</w:t>
      </w:r>
      <w:r w:rsidR="001F0A4A" w:rsidRPr="00AD3551">
        <w:rPr>
          <w:sz w:val="24"/>
          <w:szCs w:val="24"/>
        </w:rPr>
        <w:t xml:space="preserve"> positivos </w:t>
      </w:r>
      <w:r w:rsidR="001F0A4A">
        <w:rPr>
          <w:sz w:val="24"/>
          <w:szCs w:val="24"/>
        </w:rPr>
        <w:t>como os</w:t>
      </w:r>
      <w:r w:rsidR="001F0A4A" w:rsidRPr="00AD3551">
        <w:rPr>
          <w:sz w:val="24"/>
          <w:szCs w:val="24"/>
        </w:rPr>
        <w:t xml:space="preserve"> negativos</w:t>
      </w:r>
      <w:r w:rsidR="00E65912">
        <w:rPr>
          <w:sz w:val="24"/>
          <w:szCs w:val="24"/>
        </w:rPr>
        <w:t xml:space="preserve">. O </w:t>
      </w:r>
      <w:r w:rsidR="001F0A4A">
        <w:rPr>
          <w:sz w:val="24"/>
          <w:szCs w:val="24"/>
        </w:rPr>
        <w:t>método</w:t>
      </w:r>
      <w:r w:rsidR="00E65912">
        <w:rPr>
          <w:sz w:val="24"/>
          <w:szCs w:val="24"/>
        </w:rPr>
        <w:t xml:space="preserve"> PANAS também</w:t>
      </w:r>
      <w:r w:rsidR="001F0A4A">
        <w:rPr>
          <w:sz w:val="24"/>
          <w:szCs w:val="24"/>
        </w:rPr>
        <w:t xml:space="preserve"> é utilizado para </w:t>
      </w:r>
      <w:r w:rsidR="001F0A4A" w:rsidRPr="00934F3B">
        <w:rPr>
          <w:sz w:val="24"/>
          <w:szCs w:val="24"/>
        </w:rPr>
        <w:t>analisa</w:t>
      </w:r>
      <w:r w:rsidR="001F0A4A">
        <w:rPr>
          <w:sz w:val="24"/>
          <w:szCs w:val="24"/>
        </w:rPr>
        <w:t>r</w:t>
      </w:r>
      <w:r w:rsidR="001F0A4A" w:rsidRPr="00934F3B">
        <w:rPr>
          <w:sz w:val="24"/>
          <w:szCs w:val="24"/>
        </w:rPr>
        <w:t xml:space="preserve"> diversos contextos de desempenhos (</w:t>
      </w:r>
      <w:r w:rsidR="001F61EF" w:rsidRPr="00934F3B">
        <w:rPr>
          <w:sz w:val="24"/>
          <w:szCs w:val="24"/>
        </w:rPr>
        <w:t>Chamorro-Premuzic</w:t>
      </w:r>
      <w:r w:rsidR="001F61EF">
        <w:rPr>
          <w:sz w:val="24"/>
          <w:szCs w:val="24"/>
        </w:rPr>
        <w:t xml:space="preserve"> &amp; </w:t>
      </w:r>
      <w:r w:rsidR="001F61EF" w:rsidRPr="00934F3B">
        <w:rPr>
          <w:sz w:val="24"/>
          <w:szCs w:val="24"/>
        </w:rPr>
        <w:t>Furnham, 2003; Comin</w:t>
      </w:r>
      <w:r w:rsidR="001F0A4A" w:rsidRPr="00934F3B">
        <w:rPr>
          <w:sz w:val="24"/>
          <w:szCs w:val="24"/>
        </w:rPr>
        <w:t>, 2010).</w:t>
      </w:r>
      <w:bookmarkEnd w:id="3"/>
    </w:p>
    <w:p w14:paraId="63104591" w14:textId="44A27D6D" w:rsidR="001F0A4A" w:rsidRPr="00AD3551" w:rsidRDefault="001F0A4A" w:rsidP="001F0A4A">
      <w:pPr>
        <w:ind w:firstLine="709"/>
        <w:jc w:val="both"/>
        <w:rPr>
          <w:rFonts w:eastAsia="Calibri"/>
          <w:sz w:val="24"/>
          <w:szCs w:val="24"/>
        </w:rPr>
      </w:pPr>
      <w:bookmarkStart w:id="4" w:name="_Hlk513389101"/>
      <w:r w:rsidRPr="00AD3551">
        <w:rPr>
          <w:rFonts w:eastAsia="Calibri"/>
          <w:sz w:val="24"/>
          <w:szCs w:val="24"/>
        </w:rPr>
        <w:t xml:space="preserve">Estudos sobre a relação do afeto com desempenho </w:t>
      </w:r>
      <w:r w:rsidRPr="00934F3B">
        <w:rPr>
          <w:rFonts w:eastAsia="Calibri"/>
          <w:sz w:val="24"/>
          <w:szCs w:val="24"/>
        </w:rPr>
        <w:t>também</w:t>
      </w:r>
      <w:r>
        <w:rPr>
          <w:rFonts w:eastAsia="Calibri"/>
          <w:color w:val="FF0000"/>
          <w:sz w:val="24"/>
          <w:szCs w:val="24"/>
        </w:rPr>
        <w:t xml:space="preserve"> </w:t>
      </w:r>
      <w:r w:rsidRPr="00AD3551">
        <w:rPr>
          <w:rFonts w:eastAsia="Calibri"/>
          <w:sz w:val="24"/>
          <w:szCs w:val="24"/>
        </w:rPr>
        <w:t>tem sido realizad</w:t>
      </w:r>
      <w:r>
        <w:rPr>
          <w:rFonts w:eastAsia="Calibri"/>
          <w:sz w:val="24"/>
          <w:szCs w:val="24"/>
        </w:rPr>
        <w:t xml:space="preserve">o em atividades organizacionais, na área contábil são exemplos estudos </w:t>
      </w:r>
      <w:r w:rsidRPr="00934F3B">
        <w:rPr>
          <w:rFonts w:eastAsia="Calibri"/>
          <w:sz w:val="24"/>
          <w:szCs w:val="24"/>
        </w:rPr>
        <w:t xml:space="preserve">como </w:t>
      </w:r>
      <w:r w:rsidRPr="00AD3551">
        <w:rPr>
          <w:rFonts w:eastAsia="Calibri"/>
          <w:sz w:val="24"/>
          <w:szCs w:val="24"/>
        </w:rPr>
        <w:t xml:space="preserve">o de </w:t>
      </w:r>
      <w:r w:rsidRPr="00AD3551">
        <w:rPr>
          <w:sz w:val="24"/>
          <w:szCs w:val="24"/>
          <w:shd w:val="clear" w:color="auto" w:fill="FFFFFF"/>
        </w:rPr>
        <w:t>Moreno, Kida e Smith (2002</w:t>
      </w:r>
      <w:r w:rsidRPr="00934F3B">
        <w:rPr>
          <w:sz w:val="24"/>
          <w:szCs w:val="24"/>
          <w:shd w:val="clear" w:color="auto" w:fill="FFFFFF"/>
        </w:rPr>
        <w:t>)</w:t>
      </w:r>
      <w:r w:rsidRPr="00934F3B">
        <w:rPr>
          <w:rFonts w:eastAsia="Calibri"/>
          <w:sz w:val="24"/>
          <w:szCs w:val="24"/>
        </w:rPr>
        <w:t>, cuja</w:t>
      </w:r>
      <w:r w:rsidRPr="00AD3551">
        <w:rPr>
          <w:rFonts w:eastAsia="Calibri"/>
          <w:sz w:val="24"/>
          <w:szCs w:val="24"/>
        </w:rPr>
        <w:t xml:space="preserve"> investigação fo</w:t>
      </w:r>
      <w:r>
        <w:rPr>
          <w:rFonts w:eastAsia="Calibri"/>
          <w:sz w:val="24"/>
          <w:szCs w:val="24"/>
        </w:rPr>
        <w:t xml:space="preserve">i </w:t>
      </w:r>
      <w:r w:rsidR="005A6862">
        <w:rPr>
          <w:rFonts w:eastAsia="Calibri"/>
          <w:sz w:val="24"/>
          <w:szCs w:val="24"/>
        </w:rPr>
        <w:t xml:space="preserve">focou na </w:t>
      </w:r>
      <w:r w:rsidRPr="00AD3551">
        <w:rPr>
          <w:rFonts w:eastAsia="Calibri"/>
          <w:sz w:val="24"/>
          <w:szCs w:val="24"/>
        </w:rPr>
        <w:t>contabilidade e</w:t>
      </w:r>
      <w:r>
        <w:rPr>
          <w:rFonts w:eastAsia="Calibri"/>
          <w:sz w:val="24"/>
          <w:szCs w:val="24"/>
        </w:rPr>
        <w:t xml:space="preserve"> </w:t>
      </w:r>
      <w:r w:rsidRPr="00AD3551">
        <w:rPr>
          <w:rFonts w:eastAsia="Calibri"/>
          <w:sz w:val="24"/>
          <w:szCs w:val="24"/>
        </w:rPr>
        <w:t>auditoria contábil. O</w:t>
      </w:r>
      <w:r>
        <w:rPr>
          <w:rFonts w:eastAsia="Calibri"/>
          <w:sz w:val="24"/>
          <w:szCs w:val="24"/>
        </w:rPr>
        <w:t>s</w:t>
      </w:r>
      <w:r w:rsidRPr="00AD3551">
        <w:rPr>
          <w:rFonts w:eastAsia="Calibri"/>
          <w:sz w:val="24"/>
          <w:szCs w:val="24"/>
        </w:rPr>
        <w:t xml:space="preserve"> autores argumentam que esses ambientes são complexos, </w:t>
      </w:r>
      <w:r>
        <w:rPr>
          <w:rFonts w:eastAsia="Calibri"/>
          <w:sz w:val="24"/>
          <w:szCs w:val="24"/>
        </w:rPr>
        <w:t xml:space="preserve">o que </w:t>
      </w:r>
      <w:r w:rsidRPr="00AD3551">
        <w:rPr>
          <w:rFonts w:eastAsia="Calibri"/>
          <w:sz w:val="24"/>
          <w:szCs w:val="24"/>
        </w:rPr>
        <w:t>possibili</w:t>
      </w:r>
      <w:r>
        <w:rPr>
          <w:rFonts w:eastAsia="Calibri"/>
          <w:sz w:val="24"/>
          <w:szCs w:val="24"/>
        </w:rPr>
        <w:t xml:space="preserve">ta </w:t>
      </w:r>
      <w:r w:rsidRPr="00AD3551">
        <w:rPr>
          <w:rFonts w:eastAsia="Calibri"/>
          <w:sz w:val="24"/>
          <w:szCs w:val="24"/>
        </w:rPr>
        <w:t>a existência de uma variedade de afeto</w:t>
      </w:r>
      <w:r>
        <w:rPr>
          <w:rFonts w:eastAsia="Calibri"/>
          <w:sz w:val="24"/>
          <w:szCs w:val="24"/>
        </w:rPr>
        <w:t>s</w:t>
      </w:r>
      <w:r w:rsidRPr="00AD3551">
        <w:rPr>
          <w:rFonts w:eastAsia="Calibri"/>
          <w:sz w:val="24"/>
          <w:szCs w:val="24"/>
        </w:rPr>
        <w:t xml:space="preserve"> nas pessoas, seja positivo ou negativo, que reflet</w:t>
      </w:r>
      <w:r>
        <w:rPr>
          <w:rFonts w:eastAsia="Calibri"/>
          <w:sz w:val="24"/>
          <w:szCs w:val="24"/>
        </w:rPr>
        <w:t>e</w:t>
      </w:r>
      <w:r w:rsidRPr="00AD3551">
        <w:rPr>
          <w:rFonts w:eastAsia="Calibri"/>
          <w:sz w:val="24"/>
          <w:szCs w:val="24"/>
        </w:rPr>
        <w:t xml:space="preserve"> no desempenho das atividades.</w:t>
      </w:r>
      <w:r>
        <w:rPr>
          <w:rFonts w:eastAsia="Calibri"/>
          <w:sz w:val="24"/>
          <w:szCs w:val="24"/>
        </w:rPr>
        <w:t xml:space="preserve"> Ainda, </w:t>
      </w:r>
      <w:r w:rsidRPr="00AD3551">
        <w:rPr>
          <w:rFonts w:eastAsia="Calibri"/>
          <w:sz w:val="24"/>
          <w:szCs w:val="24"/>
        </w:rPr>
        <w:t>Suharnan (2005) destaca que a presença de ansiedade, estresse, depressão, como afetos negativos, podem afetar os processos cognitivos, e assim prejudicar o desenvolvimento das atividades.</w:t>
      </w:r>
    </w:p>
    <w:p w14:paraId="0249BF5F" w14:textId="0087D718" w:rsidR="001F0A4A" w:rsidRPr="00AD3551" w:rsidRDefault="001F0A4A" w:rsidP="001F0A4A">
      <w:pPr>
        <w:ind w:firstLine="709"/>
        <w:jc w:val="both"/>
        <w:rPr>
          <w:rFonts w:eastAsia="Calibri"/>
          <w:sz w:val="24"/>
          <w:szCs w:val="24"/>
        </w:rPr>
      </w:pPr>
      <w:bookmarkStart w:id="5" w:name="_Hlk513390641"/>
      <w:bookmarkEnd w:id="4"/>
      <w:r w:rsidRPr="00AD3551">
        <w:rPr>
          <w:rFonts w:eastAsia="Calibri"/>
          <w:sz w:val="24"/>
          <w:szCs w:val="24"/>
        </w:rPr>
        <w:t>Clore et. al. (</w:t>
      </w:r>
      <w:r w:rsidR="00B43740" w:rsidRPr="00AD3551">
        <w:rPr>
          <w:rFonts w:eastAsia="Calibri"/>
          <w:sz w:val="24"/>
          <w:szCs w:val="24"/>
        </w:rPr>
        <w:t>1</w:t>
      </w:r>
      <w:r w:rsidR="00B43740">
        <w:rPr>
          <w:rFonts w:eastAsia="Calibri"/>
          <w:sz w:val="24"/>
          <w:szCs w:val="24"/>
        </w:rPr>
        <w:t>994</w:t>
      </w:r>
      <w:r w:rsidRPr="00AD3551">
        <w:rPr>
          <w:rFonts w:eastAsia="Calibri"/>
          <w:sz w:val="24"/>
          <w:szCs w:val="24"/>
        </w:rPr>
        <w:t xml:space="preserve">) mostram que os </w:t>
      </w:r>
      <w:r w:rsidRPr="00934F3B">
        <w:rPr>
          <w:rFonts w:eastAsia="Calibri"/>
          <w:sz w:val="24"/>
          <w:szCs w:val="24"/>
        </w:rPr>
        <w:t xml:space="preserve">afetos </w:t>
      </w:r>
      <w:r w:rsidRPr="00AD3551">
        <w:rPr>
          <w:rFonts w:eastAsia="Calibri"/>
          <w:sz w:val="24"/>
          <w:szCs w:val="24"/>
        </w:rPr>
        <w:t>das pessoas impactam na forma de processamento da informação e fazem um alerta para a necessidade de análise dos estímulos ambientais que podem impactar no afeto do ser humano</w:t>
      </w:r>
      <w:r>
        <w:rPr>
          <w:rFonts w:eastAsia="Calibri"/>
          <w:sz w:val="24"/>
          <w:szCs w:val="24"/>
        </w:rPr>
        <w:t>.</w:t>
      </w:r>
      <w:r w:rsidRPr="00AD3551">
        <w:rPr>
          <w:rFonts w:eastAsia="Calibri"/>
          <w:sz w:val="24"/>
          <w:szCs w:val="24"/>
        </w:rPr>
        <w:t xml:space="preserve"> </w:t>
      </w:r>
      <w:bookmarkStart w:id="6" w:name="_Hlk513390664"/>
      <w:bookmarkEnd w:id="5"/>
      <w:r w:rsidRPr="00AD3551">
        <w:rPr>
          <w:sz w:val="24"/>
          <w:szCs w:val="24"/>
        </w:rPr>
        <w:t>Albarracin e Kumkale (2003) discorrem que o afeto implica na influência da motivação e capacidade das pessoas em pensar, assim reflete no resultado do processamento de informações de atividades mais complexas,</w:t>
      </w:r>
      <w:r w:rsidRPr="00D23395">
        <w:rPr>
          <w:sz w:val="24"/>
          <w:szCs w:val="24"/>
        </w:rPr>
        <w:t xml:space="preserve"> </w:t>
      </w:r>
      <w:r>
        <w:rPr>
          <w:sz w:val="24"/>
          <w:szCs w:val="24"/>
        </w:rPr>
        <w:t>e</w:t>
      </w:r>
      <w:r>
        <w:rPr>
          <w:rFonts w:eastAsia="Calibri"/>
          <w:sz w:val="24"/>
          <w:szCs w:val="24"/>
        </w:rPr>
        <w:t xml:space="preserve"> para processos de aprendizagem</w:t>
      </w:r>
      <w:r w:rsidRPr="00AD3551">
        <w:rPr>
          <w:sz w:val="24"/>
          <w:szCs w:val="24"/>
        </w:rPr>
        <w:t xml:space="preserve"> como na contabilidade.</w:t>
      </w:r>
      <w:r w:rsidRPr="00AD3551">
        <w:rPr>
          <w:rFonts w:eastAsia="Calibri"/>
          <w:sz w:val="24"/>
          <w:szCs w:val="24"/>
        </w:rPr>
        <w:t xml:space="preserve"> </w:t>
      </w:r>
    </w:p>
    <w:p w14:paraId="623F3E01" w14:textId="77777777" w:rsidR="001F0A4A" w:rsidRDefault="001F0A4A" w:rsidP="001F0A4A">
      <w:pPr>
        <w:ind w:firstLine="709"/>
        <w:jc w:val="both"/>
        <w:rPr>
          <w:rFonts w:eastAsia="Calibri"/>
          <w:sz w:val="24"/>
          <w:szCs w:val="24"/>
        </w:rPr>
      </w:pPr>
      <w:bookmarkStart w:id="7" w:name="_Hlk513390699"/>
      <w:bookmarkEnd w:id="6"/>
      <w:r w:rsidRPr="00AD3551">
        <w:rPr>
          <w:sz w:val="24"/>
          <w:szCs w:val="24"/>
          <w:shd w:val="clear" w:color="auto" w:fill="FFFFFF"/>
        </w:rPr>
        <w:t>Moreno, Kida e Smith (2002)</w:t>
      </w:r>
      <w:r w:rsidRPr="00AD3551">
        <w:rPr>
          <w:rFonts w:eastAsia="Calibri"/>
          <w:sz w:val="24"/>
          <w:szCs w:val="24"/>
        </w:rPr>
        <w:t xml:space="preserve"> apontam que as características específicas e a concorrência na área contábil, faz</w:t>
      </w:r>
      <w:r>
        <w:rPr>
          <w:rFonts w:eastAsia="Calibri"/>
          <w:sz w:val="24"/>
          <w:szCs w:val="24"/>
        </w:rPr>
        <w:t>em</w:t>
      </w:r>
      <w:r w:rsidRPr="00AD3551">
        <w:rPr>
          <w:rFonts w:eastAsia="Calibri"/>
          <w:sz w:val="24"/>
          <w:szCs w:val="24"/>
        </w:rPr>
        <w:t xml:space="preserve"> com que as pessoas envolvidas na atividade sejam influenciadas por diferentes condições psicológicas, cujas condições de afeto podem impactar na </w:t>
      </w:r>
      <w:r>
        <w:rPr>
          <w:rFonts w:eastAsia="Calibri"/>
          <w:sz w:val="24"/>
          <w:szCs w:val="24"/>
        </w:rPr>
        <w:t xml:space="preserve">sua </w:t>
      </w:r>
      <w:r w:rsidRPr="00AD3551">
        <w:rPr>
          <w:rFonts w:eastAsia="Calibri"/>
          <w:sz w:val="24"/>
          <w:szCs w:val="24"/>
        </w:rPr>
        <w:t xml:space="preserve">capacidade cognitiva. </w:t>
      </w:r>
      <w:r>
        <w:rPr>
          <w:rFonts w:eastAsia="Calibri"/>
          <w:sz w:val="24"/>
          <w:szCs w:val="24"/>
        </w:rPr>
        <w:t>Com isso, compreende-se que características da profissão e da área de atuação contábil, podem impactar na determinação dos afetos dos indivíduos envolvidos nestes processos.</w:t>
      </w:r>
    </w:p>
    <w:bookmarkEnd w:id="7"/>
    <w:p w14:paraId="2F3AA9CC" w14:textId="5FC6E76A" w:rsidR="001F0A4A" w:rsidRDefault="001F0A4A" w:rsidP="001F0A4A">
      <w:pPr>
        <w:ind w:firstLine="709"/>
        <w:jc w:val="both"/>
        <w:rPr>
          <w:rFonts w:eastAsia="Calibri"/>
          <w:color w:val="FF0000"/>
          <w:sz w:val="24"/>
          <w:szCs w:val="24"/>
        </w:rPr>
      </w:pPr>
      <w:r w:rsidRPr="00AD3551">
        <w:rPr>
          <w:rFonts w:eastAsia="Calibri"/>
          <w:sz w:val="24"/>
          <w:szCs w:val="24"/>
        </w:rPr>
        <w:t xml:space="preserve">Nesse contexto, </w:t>
      </w:r>
      <w:r>
        <w:rPr>
          <w:rFonts w:eastAsia="Calibri"/>
          <w:sz w:val="24"/>
          <w:szCs w:val="24"/>
        </w:rPr>
        <w:t xml:space="preserve">estão os </w:t>
      </w:r>
      <w:r w:rsidRPr="00AD3551">
        <w:rPr>
          <w:rFonts w:eastAsia="Calibri"/>
          <w:sz w:val="24"/>
          <w:szCs w:val="24"/>
        </w:rPr>
        <w:t>acadêmicos de Ciências Contábeis</w:t>
      </w:r>
      <w:r>
        <w:rPr>
          <w:rFonts w:eastAsia="Calibri"/>
          <w:sz w:val="24"/>
          <w:szCs w:val="24"/>
        </w:rPr>
        <w:t>, muitos</w:t>
      </w:r>
      <w:r w:rsidRPr="00AD3551">
        <w:rPr>
          <w:rFonts w:eastAsia="Calibri"/>
          <w:sz w:val="24"/>
          <w:szCs w:val="24"/>
        </w:rPr>
        <w:t xml:space="preserve"> já atuam profissionalmente na área do curso, como também</w:t>
      </w:r>
      <w:r>
        <w:rPr>
          <w:rFonts w:eastAsia="Calibri"/>
          <w:sz w:val="24"/>
          <w:szCs w:val="24"/>
        </w:rPr>
        <w:t>,</w:t>
      </w:r>
      <w:r w:rsidRPr="00AD3551">
        <w:rPr>
          <w:rFonts w:eastAsia="Calibri"/>
          <w:sz w:val="24"/>
          <w:szCs w:val="24"/>
        </w:rPr>
        <w:t xml:space="preserve"> desenvolvem atividades relacionadas à prática profissional do dia a dia, assim o afeto pode ser analisado sobre o desempenho no curso, para a obtenção de novas evidências e compreensões</w:t>
      </w:r>
      <w:r>
        <w:rPr>
          <w:rFonts w:eastAsia="Calibri"/>
          <w:sz w:val="24"/>
          <w:szCs w:val="24"/>
        </w:rPr>
        <w:t xml:space="preserve"> sobre uma possível influência </w:t>
      </w:r>
      <w:r w:rsidR="00E65912">
        <w:rPr>
          <w:rFonts w:eastAsia="Calibri"/>
          <w:sz w:val="24"/>
          <w:szCs w:val="24"/>
        </w:rPr>
        <w:t xml:space="preserve">do </w:t>
      </w:r>
      <w:r>
        <w:rPr>
          <w:rFonts w:eastAsia="Calibri"/>
          <w:sz w:val="24"/>
          <w:szCs w:val="24"/>
        </w:rPr>
        <w:t xml:space="preserve">afeto </w:t>
      </w:r>
      <w:r w:rsidR="00B76137">
        <w:rPr>
          <w:rFonts w:eastAsia="Calibri"/>
          <w:sz w:val="24"/>
          <w:szCs w:val="24"/>
        </w:rPr>
        <w:t>no</w:t>
      </w:r>
      <w:r>
        <w:rPr>
          <w:rFonts w:eastAsia="Calibri"/>
          <w:sz w:val="24"/>
          <w:szCs w:val="24"/>
        </w:rPr>
        <w:t xml:space="preserve"> desempenho</w:t>
      </w:r>
      <w:r w:rsidR="00B76137">
        <w:rPr>
          <w:rFonts w:eastAsia="Calibri"/>
          <w:sz w:val="24"/>
          <w:szCs w:val="24"/>
        </w:rPr>
        <w:t xml:space="preserve"> acadêmico</w:t>
      </w:r>
      <w:r w:rsidRPr="00AD3551">
        <w:rPr>
          <w:rFonts w:eastAsia="Calibri"/>
          <w:sz w:val="24"/>
          <w:szCs w:val="24"/>
        </w:rPr>
        <w:t>.</w:t>
      </w:r>
      <w:r>
        <w:rPr>
          <w:rFonts w:eastAsia="Calibri"/>
          <w:sz w:val="24"/>
          <w:szCs w:val="24"/>
        </w:rPr>
        <w:t xml:space="preserve"> </w:t>
      </w:r>
      <w:bookmarkStart w:id="8" w:name="_Hlk513390763"/>
      <w:r w:rsidRPr="00934F3B">
        <w:rPr>
          <w:rFonts w:eastAsia="Calibri"/>
          <w:sz w:val="24"/>
          <w:szCs w:val="24"/>
        </w:rPr>
        <w:t>Jacob et al. (2012) argumentam que o estudo e o entendimento dos fatores afetivos associados ao desempenho acadêmico favorecem uma compreensão mais aprofundada de como os alunos estão se desenvolvendo, o que oportuniza discussões para melhorias do processo educacional.</w:t>
      </w:r>
      <w:r>
        <w:rPr>
          <w:rFonts w:eastAsia="Calibri"/>
          <w:color w:val="FF0000"/>
          <w:sz w:val="24"/>
          <w:szCs w:val="24"/>
        </w:rPr>
        <w:t xml:space="preserve"> </w:t>
      </w:r>
      <w:bookmarkEnd w:id="8"/>
    </w:p>
    <w:p w14:paraId="7890C422" w14:textId="28B2948B" w:rsidR="001F0A4A" w:rsidRPr="008B378B" w:rsidRDefault="001F0A4A" w:rsidP="001F0A4A">
      <w:pPr>
        <w:ind w:firstLine="709"/>
        <w:jc w:val="both"/>
        <w:rPr>
          <w:rFonts w:eastAsia="Calibri"/>
          <w:sz w:val="24"/>
          <w:szCs w:val="24"/>
        </w:rPr>
      </w:pPr>
      <w:bookmarkStart w:id="9" w:name="_Hlk513390812"/>
      <w:r w:rsidRPr="008B378B">
        <w:rPr>
          <w:rFonts w:eastAsia="Calibri"/>
          <w:sz w:val="24"/>
          <w:szCs w:val="24"/>
        </w:rPr>
        <w:t xml:space="preserve">A identificação da predominância de afeto negativo no estudo e a sua influência </w:t>
      </w:r>
      <w:r>
        <w:rPr>
          <w:rFonts w:eastAsia="Calibri"/>
          <w:sz w:val="24"/>
          <w:szCs w:val="24"/>
        </w:rPr>
        <w:t>n</w:t>
      </w:r>
      <w:r w:rsidRPr="008B378B">
        <w:rPr>
          <w:rFonts w:eastAsia="Calibri"/>
          <w:sz w:val="24"/>
          <w:szCs w:val="24"/>
        </w:rPr>
        <w:t xml:space="preserve">o desempenho acadêmico, possibilita reflexões e a busca de alternativas para </w:t>
      </w:r>
      <w:r w:rsidR="005A6862">
        <w:rPr>
          <w:rFonts w:eastAsia="Calibri"/>
          <w:sz w:val="24"/>
          <w:szCs w:val="24"/>
        </w:rPr>
        <w:t xml:space="preserve">controlar, </w:t>
      </w:r>
      <w:r w:rsidRPr="008B378B">
        <w:rPr>
          <w:rFonts w:eastAsia="Calibri"/>
          <w:sz w:val="24"/>
          <w:szCs w:val="24"/>
        </w:rPr>
        <w:t xml:space="preserve">minimizar </w:t>
      </w:r>
      <w:r w:rsidRPr="008B378B">
        <w:rPr>
          <w:rFonts w:eastAsia="Calibri"/>
          <w:sz w:val="24"/>
          <w:szCs w:val="24"/>
        </w:rPr>
        <w:lastRenderedPageBreak/>
        <w:t>ou eliminar essa influência negativa (</w:t>
      </w:r>
      <w:r w:rsidR="001F61EF" w:rsidRPr="008B378B">
        <w:rPr>
          <w:sz w:val="24"/>
          <w:szCs w:val="24"/>
        </w:rPr>
        <w:t>Chamorro-Premuzic</w:t>
      </w:r>
      <w:r w:rsidR="001F61EF">
        <w:rPr>
          <w:sz w:val="24"/>
          <w:szCs w:val="24"/>
        </w:rPr>
        <w:t xml:space="preserve"> &amp;</w:t>
      </w:r>
      <w:r w:rsidR="001F61EF" w:rsidRPr="008B378B">
        <w:rPr>
          <w:sz w:val="24"/>
          <w:szCs w:val="24"/>
        </w:rPr>
        <w:t xml:space="preserve"> Furnham</w:t>
      </w:r>
      <w:r w:rsidRPr="008B378B">
        <w:rPr>
          <w:sz w:val="24"/>
          <w:szCs w:val="24"/>
        </w:rPr>
        <w:t>, 2003; C</w:t>
      </w:r>
      <w:r w:rsidR="001F61EF" w:rsidRPr="008B378B">
        <w:rPr>
          <w:sz w:val="24"/>
          <w:szCs w:val="24"/>
        </w:rPr>
        <w:t>omin</w:t>
      </w:r>
      <w:r w:rsidRPr="008B378B">
        <w:rPr>
          <w:sz w:val="24"/>
          <w:szCs w:val="24"/>
        </w:rPr>
        <w:t>, 2010</w:t>
      </w:r>
      <w:r w:rsidRPr="008B378B">
        <w:rPr>
          <w:rFonts w:eastAsia="Calibri"/>
          <w:sz w:val="24"/>
          <w:szCs w:val="24"/>
        </w:rPr>
        <w:t>). Carzola et al. (2008) destacam que investigar os diversos aspectos afetivos relacionando ao desempenho torna-se um importante meio para nortear a prática pedagógica do docente em sala de aula.</w:t>
      </w:r>
    </w:p>
    <w:bookmarkEnd w:id="9"/>
    <w:p w14:paraId="64C14210" w14:textId="60F4FEC0" w:rsidR="001F0A4A" w:rsidRPr="00AD3551" w:rsidRDefault="001F0A4A" w:rsidP="001F0A4A">
      <w:pPr>
        <w:ind w:firstLine="709"/>
        <w:jc w:val="both"/>
        <w:rPr>
          <w:bCs/>
          <w:sz w:val="24"/>
          <w:szCs w:val="24"/>
        </w:rPr>
      </w:pPr>
      <w:r w:rsidRPr="00AD3551">
        <w:rPr>
          <w:sz w:val="24"/>
          <w:szCs w:val="24"/>
        </w:rPr>
        <w:t>Diante da discussão apresentada em torno dos fatores relacionados ao afeto positivo e negativo d</w:t>
      </w:r>
      <w:r>
        <w:rPr>
          <w:sz w:val="24"/>
          <w:szCs w:val="24"/>
        </w:rPr>
        <w:t>e indivíduos</w:t>
      </w:r>
      <w:r w:rsidRPr="00AD3551">
        <w:rPr>
          <w:sz w:val="24"/>
          <w:szCs w:val="24"/>
        </w:rPr>
        <w:t xml:space="preserve">, e considerando a não identificação de estudos que relacionem o afeto com o desempenho acadêmico, </w:t>
      </w:r>
      <w:r>
        <w:rPr>
          <w:sz w:val="24"/>
          <w:szCs w:val="24"/>
        </w:rPr>
        <w:t>especialmente</w:t>
      </w:r>
      <w:r w:rsidRPr="00AD3551">
        <w:rPr>
          <w:sz w:val="24"/>
          <w:szCs w:val="24"/>
        </w:rPr>
        <w:t xml:space="preserve"> </w:t>
      </w:r>
      <w:r w:rsidR="00B76137" w:rsidRPr="00AD3551">
        <w:rPr>
          <w:sz w:val="24"/>
          <w:szCs w:val="24"/>
        </w:rPr>
        <w:t>no curso de ciências contábeis</w:t>
      </w:r>
      <w:r w:rsidRPr="00AD3551">
        <w:rPr>
          <w:sz w:val="24"/>
          <w:szCs w:val="24"/>
        </w:rPr>
        <w:t xml:space="preserve">, surge a seguinte questão de pesquisa: </w:t>
      </w:r>
      <w:r w:rsidRPr="00AD3551">
        <w:rPr>
          <w:b/>
          <w:sz w:val="24"/>
          <w:szCs w:val="24"/>
        </w:rPr>
        <w:t>Qual a</w:t>
      </w:r>
      <w:r>
        <w:rPr>
          <w:b/>
          <w:sz w:val="24"/>
          <w:szCs w:val="24"/>
        </w:rPr>
        <w:t xml:space="preserve"> influência d</w:t>
      </w:r>
      <w:r w:rsidRPr="00AD3551">
        <w:rPr>
          <w:b/>
          <w:bCs/>
          <w:sz w:val="24"/>
          <w:szCs w:val="24"/>
        </w:rPr>
        <w:t xml:space="preserve">o afeto </w:t>
      </w:r>
      <w:r>
        <w:rPr>
          <w:b/>
          <w:bCs/>
          <w:sz w:val="24"/>
          <w:szCs w:val="24"/>
        </w:rPr>
        <w:t>n</w:t>
      </w:r>
      <w:r w:rsidRPr="00AD3551">
        <w:rPr>
          <w:b/>
          <w:bCs/>
          <w:sz w:val="24"/>
          <w:szCs w:val="24"/>
        </w:rPr>
        <w:t xml:space="preserve">o desempenho </w:t>
      </w:r>
      <w:r>
        <w:rPr>
          <w:b/>
          <w:bCs/>
          <w:sz w:val="24"/>
          <w:szCs w:val="24"/>
        </w:rPr>
        <w:t>de</w:t>
      </w:r>
      <w:r>
        <w:rPr>
          <w:rFonts w:eastAsia="Calibri"/>
          <w:b/>
          <w:sz w:val="24"/>
          <w:szCs w:val="24"/>
        </w:rPr>
        <w:t xml:space="preserve"> </w:t>
      </w:r>
      <w:r w:rsidRPr="00AD3551">
        <w:rPr>
          <w:rFonts w:eastAsia="Calibri"/>
          <w:b/>
          <w:sz w:val="24"/>
          <w:szCs w:val="24"/>
        </w:rPr>
        <w:t xml:space="preserve">acadêmicos de </w:t>
      </w:r>
      <w:r w:rsidR="00B76137" w:rsidRPr="00AD3551">
        <w:rPr>
          <w:rFonts w:eastAsia="Calibri"/>
          <w:b/>
          <w:sz w:val="24"/>
          <w:szCs w:val="24"/>
        </w:rPr>
        <w:t>ciências contábeis</w:t>
      </w:r>
      <w:r w:rsidRPr="00AD3551">
        <w:rPr>
          <w:b/>
          <w:bCs/>
          <w:sz w:val="24"/>
          <w:szCs w:val="24"/>
        </w:rPr>
        <w:t xml:space="preserve">? </w:t>
      </w:r>
      <w:r w:rsidRPr="00AD3551">
        <w:rPr>
          <w:bCs/>
          <w:sz w:val="24"/>
          <w:szCs w:val="24"/>
        </w:rPr>
        <w:t xml:space="preserve">Assim, o objetivo deste estudo é </w:t>
      </w:r>
      <w:r w:rsidRPr="00AD3551">
        <w:rPr>
          <w:sz w:val="24"/>
          <w:szCs w:val="24"/>
        </w:rPr>
        <w:t xml:space="preserve">verificar a </w:t>
      </w:r>
      <w:r>
        <w:rPr>
          <w:sz w:val="24"/>
          <w:szCs w:val="24"/>
        </w:rPr>
        <w:t>influência d</w:t>
      </w:r>
      <w:r>
        <w:rPr>
          <w:bCs/>
          <w:sz w:val="24"/>
          <w:szCs w:val="24"/>
        </w:rPr>
        <w:t xml:space="preserve">o afeto no desempenho de </w:t>
      </w:r>
      <w:r w:rsidRPr="00AD3551">
        <w:rPr>
          <w:bCs/>
          <w:sz w:val="24"/>
          <w:szCs w:val="24"/>
        </w:rPr>
        <w:t xml:space="preserve">acadêmicos de </w:t>
      </w:r>
      <w:r w:rsidR="00B76137" w:rsidRPr="00AD3551">
        <w:rPr>
          <w:bCs/>
          <w:sz w:val="24"/>
          <w:szCs w:val="24"/>
        </w:rPr>
        <w:t xml:space="preserve">ciências contábeis </w:t>
      </w:r>
      <w:r w:rsidRPr="00AD3551">
        <w:rPr>
          <w:bCs/>
          <w:sz w:val="24"/>
          <w:szCs w:val="24"/>
        </w:rPr>
        <w:t>d</w:t>
      </w:r>
      <w:r>
        <w:rPr>
          <w:bCs/>
          <w:sz w:val="24"/>
          <w:szCs w:val="24"/>
        </w:rPr>
        <w:t xml:space="preserve">e uma </w:t>
      </w:r>
      <w:r>
        <w:rPr>
          <w:rFonts w:eastAsia="Calibri"/>
          <w:sz w:val="24"/>
          <w:szCs w:val="24"/>
        </w:rPr>
        <w:t>instituição de ensino superior</w:t>
      </w:r>
      <w:r>
        <w:rPr>
          <w:bCs/>
          <w:sz w:val="24"/>
          <w:szCs w:val="24"/>
        </w:rPr>
        <w:t xml:space="preserve"> do sul do Brasil</w:t>
      </w:r>
      <w:r w:rsidRPr="00AD3551">
        <w:rPr>
          <w:bCs/>
          <w:sz w:val="24"/>
          <w:szCs w:val="24"/>
        </w:rPr>
        <w:t>.</w:t>
      </w:r>
    </w:p>
    <w:p w14:paraId="65104770" w14:textId="65F95915" w:rsidR="001F0A4A" w:rsidRDefault="001F0A4A" w:rsidP="001F0A4A">
      <w:pPr>
        <w:ind w:firstLine="709"/>
        <w:jc w:val="both"/>
        <w:rPr>
          <w:rFonts w:eastAsia="Calibri"/>
          <w:sz w:val="24"/>
          <w:szCs w:val="24"/>
        </w:rPr>
      </w:pPr>
      <w:r w:rsidRPr="00AD3551">
        <w:rPr>
          <w:sz w:val="24"/>
          <w:szCs w:val="24"/>
        </w:rPr>
        <w:t xml:space="preserve">A presente pesquisa justifica-se </w:t>
      </w:r>
      <w:r>
        <w:rPr>
          <w:sz w:val="24"/>
          <w:szCs w:val="24"/>
        </w:rPr>
        <w:t xml:space="preserve">pela </w:t>
      </w:r>
      <w:r w:rsidRPr="008B378B">
        <w:rPr>
          <w:sz w:val="24"/>
          <w:szCs w:val="24"/>
        </w:rPr>
        <w:t xml:space="preserve">análise </w:t>
      </w:r>
      <w:r w:rsidRPr="008B378B">
        <w:rPr>
          <w:rFonts w:eastAsia="Calibri"/>
          <w:sz w:val="24"/>
          <w:szCs w:val="24"/>
        </w:rPr>
        <w:t xml:space="preserve">da </w:t>
      </w:r>
      <w:r>
        <w:rPr>
          <w:rFonts w:eastAsia="Calibri"/>
          <w:sz w:val="24"/>
          <w:szCs w:val="24"/>
        </w:rPr>
        <w:t xml:space="preserve">influência </w:t>
      </w:r>
      <w:r w:rsidRPr="008B378B">
        <w:rPr>
          <w:rFonts w:eastAsia="Calibri"/>
          <w:sz w:val="24"/>
          <w:szCs w:val="24"/>
        </w:rPr>
        <w:t xml:space="preserve">dos afetos </w:t>
      </w:r>
      <w:r>
        <w:rPr>
          <w:rFonts w:eastAsia="Calibri"/>
          <w:sz w:val="24"/>
          <w:szCs w:val="24"/>
        </w:rPr>
        <w:t>sobre o</w:t>
      </w:r>
      <w:r w:rsidRPr="008B378B">
        <w:rPr>
          <w:rFonts w:eastAsia="Calibri"/>
          <w:sz w:val="24"/>
          <w:szCs w:val="24"/>
        </w:rPr>
        <w:t xml:space="preserve"> desempenho, a identificação de afetos que prejudicam o desempenho</w:t>
      </w:r>
      <w:r w:rsidRPr="008B378B">
        <w:rPr>
          <w:sz w:val="24"/>
          <w:szCs w:val="24"/>
        </w:rPr>
        <w:t xml:space="preserve"> e da não identificação de estudos similares no contexto proposto. </w:t>
      </w:r>
      <w:bookmarkStart w:id="10" w:name="_Hlk513390913"/>
      <w:r w:rsidRPr="008B378B">
        <w:rPr>
          <w:rFonts w:eastAsia="Calibri"/>
          <w:sz w:val="24"/>
          <w:szCs w:val="24"/>
        </w:rPr>
        <w:t>Em estudos anteriores</w:t>
      </w:r>
      <w:r w:rsidR="005A6862">
        <w:rPr>
          <w:rFonts w:eastAsia="Calibri"/>
          <w:sz w:val="24"/>
          <w:szCs w:val="24"/>
        </w:rPr>
        <w:t>,</w:t>
      </w:r>
      <w:r w:rsidRPr="008B378B">
        <w:rPr>
          <w:rFonts w:eastAsia="Calibri"/>
          <w:sz w:val="24"/>
          <w:szCs w:val="24"/>
        </w:rPr>
        <w:t xml:space="preserve"> Naragon e Watson (2009) mostraram que</w:t>
      </w:r>
      <w:r w:rsidRPr="00AD3551">
        <w:rPr>
          <w:rFonts w:eastAsia="Calibri"/>
          <w:sz w:val="24"/>
          <w:szCs w:val="24"/>
        </w:rPr>
        <w:t xml:space="preserve"> altos níveis de afeto positivo estão correlacionados positivamente à saúde física, à satisfação conjugal e no trabalho</w:t>
      </w:r>
      <w:r>
        <w:rPr>
          <w:rFonts w:eastAsia="Calibri"/>
          <w:sz w:val="24"/>
          <w:szCs w:val="24"/>
        </w:rPr>
        <w:t>, o que reforça a necessidade de conhecer seus impactos sobre acadêmicos</w:t>
      </w:r>
      <w:r w:rsidRPr="00AD3551">
        <w:rPr>
          <w:rFonts w:eastAsia="Calibri"/>
          <w:sz w:val="24"/>
          <w:szCs w:val="24"/>
        </w:rPr>
        <w:t>.</w:t>
      </w:r>
    </w:p>
    <w:bookmarkEnd w:id="10"/>
    <w:p w14:paraId="3C91758B" w14:textId="6CA8BE33" w:rsidR="001F0A4A" w:rsidRDefault="001F0A4A" w:rsidP="001F0A4A">
      <w:pPr>
        <w:ind w:firstLine="708"/>
        <w:jc w:val="both"/>
        <w:rPr>
          <w:color w:val="000000"/>
          <w:sz w:val="24"/>
          <w:szCs w:val="24"/>
        </w:rPr>
      </w:pPr>
      <w:r w:rsidRPr="00D845C1">
        <w:rPr>
          <w:color w:val="000000"/>
          <w:sz w:val="24"/>
          <w:szCs w:val="24"/>
        </w:rPr>
        <w:t>Não fo</w:t>
      </w:r>
      <w:r>
        <w:rPr>
          <w:color w:val="000000"/>
          <w:sz w:val="24"/>
          <w:szCs w:val="24"/>
        </w:rPr>
        <w:t>ram</w:t>
      </w:r>
      <w:r w:rsidRPr="00D845C1">
        <w:rPr>
          <w:color w:val="000000"/>
          <w:sz w:val="24"/>
          <w:szCs w:val="24"/>
        </w:rPr>
        <w:t xml:space="preserve"> encontrado</w:t>
      </w:r>
      <w:r>
        <w:rPr>
          <w:color w:val="000000"/>
          <w:sz w:val="24"/>
          <w:szCs w:val="24"/>
        </w:rPr>
        <w:t>s</w:t>
      </w:r>
      <w:r w:rsidRPr="00D845C1">
        <w:rPr>
          <w:color w:val="000000"/>
          <w:sz w:val="24"/>
          <w:szCs w:val="24"/>
        </w:rPr>
        <w:t xml:space="preserve"> na literatura estudos que buscassem uma relação entre o desempenho, especialmente de acadêmicos de </w:t>
      </w:r>
      <w:r w:rsidR="00B76137" w:rsidRPr="00D845C1">
        <w:rPr>
          <w:color w:val="000000"/>
          <w:sz w:val="24"/>
          <w:szCs w:val="24"/>
        </w:rPr>
        <w:t>ciências contábeis</w:t>
      </w:r>
      <w:r w:rsidRPr="00D845C1">
        <w:rPr>
          <w:color w:val="000000"/>
          <w:sz w:val="24"/>
          <w:szCs w:val="24"/>
        </w:rPr>
        <w:t xml:space="preserve">, com os seus afetos sejam eles negativos ou positivos, sendo este o objeto de discussão deste artigo, por meio da escala PANAS. A importância de estudar essa relação é que esta permite compreender o que os acadêmicos de ciências contábeis </w:t>
      </w:r>
      <w:bookmarkStart w:id="11" w:name="_Hlk513390952"/>
      <w:r w:rsidRPr="00D845C1">
        <w:rPr>
          <w:color w:val="000000"/>
          <w:sz w:val="24"/>
          <w:szCs w:val="24"/>
        </w:rPr>
        <w:t xml:space="preserve">sentem e deste modo pode ser um meio de ajudar as universidades a compreender e buscar novos meios de melhorar </w:t>
      </w:r>
      <w:bookmarkEnd w:id="11"/>
      <w:r w:rsidR="004E3574">
        <w:rPr>
          <w:color w:val="000000"/>
          <w:sz w:val="24"/>
          <w:szCs w:val="24"/>
        </w:rPr>
        <w:t>o desempenho dos alunos</w:t>
      </w:r>
      <w:r w:rsidRPr="00D845C1">
        <w:rPr>
          <w:color w:val="000000"/>
          <w:sz w:val="24"/>
          <w:szCs w:val="24"/>
        </w:rPr>
        <w:t>.</w:t>
      </w:r>
    </w:p>
    <w:p w14:paraId="335737E1" w14:textId="038B4727" w:rsidR="001F0A4A" w:rsidRPr="008B378B" w:rsidRDefault="001F0A4A" w:rsidP="001F0A4A">
      <w:pPr>
        <w:ind w:firstLine="709"/>
        <w:jc w:val="both"/>
        <w:rPr>
          <w:sz w:val="24"/>
          <w:szCs w:val="24"/>
        </w:rPr>
      </w:pPr>
      <w:bookmarkStart w:id="12" w:name="_Hlk513390969"/>
      <w:r w:rsidRPr="00AD3551">
        <w:rPr>
          <w:rFonts w:eastAsia="Calibri"/>
          <w:sz w:val="24"/>
          <w:szCs w:val="24"/>
        </w:rPr>
        <w:t>Suger</w:t>
      </w:r>
      <w:r>
        <w:rPr>
          <w:rFonts w:eastAsia="Calibri"/>
          <w:sz w:val="24"/>
          <w:szCs w:val="24"/>
        </w:rPr>
        <w:t>e-se</w:t>
      </w:r>
      <w:r w:rsidRPr="00AD3551">
        <w:rPr>
          <w:rFonts w:eastAsia="Calibri"/>
          <w:sz w:val="24"/>
          <w:szCs w:val="24"/>
        </w:rPr>
        <w:t xml:space="preserve"> que altos escores de afeto positivo podem ter um importante papel para o desempenho acadêmico satisfatório. </w:t>
      </w:r>
      <w:bookmarkEnd w:id="12"/>
      <w:r w:rsidRPr="00AD3551">
        <w:rPr>
          <w:rFonts w:eastAsia="Calibri"/>
          <w:sz w:val="24"/>
          <w:szCs w:val="24"/>
        </w:rPr>
        <w:t>Contrariamente, altos escores de afetos negativos estão relacionados à ansiedade e depressão (Z</w:t>
      </w:r>
      <w:r w:rsidR="001F61EF" w:rsidRPr="00AD3551">
        <w:rPr>
          <w:rFonts w:eastAsia="Calibri"/>
          <w:sz w:val="24"/>
          <w:szCs w:val="24"/>
        </w:rPr>
        <w:t xml:space="preserve">anon </w:t>
      </w:r>
      <w:r w:rsidRPr="00AD3551">
        <w:rPr>
          <w:rFonts w:eastAsia="Calibri"/>
          <w:sz w:val="24"/>
          <w:szCs w:val="24"/>
        </w:rPr>
        <w:t>et al., 2013)</w:t>
      </w:r>
      <w:r>
        <w:rPr>
          <w:rFonts w:eastAsia="Calibri"/>
          <w:sz w:val="24"/>
          <w:szCs w:val="24"/>
        </w:rPr>
        <w:t xml:space="preserve">, o que </w:t>
      </w:r>
      <w:r w:rsidRPr="00AD3551">
        <w:rPr>
          <w:rFonts w:eastAsia="Calibri"/>
          <w:sz w:val="24"/>
          <w:szCs w:val="24"/>
        </w:rPr>
        <w:t>tende a prejudicar o desempenho acadêmico.</w:t>
      </w:r>
      <w:r>
        <w:rPr>
          <w:rFonts w:eastAsia="Calibri"/>
          <w:sz w:val="24"/>
          <w:szCs w:val="24"/>
        </w:rPr>
        <w:t xml:space="preserve"> </w:t>
      </w:r>
      <w:r w:rsidRPr="008B378B">
        <w:rPr>
          <w:sz w:val="24"/>
          <w:szCs w:val="24"/>
        </w:rPr>
        <w:t xml:space="preserve">Comin (2010) apresenta evidências de que a problemática na área afetiva tem relação com o desempenho acadêmico, </w:t>
      </w:r>
      <w:r>
        <w:rPr>
          <w:sz w:val="24"/>
          <w:szCs w:val="24"/>
        </w:rPr>
        <w:t>e que instiga</w:t>
      </w:r>
      <w:r w:rsidRPr="008B378B">
        <w:rPr>
          <w:sz w:val="24"/>
          <w:szCs w:val="24"/>
        </w:rPr>
        <w:t xml:space="preserve"> novos estudos p</w:t>
      </w:r>
      <w:r>
        <w:rPr>
          <w:sz w:val="24"/>
          <w:szCs w:val="24"/>
        </w:rPr>
        <w:t xml:space="preserve">ara </w:t>
      </w:r>
      <w:r w:rsidRPr="008B378B">
        <w:rPr>
          <w:sz w:val="24"/>
          <w:szCs w:val="24"/>
        </w:rPr>
        <w:t>confirmar tais evid</w:t>
      </w:r>
      <w:r>
        <w:rPr>
          <w:sz w:val="24"/>
          <w:szCs w:val="24"/>
        </w:rPr>
        <w:t>ê</w:t>
      </w:r>
      <w:r w:rsidRPr="008B378B">
        <w:rPr>
          <w:sz w:val="24"/>
          <w:szCs w:val="24"/>
        </w:rPr>
        <w:t xml:space="preserve">ncias e ampliar a discussão para o ensino superior, principalmente por </w:t>
      </w:r>
      <w:r>
        <w:rPr>
          <w:sz w:val="24"/>
          <w:szCs w:val="24"/>
        </w:rPr>
        <w:t xml:space="preserve">que </w:t>
      </w:r>
      <w:r w:rsidRPr="008B378B">
        <w:rPr>
          <w:sz w:val="24"/>
          <w:szCs w:val="24"/>
        </w:rPr>
        <w:t xml:space="preserve">acadêmicos tem proximidade </w:t>
      </w:r>
      <w:r>
        <w:rPr>
          <w:sz w:val="24"/>
          <w:szCs w:val="24"/>
        </w:rPr>
        <w:t>com o</w:t>
      </w:r>
      <w:r w:rsidRPr="008B378B">
        <w:rPr>
          <w:sz w:val="24"/>
          <w:szCs w:val="24"/>
        </w:rPr>
        <w:t xml:space="preserve"> mercado de trabalho profissional da área.</w:t>
      </w:r>
    </w:p>
    <w:p w14:paraId="77BA0F64" w14:textId="22CC12F3" w:rsidR="001F0A4A" w:rsidRDefault="001F0A4A" w:rsidP="00B76137">
      <w:pPr>
        <w:ind w:firstLine="709"/>
        <w:jc w:val="both"/>
        <w:rPr>
          <w:color w:val="FF0000"/>
          <w:sz w:val="24"/>
          <w:szCs w:val="24"/>
        </w:rPr>
      </w:pPr>
      <w:bookmarkStart w:id="13" w:name="_Hlk513391006"/>
      <w:r w:rsidRPr="00AD3551">
        <w:rPr>
          <w:sz w:val="24"/>
          <w:szCs w:val="24"/>
        </w:rPr>
        <w:t xml:space="preserve">A importância desse estudo deve-se </w:t>
      </w:r>
      <w:r w:rsidR="005A6862">
        <w:rPr>
          <w:sz w:val="24"/>
          <w:szCs w:val="24"/>
        </w:rPr>
        <w:t xml:space="preserve">também </w:t>
      </w:r>
      <w:r w:rsidRPr="00AD3551">
        <w:rPr>
          <w:sz w:val="24"/>
          <w:szCs w:val="24"/>
        </w:rPr>
        <w:t>à possibilidade de aprimorar a avaliação de afetos para o avanço do conhecimento</w:t>
      </w:r>
      <w:r w:rsidRPr="00AD3551">
        <w:rPr>
          <w:rFonts w:eastAsia="Calibri"/>
          <w:sz w:val="24"/>
          <w:szCs w:val="24"/>
        </w:rPr>
        <w:t xml:space="preserve"> de conceitos que possam estar diretamente relacionados com desenvolvimento das atividades acadêmicas. </w:t>
      </w:r>
      <w:r w:rsidRPr="00AD3551">
        <w:rPr>
          <w:sz w:val="24"/>
          <w:szCs w:val="24"/>
        </w:rPr>
        <w:t>A análise pode contribuir para a melhoria do desempenho acadêmico.</w:t>
      </w:r>
      <w:r>
        <w:rPr>
          <w:sz w:val="24"/>
          <w:szCs w:val="24"/>
        </w:rPr>
        <w:t xml:space="preserve"> </w:t>
      </w:r>
      <w:r w:rsidRPr="008B378B">
        <w:rPr>
          <w:sz w:val="24"/>
          <w:szCs w:val="24"/>
        </w:rPr>
        <w:t xml:space="preserve">A contribuição desta pesquisa também está em identificar </w:t>
      </w:r>
      <w:r>
        <w:rPr>
          <w:sz w:val="24"/>
          <w:szCs w:val="24"/>
        </w:rPr>
        <w:t xml:space="preserve">nas </w:t>
      </w:r>
      <w:r w:rsidRPr="008B378B">
        <w:rPr>
          <w:sz w:val="24"/>
          <w:szCs w:val="24"/>
        </w:rPr>
        <w:t xml:space="preserve">variáveis de afeto </w:t>
      </w:r>
      <w:r w:rsidR="005A6862">
        <w:rPr>
          <w:sz w:val="24"/>
          <w:szCs w:val="24"/>
        </w:rPr>
        <w:t xml:space="preserve">a </w:t>
      </w:r>
      <w:r>
        <w:rPr>
          <w:sz w:val="24"/>
          <w:szCs w:val="24"/>
        </w:rPr>
        <w:t>influência n</w:t>
      </w:r>
      <w:r w:rsidRPr="008B378B">
        <w:rPr>
          <w:sz w:val="24"/>
          <w:szCs w:val="24"/>
        </w:rPr>
        <w:t>o desempenho discente, bem como a for</w:t>
      </w:r>
      <w:r>
        <w:rPr>
          <w:sz w:val="24"/>
          <w:szCs w:val="24"/>
        </w:rPr>
        <w:t>ma que isso ocorre,</w:t>
      </w:r>
      <w:r w:rsidRPr="008B378B">
        <w:rPr>
          <w:sz w:val="24"/>
          <w:szCs w:val="24"/>
        </w:rPr>
        <w:t xml:space="preserve"> o que pode possibilitar um caminho sólido para a elaboração de ações que proporcionem </w:t>
      </w:r>
      <w:r w:rsidR="004E3574">
        <w:rPr>
          <w:sz w:val="24"/>
          <w:szCs w:val="24"/>
        </w:rPr>
        <w:t>o controle</w:t>
      </w:r>
      <w:r w:rsidRPr="008B378B">
        <w:rPr>
          <w:sz w:val="24"/>
          <w:szCs w:val="24"/>
        </w:rPr>
        <w:t xml:space="preserve"> da possível influência negativa desses fatores no desempenho acadêmico, visando à melhoria do processo ensino-aprendizagem</w:t>
      </w:r>
      <w:r w:rsidRPr="0076112F">
        <w:rPr>
          <w:color w:val="FF0000"/>
          <w:sz w:val="24"/>
          <w:szCs w:val="24"/>
        </w:rPr>
        <w:t>.</w:t>
      </w:r>
      <w:bookmarkEnd w:id="13"/>
    </w:p>
    <w:p w14:paraId="110AEC15" w14:textId="77777777" w:rsidR="00B76137" w:rsidRPr="00B76137" w:rsidRDefault="00B76137" w:rsidP="00B76137">
      <w:pPr>
        <w:ind w:firstLine="709"/>
        <w:jc w:val="both"/>
        <w:rPr>
          <w:color w:val="FF0000"/>
          <w:sz w:val="24"/>
          <w:szCs w:val="24"/>
        </w:rPr>
      </w:pPr>
    </w:p>
    <w:p w14:paraId="2BD3BB08" w14:textId="11FF37A8" w:rsidR="001F0A4A" w:rsidRPr="00954671" w:rsidRDefault="001F0A4A" w:rsidP="001F0A4A">
      <w:pPr>
        <w:jc w:val="both"/>
        <w:rPr>
          <w:rFonts w:eastAsia="Calibri"/>
          <w:b/>
          <w:sz w:val="24"/>
          <w:szCs w:val="24"/>
        </w:rPr>
      </w:pPr>
      <w:r w:rsidRPr="00954671">
        <w:rPr>
          <w:rFonts w:eastAsia="Calibri"/>
          <w:b/>
          <w:sz w:val="24"/>
          <w:szCs w:val="24"/>
        </w:rPr>
        <w:t>2. FUNDAMENTAÇÃO TEÓRICA</w:t>
      </w:r>
    </w:p>
    <w:p w14:paraId="0360BEBF" w14:textId="77777777" w:rsidR="001F0A4A" w:rsidRDefault="001F0A4A" w:rsidP="001F0A4A">
      <w:pPr>
        <w:jc w:val="both"/>
        <w:rPr>
          <w:b/>
          <w:sz w:val="24"/>
          <w:szCs w:val="24"/>
        </w:rPr>
      </w:pPr>
      <w:r w:rsidRPr="000B3F0C">
        <w:rPr>
          <w:b/>
          <w:sz w:val="24"/>
          <w:szCs w:val="24"/>
        </w:rPr>
        <w:t xml:space="preserve">2.1 Afeto </w:t>
      </w:r>
      <w:r>
        <w:rPr>
          <w:b/>
          <w:sz w:val="24"/>
          <w:szCs w:val="24"/>
        </w:rPr>
        <w:t xml:space="preserve">e suas características </w:t>
      </w:r>
    </w:p>
    <w:p w14:paraId="6DEEA69B" w14:textId="162CC7FF" w:rsidR="001F0A4A" w:rsidRDefault="001F0A4A" w:rsidP="001F0A4A">
      <w:pPr>
        <w:ind w:firstLine="709"/>
        <w:jc w:val="both"/>
        <w:rPr>
          <w:color w:val="000000"/>
          <w:sz w:val="24"/>
          <w:szCs w:val="24"/>
        </w:rPr>
      </w:pPr>
      <w:r w:rsidRPr="00142507">
        <w:rPr>
          <w:sz w:val="24"/>
          <w:szCs w:val="24"/>
        </w:rPr>
        <w:t>A discussão em torno do afeto e s</w:t>
      </w:r>
      <w:r>
        <w:rPr>
          <w:sz w:val="24"/>
          <w:szCs w:val="24"/>
        </w:rPr>
        <w:t>ua influência</w:t>
      </w:r>
      <w:r w:rsidRPr="00142507">
        <w:rPr>
          <w:sz w:val="24"/>
          <w:szCs w:val="24"/>
        </w:rPr>
        <w:t xml:space="preserve"> sobre comportamentos e tomada de decisão</w:t>
      </w:r>
      <w:r w:rsidRPr="0001471A">
        <w:rPr>
          <w:sz w:val="24"/>
          <w:szCs w:val="24"/>
        </w:rPr>
        <w:t>, incluindo desempenhos, tem sido assunto de discussões de longa data.</w:t>
      </w:r>
      <w:r w:rsidRPr="0001471A">
        <w:rPr>
          <w:color w:val="000000"/>
          <w:sz w:val="24"/>
          <w:szCs w:val="24"/>
        </w:rPr>
        <w:t xml:space="preserve"> Uma conclusão comum destas investigações</w:t>
      </w:r>
      <w:r w:rsidRPr="00142507">
        <w:rPr>
          <w:color w:val="000000"/>
          <w:sz w:val="24"/>
          <w:szCs w:val="24"/>
        </w:rPr>
        <w:t>, no entanto é de que o domínio da emotividade ou afeto é caracterizado por um número relativamente grande de fatores emocionais distintos (</w:t>
      </w:r>
      <w:r w:rsidR="001F61EF" w:rsidRPr="00142507">
        <w:rPr>
          <w:color w:val="222222"/>
          <w:sz w:val="24"/>
          <w:szCs w:val="24"/>
          <w:shd w:val="clear" w:color="auto" w:fill="FFFFFF"/>
        </w:rPr>
        <w:t>Zevon</w:t>
      </w:r>
      <w:r w:rsidR="001F61EF">
        <w:rPr>
          <w:color w:val="222222"/>
          <w:sz w:val="24"/>
          <w:szCs w:val="24"/>
          <w:shd w:val="clear" w:color="auto" w:fill="FFFFFF"/>
        </w:rPr>
        <w:t xml:space="preserve"> &amp; </w:t>
      </w:r>
      <w:r w:rsidR="001F61EF" w:rsidRPr="00142507">
        <w:rPr>
          <w:color w:val="222222"/>
          <w:sz w:val="24"/>
          <w:szCs w:val="24"/>
          <w:shd w:val="clear" w:color="auto" w:fill="FFFFFF"/>
        </w:rPr>
        <w:t>Tellegen</w:t>
      </w:r>
      <w:r w:rsidRPr="00142507">
        <w:rPr>
          <w:color w:val="222222"/>
          <w:sz w:val="24"/>
          <w:szCs w:val="24"/>
          <w:shd w:val="clear" w:color="auto" w:fill="FFFFFF"/>
        </w:rPr>
        <w:t>, 1982</w:t>
      </w:r>
      <w:r w:rsidRPr="00142507">
        <w:rPr>
          <w:color w:val="000000"/>
        </w:rPr>
        <w:t>)</w:t>
      </w:r>
      <w:r w:rsidRPr="00142507">
        <w:rPr>
          <w:color w:val="000000"/>
          <w:sz w:val="24"/>
          <w:szCs w:val="24"/>
        </w:rPr>
        <w:t>. Essa distinção percebida revela duas grandes dimensões comumente determinadas por afeto positivo e afeto negativo (</w:t>
      </w:r>
      <w:r w:rsidR="001F61EF" w:rsidRPr="00142507">
        <w:rPr>
          <w:color w:val="000000"/>
          <w:sz w:val="24"/>
          <w:szCs w:val="24"/>
        </w:rPr>
        <w:t>Watson</w:t>
      </w:r>
      <w:r w:rsidR="001F61EF">
        <w:rPr>
          <w:color w:val="000000"/>
          <w:sz w:val="24"/>
          <w:szCs w:val="24"/>
        </w:rPr>
        <w:t>,</w:t>
      </w:r>
      <w:r w:rsidR="001F61EF" w:rsidRPr="00142507">
        <w:rPr>
          <w:color w:val="000000"/>
          <w:sz w:val="24"/>
          <w:szCs w:val="24"/>
        </w:rPr>
        <w:t xml:space="preserve"> Clark</w:t>
      </w:r>
      <w:r w:rsidR="001F61EF">
        <w:rPr>
          <w:color w:val="000000"/>
          <w:sz w:val="24"/>
          <w:szCs w:val="24"/>
        </w:rPr>
        <w:t xml:space="preserve"> &amp;</w:t>
      </w:r>
      <w:r w:rsidR="001F61EF" w:rsidRPr="00142507">
        <w:rPr>
          <w:color w:val="000000"/>
          <w:sz w:val="24"/>
          <w:szCs w:val="24"/>
        </w:rPr>
        <w:t xml:space="preserve"> Tellegen, 1984; Watson</w:t>
      </w:r>
      <w:r w:rsidR="001F61EF">
        <w:rPr>
          <w:color w:val="000000"/>
          <w:sz w:val="24"/>
          <w:szCs w:val="24"/>
        </w:rPr>
        <w:t xml:space="preserve"> &amp;</w:t>
      </w:r>
      <w:r w:rsidR="001F61EF" w:rsidRPr="00142507">
        <w:rPr>
          <w:color w:val="000000"/>
          <w:sz w:val="24"/>
          <w:szCs w:val="24"/>
        </w:rPr>
        <w:t xml:space="preserve"> T</w:t>
      </w:r>
      <w:r w:rsidR="001F61EF">
        <w:rPr>
          <w:color w:val="000000"/>
          <w:sz w:val="24"/>
          <w:szCs w:val="24"/>
        </w:rPr>
        <w:t>ellegen, 1985</w:t>
      </w:r>
      <w:r>
        <w:rPr>
          <w:color w:val="000000"/>
          <w:sz w:val="24"/>
          <w:szCs w:val="24"/>
        </w:rPr>
        <w:t>).</w:t>
      </w:r>
    </w:p>
    <w:p w14:paraId="2FA65FDD" w14:textId="081372CE" w:rsidR="001F0A4A" w:rsidRDefault="001F0A4A" w:rsidP="00607706">
      <w:pPr>
        <w:ind w:firstLine="709"/>
        <w:jc w:val="both"/>
        <w:rPr>
          <w:color w:val="000000"/>
          <w:sz w:val="24"/>
          <w:szCs w:val="24"/>
        </w:rPr>
      </w:pPr>
      <w:r w:rsidRPr="0001471A">
        <w:rPr>
          <w:sz w:val="24"/>
          <w:szCs w:val="24"/>
        </w:rPr>
        <w:t xml:space="preserve">De acordo com o encontrado na literatura, a definição de afeto é diversificada e conflitosa, de </w:t>
      </w:r>
      <w:r>
        <w:rPr>
          <w:sz w:val="24"/>
          <w:szCs w:val="24"/>
        </w:rPr>
        <w:t xml:space="preserve">uma </w:t>
      </w:r>
      <w:r w:rsidRPr="0001471A">
        <w:rPr>
          <w:sz w:val="24"/>
          <w:szCs w:val="24"/>
        </w:rPr>
        <w:t>forma ampla, para determinados autores abrange uma série de reações que incluem avaliações, humores e emoções (</w:t>
      </w:r>
      <w:r w:rsidR="001F61EF" w:rsidRPr="0001471A">
        <w:rPr>
          <w:sz w:val="24"/>
          <w:szCs w:val="24"/>
        </w:rPr>
        <w:t>Fiske</w:t>
      </w:r>
      <w:r w:rsidR="001F61EF">
        <w:rPr>
          <w:sz w:val="24"/>
          <w:szCs w:val="24"/>
        </w:rPr>
        <w:t xml:space="preserve"> &amp; </w:t>
      </w:r>
      <w:r w:rsidR="001F61EF" w:rsidRPr="0001471A">
        <w:rPr>
          <w:sz w:val="24"/>
          <w:szCs w:val="24"/>
        </w:rPr>
        <w:t>Taylor</w:t>
      </w:r>
      <w:r w:rsidRPr="0001471A">
        <w:rPr>
          <w:sz w:val="24"/>
          <w:szCs w:val="24"/>
        </w:rPr>
        <w:t xml:space="preserve">, 1991). As emoções se referem a uma </w:t>
      </w:r>
      <w:r w:rsidRPr="0001471A">
        <w:rPr>
          <w:sz w:val="24"/>
          <w:szCs w:val="24"/>
        </w:rPr>
        <w:lastRenderedPageBreak/>
        <w:t xml:space="preserve">variedade complexa de afetos em direção a um alvo específico que, apesar de ter um componente positivo ou negativo, vai além dos simples sentimentos bons ou ruins. Algumas outras </w:t>
      </w:r>
      <w:r w:rsidRPr="0001471A">
        <w:rPr>
          <w:color w:val="000000"/>
          <w:sz w:val="24"/>
          <w:szCs w:val="24"/>
        </w:rPr>
        <w:t>definições descrevem afeto como um estado de excitação, em que apenas as "altas" extremidades determinam a </w:t>
      </w:r>
      <w:r w:rsidRPr="0001471A">
        <w:rPr>
          <w:iCs/>
          <w:color w:val="000000"/>
          <w:sz w:val="24"/>
          <w:szCs w:val="24"/>
        </w:rPr>
        <w:t>presença</w:t>
      </w:r>
      <w:r w:rsidRPr="0001471A">
        <w:rPr>
          <w:color w:val="000000"/>
          <w:sz w:val="24"/>
          <w:szCs w:val="24"/>
        </w:rPr>
        <w:t> do afeto</w:t>
      </w:r>
      <w:r w:rsidRPr="0001471A">
        <w:t xml:space="preserve"> </w:t>
      </w:r>
      <w:r w:rsidRPr="0001471A">
        <w:rPr>
          <w:color w:val="000000"/>
          <w:sz w:val="24"/>
          <w:szCs w:val="24"/>
        </w:rPr>
        <w:t>(</w:t>
      </w:r>
      <w:r w:rsidR="001F61EF" w:rsidRPr="0001471A">
        <w:rPr>
          <w:color w:val="000000"/>
          <w:sz w:val="24"/>
          <w:szCs w:val="24"/>
        </w:rPr>
        <w:t>Watson</w:t>
      </w:r>
      <w:r w:rsidR="001F61EF">
        <w:rPr>
          <w:color w:val="000000"/>
          <w:sz w:val="24"/>
          <w:szCs w:val="24"/>
        </w:rPr>
        <w:t>,</w:t>
      </w:r>
      <w:r w:rsidR="001F61EF" w:rsidRPr="0001471A">
        <w:rPr>
          <w:color w:val="000000"/>
          <w:sz w:val="24"/>
          <w:szCs w:val="24"/>
        </w:rPr>
        <w:t xml:space="preserve"> Clark</w:t>
      </w:r>
      <w:r w:rsidR="001F61EF">
        <w:rPr>
          <w:color w:val="000000"/>
          <w:sz w:val="24"/>
          <w:szCs w:val="24"/>
        </w:rPr>
        <w:t xml:space="preserve"> &amp;</w:t>
      </w:r>
      <w:r w:rsidR="001F61EF" w:rsidRPr="0001471A">
        <w:rPr>
          <w:color w:val="000000"/>
          <w:sz w:val="24"/>
          <w:szCs w:val="24"/>
        </w:rPr>
        <w:t xml:space="preserve"> Carey, 1988</w:t>
      </w:r>
      <w:r w:rsidRPr="0001471A">
        <w:rPr>
          <w:color w:val="000000"/>
          <w:sz w:val="24"/>
          <w:szCs w:val="24"/>
        </w:rPr>
        <w:t xml:space="preserve">). </w:t>
      </w:r>
      <w:r w:rsidR="008B6C0A">
        <w:rPr>
          <w:color w:val="000000"/>
          <w:sz w:val="24"/>
          <w:szCs w:val="24"/>
        </w:rPr>
        <w:t>De acordo com</w:t>
      </w:r>
      <w:r w:rsidRPr="0001471A">
        <w:rPr>
          <w:color w:val="000000"/>
          <w:sz w:val="24"/>
          <w:szCs w:val="24"/>
        </w:rPr>
        <w:t xml:space="preserve"> Stone (1997)</w:t>
      </w:r>
      <w:r w:rsidR="008B6C0A">
        <w:rPr>
          <w:color w:val="000000"/>
          <w:sz w:val="24"/>
          <w:szCs w:val="24"/>
        </w:rPr>
        <w:t xml:space="preserve">, o </w:t>
      </w:r>
      <w:r w:rsidRPr="0001471A">
        <w:rPr>
          <w:color w:val="000000"/>
          <w:sz w:val="24"/>
          <w:szCs w:val="24"/>
        </w:rPr>
        <w:t>afeto</w:t>
      </w:r>
      <w:r w:rsidR="008B6C0A">
        <w:rPr>
          <w:color w:val="000000"/>
          <w:sz w:val="24"/>
          <w:szCs w:val="24"/>
        </w:rPr>
        <w:t xml:space="preserve"> e o humor</w:t>
      </w:r>
      <w:r w:rsidRPr="0001471A">
        <w:rPr>
          <w:color w:val="000000"/>
          <w:sz w:val="24"/>
          <w:szCs w:val="24"/>
        </w:rPr>
        <w:t xml:space="preserve"> apresenta</w:t>
      </w:r>
      <w:r w:rsidR="008B6C0A">
        <w:rPr>
          <w:color w:val="000000"/>
          <w:sz w:val="24"/>
          <w:szCs w:val="24"/>
        </w:rPr>
        <w:t>m</w:t>
      </w:r>
      <w:r w:rsidRPr="0001471A">
        <w:rPr>
          <w:color w:val="000000"/>
          <w:sz w:val="24"/>
          <w:szCs w:val="24"/>
        </w:rPr>
        <w:t xml:space="preserve"> carga</w:t>
      </w:r>
      <w:r w:rsidR="008B6C0A">
        <w:rPr>
          <w:color w:val="000000"/>
          <w:sz w:val="24"/>
          <w:szCs w:val="24"/>
        </w:rPr>
        <w:t>s</w:t>
      </w:r>
      <w:r w:rsidRPr="0001471A">
        <w:rPr>
          <w:color w:val="000000"/>
          <w:sz w:val="24"/>
          <w:szCs w:val="24"/>
        </w:rPr>
        <w:t xml:space="preserve"> de estados emocionais</w:t>
      </w:r>
      <w:r w:rsidR="008B6C0A">
        <w:rPr>
          <w:color w:val="000000"/>
          <w:sz w:val="24"/>
          <w:szCs w:val="24"/>
        </w:rPr>
        <w:t xml:space="preserve"> que podem ser</w:t>
      </w:r>
      <w:r w:rsidRPr="0001471A">
        <w:rPr>
          <w:color w:val="000000"/>
          <w:sz w:val="24"/>
          <w:szCs w:val="24"/>
        </w:rPr>
        <w:t xml:space="preserve"> mais curtos, </w:t>
      </w:r>
      <w:r w:rsidR="008B6C0A">
        <w:rPr>
          <w:color w:val="000000"/>
          <w:sz w:val="24"/>
          <w:szCs w:val="24"/>
        </w:rPr>
        <w:t>como também</w:t>
      </w:r>
      <w:r w:rsidRPr="0001471A">
        <w:rPr>
          <w:color w:val="000000"/>
          <w:sz w:val="24"/>
          <w:szCs w:val="24"/>
        </w:rPr>
        <w:t xml:space="preserve"> estados emocionais que </w:t>
      </w:r>
      <w:r w:rsidR="008B6C0A">
        <w:rPr>
          <w:color w:val="000000"/>
          <w:sz w:val="24"/>
          <w:szCs w:val="24"/>
        </w:rPr>
        <w:t xml:space="preserve">podem ser </w:t>
      </w:r>
      <w:r w:rsidRPr="0001471A">
        <w:rPr>
          <w:color w:val="000000"/>
          <w:sz w:val="24"/>
          <w:szCs w:val="24"/>
        </w:rPr>
        <w:t>mais duradouros.</w:t>
      </w:r>
    </w:p>
    <w:p w14:paraId="1CB863C0" w14:textId="6D044510" w:rsidR="001F0A4A" w:rsidRPr="00D845C1" w:rsidRDefault="001F0A4A" w:rsidP="001F0A4A">
      <w:pPr>
        <w:ind w:firstLine="709"/>
        <w:jc w:val="both"/>
        <w:rPr>
          <w:color w:val="000000"/>
          <w:sz w:val="24"/>
          <w:szCs w:val="24"/>
        </w:rPr>
      </w:pPr>
      <w:r>
        <w:rPr>
          <w:color w:val="000000"/>
          <w:sz w:val="24"/>
          <w:szCs w:val="24"/>
        </w:rPr>
        <w:t>Neste trabalho</w:t>
      </w:r>
      <w:r w:rsidRPr="00D845C1">
        <w:rPr>
          <w:color w:val="000000"/>
          <w:sz w:val="24"/>
          <w:szCs w:val="24"/>
        </w:rPr>
        <w:t xml:space="preserve">, </w:t>
      </w:r>
      <w:r>
        <w:rPr>
          <w:color w:val="000000"/>
          <w:sz w:val="24"/>
          <w:szCs w:val="24"/>
        </w:rPr>
        <w:t xml:space="preserve">o </w:t>
      </w:r>
      <w:r w:rsidRPr="00D845C1">
        <w:rPr>
          <w:color w:val="000000"/>
          <w:sz w:val="24"/>
          <w:szCs w:val="24"/>
        </w:rPr>
        <w:t xml:space="preserve">afeto será </w:t>
      </w:r>
      <w:r>
        <w:rPr>
          <w:color w:val="000000"/>
          <w:sz w:val="24"/>
          <w:szCs w:val="24"/>
        </w:rPr>
        <w:t xml:space="preserve">assumido </w:t>
      </w:r>
      <w:r w:rsidRPr="00D845C1">
        <w:rPr>
          <w:color w:val="000000"/>
          <w:sz w:val="24"/>
          <w:szCs w:val="24"/>
        </w:rPr>
        <w:t xml:space="preserve">de acordo com a definição de Zevon e Tellegen (1982) que </w:t>
      </w:r>
      <w:r>
        <w:rPr>
          <w:color w:val="000000"/>
          <w:sz w:val="24"/>
          <w:szCs w:val="24"/>
        </w:rPr>
        <w:t xml:space="preserve">descreve </w:t>
      </w:r>
      <w:r w:rsidRPr="00D845C1">
        <w:rPr>
          <w:color w:val="000000"/>
          <w:sz w:val="24"/>
          <w:szCs w:val="24"/>
        </w:rPr>
        <w:t>o afeto como afetividade negativa (</w:t>
      </w:r>
      <w:r w:rsidR="00B9334B">
        <w:rPr>
          <w:color w:val="000000"/>
          <w:sz w:val="24"/>
          <w:szCs w:val="24"/>
        </w:rPr>
        <w:t>AN</w:t>
      </w:r>
      <w:r w:rsidRPr="00D845C1">
        <w:rPr>
          <w:color w:val="000000"/>
          <w:sz w:val="24"/>
          <w:szCs w:val="24"/>
        </w:rPr>
        <w:t>) e afetividade positiva (</w:t>
      </w:r>
      <w:r w:rsidR="00B9334B">
        <w:rPr>
          <w:color w:val="000000"/>
          <w:sz w:val="24"/>
          <w:szCs w:val="24"/>
        </w:rPr>
        <w:t>AP</w:t>
      </w:r>
      <w:r w:rsidRPr="00D845C1">
        <w:rPr>
          <w:color w:val="000000"/>
          <w:sz w:val="24"/>
          <w:szCs w:val="24"/>
        </w:rPr>
        <w:t>). Embora seus nomes sugiram que os afetos positivos e negativos são polos opostos da mesma dimensão, estes são de fato pertencentes a dimensões distintas que podem ser significativamente representados como fatores ortogonais</w:t>
      </w:r>
      <w:r>
        <w:rPr>
          <w:color w:val="000000"/>
          <w:sz w:val="24"/>
          <w:szCs w:val="24"/>
        </w:rPr>
        <w:t xml:space="preserve"> </w:t>
      </w:r>
      <w:r w:rsidRPr="00D845C1">
        <w:rPr>
          <w:color w:val="000000"/>
          <w:sz w:val="24"/>
          <w:szCs w:val="24"/>
        </w:rPr>
        <w:t>(</w:t>
      </w:r>
      <w:r w:rsidR="001F61EF" w:rsidRPr="00D845C1">
        <w:rPr>
          <w:color w:val="000000"/>
          <w:sz w:val="24"/>
          <w:szCs w:val="24"/>
        </w:rPr>
        <w:t>Watson</w:t>
      </w:r>
      <w:r w:rsidR="001F61EF">
        <w:rPr>
          <w:color w:val="000000"/>
          <w:sz w:val="24"/>
          <w:szCs w:val="24"/>
        </w:rPr>
        <w:t>,</w:t>
      </w:r>
      <w:r w:rsidR="001F61EF" w:rsidRPr="00D845C1">
        <w:rPr>
          <w:color w:val="000000"/>
          <w:sz w:val="24"/>
          <w:szCs w:val="24"/>
        </w:rPr>
        <w:t xml:space="preserve"> Clark</w:t>
      </w:r>
      <w:r w:rsidR="001F61EF">
        <w:rPr>
          <w:color w:val="000000"/>
          <w:sz w:val="24"/>
          <w:szCs w:val="24"/>
        </w:rPr>
        <w:t xml:space="preserve"> &amp;</w:t>
      </w:r>
      <w:r w:rsidR="001F61EF" w:rsidRPr="00D845C1">
        <w:rPr>
          <w:color w:val="000000"/>
          <w:sz w:val="24"/>
          <w:szCs w:val="24"/>
        </w:rPr>
        <w:t xml:space="preserve"> Carey </w:t>
      </w:r>
      <w:r w:rsidRPr="00D845C1">
        <w:rPr>
          <w:color w:val="000000"/>
          <w:sz w:val="24"/>
          <w:szCs w:val="24"/>
        </w:rPr>
        <w:t xml:space="preserve">1988). A literatura possui vários modelos de mensuração de afeto, porém, na presente pesquisa foi adotado o </w:t>
      </w:r>
      <w:r w:rsidRPr="0066034E">
        <w:rPr>
          <w:i/>
          <w:color w:val="000000"/>
          <w:sz w:val="24"/>
          <w:szCs w:val="24"/>
        </w:rPr>
        <w:t>Positive and Negative Affect Schedule</w:t>
      </w:r>
      <w:r w:rsidRPr="00D845C1">
        <w:rPr>
          <w:color w:val="000000"/>
          <w:sz w:val="24"/>
          <w:szCs w:val="24"/>
        </w:rPr>
        <w:t xml:space="preserve"> (PANAS), que consiste em uma escala de afetos positivos e negativos de Watson, Clark e Tellegen (1988)</w:t>
      </w:r>
      <w:r w:rsidR="004E3574">
        <w:rPr>
          <w:color w:val="000000"/>
          <w:sz w:val="24"/>
          <w:szCs w:val="24"/>
        </w:rPr>
        <w:t xml:space="preserve"> D</w:t>
      </w:r>
      <w:r w:rsidRPr="00D845C1">
        <w:rPr>
          <w:color w:val="000000"/>
          <w:sz w:val="24"/>
          <w:szCs w:val="24"/>
        </w:rPr>
        <w:t>e acordo com Hutz (2014),</w:t>
      </w:r>
      <w:r w:rsidR="004E3574">
        <w:rPr>
          <w:color w:val="000000"/>
          <w:sz w:val="24"/>
          <w:szCs w:val="24"/>
        </w:rPr>
        <w:t xml:space="preserve"> o método PANAS</w:t>
      </w:r>
      <w:r w:rsidRPr="00D845C1">
        <w:rPr>
          <w:color w:val="000000"/>
          <w:sz w:val="24"/>
          <w:szCs w:val="24"/>
        </w:rPr>
        <w:t xml:space="preserve"> tem sido o mais aplicado nas pesquisas.</w:t>
      </w:r>
    </w:p>
    <w:p w14:paraId="68D774A5" w14:textId="52ED93A1" w:rsidR="001F0A4A" w:rsidRPr="00D845C1" w:rsidRDefault="001F0A4A" w:rsidP="001F0A4A">
      <w:pPr>
        <w:ind w:firstLine="709"/>
        <w:jc w:val="both"/>
        <w:rPr>
          <w:color w:val="000000"/>
          <w:sz w:val="24"/>
          <w:szCs w:val="24"/>
        </w:rPr>
      </w:pPr>
      <w:r w:rsidRPr="00D845C1">
        <w:rPr>
          <w:color w:val="000000"/>
          <w:sz w:val="24"/>
          <w:szCs w:val="24"/>
        </w:rPr>
        <w:t>Quando Watson, Clark e Carey (1988) descrevem altas extremidades</w:t>
      </w:r>
      <w:r>
        <w:rPr>
          <w:color w:val="000000"/>
          <w:sz w:val="24"/>
          <w:szCs w:val="24"/>
        </w:rPr>
        <w:t>,</w:t>
      </w:r>
      <w:r w:rsidRPr="00D845C1">
        <w:rPr>
          <w:color w:val="000000"/>
          <w:sz w:val="24"/>
          <w:szCs w:val="24"/>
        </w:rPr>
        <w:t xml:space="preserve"> deve</w:t>
      </w:r>
      <w:r>
        <w:rPr>
          <w:color w:val="000000"/>
          <w:sz w:val="24"/>
          <w:szCs w:val="24"/>
        </w:rPr>
        <w:t>-</w:t>
      </w:r>
      <w:r w:rsidRPr="00D845C1">
        <w:rPr>
          <w:color w:val="000000"/>
          <w:sz w:val="24"/>
          <w:szCs w:val="24"/>
        </w:rPr>
        <w:t>se entend</w:t>
      </w:r>
      <w:r>
        <w:rPr>
          <w:color w:val="000000"/>
          <w:sz w:val="24"/>
          <w:szCs w:val="24"/>
        </w:rPr>
        <w:t xml:space="preserve">er </w:t>
      </w:r>
      <w:r w:rsidRPr="00D845C1">
        <w:rPr>
          <w:color w:val="000000"/>
          <w:sz w:val="24"/>
          <w:szCs w:val="24"/>
        </w:rPr>
        <w:t xml:space="preserve">que o contrário </w:t>
      </w:r>
      <w:r w:rsidR="00B76137" w:rsidRPr="00D845C1">
        <w:rPr>
          <w:color w:val="000000"/>
          <w:sz w:val="24"/>
          <w:szCs w:val="24"/>
        </w:rPr>
        <w:t>desta se</w:t>
      </w:r>
      <w:r w:rsidRPr="00D845C1">
        <w:rPr>
          <w:color w:val="000000"/>
          <w:sz w:val="24"/>
          <w:szCs w:val="24"/>
        </w:rPr>
        <w:t xml:space="preserve"> referem a ausência de afeto. Para ilustrar, por exemplo, pode-se definir “encantado”, “entusiasmo” e “animado” como retrato de </w:t>
      </w:r>
      <w:r w:rsidR="008B6C0A">
        <w:rPr>
          <w:color w:val="000000"/>
          <w:sz w:val="24"/>
          <w:szCs w:val="24"/>
        </w:rPr>
        <w:t>a</w:t>
      </w:r>
      <w:r w:rsidRPr="00D845C1">
        <w:rPr>
          <w:color w:val="000000"/>
          <w:sz w:val="24"/>
          <w:szCs w:val="24"/>
        </w:rPr>
        <w:t xml:space="preserve">lto </w:t>
      </w:r>
      <w:r w:rsidR="008B6C0A">
        <w:rPr>
          <w:color w:val="000000"/>
          <w:sz w:val="24"/>
          <w:szCs w:val="24"/>
        </w:rPr>
        <w:t>a</w:t>
      </w:r>
      <w:r w:rsidRPr="00D845C1">
        <w:rPr>
          <w:color w:val="000000"/>
          <w:sz w:val="24"/>
          <w:szCs w:val="24"/>
        </w:rPr>
        <w:t xml:space="preserve">feto </w:t>
      </w:r>
      <w:r w:rsidR="008B6C0A">
        <w:rPr>
          <w:color w:val="000000"/>
          <w:sz w:val="24"/>
          <w:szCs w:val="24"/>
        </w:rPr>
        <w:t>p</w:t>
      </w:r>
      <w:r w:rsidR="008B6C0A" w:rsidRPr="00D845C1">
        <w:rPr>
          <w:color w:val="000000"/>
          <w:sz w:val="24"/>
          <w:szCs w:val="24"/>
        </w:rPr>
        <w:t>ositivo</w:t>
      </w:r>
      <w:r w:rsidRPr="00D845C1">
        <w:rPr>
          <w:color w:val="000000"/>
          <w:sz w:val="24"/>
          <w:szCs w:val="24"/>
        </w:rPr>
        <w:t>; já "atormentado", "angustiado" e "chateado" retratam os altos afetos negativos, e as baixas extremidades são retratadas por “sonolento”, “cansado”</w:t>
      </w:r>
      <w:r w:rsidR="004E3574">
        <w:rPr>
          <w:color w:val="000000"/>
          <w:sz w:val="24"/>
          <w:szCs w:val="24"/>
        </w:rPr>
        <w:t xml:space="preserve">, </w:t>
      </w:r>
      <w:r w:rsidRPr="00D845C1">
        <w:rPr>
          <w:color w:val="000000"/>
          <w:sz w:val="24"/>
          <w:szCs w:val="24"/>
        </w:rPr>
        <w:t>“para baixo”</w:t>
      </w:r>
      <w:r w:rsidR="004E3574">
        <w:rPr>
          <w:color w:val="000000"/>
          <w:sz w:val="24"/>
          <w:szCs w:val="24"/>
        </w:rPr>
        <w:t xml:space="preserve">, </w:t>
      </w:r>
      <w:r w:rsidRPr="00D845C1">
        <w:rPr>
          <w:color w:val="000000"/>
          <w:sz w:val="24"/>
          <w:szCs w:val="24"/>
        </w:rPr>
        <w:t xml:space="preserve">“à vontade”, “calmo” como sendo aqueles com ausência de afetos. </w:t>
      </w:r>
    </w:p>
    <w:p w14:paraId="2CA2CB1D" w14:textId="77777777" w:rsidR="001F0A4A" w:rsidRPr="00D845C1" w:rsidRDefault="001F0A4A" w:rsidP="001F0A4A">
      <w:pPr>
        <w:ind w:firstLine="709"/>
        <w:jc w:val="both"/>
        <w:rPr>
          <w:color w:val="000000"/>
          <w:sz w:val="24"/>
          <w:szCs w:val="24"/>
        </w:rPr>
      </w:pPr>
      <w:r w:rsidRPr="00D845C1">
        <w:rPr>
          <w:color w:val="000000"/>
          <w:sz w:val="24"/>
          <w:szCs w:val="24"/>
        </w:rPr>
        <w:t>A importância de se compreender tais definições é defendida por autores como Kida e Smith (1995) e Strack e Neumann (1996) que afirmam que deve haver consideração do papel dos afetos na tomada de decisão, sendo igualmente necessário para obter melhor compreensão do processo de tomada de decisão. Assim como estes autores alguns outros buscaram entender este papel no ambiente dos negócios estudando especificadamente estas relações, ou seja, nos desempenhos.</w:t>
      </w:r>
    </w:p>
    <w:p w14:paraId="7C56E3F5" w14:textId="302BB422" w:rsidR="001F0A4A" w:rsidRPr="00D845C1" w:rsidRDefault="001F0A4A" w:rsidP="001F0A4A">
      <w:pPr>
        <w:ind w:firstLine="709"/>
        <w:jc w:val="both"/>
        <w:rPr>
          <w:color w:val="000000"/>
          <w:sz w:val="24"/>
          <w:szCs w:val="24"/>
        </w:rPr>
      </w:pPr>
      <w:r w:rsidRPr="00D845C1">
        <w:rPr>
          <w:color w:val="000000"/>
          <w:sz w:val="24"/>
          <w:szCs w:val="24"/>
        </w:rPr>
        <w:t>Bazerman, Magliozzi</w:t>
      </w:r>
      <w:r>
        <w:rPr>
          <w:color w:val="000000"/>
          <w:sz w:val="24"/>
          <w:szCs w:val="24"/>
        </w:rPr>
        <w:t xml:space="preserve"> </w:t>
      </w:r>
      <w:r w:rsidRPr="00D845C1">
        <w:rPr>
          <w:color w:val="000000"/>
          <w:sz w:val="24"/>
          <w:szCs w:val="24"/>
        </w:rPr>
        <w:t>e Neale (1985) e Carnevale e Isen (1986), por exemplo, em suas pesquisas encontraram que o afeto positivo e a estrutura de decisão são dois fatores que influenciam o processo e o resultado da negociação. Em uma situação enquadrada de forma positiva, afeto positivo pode fazer com que os negociadores tenham maiores expectativas (</w:t>
      </w:r>
      <w:r w:rsidR="001F61EF" w:rsidRPr="00D845C1">
        <w:rPr>
          <w:color w:val="000000"/>
          <w:sz w:val="24"/>
          <w:szCs w:val="24"/>
        </w:rPr>
        <w:t>Hollingshead</w:t>
      </w:r>
      <w:r w:rsidR="001F61EF">
        <w:rPr>
          <w:color w:val="000000"/>
          <w:sz w:val="24"/>
          <w:szCs w:val="24"/>
        </w:rPr>
        <w:t xml:space="preserve"> &amp;</w:t>
      </w:r>
      <w:r w:rsidR="001F61EF" w:rsidRPr="00D845C1">
        <w:rPr>
          <w:color w:val="000000"/>
          <w:sz w:val="24"/>
          <w:szCs w:val="24"/>
        </w:rPr>
        <w:t xml:space="preserve"> Carnevale</w:t>
      </w:r>
      <w:r w:rsidRPr="00D845C1">
        <w:rPr>
          <w:color w:val="000000"/>
          <w:sz w:val="24"/>
          <w:szCs w:val="24"/>
        </w:rPr>
        <w:t>, 1990). Vários modelos de tomada de decisão sugerem que os tomadores de decisão são motivados a evitar sentimentos negativos como tristeza e decepção (</w:t>
      </w:r>
      <w:r w:rsidR="001F61EF" w:rsidRPr="00D845C1">
        <w:rPr>
          <w:color w:val="000000"/>
          <w:sz w:val="24"/>
          <w:szCs w:val="24"/>
        </w:rPr>
        <w:t>Loomes</w:t>
      </w:r>
      <w:r w:rsidR="001F61EF">
        <w:rPr>
          <w:color w:val="000000"/>
          <w:sz w:val="24"/>
          <w:szCs w:val="24"/>
        </w:rPr>
        <w:t xml:space="preserve"> &amp;</w:t>
      </w:r>
      <w:r w:rsidR="001F61EF" w:rsidRPr="00D845C1">
        <w:rPr>
          <w:color w:val="000000"/>
          <w:sz w:val="24"/>
          <w:szCs w:val="24"/>
        </w:rPr>
        <w:t xml:space="preserve"> Sugden</w:t>
      </w:r>
      <w:r w:rsidRPr="00D845C1">
        <w:rPr>
          <w:color w:val="000000"/>
          <w:sz w:val="24"/>
          <w:szCs w:val="24"/>
        </w:rPr>
        <w:t>, 1982,</w:t>
      </w:r>
      <w:r w:rsidR="004E3574">
        <w:rPr>
          <w:color w:val="000000"/>
          <w:sz w:val="24"/>
          <w:szCs w:val="24"/>
        </w:rPr>
        <w:t xml:space="preserve"> </w:t>
      </w:r>
      <w:r w:rsidRPr="00D845C1">
        <w:rPr>
          <w:color w:val="000000"/>
          <w:sz w:val="24"/>
          <w:szCs w:val="24"/>
        </w:rPr>
        <w:t xml:space="preserve">1986). </w:t>
      </w:r>
    </w:p>
    <w:p w14:paraId="2C7438B3" w14:textId="080583C3" w:rsidR="001F0A4A" w:rsidRPr="00D845C1" w:rsidRDefault="001F0A4A" w:rsidP="001F0A4A">
      <w:pPr>
        <w:ind w:firstLine="709"/>
        <w:jc w:val="both"/>
        <w:rPr>
          <w:color w:val="000000"/>
          <w:sz w:val="24"/>
          <w:szCs w:val="24"/>
        </w:rPr>
      </w:pPr>
      <w:r w:rsidRPr="00D845C1">
        <w:rPr>
          <w:color w:val="000000"/>
          <w:sz w:val="24"/>
          <w:szCs w:val="24"/>
        </w:rPr>
        <w:t xml:space="preserve"> Por sua vez o afeto negativo é um fator geral de sofrimento subjetivo, que pode ser representado pelo medo, à ansiedade, hostilidade e desgosto. Deste modo, de acordo com Watson e Clark (1984) é uma predisposição ampla e generalizada de emoções negativas que tem outras influências sobre a cognição, autoconceito e visão de mundo. Este modelo está em contraste com a </w:t>
      </w:r>
      <w:r w:rsidR="00B9334B">
        <w:rPr>
          <w:color w:val="000000"/>
          <w:sz w:val="24"/>
          <w:szCs w:val="24"/>
        </w:rPr>
        <w:t>AP</w:t>
      </w:r>
      <w:r w:rsidR="00B9334B" w:rsidRPr="00D845C1">
        <w:rPr>
          <w:color w:val="000000"/>
          <w:sz w:val="24"/>
          <w:szCs w:val="24"/>
        </w:rPr>
        <w:t xml:space="preserve"> </w:t>
      </w:r>
      <w:r w:rsidRPr="00D845C1">
        <w:rPr>
          <w:color w:val="000000"/>
          <w:sz w:val="24"/>
          <w:szCs w:val="24"/>
        </w:rPr>
        <w:t>de modo que esta é uma dimensão que reflete o próprio nível de envolvimento prazeroso com o meio ambiente (</w:t>
      </w:r>
      <w:r w:rsidR="001F61EF" w:rsidRPr="00D845C1">
        <w:rPr>
          <w:color w:val="000000"/>
          <w:sz w:val="24"/>
          <w:szCs w:val="24"/>
        </w:rPr>
        <w:t>Watson</w:t>
      </w:r>
      <w:r w:rsidR="001F61EF">
        <w:rPr>
          <w:color w:val="000000"/>
          <w:sz w:val="24"/>
          <w:szCs w:val="24"/>
        </w:rPr>
        <w:t xml:space="preserve"> &amp;</w:t>
      </w:r>
      <w:r w:rsidR="001F61EF" w:rsidRPr="00D845C1">
        <w:rPr>
          <w:color w:val="000000"/>
          <w:sz w:val="24"/>
          <w:szCs w:val="24"/>
        </w:rPr>
        <w:t xml:space="preserve"> Tellegen, 1985; Watson</w:t>
      </w:r>
      <w:r w:rsidR="001F61EF">
        <w:rPr>
          <w:color w:val="000000"/>
          <w:sz w:val="24"/>
          <w:szCs w:val="24"/>
        </w:rPr>
        <w:t>,</w:t>
      </w:r>
      <w:r w:rsidR="001F61EF" w:rsidRPr="00D845C1">
        <w:rPr>
          <w:color w:val="000000"/>
          <w:sz w:val="24"/>
          <w:szCs w:val="24"/>
        </w:rPr>
        <w:t xml:space="preserve"> Clark</w:t>
      </w:r>
      <w:r w:rsidR="001F61EF">
        <w:rPr>
          <w:color w:val="000000"/>
          <w:sz w:val="24"/>
          <w:szCs w:val="24"/>
        </w:rPr>
        <w:t xml:space="preserve"> &amp;</w:t>
      </w:r>
      <w:r w:rsidR="001F61EF" w:rsidRPr="00D845C1">
        <w:rPr>
          <w:color w:val="000000"/>
          <w:sz w:val="24"/>
          <w:szCs w:val="24"/>
        </w:rPr>
        <w:t xml:space="preserve"> Carey,1988).</w:t>
      </w:r>
    </w:p>
    <w:p w14:paraId="01AFE6E6" w14:textId="7E48D3EE" w:rsidR="001F0A4A" w:rsidRPr="00D845C1" w:rsidRDefault="001F0A4A" w:rsidP="001F0A4A">
      <w:pPr>
        <w:ind w:firstLine="709"/>
        <w:jc w:val="both"/>
        <w:rPr>
          <w:color w:val="000000"/>
          <w:sz w:val="24"/>
          <w:szCs w:val="24"/>
        </w:rPr>
      </w:pPr>
      <w:r w:rsidRPr="00D845C1">
        <w:rPr>
          <w:color w:val="000000"/>
          <w:sz w:val="24"/>
          <w:szCs w:val="24"/>
        </w:rPr>
        <w:t>Resumidamente, Afeto Positivo (</w:t>
      </w:r>
      <w:r w:rsidR="00B9334B">
        <w:rPr>
          <w:color w:val="000000"/>
          <w:sz w:val="24"/>
          <w:szCs w:val="24"/>
        </w:rPr>
        <w:t>AP</w:t>
      </w:r>
      <w:r w:rsidRPr="00D845C1">
        <w:rPr>
          <w:color w:val="000000"/>
          <w:sz w:val="24"/>
          <w:szCs w:val="24"/>
        </w:rPr>
        <w:t xml:space="preserve">) reflete a extensão em que o indivíduo se sente entusiasmado, ativo e alerta. Alto </w:t>
      </w:r>
      <w:r w:rsidR="00B9334B">
        <w:rPr>
          <w:color w:val="000000"/>
          <w:sz w:val="24"/>
          <w:szCs w:val="24"/>
        </w:rPr>
        <w:t>AP</w:t>
      </w:r>
      <w:r w:rsidRPr="00D845C1">
        <w:rPr>
          <w:color w:val="000000"/>
          <w:sz w:val="24"/>
          <w:szCs w:val="24"/>
        </w:rPr>
        <w:t xml:space="preserve"> é um estado de alta energia, concentração total, e envolvimento prazeroso, enquanto o baixo </w:t>
      </w:r>
      <w:r w:rsidR="00B9334B">
        <w:rPr>
          <w:color w:val="000000"/>
          <w:sz w:val="24"/>
          <w:szCs w:val="24"/>
        </w:rPr>
        <w:t>AP</w:t>
      </w:r>
      <w:r w:rsidR="00B9334B" w:rsidRPr="00D845C1">
        <w:rPr>
          <w:color w:val="000000"/>
          <w:sz w:val="24"/>
          <w:szCs w:val="24"/>
        </w:rPr>
        <w:t xml:space="preserve"> </w:t>
      </w:r>
      <w:r w:rsidRPr="00D845C1">
        <w:rPr>
          <w:color w:val="000000"/>
          <w:sz w:val="24"/>
          <w:szCs w:val="24"/>
        </w:rPr>
        <w:t>é caracterizado por tristeza e letargia. Em contraste, Afeto Negativo (</w:t>
      </w:r>
      <w:r w:rsidR="00B9334B">
        <w:rPr>
          <w:color w:val="000000"/>
          <w:sz w:val="24"/>
          <w:szCs w:val="24"/>
        </w:rPr>
        <w:t>AN</w:t>
      </w:r>
      <w:r w:rsidRPr="00D845C1">
        <w:rPr>
          <w:color w:val="000000"/>
          <w:sz w:val="24"/>
          <w:szCs w:val="24"/>
        </w:rPr>
        <w:t>) é uma dimensão geral do sofrimento subjetivo e engajamento desagradável que carrega uma variedade de emoções aversivas juntas, incluindo raiva, desprezo, nojo, culpa, medo e nervosismo</w:t>
      </w:r>
      <w:r w:rsidR="00B9334B">
        <w:rPr>
          <w:color w:val="000000"/>
          <w:sz w:val="24"/>
          <w:szCs w:val="24"/>
        </w:rPr>
        <w:t>. C</w:t>
      </w:r>
      <w:r w:rsidRPr="00D845C1">
        <w:rPr>
          <w:color w:val="000000"/>
          <w:sz w:val="24"/>
          <w:szCs w:val="24"/>
        </w:rPr>
        <w:t>om baix</w:t>
      </w:r>
      <w:r w:rsidR="00B9334B">
        <w:rPr>
          <w:color w:val="000000"/>
          <w:sz w:val="24"/>
          <w:szCs w:val="24"/>
        </w:rPr>
        <w:t>o AN</w:t>
      </w:r>
      <w:r w:rsidRPr="00D845C1">
        <w:rPr>
          <w:color w:val="000000"/>
          <w:sz w:val="24"/>
          <w:szCs w:val="24"/>
        </w:rPr>
        <w:t xml:space="preserve"> o indivíduo se encontra em estado de calmaria.</w:t>
      </w:r>
    </w:p>
    <w:p w14:paraId="5439BE0D" w14:textId="08A00FB9" w:rsidR="001F0A4A" w:rsidRPr="00D845C1" w:rsidRDefault="001F0A4A" w:rsidP="001F0A4A">
      <w:pPr>
        <w:ind w:firstLine="709"/>
        <w:jc w:val="both"/>
        <w:rPr>
          <w:color w:val="000000"/>
          <w:sz w:val="24"/>
          <w:szCs w:val="24"/>
        </w:rPr>
      </w:pPr>
      <w:r w:rsidRPr="00D845C1">
        <w:rPr>
          <w:color w:val="000000"/>
          <w:sz w:val="24"/>
          <w:szCs w:val="24"/>
        </w:rPr>
        <w:t xml:space="preserve">Por fim, entende-se que as reações afetivas positivas e negativas são reações básicas de sobrevivência que evoluíram para ajudar as pessoas a lidar com as demandas ambientais </w:t>
      </w:r>
      <w:r w:rsidRPr="00D845C1">
        <w:rPr>
          <w:color w:val="000000"/>
          <w:sz w:val="24"/>
          <w:szCs w:val="24"/>
        </w:rPr>
        <w:lastRenderedPageBreak/>
        <w:t>(</w:t>
      </w:r>
      <w:r w:rsidR="001F61EF" w:rsidRPr="00D845C1">
        <w:rPr>
          <w:color w:val="000000"/>
          <w:sz w:val="24"/>
          <w:szCs w:val="24"/>
        </w:rPr>
        <w:t>Ellsworth</w:t>
      </w:r>
      <w:r w:rsidR="001F61EF">
        <w:rPr>
          <w:color w:val="000000"/>
          <w:sz w:val="24"/>
          <w:szCs w:val="24"/>
        </w:rPr>
        <w:t xml:space="preserve"> &amp;</w:t>
      </w:r>
      <w:r w:rsidR="001F61EF" w:rsidRPr="00D845C1">
        <w:rPr>
          <w:color w:val="000000"/>
          <w:sz w:val="24"/>
          <w:szCs w:val="24"/>
        </w:rPr>
        <w:t xml:space="preserve"> Smith</w:t>
      </w:r>
      <w:r w:rsidRPr="00D845C1">
        <w:rPr>
          <w:color w:val="000000"/>
          <w:sz w:val="24"/>
          <w:szCs w:val="24"/>
        </w:rPr>
        <w:t xml:space="preserve">, 1988; </w:t>
      </w:r>
      <w:r w:rsidR="001F61EF" w:rsidRPr="00D845C1">
        <w:rPr>
          <w:color w:val="000000"/>
          <w:sz w:val="24"/>
          <w:szCs w:val="24"/>
        </w:rPr>
        <w:t>Mellers</w:t>
      </w:r>
      <w:r w:rsidRPr="00D845C1">
        <w:rPr>
          <w:color w:val="000000"/>
          <w:sz w:val="24"/>
          <w:szCs w:val="24"/>
        </w:rPr>
        <w:t xml:space="preserve">, 2000; </w:t>
      </w:r>
      <w:r w:rsidR="001F61EF" w:rsidRPr="00D845C1">
        <w:rPr>
          <w:color w:val="000000"/>
          <w:sz w:val="24"/>
          <w:szCs w:val="24"/>
        </w:rPr>
        <w:t>Bhattacharjee; Moreno</w:t>
      </w:r>
      <w:r w:rsidRPr="00D845C1">
        <w:rPr>
          <w:color w:val="000000"/>
          <w:sz w:val="24"/>
          <w:szCs w:val="24"/>
        </w:rPr>
        <w:t xml:space="preserve">, 2002).  Embora não se tenham muitos estudos quanto </w:t>
      </w:r>
      <w:r w:rsidR="00B9334B">
        <w:rPr>
          <w:color w:val="000000"/>
          <w:sz w:val="24"/>
          <w:szCs w:val="24"/>
        </w:rPr>
        <w:t>a</w:t>
      </w:r>
      <w:r w:rsidRPr="00D845C1">
        <w:rPr>
          <w:color w:val="000000"/>
          <w:sz w:val="24"/>
          <w:szCs w:val="24"/>
        </w:rPr>
        <w:t>os afetos</w:t>
      </w:r>
      <w:r>
        <w:rPr>
          <w:color w:val="000000"/>
          <w:sz w:val="24"/>
          <w:szCs w:val="24"/>
        </w:rPr>
        <w:t xml:space="preserve"> e seus efeitos, </w:t>
      </w:r>
      <w:r w:rsidRPr="00D845C1">
        <w:rPr>
          <w:color w:val="000000"/>
          <w:sz w:val="24"/>
          <w:szCs w:val="24"/>
        </w:rPr>
        <w:t>a sua importância é cada vez mais reconhecida por pesquisadores de decisão (</w:t>
      </w:r>
      <w:r w:rsidR="001F61EF" w:rsidRPr="00D845C1">
        <w:rPr>
          <w:color w:val="000000"/>
          <w:sz w:val="24"/>
          <w:szCs w:val="24"/>
        </w:rPr>
        <w:t>Beach</w:t>
      </w:r>
      <w:r w:rsidR="001F61EF">
        <w:rPr>
          <w:color w:val="000000"/>
          <w:sz w:val="24"/>
          <w:szCs w:val="24"/>
        </w:rPr>
        <w:t xml:space="preserve"> &amp;</w:t>
      </w:r>
      <w:r w:rsidR="001F61EF" w:rsidRPr="00D845C1">
        <w:rPr>
          <w:color w:val="000000"/>
          <w:sz w:val="24"/>
          <w:szCs w:val="24"/>
        </w:rPr>
        <w:t xml:space="preserve"> Mitchell</w:t>
      </w:r>
      <w:r w:rsidR="001F61EF">
        <w:rPr>
          <w:color w:val="000000"/>
          <w:sz w:val="24"/>
          <w:szCs w:val="24"/>
        </w:rPr>
        <w:t>,</w:t>
      </w:r>
      <w:r w:rsidR="001F61EF" w:rsidRPr="00D845C1">
        <w:rPr>
          <w:color w:val="000000"/>
          <w:sz w:val="24"/>
          <w:szCs w:val="24"/>
        </w:rPr>
        <w:t xml:space="preserve"> 1987; Mellers, 2000</w:t>
      </w:r>
      <w:r w:rsidRPr="00D845C1">
        <w:rPr>
          <w:color w:val="000000"/>
          <w:sz w:val="24"/>
          <w:szCs w:val="24"/>
        </w:rPr>
        <w:t>), deste modo se configura sua importância para as áreas de gestão e desempenho em geral, incluindo a contabilidade e a área educacional ao seu redor.</w:t>
      </w:r>
    </w:p>
    <w:p w14:paraId="463CD0EA" w14:textId="77777777" w:rsidR="001F0A4A" w:rsidRDefault="001F0A4A" w:rsidP="001F0A4A">
      <w:pPr>
        <w:ind w:firstLine="709"/>
        <w:jc w:val="both"/>
        <w:rPr>
          <w:color w:val="000000"/>
          <w:sz w:val="24"/>
          <w:szCs w:val="24"/>
        </w:rPr>
      </w:pPr>
    </w:p>
    <w:p w14:paraId="262789D6" w14:textId="77777777" w:rsidR="001F0A4A" w:rsidRPr="00143E86" w:rsidRDefault="001F0A4A" w:rsidP="00B76137">
      <w:pPr>
        <w:jc w:val="both"/>
        <w:rPr>
          <w:b/>
          <w:sz w:val="24"/>
          <w:szCs w:val="24"/>
        </w:rPr>
      </w:pPr>
      <w:r>
        <w:rPr>
          <w:b/>
          <w:sz w:val="24"/>
          <w:szCs w:val="24"/>
        </w:rPr>
        <w:t>2.2 Desempenho A</w:t>
      </w:r>
      <w:r w:rsidRPr="00143E86">
        <w:rPr>
          <w:b/>
          <w:sz w:val="24"/>
          <w:szCs w:val="24"/>
        </w:rPr>
        <w:t xml:space="preserve">cadêmico </w:t>
      </w:r>
    </w:p>
    <w:p w14:paraId="55DF8EA3" w14:textId="30395D1C" w:rsidR="001F0A4A" w:rsidRPr="008820CF" w:rsidRDefault="001F0A4A" w:rsidP="00B76137">
      <w:pPr>
        <w:ind w:firstLine="709"/>
        <w:jc w:val="both"/>
        <w:rPr>
          <w:sz w:val="24"/>
          <w:szCs w:val="24"/>
        </w:rPr>
      </w:pPr>
      <w:r>
        <w:rPr>
          <w:b/>
          <w:sz w:val="24"/>
          <w:szCs w:val="24"/>
        </w:rPr>
        <w:t xml:space="preserve"> </w:t>
      </w:r>
      <w:r w:rsidRPr="008820CF">
        <w:rPr>
          <w:sz w:val="24"/>
          <w:szCs w:val="24"/>
        </w:rPr>
        <w:t>A avaliação de desempenho acadêmico precisa ser tratada como um instrumento de gestão visando a mensuração dos esforços da instituição de ensino superior na identificação da qualidade ideal. Essa discussão desperta a necessidade d</w:t>
      </w:r>
      <w:r>
        <w:rPr>
          <w:sz w:val="24"/>
          <w:szCs w:val="24"/>
        </w:rPr>
        <w:t xml:space="preserve">a busca de um instrumento </w:t>
      </w:r>
      <w:r w:rsidRPr="008820CF">
        <w:rPr>
          <w:sz w:val="24"/>
          <w:szCs w:val="24"/>
        </w:rPr>
        <w:t xml:space="preserve">como avaliar o desempenho acadêmico, na perspectiva de </w:t>
      </w:r>
      <w:r>
        <w:rPr>
          <w:sz w:val="24"/>
          <w:szCs w:val="24"/>
        </w:rPr>
        <w:t xml:space="preserve">existir </w:t>
      </w:r>
      <w:r w:rsidRPr="008820CF">
        <w:rPr>
          <w:sz w:val="24"/>
          <w:szCs w:val="24"/>
        </w:rPr>
        <w:t>uma variável que</w:t>
      </w:r>
      <w:r>
        <w:rPr>
          <w:sz w:val="24"/>
          <w:szCs w:val="24"/>
        </w:rPr>
        <w:t xml:space="preserve"> possa </w:t>
      </w:r>
      <w:r w:rsidRPr="008820CF">
        <w:rPr>
          <w:sz w:val="24"/>
          <w:szCs w:val="24"/>
        </w:rPr>
        <w:t>mensur</w:t>
      </w:r>
      <w:r>
        <w:rPr>
          <w:sz w:val="24"/>
          <w:szCs w:val="24"/>
        </w:rPr>
        <w:t>ar</w:t>
      </w:r>
      <w:r w:rsidRPr="008820CF">
        <w:rPr>
          <w:sz w:val="24"/>
          <w:szCs w:val="24"/>
        </w:rPr>
        <w:t xml:space="preserve"> esse desempenho (</w:t>
      </w:r>
      <w:r w:rsidR="001F61EF" w:rsidRPr="008820CF">
        <w:rPr>
          <w:sz w:val="24"/>
          <w:szCs w:val="24"/>
        </w:rPr>
        <w:t xml:space="preserve">Araújo </w:t>
      </w:r>
      <w:r w:rsidRPr="008820CF">
        <w:rPr>
          <w:sz w:val="24"/>
          <w:szCs w:val="24"/>
        </w:rPr>
        <w:t>et al., 2014).</w:t>
      </w:r>
      <w:r w:rsidR="008B6C0A">
        <w:rPr>
          <w:sz w:val="24"/>
          <w:szCs w:val="24"/>
        </w:rPr>
        <w:t xml:space="preserve"> Nessa visão, torna-se importante a identificação de fatores que possam influenciar no desempenho acadêmico.</w:t>
      </w:r>
    </w:p>
    <w:p w14:paraId="7C6FF062" w14:textId="0EEB0619" w:rsidR="001F0A4A" w:rsidRPr="008820CF" w:rsidRDefault="001F0A4A" w:rsidP="001F0A4A">
      <w:pPr>
        <w:ind w:firstLine="709"/>
        <w:jc w:val="both"/>
        <w:rPr>
          <w:sz w:val="24"/>
          <w:szCs w:val="24"/>
        </w:rPr>
      </w:pPr>
      <w:r w:rsidRPr="006562AA">
        <w:rPr>
          <w:sz w:val="24"/>
          <w:szCs w:val="24"/>
        </w:rPr>
        <w:t>Luckesi (2002)</w:t>
      </w:r>
      <w:r w:rsidRPr="008820CF">
        <w:rPr>
          <w:sz w:val="24"/>
          <w:szCs w:val="24"/>
        </w:rPr>
        <w:t xml:space="preserve"> menciona </w:t>
      </w:r>
      <w:r w:rsidR="008B6C0A">
        <w:rPr>
          <w:sz w:val="24"/>
          <w:szCs w:val="24"/>
        </w:rPr>
        <w:t xml:space="preserve">também </w:t>
      </w:r>
      <w:r w:rsidRPr="008820CF">
        <w:rPr>
          <w:sz w:val="24"/>
          <w:szCs w:val="24"/>
        </w:rPr>
        <w:t>que a avaliação representa uma das questões problemáticas do processo de ensino, pois consiste na verificação e</w:t>
      </w:r>
      <w:r>
        <w:rPr>
          <w:sz w:val="24"/>
          <w:szCs w:val="24"/>
        </w:rPr>
        <w:t xml:space="preserve"> ao mesmo tempo</w:t>
      </w:r>
      <w:r w:rsidRPr="008820CF">
        <w:rPr>
          <w:sz w:val="24"/>
          <w:szCs w:val="24"/>
        </w:rPr>
        <w:t xml:space="preserve"> não contempla em profundidade os elementos facilitadores ou dificultadores da aprendizagem. Munhoz (2004) trata o desempenho acadêmico como a forma de observar uma pessoa ou grupo no desenvolvimento de tarefas acadêmicas que são avaliadas em função da eficiência e rendimento, o que permite a identificação do nível de habilidade atual. Diante desse contexto, a identificação e entendimento dos fatores que influenciam o desempenho discente, emerge contribuições que impulsionam novas discussões, que podem contribuir para os avanços no ensino superior de ciências contábeis.</w:t>
      </w:r>
    </w:p>
    <w:p w14:paraId="6D65D264" w14:textId="4AF745D3" w:rsidR="001F0A4A" w:rsidRPr="008820CF" w:rsidRDefault="001F0A4A" w:rsidP="001F0A4A">
      <w:pPr>
        <w:ind w:firstLine="709"/>
        <w:jc w:val="both"/>
        <w:rPr>
          <w:sz w:val="24"/>
          <w:szCs w:val="24"/>
        </w:rPr>
      </w:pPr>
      <w:bookmarkStart w:id="14" w:name="_Hlk513391175"/>
      <w:r w:rsidRPr="008820CF">
        <w:rPr>
          <w:sz w:val="24"/>
          <w:szCs w:val="24"/>
        </w:rPr>
        <w:t>Conhecer os fatores que influenciam o desempenho dos acadêmicos revela um papel relevante para a discussão e definição de políticas governamentais e educacionais, o que propícia assegurar um ciclo eficiente do processo (</w:t>
      </w:r>
      <w:r w:rsidR="001F61EF" w:rsidRPr="008820CF">
        <w:rPr>
          <w:sz w:val="24"/>
          <w:szCs w:val="24"/>
        </w:rPr>
        <w:t xml:space="preserve">Araújo </w:t>
      </w:r>
      <w:r w:rsidRPr="008820CF">
        <w:rPr>
          <w:sz w:val="24"/>
          <w:szCs w:val="24"/>
        </w:rPr>
        <w:t xml:space="preserve">et al., 2014). </w:t>
      </w:r>
      <w:bookmarkEnd w:id="14"/>
      <w:r w:rsidR="00B9334B">
        <w:rPr>
          <w:sz w:val="24"/>
          <w:szCs w:val="24"/>
        </w:rPr>
        <w:t>Araújo et al. (2014)</w:t>
      </w:r>
      <w:r w:rsidRPr="008820CF">
        <w:rPr>
          <w:sz w:val="24"/>
          <w:szCs w:val="24"/>
        </w:rPr>
        <w:t xml:space="preserve"> argumentam que a discussão dessa temática tem motivado a condução de estudos com o propósito de identificação das causas do desempenho insatisfatório dos acadêmicos, e assim, identificar meios eficazes e que possibilitem práticas condizentes com a necessidade do processo de ensino-aprendizagem.</w:t>
      </w:r>
    </w:p>
    <w:p w14:paraId="76452AA7" w14:textId="31D011FC" w:rsidR="001F0A4A" w:rsidRPr="008820CF" w:rsidRDefault="001F0A4A" w:rsidP="001F0A4A">
      <w:pPr>
        <w:ind w:firstLine="709"/>
        <w:jc w:val="both"/>
        <w:rPr>
          <w:sz w:val="24"/>
          <w:szCs w:val="24"/>
        </w:rPr>
      </w:pPr>
      <w:bookmarkStart w:id="15" w:name="_Hlk513391196"/>
      <w:r w:rsidRPr="008820CF">
        <w:rPr>
          <w:sz w:val="24"/>
          <w:szCs w:val="24"/>
        </w:rPr>
        <w:t>Comin (2010) discorre que alunos que apresentam dificuldades de aprendizagem tem tendência para apresentar problemas sociais e de conduta com o ambiente escolar, familiar, como também social.</w:t>
      </w:r>
      <w:bookmarkEnd w:id="15"/>
      <w:r w:rsidRPr="008820CF">
        <w:rPr>
          <w:sz w:val="24"/>
          <w:szCs w:val="24"/>
        </w:rPr>
        <w:t xml:space="preserve"> </w:t>
      </w:r>
      <w:r w:rsidRPr="008820CF">
        <w:rPr>
          <w:sz w:val="24"/>
          <w:szCs w:val="24"/>
          <w:shd w:val="clear" w:color="auto" w:fill="FFFFFF"/>
        </w:rPr>
        <w:t xml:space="preserve">A identificação e a compreensão dos fatores de influência no desempenho acadêmico é uma necessidade que precisa maior atenção, pois essa iniciativa torna-se um meio de discussão da melhora da qualidade do ensino, principalmente em função do crescimento contínuo das ofertas de cursos como o de </w:t>
      </w:r>
      <w:r w:rsidR="008B6C0A">
        <w:rPr>
          <w:sz w:val="24"/>
          <w:szCs w:val="24"/>
          <w:shd w:val="clear" w:color="auto" w:fill="FFFFFF"/>
        </w:rPr>
        <w:t>c</w:t>
      </w:r>
      <w:r w:rsidR="008B6C0A" w:rsidRPr="008820CF">
        <w:rPr>
          <w:sz w:val="24"/>
          <w:szCs w:val="24"/>
          <w:shd w:val="clear" w:color="auto" w:fill="FFFFFF"/>
        </w:rPr>
        <w:t xml:space="preserve">iências </w:t>
      </w:r>
      <w:r w:rsidR="008B6C0A">
        <w:rPr>
          <w:sz w:val="24"/>
          <w:szCs w:val="24"/>
          <w:shd w:val="clear" w:color="auto" w:fill="FFFFFF"/>
        </w:rPr>
        <w:t>c</w:t>
      </w:r>
      <w:r w:rsidR="008B6C0A" w:rsidRPr="008820CF">
        <w:rPr>
          <w:sz w:val="24"/>
          <w:szCs w:val="24"/>
          <w:shd w:val="clear" w:color="auto" w:fill="FFFFFF"/>
        </w:rPr>
        <w:t xml:space="preserve">ontábeis </w:t>
      </w:r>
      <w:r w:rsidRPr="008820CF">
        <w:rPr>
          <w:sz w:val="24"/>
          <w:szCs w:val="24"/>
        </w:rPr>
        <w:t>(</w:t>
      </w:r>
      <w:r w:rsidR="001F61EF" w:rsidRPr="008820CF">
        <w:rPr>
          <w:sz w:val="24"/>
          <w:szCs w:val="24"/>
        </w:rPr>
        <w:t>Araújo</w:t>
      </w:r>
      <w:r w:rsidRPr="008820CF">
        <w:rPr>
          <w:sz w:val="24"/>
          <w:szCs w:val="24"/>
        </w:rPr>
        <w:t xml:space="preserve"> et al., 2014).</w:t>
      </w:r>
      <w:r w:rsidRPr="008820CF">
        <w:rPr>
          <w:sz w:val="24"/>
          <w:szCs w:val="24"/>
          <w:shd w:val="clear" w:color="auto" w:fill="FFFFFF"/>
        </w:rPr>
        <w:t xml:space="preserve"> </w:t>
      </w:r>
      <w:r w:rsidR="001F61EF" w:rsidRPr="008820CF">
        <w:rPr>
          <w:sz w:val="24"/>
          <w:szCs w:val="24"/>
        </w:rPr>
        <w:t>A identificação desses fatores é</w:t>
      </w:r>
      <w:r w:rsidRPr="008820CF">
        <w:rPr>
          <w:sz w:val="24"/>
          <w:szCs w:val="24"/>
        </w:rPr>
        <w:t xml:space="preserve"> </w:t>
      </w:r>
      <w:r w:rsidR="001F61EF">
        <w:rPr>
          <w:sz w:val="24"/>
          <w:szCs w:val="24"/>
        </w:rPr>
        <w:t xml:space="preserve">útil </w:t>
      </w:r>
      <w:r w:rsidRPr="008820CF">
        <w:rPr>
          <w:sz w:val="24"/>
          <w:szCs w:val="24"/>
        </w:rPr>
        <w:t xml:space="preserve">ao processo de determinação de políticas em prol de uma melhor qualidade nos cursos das IES, para os coordenadores de curso, gestores pedagógicos, como também para os professores na adoção </w:t>
      </w:r>
      <w:r w:rsidR="008B6C0A" w:rsidRPr="008820CF">
        <w:rPr>
          <w:sz w:val="24"/>
          <w:szCs w:val="24"/>
        </w:rPr>
        <w:t>d</w:t>
      </w:r>
      <w:r w:rsidR="008B6C0A">
        <w:rPr>
          <w:sz w:val="24"/>
          <w:szCs w:val="24"/>
        </w:rPr>
        <w:t>e</w:t>
      </w:r>
      <w:r w:rsidR="008B6C0A" w:rsidRPr="008820CF">
        <w:rPr>
          <w:sz w:val="24"/>
          <w:szCs w:val="24"/>
        </w:rPr>
        <w:t xml:space="preserve"> </w:t>
      </w:r>
      <w:r w:rsidRPr="008820CF">
        <w:rPr>
          <w:sz w:val="24"/>
          <w:szCs w:val="24"/>
        </w:rPr>
        <w:t>metodologias e didáticas mais adequadas para o processo educacional.</w:t>
      </w:r>
    </w:p>
    <w:p w14:paraId="56825143" w14:textId="3421A50A" w:rsidR="001F0A4A" w:rsidRPr="008820CF" w:rsidRDefault="001F0A4A" w:rsidP="001F0A4A">
      <w:pPr>
        <w:ind w:firstLine="709"/>
        <w:jc w:val="both"/>
        <w:rPr>
          <w:sz w:val="24"/>
          <w:szCs w:val="24"/>
        </w:rPr>
      </w:pPr>
      <w:r w:rsidRPr="008820CF">
        <w:rPr>
          <w:sz w:val="24"/>
          <w:szCs w:val="24"/>
        </w:rPr>
        <w:t>Uma das formas de avaliação do acadêmico é feita pela atribuição de notas, tendo como parâmetro o desempenho em provas e trabalhos, assim, são classificados e selecionados os que estão em condições de seguir no curso por meio do julgamento do rendimento. Os autores argumentam que essa forma de avaliação é imparcial, inflexível e objetiva (</w:t>
      </w:r>
      <w:r w:rsidR="001F61EF" w:rsidRPr="008820CF">
        <w:rPr>
          <w:sz w:val="24"/>
          <w:szCs w:val="24"/>
        </w:rPr>
        <w:t>Araújo</w:t>
      </w:r>
      <w:r w:rsidRPr="008820CF">
        <w:rPr>
          <w:sz w:val="24"/>
          <w:szCs w:val="24"/>
        </w:rPr>
        <w:t xml:space="preserve"> et al., 2014). </w:t>
      </w:r>
    </w:p>
    <w:p w14:paraId="60745646" w14:textId="35B0C839" w:rsidR="001F0A4A" w:rsidRPr="008820CF" w:rsidRDefault="001F0A4A" w:rsidP="001F0A4A">
      <w:pPr>
        <w:ind w:firstLine="709"/>
        <w:jc w:val="both"/>
        <w:rPr>
          <w:sz w:val="24"/>
          <w:szCs w:val="24"/>
        </w:rPr>
      </w:pPr>
      <w:r w:rsidRPr="008820CF">
        <w:rPr>
          <w:sz w:val="24"/>
          <w:szCs w:val="24"/>
        </w:rPr>
        <w:t>Com o propósito de determinar o desempenho acadêmico, diferentes formas de mensuração têm sido aplicadas, sendo que dependendo dos objetivos pré-determinados, umas mais simples, e outras mais complexas tem sido empregadas. Como medidas mais simples de mensuração de desempenho acadêmico, tem-se as que são específicas de determinada tarefa, como a nota de uma avaliação específica ou de uma disciplina. Como medida mais complexa de mensuração do desempenho, tem-se a média de um determinado período, incluindo pesos e ponderações nas diversas e diferentes atividades/tarefas desenvolvidas (</w:t>
      </w:r>
      <w:r w:rsidR="001F61EF" w:rsidRPr="008820CF">
        <w:rPr>
          <w:sz w:val="24"/>
          <w:szCs w:val="24"/>
        </w:rPr>
        <w:t>Miranda</w:t>
      </w:r>
      <w:r w:rsidRPr="008820CF">
        <w:rPr>
          <w:sz w:val="24"/>
          <w:szCs w:val="24"/>
        </w:rPr>
        <w:t xml:space="preserve"> et al., 2015).</w:t>
      </w:r>
    </w:p>
    <w:p w14:paraId="6A1E9A96" w14:textId="77777777" w:rsidR="001F0A4A" w:rsidRPr="008820CF" w:rsidRDefault="001F0A4A" w:rsidP="001F0A4A">
      <w:pPr>
        <w:ind w:firstLine="709"/>
        <w:jc w:val="both"/>
        <w:rPr>
          <w:sz w:val="24"/>
          <w:szCs w:val="24"/>
        </w:rPr>
      </w:pPr>
      <w:bookmarkStart w:id="16" w:name="_Hlk513391217"/>
      <w:r w:rsidRPr="008820CF">
        <w:rPr>
          <w:sz w:val="24"/>
          <w:szCs w:val="24"/>
        </w:rPr>
        <w:lastRenderedPageBreak/>
        <w:t>Araújo et al. (2014) evidenciam e discutem fatores que podem afetar o desempenho final dos acadêmicos, tais como acesso à internet, disciplina de natureza quantitativa ou qualitativa, formação de base em instituição pública ou privada, gênero, idade, qualidade do acervo da biblioteca, se os acadêmicos trabalham ou tem dedicação exclusiva ao curso, semestre cursado, titulação dos docentes, entre outros.</w:t>
      </w:r>
    </w:p>
    <w:p w14:paraId="331D608F" w14:textId="11382AEE" w:rsidR="001F0A4A" w:rsidRDefault="001F0A4A" w:rsidP="001F0A4A">
      <w:pPr>
        <w:ind w:firstLine="709"/>
        <w:jc w:val="both"/>
        <w:rPr>
          <w:sz w:val="24"/>
          <w:szCs w:val="24"/>
        </w:rPr>
      </w:pPr>
      <w:bookmarkStart w:id="17" w:name="_Hlk513391234"/>
      <w:bookmarkEnd w:id="16"/>
      <w:r w:rsidRPr="008820CF">
        <w:rPr>
          <w:sz w:val="24"/>
          <w:szCs w:val="24"/>
        </w:rPr>
        <w:t>Na área da educação, a literatura tem apresentado evid</w:t>
      </w:r>
      <w:r>
        <w:rPr>
          <w:sz w:val="24"/>
          <w:szCs w:val="24"/>
        </w:rPr>
        <w:t>ê</w:t>
      </w:r>
      <w:r w:rsidRPr="008820CF">
        <w:rPr>
          <w:sz w:val="24"/>
          <w:szCs w:val="24"/>
        </w:rPr>
        <w:t>ncias e estimulado a discussão sobre a influência de estados afetivos na aprendizagem e outros fatores no desempenho acadêmico (</w:t>
      </w:r>
      <w:r w:rsidR="001F61EF" w:rsidRPr="008820CF">
        <w:rPr>
          <w:sz w:val="24"/>
          <w:szCs w:val="24"/>
        </w:rPr>
        <w:t xml:space="preserve">Pekrun </w:t>
      </w:r>
      <w:r w:rsidRPr="008820CF">
        <w:rPr>
          <w:sz w:val="24"/>
          <w:szCs w:val="24"/>
        </w:rPr>
        <w:t xml:space="preserve">et al., 2002). </w:t>
      </w:r>
      <w:bookmarkEnd w:id="17"/>
      <w:r w:rsidR="00497763">
        <w:rPr>
          <w:sz w:val="24"/>
          <w:szCs w:val="24"/>
        </w:rPr>
        <w:t xml:space="preserve">Diversos estudos sobre desempenho acadêmico tem sido desenvolvidos em contextos distintos. No caso de </w:t>
      </w:r>
      <w:r w:rsidRPr="008820CF">
        <w:rPr>
          <w:sz w:val="24"/>
          <w:szCs w:val="24"/>
        </w:rPr>
        <w:t>Chamorro-Premuzic e Furnham (2003)</w:t>
      </w:r>
      <w:r w:rsidR="00497763">
        <w:rPr>
          <w:sz w:val="24"/>
          <w:szCs w:val="24"/>
        </w:rPr>
        <w:t>,</w:t>
      </w:r>
      <w:r w:rsidRPr="008820CF">
        <w:rPr>
          <w:sz w:val="24"/>
          <w:szCs w:val="24"/>
        </w:rPr>
        <w:t xml:space="preserve"> analisaram quais são os traços de personalidade que podem prever o desempenho acadêmico em universidades britânicas. Como achados, foi revelado que a inclusão de medidas de personalidade pode resultar em um melhor desempenho. </w:t>
      </w:r>
    </w:p>
    <w:p w14:paraId="090E0F4A" w14:textId="77777777" w:rsidR="001F0A4A" w:rsidRPr="00C849CA" w:rsidRDefault="001F0A4A" w:rsidP="001F0A4A">
      <w:pPr>
        <w:ind w:firstLine="709"/>
        <w:jc w:val="both"/>
        <w:rPr>
          <w:sz w:val="24"/>
          <w:szCs w:val="24"/>
        </w:rPr>
      </w:pPr>
      <w:r w:rsidRPr="00C849CA">
        <w:rPr>
          <w:sz w:val="24"/>
          <w:szCs w:val="24"/>
        </w:rPr>
        <w:t>Byrne e Flood (2008) examinaram os fatores de associações com o desempenho acadêmico em uma universidade Irlandesa. Os resultados revelam uma associação significativa entre desempenho acadêmico anterior, conhecimento prévio de contabilidade, e o desempenho acadêmico dos alunos. O estudo mostrou também que a confiança dos alunos em suas competências e habilidades, o desejo de experimentar o crescimento intelectual, experiências anteriores positivas de contabilidade, e percepções sobre o papel da universidade no desenvolvimento de carreira, são todas variáveis ​​significativas para explicar a variação</w:t>
      </w:r>
      <w:r>
        <w:rPr>
          <w:sz w:val="24"/>
          <w:szCs w:val="24"/>
        </w:rPr>
        <w:t xml:space="preserve"> do</w:t>
      </w:r>
      <w:r w:rsidRPr="00C849CA">
        <w:rPr>
          <w:sz w:val="24"/>
          <w:szCs w:val="24"/>
        </w:rPr>
        <w:t xml:space="preserve"> desempenho acadêmico no primeiro ano. </w:t>
      </w:r>
    </w:p>
    <w:p w14:paraId="7B6D4C57" w14:textId="440A817F" w:rsidR="001F0A4A" w:rsidRPr="008820CF" w:rsidRDefault="001F0A4A" w:rsidP="001F0A4A">
      <w:pPr>
        <w:ind w:firstLine="709"/>
        <w:jc w:val="both"/>
        <w:rPr>
          <w:sz w:val="24"/>
          <w:szCs w:val="24"/>
        </w:rPr>
      </w:pPr>
      <w:r w:rsidRPr="008820CF">
        <w:rPr>
          <w:sz w:val="24"/>
          <w:szCs w:val="24"/>
          <w:shd w:val="clear" w:color="auto" w:fill="FFFFFF"/>
        </w:rPr>
        <w:t xml:space="preserve">No estudo de Cazorla et al. (2008), o objetivo foi analisar a relação entre o domínio afetivo e o desempenho em matemática de estudantes do ensino fundamental. Os achados mostraram que os estudantes que afirmavam atribuir valor à matemática e confiavam em sua capacidade cognitiva conseguiram os melhores desempenhos. Os estudo mostrou também que o desempenho </w:t>
      </w:r>
      <w:r w:rsidR="00C33809" w:rsidRPr="008820CF">
        <w:rPr>
          <w:sz w:val="24"/>
          <w:szCs w:val="24"/>
          <w:shd w:val="clear" w:color="auto" w:fill="FFFFFF"/>
        </w:rPr>
        <w:t>se relaciona</w:t>
      </w:r>
      <w:r w:rsidRPr="008820CF">
        <w:rPr>
          <w:sz w:val="24"/>
          <w:szCs w:val="24"/>
          <w:shd w:val="clear" w:color="auto" w:fill="FFFFFF"/>
        </w:rPr>
        <w:t xml:space="preserve"> de forma positiva com a série e com o gosto pela disciplina. </w:t>
      </w:r>
    </w:p>
    <w:p w14:paraId="2B16AA3B" w14:textId="728D5CB1" w:rsidR="001F0A4A" w:rsidRPr="008820CF" w:rsidRDefault="001F0A4A" w:rsidP="001F0A4A">
      <w:pPr>
        <w:ind w:firstLine="709"/>
        <w:jc w:val="both"/>
        <w:rPr>
          <w:sz w:val="24"/>
          <w:szCs w:val="24"/>
        </w:rPr>
      </w:pPr>
      <w:r w:rsidRPr="008820CF">
        <w:rPr>
          <w:sz w:val="24"/>
          <w:szCs w:val="24"/>
        </w:rPr>
        <w:t>Comin (2010) apresenta evid</w:t>
      </w:r>
      <w:r w:rsidR="00C33809">
        <w:rPr>
          <w:sz w:val="24"/>
          <w:szCs w:val="24"/>
        </w:rPr>
        <w:t>ê</w:t>
      </w:r>
      <w:r w:rsidRPr="008820CF">
        <w:rPr>
          <w:sz w:val="24"/>
          <w:szCs w:val="24"/>
        </w:rPr>
        <w:t>ncias de que o aumento da incidência de problemas afetivos torna-se um fator de atenção para os profissionais da área de educação. O autor destaca que discentes que apresentam baixo desempenho podem estar com problemas de afeto. Martins e Do Monte (2011) desenvolveram um estudo visando a investigação das variáveis que explicam os desempenhos acadêmicos dos mestres titulados pelo Programa Multiinstitucional e Inter-Regional de Pós-Graduação em Ciências Contábeis da UNB/UFPB//UFRN. Como um dos achados, foi constatado que a idade, estado civil, quantidade de graduações, possuir especialização, quantidade de especializações, ser docente no ensino superior, residir em Estado integrante do programa e participar de algum grupo de pesquisa influenciam o desempenho acadêmico.</w:t>
      </w:r>
    </w:p>
    <w:p w14:paraId="1F8D6065" w14:textId="164EC837" w:rsidR="001F0A4A" w:rsidRPr="008820CF" w:rsidRDefault="001F0A4A" w:rsidP="001F0A4A">
      <w:pPr>
        <w:ind w:firstLine="709"/>
        <w:jc w:val="both"/>
        <w:rPr>
          <w:sz w:val="24"/>
          <w:szCs w:val="24"/>
        </w:rPr>
      </w:pPr>
      <w:r w:rsidRPr="008820CF">
        <w:rPr>
          <w:sz w:val="24"/>
          <w:szCs w:val="24"/>
        </w:rPr>
        <w:t xml:space="preserve">Cordeiro e Da Silva (2012) ao analisarem o desempenho dos acadêmicos de Administração, relacionou com o fator estilos de aprendizagem. O estudo revelou que o desempenho acadêmico nos componentes curriculares de </w:t>
      </w:r>
      <w:r w:rsidR="00497763">
        <w:rPr>
          <w:sz w:val="24"/>
          <w:szCs w:val="24"/>
        </w:rPr>
        <w:t>f</w:t>
      </w:r>
      <w:r w:rsidRPr="008820CF">
        <w:rPr>
          <w:sz w:val="24"/>
          <w:szCs w:val="24"/>
        </w:rPr>
        <w:t>inanças independe dos estilos de aprendizagem dos discentes em questão, como também que o desempenho difere com relação ao gênero e tipo de instituição.</w:t>
      </w:r>
    </w:p>
    <w:p w14:paraId="0DB7B6B2" w14:textId="77777777" w:rsidR="001F0A4A" w:rsidRPr="008820CF" w:rsidRDefault="001F0A4A" w:rsidP="001F0A4A">
      <w:pPr>
        <w:ind w:firstLine="709"/>
        <w:jc w:val="both"/>
        <w:rPr>
          <w:sz w:val="24"/>
          <w:szCs w:val="24"/>
        </w:rPr>
      </w:pPr>
      <w:r w:rsidRPr="008820CF">
        <w:rPr>
          <w:sz w:val="24"/>
          <w:szCs w:val="24"/>
        </w:rPr>
        <w:t>Gonçalves (2012) ao discutir desempenho acadêmico com os estados afetivos, como as emoções positivas e negativas, os achados mostraram que as emoções positivas estão associadas ao desempenho acadêmico positivo e as emoções negativas estão associadas ao desempenho acadêmico negativo. Foi revelado também que o gênero não tem diferenças significativas no tipo de emoções.</w:t>
      </w:r>
    </w:p>
    <w:p w14:paraId="5BE88063" w14:textId="77777777" w:rsidR="001F0A4A" w:rsidRPr="008820CF" w:rsidRDefault="001F0A4A" w:rsidP="001F0A4A">
      <w:pPr>
        <w:ind w:firstLine="709"/>
        <w:jc w:val="both"/>
        <w:rPr>
          <w:sz w:val="24"/>
          <w:szCs w:val="24"/>
        </w:rPr>
      </w:pPr>
      <w:r w:rsidRPr="008820CF">
        <w:rPr>
          <w:sz w:val="24"/>
          <w:szCs w:val="24"/>
          <w:shd w:val="clear" w:color="auto" w:fill="FFFFFF"/>
        </w:rPr>
        <w:t>Jacob et al. (2012) argumentam que o</w:t>
      </w:r>
      <w:r w:rsidRPr="008820CF">
        <w:rPr>
          <w:sz w:val="24"/>
          <w:szCs w:val="24"/>
        </w:rPr>
        <w:t xml:space="preserve"> estudo em torno de fatores afetivos associados ao desempenho escolar podem favorecer a um entendimento com maior profundidade sobre a forma como os alunos estão se desenvolvendo. </w:t>
      </w:r>
      <w:r w:rsidRPr="008820CF">
        <w:rPr>
          <w:sz w:val="24"/>
          <w:szCs w:val="24"/>
          <w:shd w:val="clear" w:color="auto" w:fill="FFFFFF"/>
        </w:rPr>
        <w:t xml:space="preserve">Os autores mostraram evidencias de que o rendimento escolar negativo tem relação com sentimentos de </w:t>
      </w:r>
      <w:r w:rsidRPr="008820CF">
        <w:rPr>
          <w:sz w:val="24"/>
          <w:szCs w:val="24"/>
        </w:rPr>
        <w:t xml:space="preserve">fracasso e a uma autoimagem depreciativa. Foi apontado também que no grupo sem atraso escolar que há uma melhor </w:t>
      </w:r>
      <w:r w:rsidRPr="008820CF">
        <w:rPr>
          <w:sz w:val="24"/>
          <w:szCs w:val="24"/>
        </w:rPr>
        <w:lastRenderedPageBreak/>
        <w:t>utilização dos recursos intelectuais e afetivos. Magalhães (2012) apresenta evidencias de que o baixo desempenho de alunos em português demonstram relação com a baixa expressão emocional.</w:t>
      </w:r>
    </w:p>
    <w:p w14:paraId="019238E0" w14:textId="77777777" w:rsidR="001F0A4A" w:rsidRDefault="001F0A4A" w:rsidP="001F0A4A">
      <w:pPr>
        <w:ind w:firstLine="709"/>
        <w:jc w:val="both"/>
        <w:rPr>
          <w:sz w:val="24"/>
          <w:szCs w:val="24"/>
        </w:rPr>
      </w:pPr>
      <w:r w:rsidRPr="008820CF">
        <w:rPr>
          <w:sz w:val="24"/>
          <w:szCs w:val="24"/>
          <w:shd w:val="clear" w:color="auto" w:fill="FFFFFF"/>
        </w:rPr>
        <w:t xml:space="preserve">No estudo de Araújo et al. (2014), os achados mostram uma contradição da literatura, </w:t>
      </w:r>
      <w:r w:rsidRPr="008820CF">
        <w:rPr>
          <w:sz w:val="24"/>
          <w:szCs w:val="24"/>
        </w:rPr>
        <w:t>à medida que aumenta o número de faltas, há uma melhora no desempenho dos discentes, ou seja um aumento das notas. Os autores destacam que essa contradição foi observada nas disciplinas qualitativas, e assim, a análise deve ser com cautela. Outros resultados também foram identificados, tais como: com o aumento da idade dos alunos, o desempenho melhora; acadêmicos do gênero feminino evidenciaram notas maiores que os do gênero masculino; os discentes revelaram melhor desempenho nas disciplinas de natureza qualitativa e específicas e; quanto mais avançado o período letivo em que os acadêmicos estavam cursando, maiores foram as notas identificadas.</w:t>
      </w:r>
    </w:p>
    <w:p w14:paraId="619C93DC" w14:textId="6763AD63" w:rsidR="001F0A4A" w:rsidRDefault="001F0A4A" w:rsidP="001F0A4A">
      <w:pPr>
        <w:ind w:firstLine="709"/>
        <w:jc w:val="both"/>
        <w:rPr>
          <w:sz w:val="24"/>
          <w:szCs w:val="24"/>
        </w:rPr>
      </w:pPr>
      <w:r w:rsidRPr="008820CF">
        <w:rPr>
          <w:sz w:val="24"/>
          <w:szCs w:val="24"/>
        </w:rPr>
        <w:t xml:space="preserve">Miranda et al. (2015) analisaram possíveis variáveis que afetam o desempenho acadêmico no ensino superior na área de </w:t>
      </w:r>
      <w:r w:rsidR="00497763">
        <w:rPr>
          <w:sz w:val="24"/>
          <w:szCs w:val="24"/>
        </w:rPr>
        <w:t>n</w:t>
      </w:r>
      <w:r w:rsidRPr="008820CF">
        <w:rPr>
          <w:sz w:val="24"/>
          <w:szCs w:val="24"/>
        </w:rPr>
        <w:t>egócios. Os achados revelam que o desempenho acadêmico pode ser explicado pelo absenteísmo, área de especialização do discente, conhecimento prévio do conteúdo, desempenho escolar anterior, horas de estudo, motivação, tipo de aprendizagem e status socioeconômico.</w:t>
      </w:r>
    </w:p>
    <w:p w14:paraId="4EE13863" w14:textId="6D297B59" w:rsidR="001F0A4A" w:rsidRDefault="001F0A4A" w:rsidP="001F0A4A">
      <w:pPr>
        <w:ind w:firstLine="709"/>
        <w:jc w:val="both"/>
        <w:rPr>
          <w:sz w:val="24"/>
          <w:szCs w:val="24"/>
        </w:rPr>
      </w:pPr>
      <w:r w:rsidRPr="008820CF">
        <w:rPr>
          <w:sz w:val="24"/>
          <w:szCs w:val="24"/>
        </w:rPr>
        <w:t>De acordo com Glewwe et al. (2011) a avaliação do desempenho torna-se primordial para o aperfeiçoamento da qualidade do ensino, e dessa forma, os fatores que podem influenciar tal avaliação, precisam ser segmentados e explorados de forma específica e profunda em: corpo discente, corpo docente e infraestrutura. Miranda et al. (2015) destaca</w:t>
      </w:r>
      <w:r w:rsidR="00497763">
        <w:rPr>
          <w:sz w:val="24"/>
          <w:szCs w:val="24"/>
        </w:rPr>
        <w:t>m</w:t>
      </w:r>
      <w:r w:rsidRPr="008820CF">
        <w:rPr>
          <w:sz w:val="24"/>
          <w:szCs w:val="24"/>
        </w:rPr>
        <w:t xml:space="preserve"> que pesquisadores de diferentes áreas do conhecimento têm se aprofundado para compreender os fatores determinantes do desempenho acadêmico. Nesse contexto e no âmbito do corpo discente, os autores enfatizam a necessidade e oportunidade de explorar o </w:t>
      </w:r>
      <w:r w:rsidRPr="00333AFE">
        <w:rPr>
          <w:i/>
          <w:sz w:val="24"/>
          <w:szCs w:val="24"/>
        </w:rPr>
        <w:t>background</w:t>
      </w:r>
      <w:r w:rsidRPr="008820CF">
        <w:rPr>
          <w:sz w:val="24"/>
          <w:szCs w:val="24"/>
        </w:rPr>
        <w:t xml:space="preserve"> do aluno, as bases familiares, a comunidade em que faz parte, e principalmente as características individuais.</w:t>
      </w:r>
    </w:p>
    <w:p w14:paraId="313D0EA0" w14:textId="31198DC6" w:rsidR="001F0A4A" w:rsidRDefault="001F0A4A" w:rsidP="001F0A4A">
      <w:pPr>
        <w:ind w:firstLine="709"/>
        <w:jc w:val="both"/>
        <w:rPr>
          <w:sz w:val="24"/>
          <w:szCs w:val="24"/>
        </w:rPr>
      </w:pPr>
      <w:r>
        <w:rPr>
          <w:sz w:val="24"/>
          <w:szCs w:val="24"/>
        </w:rPr>
        <w:t>Com base no contexto da literatura discutida, fatores como afetos positivos e negativos, horas de estudos, atuação profissional na área, idade, faltas e semestre, possuem evidências de relação com o desempenho acadêmico (</w:t>
      </w:r>
      <w:r w:rsidR="00333EDA" w:rsidRPr="008820CF">
        <w:rPr>
          <w:sz w:val="24"/>
          <w:szCs w:val="24"/>
        </w:rPr>
        <w:t>Pekrun</w:t>
      </w:r>
      <w:r w:rsidRPr="008820CF">
        <w:rPr>
          <w:sz w:val="24"/>
          <w:szCs w:val="24"/>
        </w:rPr>
        <w:t xml:space="preserve"> et al., 2002</w:t>
      </w:r>
      <w:r>
        <w:rPr>
          <w:sz w:val="24"/>
          <w:szCs w:val="24"/>
        </w:rPr>
        <w:t xml:space="preserve">; </w:t>
      </w:r>
      <w:r w:rsidR="00333EDA">
        <w:rPr>
          <w:sz w:val="24"/>
          <w:szCs w:val="24"/>
        </w:rPr>
        <w:t>Chamorro-Premuzic &amp;</w:t>
      </w:r>
      <w:r>
        <w:rPr>
          <w:sz w:val="24"/>
          <w:szCs w:val="24"/>
        </w:rPr>
        <w:t xml:space="preserve"> </w:t>
      </w:r>
      <w:r w:rsidR="00333EDA">
        <w:rPr>
          <w:sz w:val="24"/>
          <w:szCs w:val="24"/>
        </w:rPr>
        <w:t>Furnham</w:t>
      </w:r>
      <w:r>
        <w:rPr>
          <w:sz w:val="24"/>
          <w:szCs w:val="24"/>
        </w:rPr>
        <w:t xml:space="preserve">, 2003; </w:t>
      </w:r>
      <w:r w:rsidR="00333EDA" w:rsidRPr="00C849CA">
        <w:rPr>
          <w:sz w:val="24"/>
          <w:szCs w:val="24"/>
        </w:rPr>
        <w:t>Byrne</w:t>
      </w:r>
      <w:r w:rsidR="00333EDA">
        <w:rPr>
          <w:sz w:val="24"/>
          <w:szCs w:val="24"/>
        </w:rPr>
        <w:t xml:space="preserve"> &amp; Flood</w:t>
      </w:r>
      <w:r>
        <w:rPr>
          <w:sz w:val="24"/>
          <w:szCs w:val="24"/>
        </w:rPr>
        <w:t xml:space="preserve">, 2008; </w:t>
      </w:r>
      <w:r w:rsidR="00333EDA" w:rsidRPr="008820CF">
        <w:rPr>
          <w:sz w:val="24"/>
          <w:szCs w:val="24"/>
          <w:shd w:val="clear" w:color="auto" w:fill="FFFFFF"/>
        </w:rPr>
        <w:t>Cazorla</w:t>
      </w:r>
      <w:r w:rsidRPr="008820CF">
        <w:rPr>
          <w:sz w:val="24"/>
          <w:szCs w:val="24"/>
          <w:shd w:val="clear" w:color="auto" w:fill="FFFFFF"/>
        </w:rPr>
        <w:t xml:space="preserve"> et al.</w:t>
      </w:r>
      <w:r>
        <w:rPr>
          <w:sz w:val="24"/>
          <w:szCs w:val="24"/>
          <w:shd w:val="clear" w:color="auto" w:fill="FFFFFF"/>
        </w:rPr>
        <w:t xml:space="preserve">, 2008; </w:t>
      </w:r>
      <w:r w:rsidR="00333EDA" w:rsidRPr="008820CF">
        <w:rPr>
          <w:sz w:val="24"/>
          <w:szCs w:val="24"/>
        </w:rPr>
        <w:t>Comin</w:t>
      </w:r>
      <w:r w:rsidR="00333EDA">
        <w:rPr>
          <w:sz w:val="24"/>
          <w:szCs w:val="24"/>
        </w:rPr>
        <w:t xml:space="preserve">, 2010; </w:t>
      </w:r>
      <w:r w:rsidR="00333EDA" w:rsidRPr="008820CF">
        <w:rPr>
          <w:sz w:val="24"/>
          <w:szCs w:val="24"/>
          <w:shd w:val="clear" w:color="auto" w:fill="FFFFFF"/>
        </w:rPr>
        <w:t xml:space="preserve">Araújo </w:t>
      </w:r>
      <w:r w:rsidRPr="008820CF">
        <w:rPr>
          <w:sz w:val="24"/>
          <w:szCs w:val="24"/>
          <w:shd w:val="clear" w:color="auto" w:fill="FFFFFF"/>
        </w:rPr>
        <w:t>et al</w:t>
      </w:r>
      <w:r>
        <w:rPr>
          <w:sz w:val="24"/>
          <w:szCs w:val="24"/>
          <w:shd w:val="clear" w:color="auto" w:fill="FFFFFF"/>
        </w:rPr>
        <w:t xml:space="preserve">.; 2014; </w:t>
      </w:r>
      <w:r w:rsidR="00333EDA" w:rsidRPr="008820CF">
        <w:rPr>
          <w:sz w:val="24"/>
          <w:szCs w:val="24"/>
        </w:rPr>
        <w:t>Miranda</w:t>
      </w:r>
      <w:r w:rsidRPr="008820CF">
        <w:rPr>
          <w:sz w:val="24"/>
          <w:szCs w:val="24"/>
        </w:rPr>
        <w:t xml:space="preserve"> et al</w:t>
      </w:r>
      <w:r>
        <w:rPr>
          <w:sz w:val="24"/>
          <w:szCs w:val="24"/>
        </w:rPr>
        <w:t xml:space="preserve">., 2015), e abre campo, para novas constatações e confirmações na área de Ciências Contábeis. </w:t>
      </w:r>
      <w:r w:rsidRPr="00FB7F13">
        <w:rPr>
          <w:sz w:val="24"/>
          <w:szCs w:val="24"/>
        </w:rPr>
        <w:t>Diante das divergências na literatura sobre os fatores que são relacionados/ impactantes no desempenho,</w:t>
      </w:r>
      <w:r>
        <w:rPr>
          <w:sz w:val="24"/>
          <w:szCs w:val="24"/>
        </w:rPr>
        <w:t xml:space="preserve"> como o afeto, e também pela</w:t>
      </w:r>
      <w:r w:rsidRPr="00FB7F13">
        <w:rPr>
          <w:sz w:val="24"/>
          <w:szCs w:val="24"/>
        </w:rPr>
        <w:t xml:space="preserve"> não identificação de estudos no co</w:t>
      </w:r>
      <w:r>
        <w:rPr>
          <w:sz w:val="24"/>
          <w:szCs w:val="24"/>
        </w:rPr>
        <w:t>ntexto proposto desenvolve-se esta pesquisa exploratória.</w:t>
      </w:r>
    </w:p>
    <w:p w14:paraId="0E66CFBE" w14:textId="3C60C477" w:rsidR="001F0A4A" w:rsidRPr="00D83E0E" w:rsidRDefault="001F0A4A" w:rsidP="001F0A4A">
      <w:pPr>
        <w:ind w:firstLine="709"/>
        <w:jc w:val="both"/>
        <w:rPr>
          <w:sz w:val="24"/>
          <w:szCs w:val="24"/>
        </w:rPr>
      </w:pPr>
      <w:r w:rsidRPr="00FB7F13">
        <w:rPr>
          <w:sz w:val="24"/>
          <w:szCs w:val="24"/>
        </w:rPr>
        <w:t>Portanto, após analisado o afeto e suas características, incluindo o método “</w:t>
      </w:r>
      <w:r w:rsidRPr="00FB7F13">
        <w:rPr>
          <w:i/>
          <w:sz w:val="24"/>
          <w:szCs w:val="24"/>
        </w:rPr>
        <w:t>Positive and Negative Affect Schedule</w:t>
      </w:r>
      <w:r w:rsidRPr="00FB7F13">
        <w:rPr>
          <w:sz w:val="24"/>
          <w:szCs w:val="24"/>
        </w:rPr>
        <w:t>”, como</w:t>
      </w:r>
      <w:r>
        <w:rPr>
          <w:sz w:val="24"/>
          <w:szCs w:val="24"/>
        </w:rPr>
        <w:t xml:space="preserve"> também o desempenho acadêmico,</w:t>
      </w:r>
      <w:r w:rsidRPr="00FB7F13">
        <w:rPr>
          <w:sz w:val="24"/>
          <w:szCs w:val="24"/>
        </w:rPr>
        <w:t xml:space="preserve"> as formas de mensuração e os possíveis fatores impactantes</w:t>
      </w:r>
      <w:r>
        <w:rPr>
          <w:sz w:val="24"/>
          <w:szCs w:val="24"/>
        </w:rPr>
        <w:t xml:space="preserve"> no referencial teórico, </w:t>
      </w:r>
      <w:r w:rsidRPr="00FB7F13">
        <w:rPr>
          <w:sz w:val="24"/>
          <w:szCs w:val="24"/>
        </w:rPr>
        <w:t xml:space="preserve">passam-se ao próximo capítulo onde </w:t>
      </w:r>
      <w:r w:rsidR="00180032">
        <w:rPr>
          <w:sz w:val="24"/>
          <w:szCs w:val="24"/>
        </w:rPr>
        <w:t>são</w:t>
      </w:r>
      <w:r w:rsidR="00180032" w:rsidRPr="00FB7F13">
        <w:rPr>
          <w:sz w:val="24"/>
          <w:szCs w:val="24"/>
        </w:rPr>
        <w:t xml:space="preserve"> </w:t>
      </w:r>
      <w:r w:rsidRPr="00FB7F13">
        <w:rPr>
          <w:sz w:val="24"/>
          <w:szCs w:val="24"/>
        </w:rPr>
        <w:t>explorados os procedimentos metodológicos da presente pesquisa.</w:t>
      </w:r>
    </w:p>
    <w:p w14:paraId="193C67AB" w14:textId="77777777" w:rsidR="001F0A4A" w:rsidRDefault="001F0A4A" w:rsidP="001F0A4A">
      <w:pPr>
        <w:jc w:val="both"/>
        <w:rPr>
          <w:b/>
          <w:sz w:val="24"/>
          <w:szCs w:val="24"/>
        </w:rPr>
      </w:pPr>
    </w:p>
    <w:p w14:paraId="6D381E74" w14:textId="79937FBC" w:rsidR="001F0A4A" w:rsidRPr="008042F4" w:rsidRDefault="001F0A4A" w:rsidP="001F0A4A">
      <w:pPr>
        <w:jc w:val="both"/>
        <w:rPr>
          <w:b/>
          <w:sz w:val="24"/>
          <w:szCs w:val="24"/>
        </w:rPr>
      </w:pPr>
      <w:r w:rsidRPr="008042F4">
        <w:rPr>
          <w:b/>
          <w:sz w:val="24"/>
          <w:szCs w:val="24"/>
        </w:rPr>
        <w:t>3 PROCEDIMENTOS METODOLÓGICOS</w:t>
      </w:r>
    </w:p>
    <w:p w14:paraId="1CF53F34" w14:textId="1584363E" w:rsidR="001F0A4A" w:rsidRPr="00E117F2" w:rsidRDefault="001F0A4A" w:rsidP="001F0A4A">
      <w:pPr>
        <w:ind w:firstLine="709"/>
        <w:jc w:val="both"/>
        <w:rPr>
          <w:rFonts w:eastAsia="Calibri"/>
          <w:sz w:val="24"/>
          <w:szCs w:val="24"/>
        </w:rPr>
      </w:pPr>
      <w:r w:rsidRPr="00E117F2">
        <w:rPr>
          <w:rFonts w:eastAsia="Calibri"/>
          <w:sz w:val="24"/>
          <w:szCs w:val="24"/>
        </w:rPr>
        <w:t>Nes</w:t>
      </w:r>
      <w:r>
        <w:rPr>
          <w:rFonts w:eastAsia="Calibri"/>
          <w:sz w:val="24"/>
          <w:szCs w:val="24"/>
        </w:rPr>
        <w:t>ta</w:t>
      </w:r>
      <w:r w:rsidRPr="00E117F2">
        <w:rPr>
          <w:rFonts w:eastAsia="Calibri"/>
          <w:sz w:val="24"/>
          <w:szCs w:val="24"/>
        </w:rPr>
        <w:t xml:space="preserve"> </w:t>
      </w:r>
      <w:r>
        <w:rPr>
          <w:rFonts w:eastAsia="Calibri"/>
          <w:sz w:val="24"/>
          <w:szCs w:val="24"/>
        </w:rPr>
        <w:t xml:space="preserve">seção </w:t>
      </w:r>
      <w:r w:rsidRPr="00E117F2">
        <w:rPr>
          <w:rFonts w:eastAsia="Calibri"/>
          <w:sz w:val="24"/>
          <w:szCs w:val="24"/>
        </w:rPr>
        <w:t xml:space="preserve">são apresentados os procedimentos metodológicos </w:t>
      </w:r>
      <w:r>
        <w:rPr>
          <w:rFonts w:eastAsia="Calibri"/>
          <w:sz w:val="24"/>
          <w:szCs w:val="24"/>
        </w:rPr>
        <w:t xml:space="preserve">utilizados para a realização </w:t>
      </w:r>
      <w:r w:rsidRPr="00E117F2">
        <w:rPr>
          <w:rFonts w:eastAsia="Calibri"/>
          <w:sz w:val="24"/>
          <w:szCs w:val="24"/>
        </w:rPr>
        <w:t>da pesquisa. Com o propósito de verificar a</w:t>
      </w:r>
      <w:r>
        <w:rPr>
          <w:rFonts w:eastAsia="Calibri"/>
          <w:sz w:val="24"/>
          <w:szCs w:val="24"/>
        </w:rPr>
        <w:t xml:space="preserve"> influência do </w:t>
      </w:r>
      <w:r>
        <w:rPr>
          <w:rFonts w:eastAsia="Calibri"/>
          <w:bCs/>
          <w:sz w:val="24"/>
          <w:szCs w:val="24"/>
        </w:rPr>
        <w:t xml:space="preserve">afeto no desempenho </w:t>
      </w:r>
      <w:r w:rsidR="00180032">
        <w:rPr>
          <w:rFonts w:eastAsia="Calibri"/>
          <w:bCs/>
          <w:sz w:val="24"/>
          <w:szCs w:val="24"/>
        </w:rPr>
        <w:t>de</w:t>
      </w:r>
      <w:r w:rsidR="00180032" w:rsidRPr="00E117F2">
        <w:rPr>
          <w:rFonts w:eastAsia="Calibri"/>
          <w:bCs/>
          <w:sz w:val="24"/>
          <w:szCs w:val="24"/>
        </w:rPr>
        <w:t xml:space="preserve"> </w:t>
      </w:r>
      <w:r w:rsidRPr="00E117F2">
        <w:rPr>
          <w:rFonts w:eastAsia="Calibri"/>
          <w:bCs/>
          <w:sz w:val="24"/>
          <w:szCs w:val="24"/>
        </w:rPr>
        <w:t>acadêmicos de Ciências Contábeis d</w:t>
      </w:r>
      <w:r>
        <w:rPr>
          <w:rFonts w:eastAsia="Calibri"/>
          <w:bCs/>
          <w:sz w:val="24"/>
          <w:szCs w:val="24"/>
        </w:rPr>
        <w:t xml:space="preserve">e uma </w:t>
      </w:r>
      <w:r>
        <w:rPr>
          <w:rFonts w:eastAsia="Calibri"/>
          <w:sz w:val="24"/>
          <w:szCs w:val="24"/>
        </w:rPr>
        <w:t xml:space="preserve">instituição de ensino superior </w:t>
      </w:r>
      <w:r>
        <w:rPr>
          <w:rFonts w:eastAsia="Calibri"/>
          <w:bCs/>
          <w:sz w:val="24"/>
          <w:szCs w:val="24"/>
        </w:rPr>
        <w:t>no sul do Brasil</w:t>
      </w:r>
      <w:r w:rsidRPr="00E117F2">
        <w:rPr>
          <w:rFonts w:eastAsia="Calibri"/>
          <w:sz w:val="24"/>
          <w:szCs w:val="24"/>
        </w:rPr>
        <w:t xml:space="preserve">, realizou-se uma pesquisa descritiva, </w:t>
      </w:r>
      <w:r w:rsidRPr="00E117F2">
        <w:rPr>
          <w:rFonts w:eastAsia="Calibri"/>
          <w:i/>
          <w:sz w:val="24"/>
          <w:szCs w:val="24"/>
        </w:rPr>
        <w:t>survey</w:t>
      </w:r>
      <w:r w:rsidRPr="00E117F2">
        <w:rPr>
          <w:rFonts w:eastAsia="Calibri"/>
          <w:sz w:val="24"/>
          <w:szCs w:val="24"/>
        </w:rPr>
        <w:t xml:space="preserve"> e quantitativa.</w:t>
      </w:r>
    </w:p>
    <w:p w14:paraId="0786797F" w14:textId="67C871A7" w:rsidR="001F0A4A" w:rsidRPr="00E117F2" w:rsidRDefault="001F0A4A" w:rsidP="001F0A4A">
      <w:pPr>
        <w:autoSpaceDE w:val="0"/>
        <w:autoSpaceDN w:val="0"/>
        <w:adjustRightInd w:val="0"/>
        <w:ind w:firstLine="709"/>
        <w:jc w:val="both"/>
        <w:rPr>
          <w:rFonts w:eastAsia="Calibri"/>
          <w:sz w:val="24"/>
          <w:szCs w:val="24"/>
        </w:rPr>
      </w:pPr>
      <w:r w:rsidRPr="00E117F2">
        <w:rPr>
          <w:rFonts w:eastAsia="Calibri"/>
          <w:sz w:val="24"/>
          <w:szCs w:val="24"/>
        </w:rPr>
        <w:t>Quanto ao objetivo a presente pesquisa classifica-se como descritiva, pois d</w:t>
      </w:r>
      <w:r>
        <w:rPr>
          <w:rFonts w:eastAsia="Calibri"/>
          <w:sz w:val="24"/>
          <w:szCs w:val="24"/>
        </w:rPr>
        <w:t xml:space="preserve">escreve o afeto e o desempenho </w:t>
      </w:r>
      <w:r w:rsidR="00180032">
        <w:rPr>
          <w:rFonts w:eastAsia="Calibri"/>
          <w:sz w:val="24"/>
          <w:szCs w:val="24"/>
        </w:rPr>
        <w:t>de</w:t>
      </w:r>
      <w:r w:rsidR="00180032" w:rsidRPr="00E117F2">
        <w:rPr>
          <w:rFonts w:eastAsia="Calibri"/>
          <w:sz w:val="24"/>
          <w:szCs w:val="24"/>
        </w:rPr>
        <w:t xml:space="preserve"> </w:t>
      </w:r>
      <w:r w:rsidRPr="00E117F2">
        <w:rPr>
          <w:rFonts w:eastAsia="Calibri"/>
          <w:sz w:val="24"/>
          <w:szCs w:val="24"/>
        </w:rPr>
        <w:t xml:space="preserve">acadêmicos </w:t>
      </w:r>
      <w:r w:rsidR="00180032">
        <w:rPr>
          <w:rFonts w:eastAsia="Calibri"/>
          <w:sz w:val="24"/>
          <w:szCs w:val="24"/>
        </w:rPr>
        <w:t xml:space="preserve">de </w:t>
      </w:r>
      <w:r w:rsidRPr="00E117F2">
        <w:rPr>
          <w:rFonts w:eastAsia="Calibri"/>
          <w:bCs/>
          <w:sz w:val="24"/>
          <w:szCs w:val="24"/>
        </w:rPr>
        <w:t>Ciências Contábeis d</w:t>
      </w:r>
      <w:r>
        <w:rPr>
          <w:rFonts w:eastAsia="Calibri"/>
          <w:bCs/>
          <w:sz w:val="24"/>
          <w:szCs w:val="24"/>
        </w:rPr>
        <w:t>a</w:t>
      </w:r>
      <w:r w:rsidR="00C33809">
        <w:rPr>
          <w:rFonts w:eastAsia="Calibri"/>
          <w:bCs/>
          <w:sz w:val="24"/>
          <w:szCs w:val="24"/>
        </w:rPr>
        <w:t xml:space="preserve"> instituição</w:t>
      </w:r>
      <w:r w:rsidRPr="00E117F2">
        <w:rPr>
          <w:rFonts w:eastAsia="Calibri"/>
          <w:sz w:val="24"/>
          <w:szCs w:val="24"/>
        </w:rPr>
        <w:t xml:space="preserve">. Quanto aos procedimentos caracteriza-se como uma pesquisa </w:t>
      </w:r>
      <w:r w:rsidRPr="00E117F2">
        <w:rPr>
          <w:rFonts w:eastAsia="Calibri"/>
          <w:i/>
          <w:sz w:val="24"/>
          <w:szCs w:val="24"/>
        </w:rPr>
        <w:t>survey</w:t>
      </w:r>
      <w:r w:rsidRPr="00E117F2">
        <w:rPr>
          <w:rFonts w:eastAsia="Calibri"/>
          <w:sz w:val="24"/>
          <w:szCs w:val="24"/>
        </w:rPr>
        <w:t xml:space="preserve"> pelo fato de utilizar-se da aplicação de questionários junto aos acadêmicos. E em relação à abordagem do problema consiste em uma pesquisa quantitativa em virtude de que foram utilizadas técnicas estatísticas para a análise dos dados (</w:t>
      </w:r>
      <w:r w:rsidR="001F61EF" w:rsidRPr="006562AA">
        <w:rPr>
          <w:rFonts w:eastAsia="Calibri"/>
          <w:sz w:val="24"/>
          <w:szCs w:val="24"/>
        </w:rPr>
        <w:t>Richardson</w:t>
      </w:r>
      <w:r w:rsidR="006562AA">
        <w:rPr>
          <w:rFonts w:eastAsia="Calibri"/>
          <w:sz w:val="24"/>
          <w:szCs w:val="24"/>
        </w:rPr>
        <w:t xml:space="preserve"> et al.</w:t>
      </w:r>
      <w:r w:rsidRPr="006562AA">
        <w:rPr>
          <w:rFonts w:eastAsia="Calibri"/>
          <w:sz w:val="24"/>
          <w:szCs w:val="24"/>
        </w:rPr>
        <w:t>, 2014).</w:t>
      </w:r>
    </w:p>
    <w:p w14:paraId="4CEFBB2D" w14:textId="352450EE" w:rsidR="001F0A4A" w:rsidRPr="00E117F2" w:rsidRDefault="001F0A4A" w:rsidP="001F0A4A">
      <w:pPr>
        <w:ind w:firstLine="709"/>
        <w:jc w:val="both"/>
        <w:rPr>
          <w:rFonts w:eastAsia="Calibri"/>
          <w:sz w:val="24"/>
          <w:szCs w:val="24"/>
        </w:rPr>
      </w:pPr>
      <w:r w:rsidRPr="00E117F2">
        <w:rPr>
          <w:rFonts w:eastAsia="Calibri"/>
          <w:sz w:val="24"/>
          <w:szCs w:val="24"/>
        </w:rPr>
        <w:lastRenderedPageBreak/>
        <w:t xml:space="preserve">A pesquisa foi realizada </w:t>
      </w:r>
      <w:r w:rsidR="002D2EF0">
        <w:rPr>
          <w:rFonts w:eastAsia="Calibri"/>
          <w:sz w:val="24"/>
          <w:szCs w:val="24"/>
        </w:rPr>
        <w:t xml:space="preserve">no final do período letivo, </w:t>
      </w:r>
      <w:r w:rsidRPr="00E117F2">
        <w:rPr>
          <w:rFonts w:eastAsia="Calibri"/>
          <w:sz w:val="24"/>
          <w:szCs w:val="24"/>
        </w:rPr>
        <w:t xml:space="preserve">nos meses de novembro e dezembro de 2016, que </w:t>
      </w:r>
      <w:r w:rsidR="001F61EF" w:rsidRPr="00E117F2">
        <w:rPr>
          <w:rFonts w:eastAsia="Calibri"/>
          <w:sz w:val="24"/>
          <w:szCs w:val="24"/>
        </w:rPr>
        <w:t>se constituiu</w:t>
      </w:r>
      <w:r w:rsidRPr="00E117F2">
        <w:rPr>
          <w:rFonts w:eastAsia="Calibri"/>
          <w:sz w:val="24"/>
          <w:szCs w:val="24"/>
        </w:rPr>
        <w:t xml:space="preserve"> primeiramente </w:t>
      </w:r>
      <w:r w:rsidRPr="00A26564">
        <w:rPr>
          <w:rFonts w:eastAsia="Calibri"/>
          <w:sz w:val="24"/>
          <w:szCs w:val="24"/>
        </w:rPr>
        <w:t xml:space="preserve">por </w:t>
      </w:r>
      <w:r w:rsidR="00406C3E" w:rsidRPr="00A26564">
        <w:rPr>
          <w:rFonts w:eastAsia="Calibri"/>
          <w:sz w:val="24"/>
          <w:szCs w:val="24"/>
        </w:rPr>
        <w:t>16</w:t>
      </w:r>
      <w:r w:rsidR="00406C3E">
        <w:rPr>
          <w:rFonts w:eastAsia="Calibri"/>
          <w:sz w:val="24"/>
          <w:szCs w:val="24"/>
        </w:rPr>
        <w:t>4</w:t>
      </w:r>
      <w:r w:rsidR="00406C3E" w:rsidRPr="00A26564">
        <w:rPr>
          <w:rFonts w:eastAsia="Calibri"/>
          <w:sz w:val="24"/>
          <w:szCs w:val="24"/>
        </w:rPr>
        <w:t xml:space="preserve"> </w:t>
      </w:r>
      <w:r w:rsidRPr="00A26564">
        <w:rPr>
          <w:rFonts w:eastAsia="Calibri"/>
          <w:sz w:val="24"/>
          <w:szCs w:val="24"/>
        </w:rPr>
        <w:t>acadêmicos</w:t>
      </w:r>
      <w:r w:rsidRPr="00E117F2">
        <w:rPr>
          <w:rFonts w:eastAsia="Calibri"/>
          <w:sz w:val="24"/>
          <w:szCs w:val="24"/>
        </w:rPr>
        <w:t xml:space="preserve"> </w:t>
      </w:r>
      <w:r>
        <w:rPr>
          <w:rFonts w:eastAsia="Calibri"/>
          <w:sz w:val="24"/>
          <w:szCs w:val="24"/>
        </w:rPr>
        <w:t xml:space="preserve">em todas as fases </w:t>
      </w:r>
      <w:r w:rsidRPr="00E117F2">
        <w:rPr>
          <w:rFonts w:eastAsia="Calibri"/>
          <w:sz w:val="24"/>
          <w:szCs w:val="24"/>
        </w:rPr>
        <w:t xml:space="preserve">e com frequência no curso. Do total de </w:t>
      </w:r>
      <w:r w:rsidR="00406C3E" w:rsidRPr="00A26564">
        <w:rPr>
          <w:rFonts w:eastAsia="Calibri"/>
          <w:sz w:val="24"/>
          <w:szCs w:val="24"/>
        </w:rPr>
        <w:t>16</w:t>
      </w:r>
      <w:r w:rsidR="00406C3E">
        <w:rPr>
          <w:rFonts w:eastAsia="Calibri"/>
          <w:sz w:val="24"/>
          <w:szCs w:val="24"/>
        </w:rPr>
        <w:t>4</w:t>
      </w:r>
      <w:r w:rsidR="00406C3E" w:rsidRPr="00A26564">
        <w:rPr>
          <w:rFonts w:eastAsia="Calibri"/>
          <w:sz w:val="24"/>
          <w:szCs w:val="24"/>
        </w:rPr>
        <w:t xml:space="preserve"> </w:t>
      </w:r>
      <w:r w:rsidRPr="00A26564">
        <w:rPr>
          <w:rFonts w:eastAsia="Calibri"/>
          <w:sz w:val="24"/>
          <w:szCs w:val="24"/>
        </w:rPr>
        <w:t xml:space="preserve">pesquisados, </w:t>
      </w:r>
      <w:r w:rsidR="00406C3E">
        <w:rPr>
          <w:rFonts w:eastAsia="Calibri"/>
          <w:sz w:val="24"/>
          <w:szCs w:val="24"/>
        </w:rPr>
        <w:t>10</w:t>
      </w:r>
      <w:r w:rsidR="00406C3E" w:rsidRPr="00A26564">
        <w:rPr>
          <w:rFonts w:eastAsia="Calibri"/>
          <w:sz w:val="24"/>
          <w:szCs w:val="24"/>
        </w:rPr>
        <w:t xml:space="preserve"> </w:t>
      </w:r>
      <w:r w:rsidRPr="00A26564">
        <w:rPr>
          <w:rFonts w:eastAsia="Calibri"/>
          <w:sz w:val="24"/>
          <w:szCs w:val="24"/>
        </w:rPr>
        <w:t>questionários foram descartados da análise por não terem sido preenchidos corretamente. Dessa forma, foram validados 154 questionários</w:t>
      </w:r>
      <w:r w:rsidRPr="00E117F2">
        <w:rPr>
          <w:rFonts w:eastAsia="Calibri"/>
          <w:sz w:val="24"/>
          <w:szCs w:val="24"/>
        </w:rPr>
        <w:t>.</w:t>
      </w:r>
    </w:p>
    <w:p w14:paraId="23EC9679" w14:textId="0FBCF8E6" w:rsidR="001F0A4A" w:rsidRDefault="00AF4972" w:rsidP="001F0A4A">
      <w:pPr>
        <w:ind w:firstLine="709"/>
        <w:contextualSpacing/>
        <w:jc w:val="both"/>
        <w:rPr>
          <w:rFonts w:eastAsia="Calibri"/>
          <w:sz w:val="24"/>
          <w:szCs w:val="24"/>
        </w:rPr>
      </w:pPr>
      <w:r>
        <w:rPr>
          <w:rFonts w:eastAsia="Calibri"/>
          <w:sz w:val="24"/>
          <w:szCs w:val="24"/>
        </w:rPr>
        <w:t>Na Tabela 1</w:t>
      </w:r>
      <w:r w:rsidR="001F0A4A" w:rsidRPr="00E117F2">
        <w:rPr>
          <w:rFonts w:eastAsia="Calibri"/>
          <w:sz w:val="24"/>
          <w:szCs w:val="24"/>
        </w:rPr>
        <w:t>, são apresentadas as variáveis que representam os afetos do</w:t>
      </w:r>
      <w:r w:rsidR="001F0A4A">
        <w:rPr>
          <w:rFonts w:eastAsia="Calibri"/>
          <w:sz w:val="24"/>
          <w:szCs w:val="24"/>
        </w:rPr>
        <w:t>s</w:t>
      </w:r>
      <w:r w:rsidR="001F0A4A" w:rsidRPr="00E117F2">
        <w:rPr>
          <w:rFonts w:eastAsia="Calibri"/>
          <w:sz w:val="24"/>
          <w:szCs w:val="24"/>
        </w:rPr>
        <w:t xml:space="preserve"> discente</w:t>
      </w:r>
      <w:r w:rsidR="001F0A4A">
        <w:rPr>
          <w:rFonts w:eastAsia="Calibri"/>
          <w:sz w:val="24"/>
          <w:szCs w:val="24"/>
        </w:rPr>
        <w:t>s</w:t>
      </w:r>
      <w:r w:rsidR="001F0A4A" w:rsidRPr="00E117F2">
        <w:rPr>
          <w:rFonts w:eastAsia="Calibri"/>
          <w:sz w:val="24"/>
          <w:szCs w:val="24"/>
        </w:rPr>
        <w:t xml:space="preserve">, o desempenho acadêmico, e para análise complementar, demais possíveis </w:t>
      </w:r>
      <w:r w:rsidR="001F0A4A">
        <w:rPr>
          <w:rFonts w:eastAsia="Calibri"/>
          <w:sz w:val="24"/>
          <w:szCs w:val="24"/>
        </w:rPr>
        <w:t>variáveis que possam apresenta</w:t>
      </w:r>
      <w:r w:rsidR="00C33809">
        <w:rPr>
          <w:rFonts w:eastAsia="Calibri"/>
          <w:sz w:val="24"/>
          <w:szCs w:val="24"/>
        </w:rPr>
        <w:t>r</w:t>
      </w:r>
      <w:r w:rsidR="001F0A4A">
        <w:rPr>
          <w:rFonts w:eastAsia="Calibri"/>
          <w:sz w:val="24"/>
          <w:szCs w:val="24"/>
        </w:rPr>
        <w:t xml:space="preserve"> </w:t>
      </w:r>
      <w:r w:rsidR="001F0A4A" w:rsidRPr="00E117F2">
        <w:rPr>
          <w:rFonts w:eastAsia="Calibri"/>
          <w:sz w:val="24"/>
          <w:szCs w:val="24"/>
        </w:rPr>
        <w:t>relação com o desempenho acadêmico.</w:t>
      </w:r>
    </w:p>
    <w:p w14:paraId="392E5B80" w14:textId="77777777" w:rsidR="003C7B42" w:rsidRDefault="003C7B42" w:rsidP="001F0A4A">
      <w:pPr>
        <w:ind w:firstLine="709"/>
        <w:contextualSpacing/>
        <w:jc w:val="both"/>
        <w:rPr>
          <w:rFonts w:eastAsia="Calibri"/>
          <w:sz w:val="24"/>
          <w:szCs w:val="24"/>
        </w:rPr>
      </w:pPr>
    </w:p>
    <w:p w14:paraId="57458341" w14:textId="5FA5523D" w:rsidR="001F0A4A" w:rsidRPr="00E117F2" w:rsidRDefault="00AF4972" w:rsidP="001F0A4A">
      <w:pPr>
        <w:keepNext/>
        <w:jc w:val="both"/>
        <w:rPr>
          <w:rFonts w:eastAsia="Calibri"/>
          <w:b/>
          <w:iCs/>
        </w:rPr>
      </w:pPr>
      <w:bookmarkStart w:id="18" w:name="_Toc433989921"/>
      <w:r>
        <w:rPr>
          <w:rFonts w:eastAsia="Calibri"/>
          <w:b/>
          <w:iCs/>
        </w:rPr>
        <w:t>Tabela</w:t>
      </w:r>
      <w:r w:rsidRPr="00E117F2">
        <w:rPr>
          <w:rFonts w:eastAsia="Calibri"/>
          <w:b/>
          <w:iCs/>
        </w:rPr>
        <w:t xml:space="preserve"> </w:t>
      </w:r>
      <w:r w:rsidR="001F0A4A" w:rsidRPr="00E117F2">
        <w:rPr>
          <w:rFonts w:eastAsia="Calibri"/>
          <w:b/>
          <w:iCs/>
        </w:rPr>
        <w:t>1 - Constructo da pesquisa</w:t>
      </w:r>
      <w:bookmarkEnd w:id="18"/>
    </w:p>
    <w:tbl>
      <w:tblPr>
        <w:tblW w:w="4942" w:type="pct"/>
        <w:jc w:val="center"/>
        <w:tblBorders>
          <w:top w:val="single" w:sz="4"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12"/>
        <w:gridCol w:w="1985"/>
        <w:gridCol w:w="1844"/>
        <w:gridCol w:w="1561"/>
        <w:gridCol w:w="2148"/>
      </w:tblGrid>
      <w:tr w:rsidR="001F0A4A" w:rsidRPr="00E117F2" w14:paraId="5193685E" w14:textId="77777777" w:rsidTr="00BE21A4">
        <w:trPr>
          <w:trHeight w:val="247"/>
          <w:jc w:val="center"/>
        </w:trPr>
        <w:tc>
          <w:tcPr>
            <w:tcW w:w="789" w:type="pct"/>
            <w:tcBorders>
              <w:top w:val="single" w:sz="4" w:space="0" w:color="auto"/>
              <w:left w:val="single" w:sz="4" w:space="0" w:color="auto"/>
              <w:bottom w:val="single" w:sz="4" w:space="0" w:color="auto"/>
            </w:tcBorders>
            <w:shd w:val="clear" w:color="auto" w:fill="BFBFBF"/>
          </w:tcPr>
          <w:p w14:paraId="20C948E7" w14:textId="77777777" w:rsidR="001F0A4A" w:rsidRPr="00E117F2" w:rsidRDefault="001F0A4A" w:rsidP="000372C6">
            <w:pPr>
              <w:jc w:val="center"/>
              <w:rPr>
                <w:rFonts w:eastAsia="Calibri"/>
                <w:b/>
              </w:rPr>
            </w:pPr>
            <w:r w:rsidRPr="00E117F2">
              <w:rPr>
                <w:rFonts w:eastAsia="Calibri"/>
                <w:b/>
              </w:rPr>
              <w:t>Categoria</w:t>
            </w:r>
          </w:p>
        </w:tc>
        <w:tc>
          <w:tcPr>
            <w:tcW w:w="1109" w:type="pct"/>
            <w:tcBorders>
              <w:top w:val="single" w:sz="4" w:space="0" w:color="auto"/>
              <w:bottom w:val="single" w:sz="4" w:space="0" w:color="auto"/>
            </w:tcBorders>
            <w:shd w:val="clear" w:color="auto" w:fill="BFBFBF"/>
            <w:vAlign w:val="center"/>
            <w:hideMark/>
          </w:tcPr>
          <w:p w14:paraId="64FE9C29" w14:textId="77777777" w:rsidR="001F0A4A" w:rsidRPr="00E117F2" w:rsidRDefault="001F0A4A" w:rsidP="000372C6">
            <w:pPr>
              <w:jc w:val="center"/>
              <w:rPr>
                <w:rFonts w:eastAsia="Calibri"/>
                <w:b/>
              </w:rPr>
            </w:pPr>
            <w:r w:rsidRPr="00E117F2">
              <w:rPr>
                <w:rFonts w:eastAsia="Calibri"/>
                <w:b/>
              </w:rPr>
              <w:t>Variáveis</w:t>
            </w:r>
          </w:p>
        </w:tc>
        <w:tc>
          <w:tcPr>
            <w:tcW w:w="1030" w:type="pct"/>
            <w:tcBorders>
              <w:top w:val="single" w:sz="4" w:space="0" w:color="auto"/>
              <w:bottom w:val="single" w:sz="4" w:space="0" w:color="auto"/>
            </w:tcBorders>
            <w:shd w:val="clear" w:color="auto" w:fill="BFBFBF"/>
          </w:tcPr>
          <w:p w14:paraId="16B9AD5C" w14:textId="77777777" w:rsidR="001F0A4A" w:rsidRPr="00E117F2" w:rsidRDefault="001F0A4A" w:rsidP="000372C6">
            <w:pPr>
              <w:jc w:val="center"/>
              <w:rPr>
                <w:rFonts w:eastAsia="Calibri"/>
                <w:b/>
              </w:rPr>
            </w:pPr>
            <w:r w:rsidRPr="00E117F2">
              <w:rPr>
                <w:rFonts w:eastAsia="Calibri"/>
                <w:b/>
              </w:rPr>
              <w:t>Operacionalização</w:t>
            </w:r>
          </w:p>
        </w:tc>
        <w:tc>
          <w:tcPr>
            <w:tcW w:w="872" w:type="pct"/>
            <w:tcBorders>
              <w:top w:val="single" w:sz="4" w:space="0" w:color="auto"/>
              <w:bottom w:val="single" w:sz="4" w:space="0" w:color="auto"/>
            </w:tcBorders>
            <w:shd w:val="clear" w:color="auto" w:fill="BFBFBF"/>
          </w:tcPr>
          <w:p w14:paraId="6C3C5B71" w14:textId="77777777" w:rsidR="001F0A4A" w:rsidRPr="00E117F2" w:rsidRDefault="001F0A4A" w:rsidP="000372C6">
            <w:pPr>
              <w:jc w:val="center"/>
              <w:rPr>
                <w:rFonts w:eastAsia="Calibri"/>
                <w:b/>
              </w:rPr>
            </w:pPr>
            <w:r w:rsidRPr="00E117F2">
              <w:rPr>
                <w:rFonts w:eastAsia="Calibri"/>
                <w:b/>
              </w:rPr>
              <w:t>Questões nº</w:t>
            </w:r>
          </w:p>
        </w:tc>
        <w:tc>
          <w:tcPr>
            <w:tcW w:w="1200" w:type="pct"/>
            <w:tcBorders>
              <w:top w:val="single" w:sz="4" w:space="0" w:color="auto"/>
              <w:bottom w:val="single" w:sz="4" w:space="0" w:color="auto"/>
              <w:right w:val="single" w:sz="4" w:space="0" w:color="auto"/>
            </w:tcBorders>
            <w:shd w:val="clear" w:color="auto" w:fill="BFBFBF"/>
          </w:tcPr>
          <w:p w14:paraId="628CE0A8" w14:textId="77777777" w:rsidR="001F0A4A" w:rsidRPr="00E117F2" w:rsidRDefault="001F0A4A" w:rsidP="000372C6">
            <w:pPr>
              <w:jc w:val="center"/>
              <w:rPr>
                <w:rFonts w:eastAsia="Calibri"/>
                <w:b/>
              </w:rPr>
            </w:pPr>
            <w:r w:rsidRPr="00E117F2">
              <w:rPr>
                <w:rFonts w:eastAsia="Calibri"/>
                <w:b/>
              </w:rPr>
              <w:t>Autores</w:t>
            </w:r>
          </w:p>
        </w:tc>
      </w:tr>
      <w:tr w:rsidR="001F0A4A" w:rsidRPr="00E117F2" w14:paraId="2A47471D" w14:textId="77777777" w:rsidTr="00BE21A4">
        <w:trPr>
          <w:trHeight w:val="70"/>
          <w:jc w:val="center"/>
        </w:trPr>
        <w:tc>
          <w:tcPr>
            <w:tcW w:w="789" w:type="pct"/>
            <w:vMerge w:val="restart"/>
            <w:tcBorders>
              <w:top w:val="single" w:sz="4" w:space="0" w:color="auto"/>
              <w:left w:val="single" w:sz="4" w:space="0" w:color="auto"/>
            </w:tcBorders>
            <w:vAlign w:val="center"/>
          </w:tcPr>
          <w:p w14:paraId="1F17C819" w14:textId="77777777" w:rsidR="001F0A4A" w:rsidRPr="00E117F2" w:rsidRDefault="001F0A4A" w:rsidP="000372C6">
            <w:pPr>
              <w:jc w:val="center"/>
              <w:rPr>
                <w:rFonts w:eastAsia="Calibri"/>
                <w:b/>
                <w:color w:val="FF0000"/>
              </w:rPr>
            </w:pPr>
            <w:r w:rsidRPr="00E117F2">
              <w:rPr>
                <w:rFonts w:eastAsia="Calibri"/>
                <w:b/>
              </w:rPr>
              <w:t xml:space="preserve">Afeto </w:t>
            </w:r>
          </w:p>
        </w:tc>
        <w:tc>
          <w:tcPr>
            <w:tcW w:w="1109" w:type="pct"/>
            <w:tcBorders>
              <w:top w:val="single" w:sz="4" w:space="0" w:color="auto"/>
            </w:tcBorders>
            <w:shd w:val="clear" w:color="auto" w:fill="auto"/>
            <w:vAlign w:val="center"/>
          </w:tcPr>
          <w:p w14:paraId="6E643AC6" w14:textId="77777777" w:rsidR="001F0A4A" w:rsidRPr="00DC61BB" w:rsidRDefault="001F0A4A" w:rsidP="000372C6">
            <w:pPr>
              <w:jc w:val="center"/>
              <w:rPr>
                <w:rFonts w:eastAsia="Calibri"/>
              </w:rPr>
            </w:pPr>
            <w:r w:rsidRPr="00DC61BB">
              <w:rPr>
                <w:rFonts w:eastAsia="Calibri"/>
              </w:rPr>
              <w:t>Interessado</w:t>
            </w:r>
          </w:p>
        </w:tc>
        <w:tc>
          <w:tcPr>
            <w:tcW w:w="1030" w:type="pct"/>
            <w:vMerge w:val="restart"/>
            <w:tcBorders>
              <w:top w:val="single" w:sz="4" w:space="0" w:color="auto"/>
            </w:tcBorders>
            <w:vAlign w:val="center"/>
          </w:tcPr>
          <w:p w14:paraId="162FBA04" w14:textId="77777777" w:rsidR="001F0A4A" w:rsidRPr="00E117F2" w:rsidRDefault="001F0A4A" w:rsidP="000372C6">
            <w:pPr>
              <w:jc w:val="center"/>
              <w:rPr>
                <w:rFonts w:eastAsia="Calibri"/>
              </w:rPr>
            </w:pPr>
            <w:r w:rsidRPr="00E117F2">
              <w:rPr>
                <w:rFonts w:eastAsia="Calibri"/>
              </w:rPr>
              <w:t xml:space="preserve">Escala de 4 pontos que mede a sensação em média durante o presente ano, sendo: 1 – muito pouco ou nada; 2 – pouco; 3 – moderadamente; </w:t>
            </w:r>
            <w:r>
              <w:rPr>
                <w:rFonts w:eastAsia="Calibri"/>
              </w:rPr>
              <w:t xml:space="preserve">4 - </w:t>
            </w:r>
            <w:r w:rsidRPr="00E117F2">
              <w:rPr>
                <w:rFonts w:eastAsia="Calibri"/>
              </w:rPr>
              <w:t>Extremamente.</w:t>
            </w:r>
          </w:p>
        </w:tc>
        <w:tc>
          <w:tcPr>
            <w:tcW w:w="872" w:type="pct"/>
            <w:tcBorders>
              <w:top w:val="single" w:sz="4" w:space="0" w:color="auto"/>
            </w:tcBorders>
          </w:tcPr>
          <w:p w14:paraId="3FFFD723" w14:textId="77777777" w:rsidR="001F0A4A" w:rsidRPr="00E117F2" w:rsidRDefault="001F0A4A" w:rsidP="000372C6">
            <w:pPr>
              <w:jc w:val="center"/>
              <w:rPr>
                <w:rFonts w:eastAsia="Calibri"/>
              </w:rPr>
            </w:pPr>
            <w:r w:rsidRPr="00E117F2">
              <w:rPr>
                <w:rFonts w:eastAsia="Calibri"/>
              </w:rPr>
              <w:t>Q1</w:t>
            </w:r>
          </w:p>
        </w:tc>
        <w:tc>
          <w:tcPr>
            <w:tcW w:w="1200" w:type="pct"/>
            <w:vMerge w:val="restart"/>
            <w:tcBorders>
              <w:top w:val="single" w:sz="4" w:space="0" w:color="auto"/>
              <w:right w:val="single" w:sz="4" w:space="0" w:color="auto"/>
            </w:tcBorders>
            <w:vAlign w:val="center"/>
          </w:tcPr>
          <w:p w14:paraId="54ED2F95" w14:textId="77777777" w:rsidR="001F0A4A" w:rsidRPr="00E117F2" w:rsidRDefault="001F0A4A" w:rsidP="000372C6">
            <w:pPr>
              <w:jc w:val="center"/>
              <w:rPr>
                <w:rFonts w:eastAsia="Calibri"/>
                <w:color w:val="FF0000"/>
              </w:rPr>
            </w:pPr>
            <w:r w:rsidRPr="00E117F2">
              <w:rPr>
                <w:rFonts w:eastAsia="Calibri"/>
              </w:rPr>
              <w:t>Watson, Clark e Tellegen (1988).</w:t>
            </w:r>
          </w:p>
        </w:tc>
      </w:tr>
      <w:tr w:rsidR="001F0A4A" w:rsidRPr="00E117F2" w14:paraId="7F0F6D20" w14:textId="77777777" w:rsidTr="00BE21A4">
        <w:trPr>
          <w:jc w:val="center"/>
        </w:trPr>
        <w:tc>
          <w:tcPr>
            <w:tcW w:w="789" w:type="pct"/>
            <w:vMerge/>
            <w:tcBorders>
              <w:left w:val="single" w:sz="4" w:space="0" w:color="auto"/>
            </w:tcBorders>
          </w:tcPr>
          <w:p w14:paraId="0B7FF12A" w14:textId="77777777" w:rsidR="001F0A4A" w:rsidRPr="00E117F2" w:rsidRDefault="001F0A4A" w:rsidP="000372C6">
            <w:pPr>
              <w:jc w:val="center"/>
              <w:rPr>
                <w:rFonts w:eastAsia="Calibri"/>
                <w:b/>
                <w:color w:val="FF0000"/>
              </w:rPr>
            </w:pPr>
          </w:p>
        </w:tc>
        <w:tc>
          <w:tcPr>
            <w:tcW w:w="1109" w:type="pct"/>
            <w:shd w:val="clear" w:color="auto" w:fill="auto"/>
            <w:vAlign w:val="center"/>
          </w:tcPr>
          <w:p w14:paraId="465392A0" w14:textId="77777777" w:rsidR="001F0A4A" w:rsidRPr="00DC61BB" w:rsidRDefault="001F0A4A" w:rsidP="000372C6">
            <w:pPr>
              <w:jc w:val="center"/>
              <w:rPr>
                <w:rFonts w:eastAsia="Calibri"/>
              </w:rPr>
            </w:pPr>
            <w:r w:rsidRPr="00DC61BB">
              <w:rPr>
                <w:rFonts w:eastAsia="Calibri"/>
              </w:rPr>
              <w:t>Angustiado</w:t>
            </w:r>
          </w:p>
        </w:tc>
        <w:tc>
          <w:tcPr>
            <w:tcW w:w="1030" w:type="pct"/>
            <w:vMerge/>
          </w:tcPr>
          <w:p w14:paraId="0F2CF113" w14:textId="77777777" w:rsidR="001F0A4A" w:rsidRPr="00E117F2" w:rsidRDefault="001F0A4A" w:rsidP="000372C6">
            <w:pPr>
              <w:jc w:val="center"/>
              <w:rPr>
                <w:rFonts w:eastAsia="Calibri"/>
                <w:color w:val="FF0000"/>
              </w:rPr>
            </w:pPr>
          </w:p>
        </w:tc>
        <w:tc>
          <w:tcPr>
            <w:tcW w:w="872" w:type="pct"/>
          </w:tcPr>
          <w:p w14:paraId="4A291D6D" w14:textId="77777777" w:rsidR="001F0A4A" w:rsidRPr="00E117F2" w:rsidRDefault="001F0A4A" w:rsidP="000372C6">
            <w:pPr>
              <w:jc w:val="center"/>
              <w:rPr>
                <w:rFonts w:eastAsia="Calibri"/>
              </w:rPr>
            </w:pPr>
            <w:r w:rsidRPr="00E117F2">
              <w:rPr>
                <w:rFonts w:eastAsia="Calibri"/>
              </w:rPr>
              <w:t>Q2</w:t>
            </w:r>
          </w:p>
        </w:tc>
        <w:tc>
          <w:tcPr>
            <w:tcW w:w="1200" w:type="pct"/>
            <w:vMerge/>
            <w:tcBorders>
              <w:right w:val="single" w:sz="4" w:space="0" w:color="auto"/>
            </w:tcBorders>
          </w:tcPr>
          <w:p w14:paraId="265AA8EE" w14:textId="77777777" w:rsidR="001F0A4A" w:rsidRPr="00E117F2" w:rsidRDefault="001F0A4A" w:rsidP="000372C6">
            <w:pPr>
              <w:jc w:val="center"/>
              <w:rPr>
                <w:rFonts w:eastAsia="Calibri"/>
                <w:color w:val="FF0000"/>
                <w:sz w:val="19"/>
                <w:szCs w:val="19"/>
              </w:rPr>
            </w:pPr>
          </w:p>
        </w:tc>
      </w:tr>
      <w:tr w:rsidR="001F0A4A" w:rsidRPr="00E117F2" w14:paraId="01E0BA41" w14:textId="77777777" w:rsidTr="00BE21A4">
        <w:trPr>
          <w:jc w:val="center"/>
        </w:trPr>
        <w:tc>
          <w:tcPr>
            <w:tcW w:w="789" w:type="pct"/>
            <w:vMerge/>
            <w:tcBorders>
              <w:left w:val="single" w:sz="4" w:space="0" w:color="auto"/>
            </w:tcBorders>
          </w:tcPr>
          <w:p w14:paraId="0DDA6D73" w14:textId="77777777" w:rsidR="001F0A4A" w:rsidRPr="00E117F2" w:rsidRDefault="001F0A4A" w:rsidP="000372C6">
            <w:pPr>
              <w:jc w:val="center"/>
              <w:rPr>
                <w:rFonts w:eastAsia="Calibri"/>
                <w:b/>
                <w:color w:val="FF0000"/>
              </w:rPr>
            </w:pPr>
          </w:p>
        </w:tc>
        <w:tc>
          <w:tcPr>
            <w:tcW w:w="1109" w:type="pct"/>
            <w:shd w:val="clear" w:color="auto" w:fill="auto"/>
            <w:vAlign w:val="center"/>
          </w:tcPr>
          <w:p w14:paraId="0FA57BF8" w14:textId="77777777" w:rsidR="001F0A4A" w:rsidRPr="00DC61BB" w:rsidRDefault="001F0A4A" w:rsidP="000372C6">
            <w:pPr>
              <w:jc w:val="center"/>
              <w:rPr>
                <w:rFonts w:eastAsia="Calibri"/>
              </w:rPr>
            </w:pPr>
            <w:r w:rsidRPr="00DC61BB">
              <w:rPr>
                <w:rFonts w:eastAsia="Calibri"/>
              </w:rPr>
              <w:t>Animado</w:t>
            </w:r>
          </w:p>
        </w:tc>
        <w:tc>
          <w:tcPr>
            <w:tcW w:w="1030" w:type="pct"/>
            <w:vMerge/>
          </w:tcPr>
          <w:p w14:paraId="5A918C7E" w14:textId="77777777" w:rsidR="001F0A4A" w:rsidRPr="00E117F2" w:rsidRDefault="001F0A4A" w:rsidP="000372C6">
            <w:pPr>
              <w:jc w:val="center"/>
              <w:rPr>
                <w:rFonts w:eastAsia="Calibri"/>
                <w:color w:val="FF0000"/>
              </w:rPr>
            </w:pPr>
          </w:p>
        </w:tc>
        <w:tc>
          <w:tcPr>
            <w:tcW w:w="872" w:type="pct"/>
          </w:tcPr>
          <w:p w14:paraId="1CC7AED8" w14:textId="77777777" w:rsidR="001F0A4A" w:rsidRPr="00E117F2" w:rsidRDefault="001F0A4A" w:rsidP="000372C6">
            <w:pPr>
              <w:jc w:val="center"/>
              <w:rPr>
                <w:rFonts w:eastAsia="Calibri"/>
              </w:rPr>
            </w:pPr>
            <w:r w:rsidRPr="00E117F2">
              <w:rPr>
                <w:rFonts w:eastAsia="Calibri"/>
              </w:rPr>
              <w:t>Q3</w:t>
            </w:r>
          </w:p>
        </w:tc>
        <w:tc>
          <w:tcPr>
            <w:tcW w:w="1200" w:type="pct"/>
            <w:vMerge/>
            <w:tcBorders>
              <w:right w:val="single" w:sz="4" w:space="0" w:color="auto"/>
            </w:tcBorders>
          </w:tcPr>
          <w:p w14:paraId="338B4B9E" w14:textId="77777777" w:rsidR="001F0A4A" w:rsidRPr="00E117F2" w:rsidRDefault="001F0A4A" w:rsidP="000372C6">
            <w:pPr>
              <w:jc w:val="center"/>
              <w:rPr>
                <w:rFonts w:eastAsia="Calibri"/>
                <w:color w:val="FF0000"/>
                <w:sz w:val="19"/>
                <w:szCs w:val="19"/>
              </w:rPr>
            </w:pPr>
          </w:p>
        </w:tc>
      </w:tr>
      <w:tr w:rsidR="001F0A4A" w:rsidRPr="00E117F2" w14:paraId="0B5B73A2" w14:textId="77777777" w:rsidTr="00BE21A4">
        <w:trPr>
          <w:jc w:val="center"/>
        </w:trPr>
        <w:tc>
          <w:tcPr>
            <w:tcW w:w="789" w:type="pct"/>
            <w:vMerge/>
            <w:tcBorders>
              <w:left w:val="single" w:sz="4" w:space="0" w:color="auto"/>
            </w:tcBorders>
          </w:tcPr>
          <w:p w14:paraId="2555F887" w14:textId="77777777" w:rsidR="001F0A4A" w:rsidRPr="00E117F2" w:rsidRDefault="001F0A4A" w:rsidP="000372C6">
            <w:pPr>
              <w:jc w:val="center"/>
              <w:rPr>
                <w:rFonts w:eastAsia="Calibri"/>
                <w:b/>
                <w:color w:val="FF0000"/>
              </w:rPr>
            </w:pPr>
          </w:p>
        </w:tc>
        <w:tc>
          <w:tcPr>
            <w:tcW w:w="1109" w:type="pct"/>
            <w:shd w:val="clear" w:color="auto" w:fill="auto"/>
            <w:vAlign w:val="center"/>
          </w:tcPr>
          <w:p w14:paraId="6E2C0D43" w14:textId="77777777" w:rsidR="001F0A4A" w:rsidRPr="00DC61BB" w:rsidRDefault="001F0A4A" w:rsidP="000372C6">
            <w:pPr>
              <w:jc w:val="center"/>
              <w:rPr>
                <w:rFonts w:eastAsia="Calibri"/>
              </w:rPr>
            </w:pPr>
            <w:r w:rsidRPr="00DC61BB">
              <w:rPr>
                <w:rFonts w:eastAsia="Calibri"/>
              </w:rPr>
              <w:t>Chateado</w:t>
            </w:r>
          </w:p>
        </w:tc>
        <w:tc>
          <w:tcPr>
            <w:tcW w:w="1030" w:type="pct"/>
            <w:vMerge/>
          </w:tcPr>
          <w:p w14:paraId="2B05B95A" w14:textId="77777777" w:rsidR="001F0A4A" w:rsidRPr="00E117F2" w:rsidRDefault="001F0A4A" w:rsidP="000372C6">
            <w:pPr>
              <w:jc w:val="center"/>
              <w:rPr>
                <w:rFonts w:eastAsia="Calibri"/>
                <w:color w:val="FF0000"/>
              </w:rPr>
            </w:pPr>
          </w:p>
        </w:tc>
        <w:tc>
          <w:tcPr>
            <w:tcW w:w="872" w:type="pct"/>
          </w:tcPr>
          <w:p w14:paraId="15A48ED6" w14:textId="77777777" w:rsidR="001F0A4A" w:rsidRPr="00E117F2" w:rsidRDefault="001F0A4A" w:rsidP="000372C6">
            <w:pPr>
              <w:jc w:val="center"/>
              <w:rPr>
                <w:rFonts w:eastAsia="Calibri"/>
              </w:rPr>
            </w:pPr>
            <w:r w:rsidRPr="00E117F2">
              <w:rPr>
                <w:rFonts w:eastAsia="Calibri"/>
              </w:rPr>
              <w:t>Q4</w:t>
            </w:r>
          </w:p>
        </w:tc>
        <w:tc>
          <w:tcPr>
            <w:tcW w:w="1200" w:type="pct"/>
            <w:vMerge/>
            <w:tcBorders>
              <w:right w:val="single" w:sz="4" w:space="0" w:color="auto"/>
            </w:tcBorders>
          </w:tcPr>
          <w:p w14:paraId="650852C0" w14:textId="77777777" w:rsidR="001F0A4A" w:rsidRPr="00E117F2" w:rsidRDefault="001F0A4A" w:rsidP="000372C6">
            <w:pPr>
              <w:jc w:val="center"/>
              <w:rPr>
                <w:rFonts w:eastAsia="Calibri"/>
                <w:color w:val="FF0000"/>
                <w:sz w:val="19"/>
                <w:szCs w:val="19"/>
              </w:rPr>
            </w:pPr>
          </w:p>
        </w:tc>
      </w:tr>
      <w:tr w:rsidR="001F0A4A" w:rsidRPr="00E117F2" w14:paraId="29DA9CB1" w14:textId="77777777" w:rsidTr="00BE21A4">
        <w:trPr>
          <w:jc w:val="center"/>
        </w:trPr>
        <w:tc>
          <w:tcPr>
            <w:tcW w:w="789" w:type="pct"/>
            <w:vMerge/>
            <w:tcBorders>
              <w:left w:val="single" w:sz="4" w:space="0" w:color="auto"/>
            </w:tcBorders>
          </w:tcPr>
          <w:p w14:paraId="4E6FC632" w14:textId="77777777" w:rsidR="001F0A4A" w:rsidRPr="00E117F2" w:rsidRDefault="001F0A4A" w:rsidP="000372C6">
            <w:pPr>
              <w:jc w:val="center"/>
              <w:rPr>
                <w:rFonts w:eastAsia="Calibri"/>
                <w:b/>
                <w:color w:val="FF0000"/>
              </w:rPr>
            </w:pPr>
          </w:p>
        </w:tc>
        <w:tc>
          <w:tcPr>
            <w:tcW w:w="1109" w:type="pct"/>
            <w:shd w:val="clear" w:color="auto" w:fill="auto"/>
            <w:vAlign w:val="center"/>
          </w:tcPr>
          <w:p w14:paraId="31135CC8" w14:textId="77777777" w:rsidR="001F0A4A" w:rsidRPr="00DC61BB" w:rsidRDefault="001F0A4A" w:rsidP="000372C6">
            <w:pPr>
              <w:jc w:val="center"/>
              <w:rPr>
                <w:rFonts w:eastAsia="Calibri"/>
              </w:rPr>
            </w:pPr>
            <w:r w:rsidRPr="00DC61BB">
              <w:rPr>
                <w:rFonts w:eastAsia="Calibri"/>
              </w:rPr>
              <w:t>Forte</w:t>
            </w:r>
          </w:p>
        </w:tc>
        <w:tc>
          <w:tcPr>
            <w:tcW w:w="1030" w:type="pct"/>
            <w:vMerge/>
          </w:tcPr>
          <w:p w14:paraId="4EDB3EB8" w14:textId="77777777" w:rsidR="001F0A4A" w:rsidRPr="00E117F2" w:rsidRDefault="001F0A4A" w:rsidP="000372C6">
            <w:pPr>
              <w:jc w:val="center"/>
              <w:rPr>
                <w:rFonts w:eastAsia="Calibri"/>
                <w:color w:val="FF0000"/>
              </w:rPr>
            </w:pPr>
          </w:p>
        </w:tc>
        <w:tc>
          <w:tcPr>
            <w:tcW w:w="872" w:type="pct"/>
          </w:tcPr>
          <w:p w14:paraId="4C01FF6C" w14:textId="77777777" w:rsidR="001F0A4A" w:rsidRPr="00E117F2" w:rsidRDefault="001F0A4A" w:rsidP="000372C6">
            <w:pPr>
              <w:jc w:val="center"/>
              <w:rPr>
                <w:rFonts w:eastAsia="Calibri"/>
              </w:rPr>
            </w:pPr>
            <w:r w:rsidRPr="00E117F2">
              <w:rPr>
                <w:rFonts w:eastAsia="Calibri"/>
              </w:rPr>
              <w:t>Q5</w:t>
            </w:r>
          </w:p>
        </w:tc>
        <w:tc>
          <w:tcPr>
            <w:tcW w:w="1200" w:type="pct"/>
            <w:vMerge/>
            <w:tcBorders>
              <w:right w:val="single" w:sz="4" w:space="0" w:color="auto"/>
            </w:tcBorders>
          </w:tcPr>
          <w:p w14:paraId="03B09F44" w14:textId="77777777" w:rsidR="001F0A4A" w:rsidRPr="00E117F2" w:rsidRDefault="001F0A4A" w:rsidP="000372C6">
            <w:pPr>
              <w:jc w:val="center"/>
              <w:rPr>
                <w:rFonts w:eastAsia="Calibri"/>
                <w:color w:val="FF0000"/>
                <w:sz w:val="19"/>
                <w:szCs w:val="19"/>
              </w:rPr>
            </w:pPr>
          </w:p>
        </w:tc>
      </w:tr>
      <w:tr w:rsidR="001F0A4A" w:rsidRPr="00E117F2" w14:paraId="1D8FA644" w14:textId="77777777" w:rsidTr="00BE21A4">
        <w:trPr>
          <w:jc w:val="center"/>
        </w:trPr>
        <w:tc>
          <w:tcPr>
            <w:tcW w:w="789" w:type="pct"/>
            <w:vMerge/>
            <w:tcBorders>
              <w:left w:val="single" w:sz="4" w:space="0" w:color="auto"/>
            </w:tcBorders>
          </w:tcPr>
          <w:p w14:paraId="42B9F37D" w14:textId="77777777" w:rsidR="001F0A4A" w:rsidRPr="00E117F2" w:rsidRDefault="001F0A4A" w:rsidP="000372C6">
            <w:pPr>
              <w:jc w:val="center"/>
              <w:rPr>
                <w:rFonts w:eastAsia="Calibri"/>
                <w:b/>
                <w:color w:val="FF0000"/>
              </w:rPr>
            </w:pPr>
          </w:p>
        </w:tc>
        <w:tc>
          <w:tcPr>
            <w:tcW w:w="1109" w:type="pct"/>
            <w:shd w:val="clear" w:color="auto" w:fill="auto"/>
            <w:vAlign w:val="center"/>
          </w:tcPr>
          <w:p w14:paraId="72BEDD4C" w14:textId="77777777" w:rsidR="001F0A4A" w:rsidRPr="00DC61BB" w:rsidRDefault="001F0A4A" w:rsidP="000372C6">
            <w:pPr>
              <w:jc w:val="center"/>
              <w:rPr>
                <w:rFonts w:eastAsia="Calibri"/>
              </w:rPr>
            </w:pPr>
            <w:r w:rsidRPr="00DC61BB">
              <w:rPr>
                <w:rFonts w:eastAsia="Calibri"/>
              </w:rPr>
              <w:t>Culpado</w:t>
            </w:r>
          </w:p>
        </w:tc>
        <w:tc>
          <w:tcPr>
            <w:tcW w:w="1030" w:type="pct"/>
            <w:vMerge/>
          </w:tcPr>
          <w:p w14:paraId="1F3C931D" w14:textId="77777777" w:rsidR="001F0A4A" w:rsidRPr="00E117F2" w:rsidRDefault="001F0A4A" w:rsidP="000372C6">
            <w:pPr>
              <w:jc w:val="center"/>
              <w:rPr>
                <w:rFonts w:eastAsia="Calibri"/>
                <w:color w:val="FF0000"/>
              </w:rPr>
            </w:pPr>
          </w:p>
        </w:tc>
        <w:tc>
          <w:tcPr>
            <w:tcW w:w="872" w:type="pct"/>
          </w:tcPr>
          <w:p w14:paraId="71E48597" w14:textId="77777777" w:rsidR="001F0A4A" w:rsidRPr="00E117F2" w:rsidRDefault="001F0A4A" w:rsidP="000372C6">
            <w:pPr>
              <w:jc w:val="center"/>
              <w:rPr>
                <w:rFonts w:eastAsia="Calibri"/>
              </w:rPr>
            </w:pPr>
            <w:r w:rsidRPr="00E117F2">
              <w:rPr>
                <w:rFonts w:eastAsia="Calibri"/>
              </w:rPr>
              <w:t>Q6</w:t>
            </w:r>
          </w:p>
        </w:tc>
        <w:tc>
          <w:tcPr>
            <w:tcW w:w="1200" w:type="pct"/>
            <w:vMerge/>
            <w:tcBorders>
              <w:right w:val="single" w:sz="4" w:space="0" w:color="auto"/>
            </w:tcBorders>
          </w:tcPr>
          <w:p w14:paraId="66E5EBB0" w14:textId="77777777" w:rsidR="001F0A4A" w:rsidRPr="00E117F2" w:rsidRDefault="001F0A4A" w:rsidP="000372C6">
            <w:pPr>
              <w:autoSpaceDE w:val="0"/>
              <w:autoSpaceDN w:val="0"/>
              <w:adjustRightInd w:val="0"/>
              <w:jc w:val="center"/>
              <w:rPr>
                <w:rFonts w:eastAsia="Calibri"/>
                <w:color w:val="FF0000"/>
                <w:sz w:val="19"/>
                <w:szCs w:val="19"/>
                <w:shd w:val="clear" w:color="auto" w:fill="FFFFFF"/>
              </w:rPr>
            </w:pPr>
          </w:p>
        </w:tc>
      </w:tr>
      <w:tr w:rsidR="001F0A4A" w:rsidRPr="00E117F2" w14:paraId="38F4BF7B" w14:textId="77777777" w:rsidTr="00BE21A4">
        <w:trPr>
          <w:jc w:val="center"/>
        </w:trPr>
        <w:tc>
          <w:tcPr>
            <w:tcW w:w="789" w:type="pct"/>
            <w:vMerge/>
            <w:tcBorders>
              <w:left w:val="single" w:sz="4" w:space="0" w:color="auto"/>
            </w:tcBorders>
          </w:tcPr>
          <w:p w14:paraId="2AEA44B0" w14:textId="77777777" w:rsidR="001F0A4A" w:rsidRPr="00E117F2" w:rsidRDefault="001F0A4A" w:rsidP="000372C6">
            <w:pPr>
              <w:jc w:val="center"/>
              <w:rPr>
                <w:rFonts w:eastAsia="Calibri"/>
                <w:b/>
                <w:color w:val="FF0000"/>
              </w:rPr>
            </w:pPr>
          </w:p>
        </w:tc>
        <w:tc>
          <w:tcPr>
            <w:tcW w:w="1109" w:type="pct"/>
            <w:shd w:val="clear" w:color="auto" w:fill="auto"/>
            <w:vAlign w:val="center"/>
          </w:tcPr>
          <w:p w14:paraId="7859E070" w14:textId="77777777" w:rsidR="001F0A4A" w:rsidRPr="00DC61BB" w:rsidRDefault="001F0A4A" w:rsidP="000372C6">
            <w:pPr>
              <w:jc w:val="center"/>
              <w:rPr>
                <w:rFonts w:eastAsia="Calibri"/>
              </w:rPr>
            </w:pPr>
            <w:r w:rsidRPr="00DC61BB">
              <w:rPr>
                <w:rFonts w:eastAsia="Calibri"/>
              </w:rPr>
              <w:t>Assustado</w:t>
            </w:r>
          </w:p>
        </w:tc>
        <w:tc>
          <w:tcPr>
            <w:tcW w:w="1030" w:type="pct"/>
            <w:vMerge/>
          </w:tcPr>
          <w:p w14:paraId="2B0413FD" w14:textId="77777777" w:rsidR="001F0A4A" w:rsidRPr="00E117F2" w:rsidRDefault="001F0A4A" w:rsidP="000372C6">
            <w:pPr>
              <w:jc w:val="center"/>
              <w:rPr>
                <w:rFonts w:eastAsia="Calibri"/>
                <w:color w:val="FF0000"/>
              </w:rPr>
            </w:pPr>
          </w:p>
        </w:tc>
        <w:tc>
          <w:tcPr>
            <w:tcW w:w="872" w:type="pct"/>
          </w:tcPr>
          <w:p w14:paraId="567F8895" w14:textId="77777777" w:rsidR="001F0A4A" w:rsidRPr="00E117F2" w:rsidRDefault="001F0A4A" w:rsidP="000372C6">
            <w:pPr>
              <w:jc w:val="center"/>
              <w:rPr>
                <w:rFonts w:eastAsia="Calibri"/>
              </w:rPr>
            </w:pPr>
            <w:r w:rsidRPr="00E117F2">
              <w:rPr>
                <w:rFonts w:eastAsia="Calibri"/>
              </w:rPr>
              <w:t>Q7</w:t>
            </w:r>
          </w:p>
        </w:tc>
        <w:tc>
          <w:tcPr>
            <w:tcW w:w="1200" w:type="pct"/>
            <w:vMerge/>
            <w:tcBorders>
              <w:right w:val="single" w:sz="4" w:space="0" w:color="auto"/>
            </w:tcBorders>
          </w:tcPr>
          <w:p w14:paraId="75A79464"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0C19D604" w14:textId="77777777" w:rsidTr="00BE21A4">
        <w:trPr>
          <w:jc w:val="center"/>
        </w:trPr>
        <w:tc>
          <w:tcPr>
            <w:tcW w:w="789" w:type="pct"/>
            <w:vMerge/>
            <w:tcBorders>
              <w:left w:val="single" w:sz="4" w:space="0" w:color="auto"/>
            </w:tcBorders>
          </w:tcPr>
          <w:p w14:paraId="2062B4F7" w14:textId="77777777" w:rsidR="001F0A4A" w:rsidRPr="00E117F2" w:rsidRDefault="001F0A4A" w:rsidP="000372C6">
            <w:pPr>
              <w:jc w:val="center"/>
              <w:rPr>
                <w:rFonts w:eastAsia="Calibri"/>
                <w:b/>
                <w:color w:val="FF0000"/>
              </w:rPr>
            </w:pPr>
          </w:p>
        </w:tc>
        <w:tc>
          <w:tcPr>
            <w:tcW w:w="1109" w:type="pct"/>
            <w:shd w:val="clear" w:color="auto" w:fill="auto"/>
            <w:vAlign w:val="center"/>
          </w:tcPr>
          <w:p w14:paraId="05C5350F" w14:textId="77777777" w:rsidR="001F0A4A" w:rsidRPr="00DC61BB" w:rsidRDefault="001F0A4A" w:rsidP="000372C6">
            <w:pPr>
              <w:jc w:val="center"/>
              <w:rPr>
                <w:rFonts w:eastAsia="Calibri"/>
              </w:rPr>
            </w:pPr>
            <w:r w:rsidRPr="00DC61BB">
              <w:rPr>
                <w:rFonts w:eastAsia="Calibri"/>
              </w:rPr>
              <w:t>Hostil</w:t>
            </w:r>
          </w:p>
        </w:tc>
        <w:tc>
          <w:tcPr>
            <w:tcW w:w="1030" w:type="pct"/>
            <w:vMerge/>
          </w:tcPr>
          <w:p w14:paraId="7991454E" w14:textId="77777777" w:rsidR="001F0A4A" w:rsidRPr="00E117F2" w:rsidRDefault="001F0A4A" w:rsidP="000372C6">
            <w:pPr>
              <w:jc w:val="center"/>
              <w:rPr>
                <w:rFonts w:eastAsia="Calibri"/>
                <w:color w:val="FF0000"/>
              </w:rPr>
            </w:pPr>
          </w:p>
        </w:tc>
        <w:tc>
          <w:tcPr>
            <w:tcW w:w="872" w:type="pct"/>
          </w:tcPr>
          <w:p w14:paraId="551CBEC4" w14:textId="77777777" w:rsidR="001F0A4A" w:rsidRPr="00E117F2" w:rsidRDefault="001F0A4A" w:rsidP="000372C6">
            <w:pPr>
              <w:jc w:val="center"/>
              <w:rPr>
                <w:rFonts w:eastAsia="Calibri"/>
              </w:rPr>
            </w:pPr>
            <w:r w:rsidRPr="00E117F2">
              <w:rPr>
                <w:rFonts w:eastAsia="Calibri"/>
              </w:rPr>
              <w:t>Q8</w:t>
            </w:r>
          </w:p>
        </w:tc>
        <w:tc>
          <w:tcPr>
            <w:tcW w:w="1200" w:type="pct"/>
            <w:vMerge/>
            <w:tcBorders>
              <w:right w:val="single" w:sz="4" w:space="0" w:color="auto"/>
            </w:tcBorders>
          </w:tcPr>
          <w:p w14:paraId="4ACF41BD"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481ECF48" w14:textId="77777777" w:rsidTr="00BE21A4">
        <w:trPr>
          <w:jc w:val="center"/>
        </w:trPr>
        <w:tc>
          <w:tcPr>
            <w:tcW w:w="789" w:type="pct"/>
            <w:vMerge/>
            <w:tcBorders>
              <w:left w:val="single" w:sz="4" w:space="0" w:color="auto"/>
            </w:tcBorders>
          </w:tcPr>
          <w:p w14:paraId="56340F93" w14:textId="77777777" w:rsidR="001F0A4A" w:rsidRPr="00E117F2" w:rsidRDefault="001F0A4A" w:rsidP="000372C6">
            <w:pPr>
              <w:jc w:val="center"/>
              <w:rPr>
                <w:rFonts w:eastAsia="Calibri"/>
                <w:b/>
                <w:color w:val="FF0000"/>
              </w:rPr>
            </w:pPr>
          </w:p>
        </w:tc>
        <w:tc>
          <w:tcPr>
            <w:tcW w:w="1109" w:type="pct"/>
            <w:shd w:val="clear" w:color="auto" w:fill="auto"/>
            <w:vAlign w:val="center"/>
          </w:tcPr>
          <w:p w14:paraId="2646561E" w14:textId="77777777" w:rsidR="001F0A4A" w:rsidRPr="00DC61BB" w:rsidRDefault="001F0A4A" w:rsidP="000372C6">
            <w:pPr>
              <w:jc w:val="center"/>
              <w:rPr>
                <w:rFonts w:eastAsia="Calibri"/>
              </w:rPr>
            </w:pPr>
            <w:r w:rsidRPr="00DC61BB">
              <w:rPr>
                <w:rFonts w:eastAsia="Calibri"/>
              </w:rPr>
              <w:t>Entusiasmado</w:t>
            </w:r>
          </w:p>
        </w:tc>
        <w:tc>
          <w:tcPr>
            <w:tcW w:w="1030" w:type="pct"/>
            <w:vMerge/>
          </w:tcPr>
          <w:p w14:paraId="73627CF6" w14:textId="77777777" w:rsidR="001F0A4A" w:rsidRPr="00E117F2" w:rsidRDefault="001F0A4A" w:rsidP="000372C6">
            <w:pPr>
              <w:jc w:val="center"/>
              <w:rPr>
                <w:rFonts w:eastAsia="Calibri"/>
                <w:color w:val="FF0000"/>
              </w:rPr>
            </w:pPr>
          </w:p>
        </w:tc>
        <w:tc>
          <w:tcPr>
            <w:tcW w:w="872" w:type="pct"/>
          </w:tcPr>
          <w:p w14:paraId="2460CED2" w14:textId="77777777" w:rsidR="001F0A4A" w:rsidRPr="00E117F2" w:rsidRDefault="001F0A4A" w:rsidP="000372C6">
            <w:pPr>
              <w:jc w:val="center"/>
              <w:rPr>
                <w:rFonts w:eastAsia="Calibri"/>
              </w:rPr>
            </w:pPr>
            <w:r w:rsidRPr="00E117F2">
              <w:rPr>
                <w:rFonts w:eastAsia="Calibri"/>
              </w:rPr>
              <w:t>Q9</w:t>
            </w:r>
          </w:p>
        </w:tc>
        <w:tc>
          <w:tcPr>
            <w:tcW w:w="1200" w:type="pct"/>
            <w:vMerge/>
            <w:tcBorders>
              <w:right w:val="single" w:sz="4" w:space="0" w:color="auto"/>
            </w:tcBorders>
          </w:tcPr>
          <w:p w14:paraId="30EB2608"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1265BD45" w14:textId="77777777" w:rsidTr="00BE21A4">
        <w:trPr>
          <w:jc w:val="center"/>
        </w:trPr>
        <w:tc>
          <w:tcPr>
            <w:tcW w:w="789" w:type="pct"/>
            <w:vMerge/>
            <w:tcBorders>
              <w:left w:val="single" w:sz="4" w:space="0" w:color="auto"/>
            </w:tcBorders>
          </w:tcPr>
          <w:p w14:paraId="6102D6D8"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vAlign w:val="center"/>
          </w:tcPr>
          <w:p w14:paraId="44F90691" w14:textId="77777777" w:rsidR="001F0A4A" w:rsidRPr="00DC61BB" w:rsidRDefault="001F0A4A" w:rsidP="000372C6">
            <w:pPr>
              <w:autoSpaceDE w:val="0"/>
              <w:autoSpaceDN w:val="0"/>
              <w:adjustRightInd w:val="0"/>
              <w:jc w:val="center"/>
              <w:rPr>
                <w:rFonts w:eastAsia="Calibri"/>
              </w:rPr>
            </w:pPr>
            <w:r w:rsidRPr="00DC61BB">
              <w:rPr>
                <w:rFonts w:eastAsia="Calibri"/>
              </w:rPr>
              <w:t>Orgulhoso</w:t>
            </w:r>
          </w:p>
        </w:tc>
        <w:tc>
          <w:tcPr>
            <w:tcW w:w="1030" w:type="pct"/>
            <w:vMerge/>
          </w:tcPr>
          <w:p w14:paraId="207DCA4F"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14C7062E" w14:textId="77777777" w:rsidR="001F0A4A" w:rsidRPr="00E117F2" w:rsidRDefault="001F0A4A" w:rsidP="000372C6">
            <w:pPr>
              <w:autoSpaceDE w:val="0"/>
              <w:autoSpaceDN w:val="0"/>
              <w:adjustRightInd w:val="0"/>
              <w:jc w:val="center"/>
              <w:rPr>
                <w:rFonts w:eastAsia="Calibri"/>
              </w:rPr>
            </w:pPr>
            <w:r w:rsidRPr="00E117F2">
              <w:rPr>
                <w:rFonts w:eastAsia="Calibri"/>
              </w:rPr>
              <w:t>Q10</w:t>
            </w:r>
          </w:p>
        </w:tc>
        <w:tc>
          <w:tcPr>
            <w:tcW w:w="1200" w:type="pct"/>
            <w:vMerge/>
            <w:tcBorders>
              <w:right w:val="single" w:sz="4" w:space="0" w:color="auto"/>
            </w:tcBorders>
          </w:tcPr>
          <w:p w14:paraId="3244BF25"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59422A76" w14:textId="77777777" w:rsidTr="00BE21A4">
        <w:trPr>
          <w:jc w:val="center"/>
        </w:trPr>
        <w:tc>
          <w:tcPr>
            <w:tcW w:w="789" w:type="pct"/>
            <w:vMerge/>
            <w:tcBorders>
              <w:left w:val="single" w:sz="4" w:space="0" w:color="auto"/>
            </w:tcBorders>
          </w:tcPr>
          <w:p w14:paraId="641AB6D6"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6FE5277A" w14:textId="77777777" w:rsidR="001F0A4A" w:rsidRPr="00DC61BB" w:rsidRDefault="001F0A4A" w:rsidP="000372C6">
            <w:pPr>
              <w:autoSpaceDE w:val="0"/>
              <w:autoSpaceDN w:val="0"/>
              <w:adjustRightInd w:val="0"/>
              <w:jc w:val="center"/>
              <w:rPr>
                <w:rFonts w:eastAsia="Calibri"/>
              </w:rPr>
            </w:pPr>
            <w:r w:rsidRPr="00DC61BB">
              <w:rPr>
                <w:rFonts w:eastAsia="Calibri" w:cs="Garamond"/>
              </w:rPr>
              <w:t>Irritado</w:t>
            </w:r>
          </w:p>
        </w:tc>
        <w:tc>
          <w:tcPr>
            <w:tcW w:w="1030" w:type="pct"/>
            <w:vMerge/>
          </w:tcPr>
          <w:p w14:paraId="45285733"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37A61E50" w14:textId="77777777" w:rsidR="001F0A4A" w:rsidRPr="00E117F2" w:rsidRDefault="001F0A4A" w:rsidP="000372C6">
            <w:pPr>
              <w:autoSpaceDE w:val="0"/>
              <w:autoSpaceDN w:val="0"/>
              <w:adjustRightInd w:val="0"/>
              <w:jc w:val="center"/>
              <w:rPr>
                <w:rFonts w:eastAsia="Calibri"/>
              </w:rPr>
            </w:pPr>
            <w:r w:rsidRPr="00E117F2">
              <w:rPr>
                <w:rFonts w:eastAsia="Calibri"/>
              </w:rPr>
              <w:t>Q11</w:t>
            </w:r>
          </w:p>
        </w:tc>
        <w:tc>
          <w:tcPr>
            <w:tcW w:w="1200" w:type="pct"/>
            <w:vMerge/>
            <w:tcBorders>
              <w:right w:val="single" w:sz="4" w:space="0" w:color="auto"/>
            </w:tcBorders>
          </w:tcPr>
          <w:p w14:paraId="7AE5B448"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56EF8A1B" w14:textId="77777777" w:rsidTr="00BE21A4">
        <w:trPr>
          <w:jc w:val="center"/>
        </w:trPr>
        <w:tc>
          <w:tcPr>
            <w:tcW w:w="789" w:type="pct"/>
            <w:vMerge/>
            <w:tcBorders>
              <w:left w:val="single" w:sz="4" w:space="0" w:color="auto"/>
            </w:tcBorders>
          </w:tcPr>
          <w:p w14:paraId="5A63D7E4"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435E3CAA" w14:textId="77777777" w:rsidR="001F0A4A" w:rsidRPr="00DC61BB" w:rsidRDefault="001F0A4A" w:rsidP="000372C6">
            <w:pPr>
              <w:autoSpaceDE w:val="0"/>
              <w:autoSpaceDN w:val="0"/>
              <w:adjustRightInd w:val="0"/>
              <w:jc w:val="center"/>
              <w:rPr>
                <w:rFonts w:eastAsia="Calibri"/>
              </w:rPr>
            </w:pPr>
            <w:r w:rsidRPr="00DC61BB">
              <w:rPr>
                <w:rFonts w:eastAsia="Calibri" w:cs="Garamond"/>
              </w:rPr>
              <w:t>Alerta (Ativo)</w:t>
            </w:r>
          </w:p>
        </w:tc>
        <w:tc>
          <w:tcPr>
            <w:tcW w:w="1030" w:type="pct"/>
            <w:vMerge/>
          </w:tcPr>
          <w:p w14:paraId="114A22BF"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6423BCD2" w14:textId="77777777" w:rsidR="001F0A4A" w:rsidRPr="00E117F2" w:rsidRDefault="001F0A4A" w:rsidP="000372C6">
            <w:pPr>
              <w:autoSpaceDE w:val="0"/>
              <w:autoSpaceDN w:val="0"/>
              <w:adjustRightInd w:val="0"/>
              <w:jc w:val="center"/>
              <w:rPr>
                <w:rFonts w:eastAsia="Calibri"/>
              </w:rPr>
            </w:pPr>
            <w:r w:rsidRPr="00E117F2">
              <w:rPr>
                <w:rFonts w:eastAsia="Calibri"/>
              </w:rPr>
              <w:t>Q12</w:t>
            </w:r>
          </w:p>
        </w:tc>
        <w:tc>
          <w:tcPr>
            <w:tcW w:w="1200" w:type="pct"/>
            <w:vMerge/>
            <w:tcBorders>
              <w:right w:val="single" w:sz="4" w:space="0" w:color="auto"/>
            </w:tcBorders>
          </w:tcPr>
          <w:p w14:paraId="4A0FB069"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26E79EA6" w14:textId="77777777" w:rsidTr="00BE21A4">
        <w:trPr>
          <w:jc w:val="center"/>
        </w:trPr>
        <w:tc>
          <w:tcPr>
            <w:tcW w:w="789" w:type="pct"/>
            <w:vMerge/>
            <w:tcBorders>
              <w:left w:val="single" w:sz="4" w:space="0" w:color="auto"/>
            </w:tcBorders>
          </w:tcPr>
          <w:p w14:paraId="3E91FF1B"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01F48BB9" w14:textId="77777777" w:rsidR="001F0A4A" w:rsidRPr="00DC61BB" w:rsidRDefault="001F0A4A" w:rsidP="000372C6">
            <w:pPr>
              <w:autoSpaceDE w:val="0"/>
              <w:autoSpaceDN w:val="0"/>
              <w:adjustRightInd w:val="0"/>
              <w:jc w:val="center"/>
              <w:rPr>
                <w:rFonts w:eastAsia="Calibri"/>
              </w:rPr>
            </w:pPr>
            <w:r w:rsidRPr="00DC61BB">
              <w:rPr>
                <w:rFonts w:eastAsia="Calibri" w:cs="Garamond"/>
              </w:rPr>
              <w:t>Envergonhado</w:t>
            </w:r>
          </w:p>
        </w:tc>
        <w:tc>
          <w:tcPr>
            <w:tcW w:w="1030" w:type="pct"/>
            <w:vMerge/>
          </w:tcPr>
          <w:p w14:paraId="1DA0F4AD"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42D75ABB" w14:textId="77777777" w:rsidR="001F0A4A" w:rsidRPr="00E117F2" w:rsidRDefault="001F0A4A" w:rsidP="000372C6">
            <w:pPr>
              <w:autoSpaceDE w:val="0"/>
              <w:autoSpaceDN w:val="0"/>
              <w:adjustRightInd w:val="0"/>
              <w:jc w:val="center"/>
              <w:rPr>
                <w:rFonts w:eastAsia="Calibri"/>
              </w:rPr>
            </w:pPr>
            <w:r w:rsidRPr="00E117F2">
              <w:rPr>
                <w:rFonts w:eastAsia="Calibri"/>
              </w:rPr>
              <w:t>Q13</w:t>
            </w:r>
          </w:p>
        </w:tc>
        <w:tc>
          <w:tcPr>
            <w:tcW w:w="1200" w:type="pct"/>
            <w:vMerge/>
            <w:tcBorders>
              <w:right w:val="single" w:sz="4" w:space="0" w:color="auto"/>
            </w:tcBorders>
          </w:tcPr>
          <w:p w14:paraId="5AC08628"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5F3A8991" w14:textId="77777777" w:rsidTr="00BE21A4">
        <w:trPr>
          <w:jc w:val="center"/>
        </w:trPr>
        <w:tc>
          <w:tcPr>
            <w:tcW w:w="789" w:type="pct"/>
            <w:vMerge/>
            <w:tcBorders>
              <w:left w:val="single" w:sz="4" w:space="0" w:color="auto"/>
            </w:tcBorders>
          </w:tcPr>
          <w:p w14:paraId="1EBE1249"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7CD03509" w14:textId="77777777" w:rsidR="001F0A4A" w:rsidRPr="00DC61BB" w:rsidRDefault="001F0A4A" w:rsidP="000372C6">
            <w:pPr>
              <w:autoSpaceDE w:val="0"/>
              <w:autoSpaceDN w:val="0"/>
              <w:adjustRightInd w:val="0"/>
              <w:jc w:val="center"/>
              <w:rPr>
                <w:rFonts w:eastAsia="Calibri"/>
              </w:rPr>
            </w:pPr>
            <w:r w:rsidRPr="00DC61BB">
              <w:rPr>
                <w:rFonts w:eastAsia="Calibri" w:cs="Garamond"/>
              </w:rPr>
              <w:t>Inspirado</w:t>
            </w:r>
          </w:p>
        </w:tc>
        <w:tc>
          <w:tcPr>
            <w:tcW w:w="1030" w:type="pct"/>
            <w:vMerge/>
          </w:tcPr>
          <w:p w14:paraId="5A8F9527"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5159CECF" w14:textId="77777777" w:rsidR="001F0A4A" w:rsidRPr="00E117F2" w:rsidRDefault="001F0A4A" w:rsidP="000372C6">
            <w:pPr>
              <w:autoSpaceDE w:val="0"/>
              <w:autoSpaceDN w:val="0"/>
              <w:adjustRightInd w:val="0"/>
              <w:jc w:val="center"/>
              <w:rPr>
                <w:rFonts w:eastAsia="Calibri"/>
              </w:rPr>
            </w:pPr>
            <w:r w:rsidRPr="00E117F2">
              <w:rPr>
                <w:rFonts w:eastAsia="Calibri"/>
              </w:rPr>
              <w:t>Q14</w:t>
            </w:r>
          </w:p>
        </w:tc>
        <w:tc>
          <w:tcPr>
            <w:tcW w:w="1200" w:type="pct"/>
            <w:vMerge/>
            <w:tcBorders>
              <w:right w:val="single" w:sz="4" w:space="0" w:color="auto"/>
            </w:tcBorders>
          </w:tcPr>
          <w:p w14:paraId="7D5FCCA3"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6F5826E8" w14:textId="77777777" w:rsidTr="00BE21A4">
        <w:trPr>
          <w:jc w:val="center"/>
        </w:trPr>
        <w:tc>
          <w:tcPr>
            <w:tcW w:w="789" w:type="pct"/>
            <w:vMerge/>
            <w:tcBorders>
              <w:left w:val="single" w:sz="4" w:space="0" w:color="auto"/>
            </w:tcBorders>
          </w:tcPr>
          <w:p w14:paraId="63BC5F5B"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4CA32489" w14:textId="77777777" w:rsidR="001F0A4A" w:rsidRPr="00DC61BB" w:rsidRDefault="001F0A4A" w:rsidP="000372C6">
            <w:pPr>
              <w:autoSpaceDE w:val="0"/>
              <w:autoSpaceDN w:val="0"/>
              <w:adjustRightInd w:val="0"/>
              <w:jc w:val="center"/>
              <w:rPr>
                <w:rFonts w:eastAsia="Calibri"/>
              </w:rPr>
            </w:pPr>
            <w:r w:rsidRPr="00DC61BB">
              <w:rPr>
                <w:rFonts w:eastAsia="Calibri" w:cs="Garamond"/>
              </w:rPr>
              <w:t>Nervoso</w:t>
            </w:r>
          </w:p>
        </w:tc>
        <w:tc>
          <w:tcPr>
            <w:tcW w:w="1030" w:type="pct"/>
            <w:vMerge/>
          </w:tcPr>
          <w:p w14:paraId="29BD8CFD"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67D68AFE" w14:textId="77777777" w:rsidR="001F0A4A" w:rsidRPr="00E117F2" w:rsidRDefault="001F0A4A" w:rsidP="000372C6">
            <w:pPr>
              <w:autoSpaceDE w:val="0"/>
              <w:autoSpaceDN w:val="0"/>
              <w:adjustRightInd w:val="0"/>
              <w:jc w:val="center"/>
              <w:rPr>
                <w:rFonts w:eastAsia="Calibri"/>
              </w:rPr>
            </w:pPr>
            <w:r w:rsidRPr="00E117F2">
              <w:rPr>
                <w:rFonts w:eastAsia="Calibri"/>
              </w:rPr>
              <w:t>Q15</w:t>
            </w:r>
          </w:p>
        </w:tc>
        <w:tc>
          <w:tcPr>
            <w:tcW w:w="1200" w:type="pct"/>
            <w:vMerge/>
            <w:tcBorders>
              <w:right w:val="single" w:sz="4" w:space="0" w:color="auto"/>
            </w:tcBorders>
          </w:tcPr>
          <w:p w14:paraId="2C9F1E3F"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2338417A" w14:textId="77777777" w:rsidTr="00BE21A4">
        <w:trPr>
          <w:jc w:val="center"/>
        </w:trPr>
        <w:tc>
          <w:tcPr>
            <w:tcW w:w="789" w:type="pct"/>
            <w:vMerge/>
            <w:tcBorders>
              <w:left w:val="single" w:sz="4" w:space="0" w:color="auto"/>
            </w:tcBorders>
          </w:tcPr>
          <w:p w14:paraId="23D99230"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6CC9F14F" w14:textId="77777777" w:rsidR="001F0A4A" w:rsidRPr="00DC61BB" w:rsidRDefault="001F0A4A" w:rsidP="000372C6">
            <w:pPr>
              <w:autoSpaceDE w:val="0"/>
              <w:autoSpaceDN w:val="0"/>
              <w:adjustRightInd w:val="0"/>
              <w:jc w:val="center"/>
              <w:rPr>
                <w:rFonts w:eastAsia="Calibri"/>
              </w:rPr>
            </w:pPr>
            <w:r w:rsidRPr="00DC61BB">
              <w:rPr>
                <w:rFonts w:eastAsia="Calibri" w:cs="Garamond"/>
              </w:rPr>
              <w:t>Determinado</w:t>
            </w:r>
          </w:p>
        </w:tc>
        <w:tc>
          <w:tcPr>
            <w:tcW w:w="1030" w:type="pct"/>
            <w:vMerge/>
          </w:tcPr>
          <w:p w14:paraId="1A3B548B"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71272140" w14:textId="77777777" w:rsidR="001F0A4A" w:rsidRPr="00E117F2" w:rsidRDefault="001F0A4A" w:rsidP="000372C6">
            <w:pPr>
              <w:autoSpaceDE w:val="0"/>
              <w:autoSpaceDN w:val="0"/>
              <w:adjustRightInd w:val="0"/>
              <w:jc w:val="center"/>
              <w:rPr>
                <w:rFonts w:eastAsia="Calibri"/>
              </w:rPr>
            </w:pPr>
            <w:r w:rsidRPr="00E117F2">
              <w:rPr>
                <w:rFonts w:eastAsia="Calibri"/>
              </w:rPr>
              <w:t>Q16</w:t>
            </w:r>
          </w:p>
        </w:tc>
        <w:tc>
          <w:tcPr>
            <w:tcW w:w="1200" w:type="pct"/>
            <w:vMerge/>
            <w:tcBorders>
              <w:right w:val="single" w:sz="4" w:space="0" w:color="auto"/>
            </w:tcBorders>
          </w:tcPr>
          <w:p w14:paraId="05337C67"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577FB2C9" w14:textId="77777777" w:rsidTr="00BE21A4">
        <w:trPr>
          <w:jc w:val="center"/>
        </w:trPr>
        <w:tc>
          <w:tcPr>
            <w:tcW w:w="789" w:type="pct"/>
            <w:vMerge/>
            <w:tcBorders>
              <w:left w:val="single" w:sz="4" w:space="0" w:color="auto"/>
            </w:tcBorders>
          </w:tcPr>
          <w:p w14:paraId="4034B8CA"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41A2048F" w14:textId="77777777" w:rsidR="001F0A4A" w:rsidRPr="00DC61BB" w:rsidRDefault="001F0A4A" w:rsidP="000372C6">
            <w:pPr>
              <w:autoSpaceDE w:val="0"/>
              <w:autoSpaceDN w:val="0"/>
              <w:adjustRightInd w:val="0"/>
              <w:jc w:val="center"/>
              <w:rPr>
                <w:rFonts w:eastAsia="Calibri"/>
              </w:rPr>
            </w:pPr>
            <w:r w:rsidRPr="00DC61BB">
              <w:rPr>
                <w:rFonts w:eastAsia="Calibri" w:cs="Garamond"/>
              </w:rPr>
              <w:t>Atencioso</w:t>
            </w:r>
          </w:p>
        </w:tc>
        <w:tc>
          <w:tcPr>
            <w:tcW w:w="1030" w:type="pct"/>
            <w:vMerge/>
          </w:tcPr>
          <w:p w14:paraId="7F95C05B"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2F015E2B" w14:textId="77777777" w:rsidR="001F0A4A" w:rsidRPr="00E117F2" w:rsidRDefault="001F0A4A" w:rsidP="000372C6">
            <w:pPr>
              <w:autoSpaceDE w:val="0"/>
              <w:autoSpaceDN w:val="0"/>
              <w:adjustRightInd w:val="0"/>
              <w:jc w:val="center"/>
              <w:rPr>
                <w:rFonts w:eastAsia="Calibri"/>
              </w:rPr>
            </w:pPr>
            <w:r w:rsidRPr="00E117F2">
              <w:rPr>
                <w:rFonts w:eastAsia="Calibri"/>
              </w:rPr>
              <w:t>Q17</w:t>
            </w:r>
          </w:p>
        </w:tc>
        <w:tc>
          <w:tcPr>
            <w:tcW w:w="1200" w:type="pct"/>
            <w:vMerge/>
            <w:tcBorders>
              <w:right w:val="single" w:sz="4" w:space="0" w:color="auto"/>
            </w:tcBorders>
          </w:tcPr>
          <w:p w14:paraId="62865BE1"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1B585C4F" w14:textId="77777777" w:rsidTr="00BE21A4">
        <w:trPr>
          <w:jc w:val="center"/>
        </w:trPr>
        <w:tc>
          <w:tcPr>
            <w:tcW w:w="789" w:type="pct"/>
            <w:vMerge/>
            <w:tcBorders>
              <w:left w:val="single" w:sz="4" w:space="0" w:color="auto"/>
            </w:tcBorders>
          </w:tcPr>
          <w:p w14:paraId="58FAA003"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21D96883" w14:textId="77777777" w:rsidR="001F0A4A" w:rsidRPr="00DC61BB" w:rsidRDefault="001F0A4A" w:rsidP="000372C6">
            <w:pPr>
              <w:autoSpaceDE w:val="0"/>
              <w:autoSpaceDN w:val="0"/>
              <w:adjustRightInd w:val="0"/>
              <w:jc w:val="center"/>
              <w:rPr>
                <w:rFonts w:eastAsia="Calibri"/>
              </w:rPr>
            </w:pPr>
            <w:r w:rsidRPr="00DC61BB">
              <w:rPr>
                <w:rFonts w:eastAsia="Calibri" w:cs="Garamond"/>
              </w:rPr>
              <w:t>Nervoso</w:t>
            </w:r>
          </w:p>
        </w:tc>
        <w:tc>
          <w:tcPr>
            <w:tcW w:w="1030" w:type="pct"/>
            <w:vMerge/>
          </w:tcPr>
          <w:p w14:paraId="2C8B1FC4"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704E6230" w14:textId="77777777" w:rsidR="001F0A4A" w:rsidRPr="00E117F2" w:rsidRDefault="001F0A4A" w:rsidP="000372C6">
            <w:pPr>
              <w:autoSpaceDE w:val="0"/>
              <w:autoSpaceDN w:val="0"/>
              <w:adjustRightInd w:val="0"/>
              <w:jc w:val="center"/>
              <w:rPr>
                <w:rFonts w:eastAsia="Calibri"/>
              </w:rPr>
            </w:pPr>
            <w:r w:rsidRPr="00E117F2">
              <w:rPr>
                <w:rFonts w:eastAsia="Calibri"/>
              </w:rPr>
              <w:t>Q18</w:t>
            </w:r>
          </w:p>
        </w:tc>
        <w:tc>
          <w:tcPr>
            <w:tcW w:w="1200" w:type="pct"/>
            <w:vMerge/>
            <w:tcBorders>
              <w:right w:val="single" w:sz="4" w:space="0" w:color="auto"/>
            </w:tcBorders>
          </w:tcPr>
          <w:p w14:paraId="0A19D04A"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3F52F307" w14:textId="77777777" w:rsidTr="00BE21A4">
        <w:trPr>
          <w:jc w:val="center"/>
        </w:trPr>
        <w:tc>
          <w:tcPr>
            <w:tcW w:w="789" w:type="pct"/>
            <w:vMerge/>
            <w:tcBorders>
              <w:left w:val="single" w:sz="4" w:space="0" w:color="auto"/>
            </w:tcBorders>
          </w:tcPr>
          <w:p w14:paraId="27DA09BC"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72B42C43" w14:textId="77777777" w:rsidR="001F0A4A" w:rsidRPr="00DC61BB" w:rsidRDefault="001F0A4A" w:rsidP="000372C6">
            <w:pPr>
              <w:autoSpaceDE w:val="0"/>
              <w:autoSpaceDN w:val="0"/>
              <w:adjustRightInd w:val="0"/>
              <w:jc w:val="center"/>
              <w:rPr>
                <w:rFonts w:eastAsia="Calibri"/>
              </w:rPr>
            </w:pPr>
            <w:r w:rsidRPr="00DC61BB">
              <w:rPr>
                <w:rFonts w:eastAsia="Calibri" w:cs="Garamond"/>
              </w:rPr>
              <w:t>Ativo</w:t>
            </w:r>
          </w:p>
        </w:tc>
        <w:tc>
          <w:tcPr>
            <w:tcW w:w="1030" w:type="pct"/>
            <w:vMerge/>
          </w:tcPr>
          <w:p w14:paraId="051304AC"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45A6F78D" w14:textId="77777777" w:rsidR="001F0A4A" w:rsidRPr="00E117F2" w:rsidRDefault="001F0A4A" w:rsidP="000372C6">
            <w:pPr>
              <w:autoSpaceDE w:val="0"/>
              <w:autoSpaceDN w:val="0"/>
              <w:adjustRightInd w:val="0"/>
              <w:jc w:val="center"/>
              <w:rPr>
                <w:rFonts w:eastAsia="Calibri"/>
              </w:rPr>
            </w:pPr>
            <w:r w:rsidRPr="00E117F2">
              <w:rPr>
                <w:rFonts w:eastAsia="Calibri"/>
              </w:rPr>
              <w:t>Q19</w:t>
            </w:r>
          </w:p>
        </w:tc>
        <w:tc>
          <w:tcPr>
            <w:tcW w:w="1200" w:type="pct"/>
            <w:vMerge/>
            <w:tcBorders>
              <w:right w:val="single" w:sz="4" w:space="0" w:color="auto"/>
            </w:tcBorders>
          </w:tcPr>
          <w:p w14:paraId="3173B77D" w14:textId="77777777" w:rsidR="001F0A4A" w:rsidRPr="00E117F2" w:rsidRDefault="001F0A4A" w:rsidP="000372C6">
            <w:pPr>
              <w:autoSpaceDE w:val="0"/>
              <w:autoSpaceDN w:val="0"/>
              <w:adjustRightInd w:val="0"/>
              <w:jc w:val="center"/>
              <w:rPr>
                <w:rFonts w:eastAsia="Calibri"/>
                <w:color w:val="FF0000"/>
                <w:sz w:val="19"/>
                <w:szCs w:val="19"/>
              </w:rPr>
            </w:pPr>
          </w:p>
        </w:tc>
      </w:tr>
      <w:tr w:rsidR="001F0A4A" w:rsidRPr="00E117F2" w14:paraId="4B133276" w14:textId="77777777" w:rsidTr="00BE21A4">
        <w:trPr>
          <w:jc w:val="center"/>
        </w:trPr>
        <w:tc>
          <w:tcPr>
            <w:tcW w:w="789" w:type="pct"/>
            <w:vMerge/>
            <w:tcBorders>
              <w:left w:val="single" w:sz="4" w:space="0" w:color="auto"/>
            </w:tcBorders>
          </w:tcPr>
          <w:p w14:paraId="6C422B5B" w14:textId="77777777" w:rsidR="001F0A4A" w:rsidRPr="00E117F2" w:rsidRDefault="001F0A4A" w:rsidP="000372C6">
            <w:pPr>
              <w:autoSpaceDE w:val="0"/>
              <w:autoSpaceDN w:val="0"/>
              <w:adjustRightInd w:val="0"/>
              <w:jc w:val="center"/>
              <w:rPr>
                <w:rFonts w:eastAsia="Calibri"/>
                <w:b/>
                <w:color w:val="FF0000"/>
              </w:rPr>
            </w:pPr>
          </w:p>
        </w:tc>
        <w:tc>
          <w:tcPr>
            <w:tcW w:w="1109" w:type="pct"/>
            <w:shd w:val="clear" w:color="auto" w:fill="auto"/>
          </w:tcPr>
          <w:p w14:paraId="41863DC4" w14:textId="77777777" w:rsidR="001F0A4A" w:rsidRPr="00DC61BB" w:rsidRDefault="001F0A4A" w:rsidP="000372C6">
            <w:pPr>
              <w:autoSpaceDE w:val="0"/>
              <w:autoSpaceDN w:val="0"/>
              <w:adjustRightInd w:val="0"/>
              <w:jc w:val="center"/>
              <w:rPr>
                <w:rFonts w:eastAsia="Calibri"/>
              </w:rPr>
            </w:pPr>
            <w:r w:rsidRPr="00DC61BB">
              <w:rPr>
                <w:rFonts w:eastAsia="Calibri"/>
              </w:rPr>
              <w:t>Receoso</w:t>
            </w:r>
          </w:p>
        </w:tc>
        <w:tc>
          <w:tcPr>
            <w:tcW w:w="1030" w:type="pct"/>
            <w:vMerge/>
          </w:tcPr>
          <w:p w14:paraId="55FC5DD8" w14:textId="77777777" w:rsidR="001F0A4A" w:rsidRPr="00E117F2" w:rsidRDefault="001F0A4A" w:rsidP="000372C6">
            <w:pPr>
              <w:autoSpaceDE w:val="0"/>
              <w:autoSpaceDN w:val="0"/>
              <w:adjustRightInd w:val="0"/>
              <w:jc w:val="center"/>
              <w:rPr>
                <w:rFonts w:eastAsia="Calibri"/>
                <w:color w:val="FF0000"/>
              </w:rPr>
            </w:pPr>
          </w:p>
        </w:tc>
        <w:tc>
          <w:tcPr>
            <w:tcW w:w="872" w:type="pct"/>
          </w:tcPr>
          <w:p w14:paraId="4DA918E9" w14:textId="77777777" w:rsidR="001F0A4A" w:rsidRPr="00E117F2" w:rsidRDefault="001F0A4A" w:rsidP="000372C6">
            <w:pPr>
              <w:autoSpaceDE w:val="0"/>
              <w:autoSpaceDN w:val="0"/>
              <w:adjustRightInd w:val="0"/>
              <w:jc w:val="center"/>
              <w:rPr>
                <w:rFonts w:eastAsia="Calibri"/>
              </w:rPr>
            </w:pPr>
            <w:r w:rsidRPr="00E117F2">
              <w:rPr>
                <w:rFonts w:eastAsia="Calibri"/>
              </w:rPr>
              <w:t>Q20</w:t>
            </w:r>
          </w:p>
        </w:tc>
        <w:tc>
          <w:tcPr>
            <w:tcW w:w="1200" w:type="pct"/>
            <w:vMerge/>
            <w:tcBorders>
              <w:right w:val="single" w:sz="4" w:space="0" w:color="auto"/>
            </w:tcBorders>
          </w:tcPr>
          <w:p w14:paraId="6B2D7CA2" w14:textId="77777777" w:rsidR="001F0A4A" w:rsidRPr="00E117F2" w:rsidRDefault="001F0A4A" w:rsidP="000372C6">
            <w:pPr>
              <w:autoSpaceDE w:val="0"/>
              <w:autoSpaceDN w:val="0"/>
              <w:adjustRightInd w:val="0"/>
              <w:jc w:val="center"/>
              <w:rPr>
                <w:rFonts w:eastAsia="Calibri"/>
                <w:color w:val="FF0000"/>
              </w:rPr>
            </w:pPr>
          </w:p>
        </w:tc>
      </w:tr>
      <w:tr w:rsidR="001F0A4A" w:rsidRPr="00E117F2" w14:paraId="5E35016C" w14:textId="77777777" w:rsidTr="00BE21A4">
        <w:trPr>
          <w:jc w:val="center"/>
        </w:trPr>
        <w:tc>
          <w:tcPr>
            <w:tcW w:w="789" w:type="pct"/>
            <w:tcBorders>
              <w:left w:val="single" w:sz="4" w:space="0" w:color="auto"/>
              <w:bottom w:val="single" w:sz="4" w:space="0" w:color="auto"/>
            </w:tcBorders>
          </w:tcPr>
          <w:p w14:paraId="3A83AA04" w14:textId="77777777" w:rsidR="001F0A4A" w:rsidRPr="00E117F2" w:rsidRDefault="001F0A4A" w:rsidP="000372C6">
            <w:pPr>
              <w:autoSpaceDE w:val="0"/>
              <w:autoSpaceDN w:val="0"/>
              <w:adjustRightInd w:val="0"/>
              <w:jc w:val="center"/>
              <w:rPr>
                <w:rFonts w:eastAsia="Calibri"/>
                <w:b/>
                <w:color w:val="FF0000"/>
              </w:rPr>
            </w:pPr>
            <w:r w:rsidRPr="00E117F2">
              <w:rPr>
                <w:rFonts w:eastAsia="Calibri" w:cs="Garamond"/>
                <w:b/>
              </w:rPr>
              <w:t>Desempenho Acadêmico</w:t>
            </w:r>
          </w:p>
        </w:tc>
        <w:tc>
          <w:tcPr>
            <w:tcW w:w="1109" w:type="pct"/>
            <w:tcBorders>
              <w:bottom w:val="single" w:sz="4" w:space="0" w:color="auto"/>
            </w:tcBorders>
            <w:shd w:val="clear" w:color="auto" w:fill="auto"/>
            <w:vAlign w:val="center"/>
          </w:tcPr>
          <w:p w14:paraId="681E2A6D" w14:textId="77777777" w:rsidR="001F0A4A" w:rsidRPr="00E117F2" w:rsidRDefault="001F0A4A" w:rsidP="000372C6">
            <w:pPr>
              <w:autoSpaceDE w:val="0"/>
              <w:autoSpaceDN w:val="0"/>
              <w:adjustRightInd w:val="0"/>
              <w:jc w:val="center"/>
              <w:rPr>
                <w:rFonts w:eastAsia="Calibri"/>
              </w:rPr>
            </w:pPr>
            <w:r w:rsidRPr="00E117F2">
              <w:rPr>
                <w:rFonts w:eastAsia="Calibri" w:cs="Garamond"/>
              </w:rPr>
              <w:t>Média Geral (MG)</w:t>
            </w:r>
          </w:p>
        </w:tc>
        <w:tc>
          <w:tcPr>
            <w:tcW w:w="1030" w:type="pct"/>
            <w:tcBorders>
              <w:bottom w:val="single" w:sz="4" w:space="0" w:color="auto"/>
            </w:tcBorders>
            <w:vAlign w:val="center"/>
          </w:tcPr>
          <w:p w14:paraId="684E82AB" w14:textId="77777777" w:rsidR="001F0A4A" w:rsidRPr="00E117F2" w:rsidRDefault="001F0A4A" w:rsidP="000372C6">
            <w:pPr>
              <w:autoSpaceDE w:val="0"/>
              <w:autoSpaceDN w:val="0"/>
              <w:adjustRightInd w:val="0"/>
              <w:jc w:val="center"/>
              <w:rPr>
                <w:rFonts w:eastAsia="Calibri"/>
              </w:rPr>
            </w:pPr>
            <w:r w:rsidRPr="00E117F2">
              <w:rPr>
                <w:rFonts w:eastAsia="Calibri"/>
              </w:rPr>
              <w:t>MG Individual</w:t>
            </w:r>
          </w:p>
        </w:tc>
        <w:tc>
          <w:tcPr>
            <w:tcW w:w="872" w:type="pct"/>
            <w:tcBorders>
              <w:bottom w:val="single" w:sz="4" w:space="0" w:color="auto"/>
            </w:tcBorders>
            <w:vAlign w:val="center"/>
          </w:tcPr>
          <w:p w14:paraId="26F7C99E" w14:textId="77777777" w:rsidR="001F0A4A" w:rsidRPr="00E117F2" w:rsidRDefault="001F0A4A" w:rsidP="000372C6">
            <w:pPr>
              <w:autoSpaceDE w:val="0"/>
              <w:autoSpaceDN w:val="0"/>
              <w:adjustRightInd w:val="0"/>
              <w:jc w:val="center"/>
              <w:rPr>
                <w:rFonts w:eastAsia="Calibri"/>
              </w:rPr>
            </w:pPr>
            <w:r w:rsidRPr="00E117F2">
              <w:rPr>
                <w:rFonts w:eastAsia="Calibri"/>
              </w:rPr>
              <w:t>Dado Externo</w:t>
            </w:r>
          </w:p>
        </w:tc>
        <w:tc>
          <w:tcPr>
            <w:tcW w:w="1200" w:type="pct"/>
            <w:tcBorders>
              <w:bottom w:val="single" w:sz="4" w:space="0" w:color="auto"/>
              <w:right w:val="single" w:sz="4" w:space="0" w:color="auto"/>
            </w:tcBorders>
            <w:vAlign w:val="center"/>
          </w:tcPr>
          <w:p w14:paraId="0AFE70AB" w14:textId="77777777" w:rsidR="001F0A4A" w:rsidRPr="00E117F2" w:rsidRDefault="001F0A4A" w:rsidP="000372C6">
            <w:pPr>
              <w:autoSpaceDE w:val="0"/>
              <w:autoSpaceDN w:val="0"/>
              <w:adjustRightInd w:val="0"/>
              <w:jc w:val="center"/>
              <w:rPr>
                <w:rFonts w:eastAsia="Calibri"/>
                <w:color w:val="FF0000"/>
              </w:rPr>
            </w:pPr>
            <w:r w:rsidRPr="00E117F2">
              <w:rPr>
                <w:rFonts w:eastAsia="Calibri"/>
                <w:color w:val="000000"/>
              </w:rPr>
              <w:t>Miranda et al. (2015)</w:t>
            </w:r>
          </w:p>
        </w:tc>
      </w:tr>
      <w:tr w:rsidR="003C7B42" w:rsidRPr="00E117F2" w14:paraId="4B0FEDB5" w14:textId="77777777" w:rsidTr="00D65C63">
        <w:trPr>
          <w:jc w:val="center"/>
        </w:trPr>
        <w:tc>
          <w:tcPr>
            <w:tcW w:w="789" w:type="pct"/>
            <w:vMerge w:val="restart"/>
            <w:tcBorders>
              <w:left w:val="single" w:sz="4" w:space="0" w:color="auto"/>
            </w:tcBorders>
            <w:vAlign w:val="center"/>
          </w:tcPr>
          <w:p w14:paraId="32847A01" w14:textId="77777777" w:rsidR="003C7B42" w:rsidRPr="00E117F2" w:rsidRDefault="003C7B42" w:rsidP="000372C6">
            <w:pPr>
              <w:autoSpaceDE w:val="0"/>
              <w:autoSpaceDN w:val="0"/>
              <w:adjustRightInd w:val="0"/>
              <w:jc w:val="center"/>
              <w:rPr>
                <w:rFonts w:eastAsia="Calibri"/>
                <w:b/>
                <w:color w:val="FF0000"/>
              </w:rPr>
            </w:pPr>
            <w:r w:rsidRPr="00E117F2">
              <w:rPr>
                <w:rFonts w:eastAsia="Calibri" w:cs="Garamond"/>
                <w:b/>
              </w:rPr>
              <w:t>Demais Fatores</w:t>
            </w:r>
          </w:p>
        </w:tc>
        <w:tc>
          <w:tcPr>
            <w:tcW w:w="1109" w:type="pct"/>
            <w:tcBorders>
              <w:bottom w:val="single" w:sz="4" w:space="0" w:color="auto"/>
            </w:tcBorders>
            <w:shd w:val="clear" w:color="auto" w:fill="auto"/>
            <w:vAlign w:val="center"/>
          </w:tcPr>
          <w:p w14:paraId="1F49562D" w14:textId="6450E153" w:rsidR="003C7B42" w:rsidRPr="00E117F2" w:rsidRDefault="00A07363" w:rsidP="000372C6">
            <w:pPr>
              <w:autoSpaceDE w:val="0"/>
              <w:autoSpaceDN w:val="0"/>
              <w:adjustRightInd w:val="0"/>
              <w:jc w:val="center"/>
              <w:rPr>
                <w:rFonts w:eastAsia="Calibri"/>
              </w:rPr>
            </w:pPr>
            <w:r>
              <w:rPr>
                <w:rFonts w:eastAsia="Calibri"/>
              </w:rPr>
              <w:t>Sexo</w:t>
            </w:r>
          </w:p>
        </w:tc>
        <w:tc>
          <w:tcPr>
            <w:tcW w:w="1030" w:type="pct"/>
            <w:tcBorders>
              <w:bottom w:val="single" w:sz="4" w:space="0" w:color="auto"/>
            </w:tcBorders>
          </w:tcPr>
          <w:p w14:paraId="5B7BBFB5" w14:textId="0DE10DF7" w:rsidR="003C7B42" w:rsidRPr="00E117F2" w:rsidRDefault="00406C3E" w:rsidP="000372C6">
            <w:pPr>
              <w:autoSpaceDE w:val="0"/>
              <w:autoSpaceDN w:val="0"/>
              <w:adjustRightInd w:val="0"/>
              <w:jc w:val="center"/>
              <w:rPr>
                <w:rFonts w:eastAsia="Calibri"/>
              </w:rPr>
            </w:pPr>
            <w:r>
              <w:rPr>
                <w:rFonts w:eastAsia="Calibri"/>
              </w:rPr>
              <w:t>1-</w:t>
            </w:r>
            <w:r w:rsidR="003C7B42" w:rsidRPr="00E117F2">
              <w:rPr>
                <w:rFonts w:eastAsia="Calibri"/>
              </w:rPr>
              <w:t xml:space="preserve"> Feminino</w:t>
            </w:r>
            <w:r>
              <w:rPr>
                <w:rFonts w:eastAsia="Calibri"/>
              </w:rPr>
              <w:t>; 2 - Masculino</w:t>
            </w:r>
          </w:p>
        </w:tc>
        <w:tc>
          <w:tcPr>
            <w:tcW w:w="872" w:type="pct"/>
            <w:tcBorders>
              <w:bottom w:val="single" w:sz="4" w:space="0" w:color="auto"/>
            </w:tcBorders>
            <w:vAlign w:val="center"/>
          </w:tcPr>
          <w:p w14:paraId="357667E8" w14:textId="77777777" w:rsidR="003C7B42" w:rsidRPr="00E117F2" w:rsidRDefault="003C7B42" w:rsidP="000372C6">
            <w:pPr>
              <w:autoSpaceDE w:val="0"/>
              <w:autoSpaceDN w:val="0"/>
              <w:adjustRightInd w:val="0"/>
              <w:jc w:val="center"/>
              <w:rPr>
                <w:rFonts w:eastAsia="Calibri"/>
              </w:rPr>
            </w:pPr>
            <w:r w:rsidRPr="00E117F2">
              <w:rPr>
                <w:rFonts w:eastAsia="Calibri"/>
              </w:rPr>
              <w:t>Q21</w:t>
            </w:r>
          </w:p>
        </w:tc>
        <w:tc>
          <w:tcPr>
            <w:tcW w:w="1200" w:type="pct"/>
            <w:tcBorders>
              <w:bottom w:val="single" w:sz="4" w:space="0" w:color="auto"/>
              <w:right w:val="single" w:sz="4" w:space="0" w:color="auto"/>
            </w:tcBorders>
            <w:vAlign w:val="center"/>
          </w:tcPr>
          <w:p w14:paraId="1A7D115D" w14:textId="77777777" w:rsidR="003C7B42" w:rsidRPr="00E117F2" w:rsidRDefault="003C7B42" w:rsidP="000372C6">
            <w:pPr>
              <w:autoSpaceDE w:val="0"/>
              <w:autoSpaceDN w:val="0"/>
              <w:adjustRightInd w:val="0"/>
              <w:jc w:val="center"/>
              <w:rPr>
                <w:rFonts w:eastAsia="Calibri"/>
                <w:color w:val="FF0000"/>
              </w:rPr>
            </w:pPr>
            <w:r w:rsidRPr="00E117F2">
              <w:rPr>
                <w:rFonts w:eastAsia="Calibri"/>
                <w:color w:val="000000"/>
              </w:rPr>
              <w:t>Araújo et al. (2014</w:t>
            </w:r>
          </w:p>
        </w:tc>
      </w:tr>
      <w:tr w:rsidR="003C7B42" w:rsidRPr="00E117F2" w14:paraId="51853561" w14:textId="77777777" w:rsidTr="00607706">
        <w:trPr>
          <w:jc w:val="center"/>
        </w:trPr>
        <w:tc>
          <w:tcPr>
            <w:tcW w:w="789" w:type="pct"/>
            <w:vMerge/>
            <w:tcBorders>
              <w:left w:val="single" w:sz="4" w:space="0" w:color="auto"/>
            </w:tcBorders>
          </w:tcPr>
          <w:p w14:paraId="3D1F1930" w14:textId="77777777" w:rsidR="003C7B42" w:rsidRPr="00E117F2" w:rsidRDefault="003C7B42" w:rsidP="000372C6">
            <w:pPr>
              <w:autoSpaceDE w:val="0"/>
              <w:autoSpaceDN w:val="0"/>
              <w:adjustRightInd w:val="0"/>
              <w:jc w:val="center"/>
              <w:rPr>
                <w:rFonts w:eastAsia="Calibri"/>
                <w:i/>
                <w:iCs/>
                <w:color w:val="FF0000"/>
              </w:rPr>
            </w:pPr>
          </w:p>
        </w:tc>
        <w:tc>
          <w:tcPr>
            <w:tcW w:w="1109" w:type="pct"/>
            <w:tcBorders>
              <w:bottom w:val="single" w:sz="4" w:space="0" w:color="auto"/>
            </w:tcBorders>
            <w:shd w:val="clear" w:color="auto" w:fill="auto"/>
            <w:vAlign w:val="center"/>
          </w:tcPr>
          <w:p w14:paraId="6D161782" w14:textId="77777777" w:rsidR="003C7B42" w:rsidRPr="00E117F2" w:rsidRDefault="003C7B42" w:rsidP="000372C6">
            <w:pPr>
              <w:autoSpaceDE w:val="0"/>
              <w:autoSpaceDN w:val="0"/>
              <w:adjustRightInd w:val="0"/>
              <w:jc w:val="center"/>
              <w:rPr>
                <w:rFonts w:eastAsia="Calibri"/>
              </w:rPr>
            </w:pPr>
            <w:r w:rsidRPr="00E117F2">
              <w:rPr>
                <w:rFonts w:eastAsia="Calibri"/>
              </w:rPr>
              <w:t>Idade</w:t>
            </w:r>
          </w:p>
        </w:tc>
        <w:tc>
          <w:tcPr>
            <w:tcW w:w="1030" w:type="pct"/>
            <w:tcBorders>
              <w:bottom w:val="single" w:sz="4" w:space="0" w:color="auto"/>
            </w:tcBorders>
          </w:tcPr>
          <w:p w14:paraId="0390C49A" w14:textId="3E8477B8" w:rsidR="003C7B42" w:rsidRPr="00E117F2" w:rsidRDefault="003C7B42" w:rsidP="003C7B42">
            <w:pPr>
              <w:autoSpaceDE w:val="0"/>
              <w:autoSpaceDN w:val="0"/>
              <w:adjustRightInd w:val="0"/>
              <w:jc w:val="center"/>
              <w:rPr>
                <w:rFonts w:eastAsia="Calibri"/>
                <w:iCs/>
              </w:rPr>
            </w:pPr>
            <w:r w:rsidRPr="00E117F2">
              <w:rPr>
                <w:rFonts w:eastAsia="Calibri"/>
                <w:iCs/>
              </w:rPr>
              <w:t>Escala</w:t>
            </w:r>
            <w:r>
              <w:rPr>
                <w:rFonts w:eastAsia="Calibri"/>
                <w:iCs/>
              </w:rPr>
              <w:t>: 1- a</w:t>
            </w:r>
            <w:r w:rsidRPr="003C7B42">
              <w:rPr>
                <w:rFonts w:eastAsia="Calibri"/>
                <w:iCs/>
              </w:rPr>
              <w:t>té 20 anos</w:t>
            </w:r>
            <w:r>
              <w:rPr>
                <w:rFonts w:eastAsia="Calibri"/>
                <w:iCs/>
              </w:rPr>
              <w:t>; 2 - e</w:t>
            </w:r>
            <w:r w:rsidRPr="003C7B42">
              <w:rPr>
                <w:rFonts w:eastAsia="Calibri"/>
                <w:iCs/>
              </w:rPr>
              <w:t>ntre 21 e 25 anos</w:t>
            </w:r>
            <w:r>
              <w:rPr>
                <w:rFonts w:eastAsia="Calibri"/>
                <w:iCs/>
              </w:rPr>
              <w:t>; 3 - e</w:t>
            </w:r>
            <w:r w:rsidRPr="003C7B42">
              <w:rPr>
                <w:rFonts w:eastAsia="Calibri"/>
                <w:iCs/>
              </w:rPr>
              <w:t>ntre 26 e 30 anos</w:t>
            </w:r>
            <w:r>
              <w:rPr>
                <w:rFonts w:eastAsia="Calibri"/>
                <w:iCs/>
              </w:rPr>
              <w:t>; 4 - a</w:t>
            </w:r>
            <w:r w:rsidRPr="003C7B42">
              <w:rPr>
                <w:rFonts w:eastAsia="Calibri"/>
                <w:iCs/>
              </w:rPr>
              <w:t>cima de 30 anos</w:t>
            </w:r>
            <w:r>
              <w:rPr>
                <w:rFonts w:eastAsia="Calibri"/>
                <w:iCs/>
              </w:rPr>
              <w:t>.</w:t>
            </w:r>
          </w:p>
        </w:tc>
        <w:tc>
          <w:tcPr>
            <w:tcW w:w="872" w:type="pct"/>
            <w:tcBorders>
              <w:bottom w:val="single" w:sz="4" w:space="0" w:color="auto"/>
            </w:tcBorders>
            <w:vAlign w:val="center"/>
          </w:tcPr>
          <w:p w14:paraId="63D2EA7C" w14:textId="77777777" w:rsidR="003C7B42" w:rsidRPr="00E117F2" w:rsidRDefault="003C7B42" w:rsidP="000372C6">
            <w:pPr>
              <w:autoSpaceDE w:val="0"/>
              <w:autoSpaceDN w:val="0"/>
              <w:adjustRightInd w:val="0"/>
              <w:jc w:val="center"/>
              <w:rPr>
                <w:rFonts w:eastAsia="Calibri"/>
                <w:iCs/>
              </w:rPr>
            </w:pPr>
            <w:r w:rsidRPr="00E117F2">
              <w:rPr>
                <w:rFonts w:eastAsia="Calibri"/>
                <w:iCs/>
              </w:rPr>
              <w:t>Q22</w:t>
            </w:r>
          </w:p>
        </w:tc>
        <w:tc>
          <w:tcPr>
            <w:tcW w:w="1200" w:type="pct"/>
            <w:tcBorders>
              <w:bottom w:val="single" w:sz="4" w:space="0" w:color="auto"/>
              <w:right w:val="single" w:sz="4" w:space="0" w:color="auto"/>
            </w:tcBorders>
            <w:vAlign w:val="center"/>
          </w:tcPr>
          <w:p w14:paraId="2D7A8D23" w14:textId="77777777" w:rsidR="003C7B42" w:rsidRPr="00E117F2" w:rsidRDefault="003C7B42" w:rsidP="000372C6">
            <w:pPr>
              <w:autoSpaceDE w:val="0"/>
              <w:autoSpaceDN w:val="0"/>
              <w:adjustRightInd w:val="0"/>
              <w:jc w:val="center"/>
              <w:rPr>
                <w:rFonts w:eastAsia="Calibri"/>
                <w:iCs/>
                <w:color w:val="FF0000"/>
              </w:rPr>
            </w:pPr>
            <w:r w:rsidRPr="00E117F2">
              <w:rPr>
                <w:rFonts w:eastAsia="Calibri"/>
                <w:color w:val="000000"/>
              </w:rPr>
              <w:t>Araújo et al. (2014)</w:t>
            </w:r>
          </w:p>
        </w:tc>
      </w:tr>
      <w:tr w:rsidR="003C7B42" w:rsidRPr="00E117F2" w14:paraId="25F9DF22" w14:textId="77777777" w:rsidTr="00607706">
        <w:trPr>
          <w:jc w:val="center"/>
        </w:trPr>
        <w:tc>
          <w:tcPr>
            <w:tcW w:w="789" w:type="pct"/>
            <w:vMerge/>
            <w:tcBorders>
              <w:left w:val="single" w:sz="4" w:space="0" w:color="auto"/>
            </w:tcBorders>
          </w:tcPr>
          <w:p w14:paraId="7E5DB6E1" w14:textId="77777777" w:rsidR="003C7B42" w:rsidRPr="00E117F2" w:rsidRDefault="003C7B42" w:rsidP="000372C6">
            <w:pPr>
              <w:autoSpaceDE w:val="0"/>
              <w:autoSpaceDN w:val="0"/>
              <w:adjustRightInd w:val="0"/>
              <w:jc w:val="center"/>
              <w:rPr>
                <w:rFonts w:eastAsia="Calibri"/>
                <w:color w:val="FF0000"/>
              </w:rPr>
            </w:pPr>
          </w:p>
        </w:tc>
        <w:tc>
          <w:tcPr>
            <w:tcW w:w="1109" w:type="pct"/>
            <w:tcBorders>
              <w:bottom w:val="single" w:sz="4" w:space="0" w:color="auto"/>
            </w:tcBorders>
            <w:shd w:val="clear" w:color="auto" w:fill="auto"/>
            <w:vAlign w:val="center"/>
          </w:tcPr>
          <w:p w14:paraId="6C3DE479" w14:textId="788DBD74" w:rsidR="003C7B42" w:rsidRPr="00E117F2" w:rsidRDefault="003C7B42" w:rsidP="000372C6">
            <w:pPr>
              <w:autoSpaceDE w:val="0"/>
              <w:autoSpaceDN w:val="0"/>
              <w:adjustRightInd w:val="0"/>
              <w:jc w:val="center"/>
              <w:rPr>
                <w:rFonts w:eastAsia="Calibri"/>
                <w:color w:val="FF0000"/>
              </w:rPr>
            </w:pPr>
            <w:r w:rsidRPr="00E117F2">
              <w:rPr>
                <w:rFonts w:eastAsia="Calibri"/>
              </w:rPr>
              <w:t>Semestre</w:t>
            </w:r>
            <w:r>
              <w:rPr>
                <w:rFonts w:eastAsia="Calibri"/>
              </w:rPr>
              <w:t>/Fase</w:t>
            </w:r>
          </w:p>
        </w:tc>
        <w:tc>
          <w:tcPr>
            <w:tcW w:w="1030" w:type="pct"/>
            <w:tcBorders>
              <w:bottom w:val="single" w:sz="4" w:space="0" w:color="auto"/>
            </w:tcBorders>
          </w:tcPr>
          <w:p w14:paraId="1D72F736" w14:textId="1491595F" w:rsidR="003C7B42" w:rsidRPr="00E117F2" w:rsidRDefault="003C7B42" w:rsidP="000372C6">
            <w:pPr>
              <w:autoSpaceDE w:val="0"/>
              <w:autoSpaceDN w:val="0"/>
              <w:adjustRightInd w:val="0"/>
              <w:jc w:val="center"/>
              <w:rPr>
                <w:rFonts w:eastAsia="Calibri"/>
              </w:rPr>
            </w:pPr>
            <w:r w:rsidRPr="00E117F2">
              <w:rPr>
                <w:rFonts w:eastAsia="Calibri"/>
              </w:rPr>
              <w:t>Escala</w:t>
            </w:r>
            <w:r w:rsidR="00433EF2">
              <w:rPr>
                <w:rFonts w:eastAsia="Calibri"/>
              </w:rPr>
              <w:t>: 1 – primeiro semestre; ..</w:t>
            </w:r>
            <w:r>
              <w:rPr>
                <w:rFonts w:eastAsia="Calibri"/>
              </w:rPr>
              <w:t>. ; 8- oitavo semestre;</w:t>
            </w:r>
          </w:p>
        </w:tc>
        <w:tc>
          <w:tcPr>
            <w:tcW w:w="872" w:type="pct"/>
            <w:tcBorders>
              <w:bottom w:val="single" w:sz="4" w:space="0" w:color="auto"/>
            </w:tcBorders>
            <w:vAlign w:val="center"/>
          </w:tcPr>
          <w:p w14:paraId="5E8292D4" w14:textId="77777777" w:rsidR="003C7B42" w:rsidRPr="00E117F2" w:rsidRDefault="003C7B42" w:rsidP="000372C6">
            <w:pPr>
              <w:autoSpaceDE w:val="0"/>
              <w:autoSpaceDN w:val="0"/>
              <w:adjustRightInd w:val="0"/>
              <w:jc w:val="center"/>
              <w:rPr>
                <w:rFonts w:eastAsia="Calibri"/>
              </w:rPr>
            </w:pPr>
            <w:r w:rsidRPr="00E117F2">
              <w:rPr>
                <w:rFonts w:eastAsia="Calibri"/>
              </w:rPr>
              <w:t>Q23</w:t>
            </w:r>
          </w:p>
        </w:tc>
        <w:tc>
          <w:tcPr>
            <w:tcW w:w="1200" w:type="pct"/>
            <w:tcBorders>
              <w:bottom w:val="single" w:sz="4" w:space="0" w:color="auto"/>
              <w:right w:val="single" w:sz="4" w:space="0" w:color="auto"/>
            </w:tcBorders>
            <w:vAlign w:val="center"/>
          </w:tcPr>
          <w:p w14:paraId="5247C268" w14:textId="77777777" w:rsidR="003C7B42" w:rsidRPr="00E117F2" w:rsidRDefault="003C7B42" w:rsidP="000372C6">
            <w:pPr>
              <w:autoSpaceDE w:val="0"/>
              <w:autoSpaceDN w:val="0"/>
              <w:adjustRightInd w:val="0"/>
              <w:jc w:val="center"/>
              <w:rPr>
                <w:rFonts w:eastAsia="Calibri"/>
                <w:color w:val="FF0000"/>
              </w:rPr>
            </w:pPr>
            <w:r w:rsidRPr="00E117F2">
              <w:rPr>
                <w:rFonts w:eastAsia="Calibri"/>
                <w:color w:val="000000"/>
              </w:rPr>
              <w:t>Araújo et al. (2014)</w:t>
            </w:r>
          </w:p>
        </w:tc>
      </w:tr>
      <w:tr w:rsidR="003C7B42" w:rsidRPr="00E117F2" w14:paraId="369A436D" w14:textId="77777777" w:rsidTr="00607706">
        <w:trPr>
          <w:jc w:val="center"/>
        </w:trPr>
        <w:tc>
          <w:tcPr>
            <w:tcW w:w="789" w:type="pct"/>
            <w:vMerge/>
            <w:tcBorders>
              <w:left w:val="single" w:sz="4" w:space="0" w:color="auto"/>
            </w:tcBorders>
          </w:tcPr>
          <w:p w14:paraId="7DF1DC89" w14:textId="77777777" w:rsidR="003C7B42" w:rsidRPr="00E117F2" w:rsidRDefault="003C7B42" w:rsidP="000372C6">
            <w:pPr>
              <w:autoSpaceDE w:val="0"/>
              <w:autoSpaceDN w:val="0"/>
              <w:adjustRightInd w:val="0"/>
              <w:jc w:val="center"/>
              <w:rPr>
                <w:rFonts w:eastAsia="Calibri"/>
                <w:color w:val="FF0000"/>
              </w:rPr>
            </w:pPr>
          </w:p>
        </w:tc>
        <w:tc>
          <w:tcPr>
            <w:tcW w:w="1109" w:type="pct"/>
            <w:tcBorders>
              <w:bottom w:val="single" w:sz="4" w:space="0" w:color="auto"/>
            </w:tcBorders>
            <w:shd w:val="clear" w:color="auto" w:fill="auto"/>
            <w:vAlign w:val="center"/>
          </w:tcPr>
          <w:p w14:paraId="42A67505" w14:textId="5CACFE26" w:rsidR="003C7B42" w:rsidRPr="00E117F2" w:rsidRDefault="003C7B42" w:rsidP="000372C6">
            <w:pPr>
              <w:autoSpaceDE w:val="0"/>
              <w:autoSpaceDN w:val="0"/>
              <w:adjustRightInd w:val="0"/>
              <w:jc w:val="center"/>
              <w:rPr>
                <w:rFonts w:eastAsia="Calibri"/>
                <w:color w:val="FF0000"/>
              </w:rPr>
            </w:pPr>
            <w:r w:rsidRPr="00E117F2">
              <w:rPr>
                <w:rFonts w:eastAsia="Calibri"/>
              </w:rPr>
              <w:t>Horas de Estudos</w:t>
            </w:r>
            <w:r>
              <w:rPr>
                <w:rFonts w:eastAsia="Calibri"/>
              </w:rPr>
              <w:t xml:space="preserve"> por semana</w:t>
            </w:r>
          </w:p>
        </w:tc>
        <w:tc>
          <w:tcPr>
            <w:tcW w:w="1030" w:type="pct"/>
            <w:tcBorders>
              <w:bottom w:val="single" w:sz="4" w:space="0" w:color="auto"/>
            </w:tcBorders>
          </w:tcPr>
          <w:p w14:paraId="06E42766" w14:textId="68AD3E2B" w:rsidR="003C7B42" w:rsidRPr="00E117F2" w:rsidRDefault="003C7B42" w:rsidP="003C7B42">
            <w:pPr>
              <w:autoSpaceDE w:val="0"/>
              <w:autoSpaceDN w:val="0"/>
              <w:adjustRightInd w:val="0"/>
              <w:jc w:val="center"/>
              <w:rPr>
                <w:rFonts w:eastAsia="Calibri"/>
              </w:rPr>
            </w:pPr>
            <w:r w:rsidRPr="00E117F2">
              <w:rPr>
                <w:rFonts w:eastAsia="Calibri"/>
              </w:rPr>
              <w:t>Escala</w:t>
            </w:r>
            <w:r>
              <w:rPr>
                <w:rFonts w:eastAsia="Calibri"/>
              </w:rPr>
              <w:t>: 1 até 1 hora; 2-d</w:t>
            </w:r>
            <w:r w:rsidRPr="003C7B42">
              <w:rPr>
                <w:rFonts w:eastAsia="Calibri"/>
              </w:rPr>
              <w:t>e 2 a 4 horas</w:t>
            </w:r>
            <w:r>
              <w:rPr>
                <w:rFonts w:eastAsia="Calibri"/>
              </w:rPr>
              <w:t>; 3-d</w:t>
            </w:r>
            <w:r w:rsidRPr="003C7B42">
              <w:rPr>
                <w:rFonts w:eastAsia="Calibri"/>
              </w:rPr>
              <w:t>e 5 a 7 horas</w:t>
            </w:r>
            <w:r>
              <w:rPr>
                <w:rFonts w:eastAsia="Calibri"/>
              </w:rPr>
              <w:t>; 4-d</w:t>
            </w:r>
            <w:r w:rsidRPr="003C7B42">
              <w:rPr>
                <w:rFonts w:eastAsia="Calibri"/>
              </w:rPr>
              <w:t>e 8 a 10 horas</w:t>
            </w:r>
            <w:r>
              <w:rPr>
                <w:rFonts w:eastAsia="Calibri"/>
              </w:rPr>
              <w:t>; 5-a</w:t>
            </w:r>
            <w:r w:rsidRPr="003C7B42">
              <w:rPr>
                <w:rFonts w:eastAsia="Calibri"/>
              </w:rPr>
              <w:t>cima de 10 horas</w:t>
            </w:r>
          </w:p>
        </w:tc>
        <w:tc>
          <w:tcPr>
            <w:tcW w:w="872" w:type="pct"/>
            <w:tcBorders>
              <w:bottom w:val="single" w:sz="4" w:space="0" w:color="auto"/>
            </w:tcBorders>
            <w:vAlign w:val="center"/>
          </w:tcPr>
          <w:p w14:paraId="79C81AB7" w14:textId="77777777" w:rsidR="003C7B42" w:rsidRPr="00E117F2" w:rsidRDefault="003C7B42" w:rsidP="000372C6">
            <w:pPr>
              <w:autoSpaceDE w:val="0"/>
              <w:autoSpaceDN w:val="0"/>
              <w:adjustRightInd w:val="0"/>
              <w:jc w:val="center"/>
              <w:rPr>
                <w:rFonts w:eastAsia="Calibri"/>
              </w:rPr>
            </w:pPr>
            <w:r w:rsidRPr="00E117F2">
              <w:rPr>
                <w:rFonts w:eastAsia="Calibri"/>
              </w:rPr>
              <w:t>Q24</w:t>
            </w:r>
          </w:p>
        </w:tc>
        <w:tc>
          <w:tcPr>
            <w:tcW w:w="1200" w:type="pct"/>
            <w:tcBorders>
              <w:bottom w:val="single" w:sz="4" w:space="0" w:color="auto"/>
              <w:right w:val="single" w:sz="4" w:space="0" w:color="auto"/>
            </w:tcBorders>
            <w:vAlign w:val="center"/>
          </w:tcPr>
          <w:p w14:paraId="0CB5D432" w14:textId="77777777" w:rsidR="003C7B42" w:rsidRPr="00E117F2" w:rsidRDefault="003C7B42" w:rsidP="000372C6">
            <w:pPr>
              <w:autoSpaceDE w:val="0"/>
              <w:autoSpaceDN w:val="0"/>
              <w:adjustRightInd w:val="0"/>
              <w:jc w:val="center"/>
              <w:rPr>
                <w:rFonts w:eastAsia="Calibri"/>
                <w:color w:val="FF0000"/>
              </w:rPr>
            </w:pPr>
            <w:r w:rsidRPr="00E117F2">
              <w:rPr>
                <w:rFonts w:eastAsia="Calibri"/>
                <w:color w:val="000000"/>
              </w:rPr>
              <w:t>Araújo et al. (2014)</w:t>
            </w:r>
          </w:p>
        </w:tc>
      </w:tr>
      <w:tr w:rsidR="003C7B42" w:rsidRPr="00E117F2" w14:paraId="5195A1AE" w14:textId="77777777" w:rsidTr="00607706">
        <w:trPr>
          <w:jc w:val="center"/>
        </w:trPr>
        <w:tc>
          <w:tcPr>
            <w:tcW w:w="789" w:type="pct"/>
            <w:vMerge/>
            <w:tcBorders>
              <w:left w:val="single" w:sz="4" w:space="0" w:color="auto"/>
            </w:tcBorders>
          </w:tcPr>
          <w:p w14:paraId="57198E74" w14:textId="77777777" w:rsidR="003C7B42" w:rsidRPr="00E117F2" w:rsidRDefault="003C7B42" w:rsidP="000372C6">
            <w:pPr>
              <w:autoSpaceDE w:val="0"/>
              <w:autoSpaceDN w:val="0"/>
              <w:adjustRightInd w:val="0"/>
              <w:jc w:val="center"/>
              <w:rPr>
                <w:rFonts w:eastAsia="Calibri"/>
                <w:color w:val="FF0000"/>
              </w:rPr>
            </w:pPr>
          </w:p>
        </w:tc>
        <w:tc>
          <w:tcPr>
            <w:tcW w:w="1109" w:type="pct"/>
            <w:shd w:val="clear" w:color="auto" w:fill="auto"/>
            <w:vAlign w:val="center"/>
          </w:tcPr>
          <w:p w14:paraId="0A7ADA86" w14:textId="2E3B655F" w:rsidR="003C7B42" w:rsidRPr="00E117F2" w:rsidRDefault="003C7B42" w:rsidP="00BE21A4">
            <w:pPr>
              <w:autoSpaceDE w:val="0"/>
              <w:autoSpaceDN w:val="0"/>
              <w:adjustRightInd w:val="0"/>
              <w:rPr>
                <w:rFonts w:eastAsia="Calibri"/>
                <w:color w:val="FF0000"/>
              </w:rPr>
            </w:pPr>
            <w:r w:rsidRPr="00E117F2">
              <w:rPr>
                <w:rFonts w:eastAsia="Calibri"/>
              </w:rPr>
              <w:t xml:space="preserve">Atuação </w:t>
            </w:r>
            <w:r>
              <w:rPr>
                <w:rFonts w:eastAsia="Calibri"/>
              </w:rPr>
              <w:t>profissional</w:t>
            </w:r>
            <w:r w:rsidRPr="00E117F2">
              <w:rPr>
                <w:rFonts w:eastAsia="Calibri"/>
              </w:rPr>
              <w:t xml:space="preserve"> </w:t>
            </w:r>
          </w:p>
        </w:tc>
        <w:tc>
          <w:tcPr>
            <w:tcW w:w="1030" w:type="pct"/>
          </w:tcPr>
          <w:p w14:paraId="261E0D1D" w14:textId="0DE163EC" w:rsidR="003C7B42" w:rsidRPr="00E117F2" w:rsidRDefault="003C7B42" w:rsidP="003C7B42">
            <w:pPr>
              <w:autoSpaceDE w:val="0"/>
              <w:autoSpaceDN w:val="0"/>
              <w:adjustRightInd w:val="0"/>
              <w:jc w:val="center"/>
              <w:rPr>
                <w:rFonts w:eastAsia="Calibri"/>
              </w:rPr>
            </w:pPr>
            <w:r w:rsidRPr="00E117F2">
              <w:rPr>
                <w:rFonts w:eastAsia="Calibri"/>
              </w:rPr>
              <w:t>Escala</w:t>
            </w:r>
            <w:r>
              <w:rPr>
                <w:rFonts w:eastAsia="Calibri"/>
              </w:rPr>
              <w:t>: 1-á</w:t>
            </w:r>
            <w:r w:rsidRPr="003C7B42">
              <w:rPr>
                <w:rFonts w:eastAsia="Calibri"/>
              </w:rPr>
              <w:t xml:space="preserve">rea </w:t>
            </w:r>
            <w:r>
              <w:rPr>
                <w:rFonts w:eastAsia="Calibri"/>
              </w:rPr>
              <w:t>c</w:t>
            </w:r>
            <w:r w:rsidRPr="003C7B42">
              <w:rPr>
                <w:rFonts w:eastAsia="Calibri"/>
              </w:rPr>
              <w:t>ontábil</w:t>
            </w:r>
            <w:r w:rsidRPr="003C7B42">
              <w:rPr>
                <w:rFonts w:eastAsia="Calibri"/>
              </w:rPr>
              <w:tab/>
            </w:r>
            <w:r>
              <w:rPr>
                <w:rFonts w:eastAsia="Calibri"/>
              </w:rPr>
              <w:t>; 2-á</w:t>
            </w:r>
            <w:r w:rsidRPr="003C7B42">
              <w:rPr>
                <w:rFonts w:eastAsia="Calibri"/>
              </w:rPr>
              <w:t xml:space="preserve">rea </w:t>
            </w:r>
            <w:r>
              <w:rPr>
                <w:rFonts w:eastAsia="Calibri"/>
              </w:rPr>
              <w:t>f</w:t>
            </w:r>
            <w:r w:rsidRPr="003C7B42">
              <w:rPr>
                <w:rFonts w:eastAsia="Calibri"/>
              </w:rPr>
              <w:t>iscal</w:t>
            </w:r>
            <w:r>
              <w:rPr>
                <w:rFonts w:eastAsia="Calibri"/>
              </w:rPr>
              <w:t>; 3-á</w:t>
            </w:r>
            <w:r w:rsidRPr="003C7B42">
              <w:rPr>
                <w:rFonts w:eastAsia="Calibri"/>
              </w:rPr>
              <w:t xml:space="preserve">rea de </w:t>
            </w:r>
            <w:r>
              <w:rPr>
                <w:rFonts w:eastAsia="Calibri"/>
              </w:rPr>
              <w:t>r</w:t>
            </w:r>
            <w:r w:rsidRPr="003C7B42">
              <w:rPr>
                <w:rFonts w:eastAsia="Calibri"/>
              </w:rPr>
              <w:t xml:space="preserve">ecursos </w:t>
            </w:r>
            <w:r>
              <w:rPr>
                <w:rFonts w:eastAsia="Calibri"/>
              </w:rPr>
              <w:t>h</w:t>
            </w:r>
            <w:r w:rsidRPr="003C7B42">
              <w:rPr>
                <w:rFonts w:eastAsia="Calibri"/>
              </w:rPr>
              <w:t>umanos</w:t>
            </w:r>
            <w:r>
              <w:rPr>
                <w:rFonts w:eastAsia="Calibri"/>
              </w:rPr>
              <w:t>; 4-outra área; 5-somente estuda.</w:t>
            </w:r>
          </w:p>
        </w:tc>
        <w:tc>
          <w:tcPr>
            <w:tcW w:w="872" w:type="pct"/>
            <w:vAlign w:val="center"/>
          </w:tcPr>
          <w:p w14:paraId="69E9E17B" w14:textId="77777777" w:rsidR="003C7B42" w:rsidRPr="00E117F2" w:rsidRDefault="003C7B42" w:rsidP="000372C6">
            <w:pPr>
              <w:autoSpaceDE w:val="0"/>
              <w:autoSpaceDN w:val="0"/>
              <w:adjustRightInd w:val="0"/>
              <w:jc w:val="center"/>
              <w:rPr>
                <w:rFonts w:eastAsia="Calibri"/>
              </w:rPr>
            </w:pPr>
            <w:r w:rsidRPr="00E117F2">
              <w:rPr>
                <w:rFonts w:eastAsia="Calibri"/>
              </w:rPr>
              <w:t>Q25</w:t>
            </w:r>
          </w:p>
        </w:tc>
        <w:tc>
          <w:tcPr>
            <w:tcW w:w="1200" w:type="pct"/>
            <w:tcBorders>
              <w:right w:val="single" w:sz="4" w:space="0" w:color="auto"/>
            </w:tcBorders>
            <w:vAlign w:val="center"/>
          </w:tcPr>
          <w:p w14:paraId="4C7C249E" w14:textId="77777777" w:rsidR="003C7B42" w:rsidRPr="00E117F2" w:rsidRDefault="003C7B42" w:rsidP="000372C6">
            <w:pPr>
              <w:autoSpaceDE w:val="0"/>
              <w:autoSpaceDN w:val="0"/>
              <w:adjustRightInd w:val="0"/>
              <w:jc w:val="center"/>
              <w:rPr>
                <w:rFonts w:eastAsia="Calibri"/>
                <w:color w:val="FF0000"/>
              </w:rPr>
            </w:pPr>
            <w:r w:rsidRPr="00E117F2">
              <w:rPr>
                <w:rFonts w:eastAsia="Calibri"/>
                <w:color w:val="000000"/>
              </w:rPr>
              <w:t xml:space="preserve">Byrne; Flood (2008) </w:t>
            </w:r>
          </w:p>
        </w:tc>
      </w:tr>
      <w:tr w:rsidR="003C7B42" w:rsidRPr="00E117F2" w14:paraId="00A4466C" w14:textId="77777777" w:rsidTr="00D65C63">
        <w:trPr>
          <w:jc w:val="center"/>
        </w:trPr>
        <w:tc>
          <w:tcPr>
            <w:tcW w:w="789" w:type="pct"/>
            <w:vMerge/>
            <w:tcBorders>
              <w:left w:val="single" w:sz="4" w:space="0" w:color="auto"/>
              <w:bottom w:val="single" w:sz="4" w:space="0" w:color="auto"/>
            </w:tcBorders>
          </w:tcPr>
          <w:p w14:paraId="2ADF20E9" w14:textId="77777777" w:rsidR="003C7B42" w:rsidRPr="00E117F2" w:rsidRDefault="003C7B42" w:rsidP="000372C6">
            <w:pPr>
              <w:autoSpaceDE w:val="0"/>
              <w:autoSpaceDN w:val="0"/>
              <w:adjustRightInd w:val="0"/>
              <w:jc w:val="center"/>
              <w:rPr>
                <w:rFonts w:eastAsia="Calibri"/>
                <w:color w:val="FF0000"/>
              </w:rPr>
            </w:pPr>
          </w:p>
        </w:tc>
        <w:tc>
          <w:tcPr>
            <w:tcW w:w="1109" w:type="pct"/>
            <w:tcBorders>
              <w:bottom w:val="single" w:sz="4" w:space="0" w:color="auto"/>
            </w:tcBorders>
            <w:shd w:val="clear" w:color="auto" w:fill="auto"/>
            <w:vAlign w:val="center"/>
          </w:tcPr>
          <w:p w14:paraId="4CFE43E4" w14:textId="338D60FF" w:rsidR="003C7B42" w:rsidRPr="00607706" w:rsidRDefault="003C7B42" w:rsidP="00D65C63">
            <w:pPr>
              <w:autoSpaceDE w:val="0"/>
              <w:autoSpaceDN w:val="0"/>
              <w:adjustRightInd w:val="0"/>
              <w:jc w:val="center"/>
              <w:rPr>
                <w:rFonts w:eastAsia="Calibri"/>
              </w:rPr>
            </w:pPr>
            <w:r w:rsidRPr="00633A96">
              <w:rPr>
                <w:rFonts w:eastAsia="Calibri"/>
              </w:rPr>
              <w:t>Disciplinas reprovadas</w:t>
            </w:r>
          </w:p>
        </w:tc>
        <w:tc>
          <w:tcPr>
            <w:tcW w:w="1030" w:type="pct"/>
            <w:tcBorders>
              <w:bottom w:val="single" w:sz="4" w:space="0" w:color="auto"/>
            </w:tcBorders>
            <w:shd w:val="clear" w:color="auto" w:fill="auto"/>
          </w:tcPr>
          <w:p w14:paraId="517F52FA" w14:textId="203E2F40" w:rsidR="003C7B42" w:rsidRPr="00607706" w:rsidRDefault="003C7B42" w:rsidP="00633A96">
            <w:pPr>
              <w:autoSpaceDE w:val="0"/>
              <w:autoSpaceDN w:val="0"/>
              <w:adjustRightInd w:val="0"/>
              <w:jc w:val="center"/>
              <w:rPr>
                <w:rFonts w:eastAsia="Calibri"/>
              </w:rPr>
            </w:pPr>
            <w:r w:rsidRPr="00607706">
              <w:rPr>
                <w:rFonts w:eastAsia="Calibri"/>
              </w:rPr>
              <w:t>Escala: 1-nenhuma</w:t>
            </w:r>
            <w:r w:rsidR="00633A96" w:rsidRPr="00607706">
              <w:rPr>
                <w:rFonts w:eastAsia="Calibri"/>
              </w:rPr>
              <w:t xml:space="preserve"> disciplina</w:t>
            </w:r>
            <w:r w:rsidRPr="00607706">
              <w:rPr>
                <w:rFonts w:eastAsia="Calibri"/>
              </w:rPr>
              <w:t>; 2-de 1 a 2; 3-de 3 a 4</w:t>
            </w:r>
            <w:r w:rsidR="00633A96" w:rsidRPr="00607706">
              <w:rPr>
                <w:rFonts w:eastAsia="Calibri"/>
              </w:rPr>
              <w:t>; 4-d</w:t>
            </w:r>
            <w:r w:rsidRPr="00607706">
              <w:rPr>
                <w:rFonts w:eastAsia="Calibri"/>
              </w:rPr>
              <w:t>e 4 a 5</w:t>
            </w:r>
            <w:r w:rsidR="00633A96" w:rsidRPr="00607706">
              <w:rPr>
                <w:rFonts w:eastAsia="Calibri"/>
              </w:rPr>
              <w:t xml:space="preserve">; </w:t>
            </w:r>
            <w:r w:rsidRPr="00607706">
              <w:rPr>
                <w:rFonts w:eastAsia="Calibri"/>
              </w:rPr>
              <w:t>5</w:t>
            </w:r>
            <w:r w:rsidR="00633A96" w:rsidRPr="00607706">
              <w:rPr>
                <w:rFonts w:eastAsia="Calibri"/>
              </w:rPr>
              <w:t>-acima de 5.</w:t>
            </w:r>
          </w:p>
        </w:tc>
        <w:tc>
          <w:tcPr>
            <w:tcW w:w="872" w:type="pct"/>
            <w:tcBorders>
              <w:bottom w:val="single" w:sz="4" w:space="0" w:color="auto"/>
            </w:tcBorders>
            <w:shd w:val="clear" w:color="auto" w:fill="auto"/>
            <w:vAlign w:val="center"/>
          </w:tcPr>
          <w:p w14:paraId="1C9F0FCC" w14:textId="40FF612C" w:rsidR="003C7B42" w:rsidRPr="00607706" w:rsidRDefault="00633A96" w:rsidP="000372C6">
            <w:pPr>
              <w:autoSpaceDE w:val="0"/>
              <w:autoSpaceDN w:val="0"/>
              <w:adjustRightInd w:val="0"/>
              <w:jc w:val="center"/>
              <w:rPr>
                <w:rFonts w:eastAsia="Calibri"/>
              </w:rPr>
            </w:pPr>
            <w:r w:rsidRPr="00607706">
              <w:rPr>
                <w:rFonts w:eastAsia="Calibri"/>
              </w:rPr>
              <w:t>Q26</w:t>
            </w:r>
          </w:p>
        </w:tc>
        <w:tc>
          <w:tcPr>
            <w:tcW w:w="1200" w:type="pct"/>
            <w:tcBorders>
              <w:bottom w:val="single" w:sz="4" w:space="0" w:color="auto"/>
              <w:right w:val="single" w:sz="4" w:space="0" w:color="auto"/>
            </w:tcBorders>
            <w:shd w:val="clear" w:color="auto" w:fill="auto"/>
            <w:vAlign w:val="center"/>
          </w:tcPr>
          <w:p w14:paraId="1D2DC9D2" w14:textId="36C409A1" w:rsidR="003C7B42" w:rsidRPr="00607706" w:rsidRDefault="00633A96" w:rsidP="000372C6">
            <w:pPr>
              <w:autoSpaceDE w:val="0"/>
              <w:autoSpaceDN w:val="0"/>
              <w:adjustRightInd w:val="0"/>
              <w:jc w:val="center"/>
              <w:rPr>
                <w:rFonts w:eastAsia="Calibri"/>
                <w:color w:val="000000"/>
              </w:rPr>
            </w:pPr>
            <w:r w:rsidRPr="00607706">
              <w:rPr>
                <w:rFonts w:eastAsia="Calibri"/>
                <w:color w:val="000000"/>
              </w:rPr>
              <w:t>Araújo et al. (2014)</w:t>
            </w:r>
          </w:p>
        </w:tc>
      </w:tr>
    </w:tbl>
    <w:p w14:paraId="746879B5" w14:textId="77777777" w:rsidR="001F0A4A" w:rsidRPr="00E117F2" w:rsidRDefault="001F0A4A" w:rsidP="001F0A4A">
      <w:pPr>
        <w:spacing w:line="360" w:lineRule="auto"/>
        <w:contextualSpacing/>
        <w:jc w:val="both"/>
        <w:rPr>
          <w:rFonts w:eastAsia="Calibri"/>
        </w:rPr>
      </w:pPr>
      <w:r w:rsidRPr="00E117F2">
        <w:rPr>
          <w:rFonts w:eastAsia="Calibri"/>
        </w:rPr>
        <w:lastRenderedPageBreak/>
        <w:t>Fonte: Elaborado pelo Autor.</w:t>
      </w:r>
    </w:p>
    <w:p w14:paraId="41A61018" w14:textId="34C77DD4" w:rsidR="00021C39" w:rsidRDefault="001F0A4A" w:rsidP="001F0A4A">
      <w:pPr>
        <w:autoSpaceDE w:val="0"/>
        <w:autoSpaceDN w:val="0"/>
        <w:adjustRightInd w:val="0"/>
        <w:ind w:firstLine="709"/>
        <w:jc w:val="both"/>
        <w:rPr>
          <w:rFonts w:eastAsia="Calibri"/>
          <w:sz w:val="24"/>
          <w:szCs w:val="24"/>
        </w:rPr>
      </w:pPr>
      <w:r w:rsidRPr="00E117F2">
        <w:rPr>
          <w:rFonts w:eastAsia="Calibri"/>
          <w:sz w:val="24"/>
          <w:szCs w:val="24"/>
        </w:rPr>
        <w:t xml:space="preserve">A coleta de dados foi realizada por meio de um questionário dividido em duas seções. A primeira seção compreendeu o afeto (da questão 1 a 20). </w:t>
      </w:r>
      <w:r w:rsidR="00021C39">
        <w:rPr>
          <w:rFonts w:eastAsia="Calibri"/>
          <w:sz w:val="24"/>
          <w:szCs w:val="24"/>
        </w:rPr>
        <w:t>Nesta seção foi avaliado o afeto do respondente, foi solicitado que e</w:t>
      </w:r>
      <w:r w:rsidR="00021C39" w:rsidRPr="00021C39">
        <w:rPr>
          <w:rFonts w:eastAsia="Calibri"/>
          <w:sz w:val="24"/>
          <w:szCs w:val="24"/>
        </w:rPr>
        <w:t>m cada questão, realizasse a leitura do termo de forma cuidadosa e na sequência que assinalasse a alternativa mais adequada para representar, em média, a sensação durante o ano letivo de 2016</w:t>
      </w:r>
      <w:r w:rsidR="00021C39">
        <w:rPr>
          <w:rFonts w:eastAsia="Calibri"/>
          <w:sz w:val="24"/>
          <w:szCs w:val="24"/>
        </w:rPr>
        <w:t>,</w:t>
      </w:r>
      <w:r w:rsidR="00021C39" w:rsidRPr="00021C39">
        <w:rPr>
          <w:rFonts w:eastAsia="Calibri"/>
          <w:sz w:val="24"/>
          <w:szCs w:val="24"/>
        </w:rPr>
        <w:t xml:space="preserve"> numa escala desde Muito pouco ou nada (1) a Extremamente (5).</w:t>
      </w:r>
      <w:r w:rsidR="00021C39">
        <w:rPr>
          <w:rFonts w:eastAsia="Calibri"/>
          <w:sz w:val="24"/>
          <w:szCs w:val="24"/>
        </w:rPr>
        <w:t xml:space="preserve"> </w:t>
      </w:r>
      <w:r w:rsidR="00633A96">
        <w:rPr>
          <w:rFonts w:eastAsia="Calibri"/>
          <w:sz w:val="24"/>
          <w:szCs w:val="24"/>
        </w:rPr>
        <w:t xml:space="preserve">De acordo com </w:t>
      </w:r>
      <w:r w:rsidR="00633A96" w:rsidRPr="00633A96">
        <w:rPr>
          <w:rFonts w:eastAsia="Calibri"/>
          <w:sz w:val="24"/>
          <w:szCs w:val="24"/>
        </w:rPr>
        <w:t>Stone (1997), o afeto possui cargas de estados emocionais que podem ser duradouros.</w:t>
      </w:r>
    </w:p>
    <w:p w14:paraId="67120B5D" w14:textId="195ED4B3" w:rsidR="001F0A4A" w:rsidRPr="00E117F2" w:rsidRDefault="001F0A4A" w:rsidP="001F0A4A">
      <w:pPr>
        <w:autoSpaceDE w:val="0"/>
        <w:autoSpaceDN w:val="0"/>
        <w:adjustRightInd w:val="0"/>
        <w:ind w:firstLine="709"/>
        <w:jc w:val="both"/>
        <w:rPr>
          <w:rFonts w:eastAsia="Calibri"/>
          <w:sz w:val="24"/>
          <w:szCs w:val="24"/>
          <w:shd w:val="clear" w:color="auto" w:fill="FFFFFF"/>
        </w:rPr>
      </w:pPr>
      <w:r w:rsidRPr="00E117F2">
        <w:rPr>
          <w:rFonts w:eastAsia="Calibri"/>
          <w:sz w:val="24"/>
          <w:szCs w:val="24"/>
        </w:rPr>
        <w:t xml:space="preserve">A segunda seção compreendeu os demais fatores de </w:t>
      </w:r>
      <w:r w:rsidR="00180032">
        <w:rPr>
          <w:rFonts w:eastAsia="Calibri"/>
          <w:sz w:val="24"/>
          <w:szCs w:val="24"/>
        </w:rPr>
        <w:t xml:space="preserve">possível </w:t>
      </w:r>
      <w:r w:rsidRPr="00E117F2">
        <w:rPr>
          <w:rFonts w:eastAsia="Calibri"/>
          <w:sz w:val="24"/>
          <w:szCs w:val="24"/>
        </w:rPr>
        <w:t xml:space="preserve">relação com o desempenho acadêmico (da questão 21 a 25). </w:t>
      </w:r>
      <w:r w:rsidRPr="00E117F2">
        <w:rPr>
          <w:rFonts w:eastAsia="Calibri"/>
          <w:bCs/>
          <w:sz w:val="24"/>
          <w:szCs w:val="24"/>
        </w:rPr>
        <w:t xml:space="preserve">Após a aplicação do questionário e tabulação dos dados, a planilha foi encaminhada a Divisão de Registros Acadêmicos (DRA), setor ligado a </w:t>
      </w:r>
      <w:r w:rsidRPr="00E117F2">
        <w:rPr>
          <w:rFonts w:eastAsia="Calibri"/>
          <w:sz w:val="24"/>
          <w:szCs w:val="24"/>
          <w:shd w:val="clear" w:color="auto" w:fill="FFFFFF"/>
        </w:rPr>
        <w:t>Pró-Reitoria de Ensino de Graduação, Ensino Médio e Profissionalizante (PROEN) da</w:t>
      </w:r>
      <w:r w:rsidR="00C33809">
        <w:rPr>
          <w:rFonts w:eastAsia="Calibri"/>
          <w:sz w:val="24"/>
          <w:szCs w:val="24"/>
          <w:shd w:val="clear" w:color="auto" w:fill="FFFFFF"/>
        </w:rPr>
        <w:t xml:space="preserve"> instituição</w:t>
      </w:r>
      <w:r w:rsidRPr="00E117F2">
        <w:rPr>
          <w:rFonts w:eastAsia="Calibri"/>
          <w:sz w:val="24"/>
          <w:szCs w:val="24"/>
          <w:shd w:val="clear" w:color="auto" w:fill="FFFFFF"/>
        </w:rPr>
        <w:t xml:space="preserve">, para identificação </w:t>
      </w:r>
      <w:r w:rsidR="002D2EF0">
        <w:rPr>
          <w:rFonts w:eastAsia="Calibri"/>
          <w:sz w:val="24"/>
          <w:szCs w:val="24"/>
          <w:shd w:val="clear" w:color="auto" w:fill="FFFFFF"/>
        </w:rPr>
        <w:t>da</w:t>
      </w:r>
      <w:r w:rsidRPr="00E117F2">
        <w:rPr>
          <w:rFonts w:eastAsia="Calibri"/>
          <w:sz w:val="24"/>
          <w:szCs w:val="24"/>
          <w:shd w:val="clear" w:color="auto" w:fill="FFFFFF"/>
        </w:rPr>
        <w:t xml:space="preserve"> média geral do desempenho acadêmico</w:t>
      </w:r>
      <w:r w:rsidR="00103B88">
        <w:rPr>
          <w:rFonts w:eastAsia="Calibri"/>
          <w:sz w:val="24"/>
          <w:szCs w:val="24"/>
          <w:shd w:val="clear" w:color="auto" w:fill="FFFFFF"/>
        </w:rPr>
        <w:t xml:space="preserve"> no ano letivo de 2016</w:t>
      </w:r>
      <w:r w:rsidRPr="00E117F2">
        <w:rPr>
          <w:rFonts w:eastAsia="Calibri"/>
          <w:sz w:val="24"/>
          <w:szCs w:val="24"/>
          <w:shd w:val="clear" w:color="auto" w:fill="FFFFFF"/>
        </w:rPr>
        <w:t>.  Posteriormente, a DRA encaminhou a planilha aos pesquisadores</w:t>
      </w:r>
      <w:r>
        <w:rPr>
          <w:rFonts w:eastAsia="Calibri"/>
          <w:sz w:val="24"/>
          <w:szCs w:val="24"/>
          <w:shd w:val="clear" w:color="auto" w:fill="FFFFFF"/>
        </w:rPr>
        <w:t xml:space="preserve"> preenchida</w:t>
      </w:r>
      <w:r w:rsidRPr="00E117F2">
        <w:rPr>
          <w:rFonts w:eastAsia="Calibri"/>
          <w:sz w:val="24"/>
          <w:szCs w:val="24"/>
          <w:shd w:val="clear" w:color="auto" w:fill="FFFFFF"/>
        </w:rPr>
        <w:t xml:space="preserve"> com os dados, mas sem a identificação do nome do aluno, que foram substituídos por números aleatórios.</w:t>
      </w:r>
    </w:p>
    <w:p w14:paraId="3A4ADD4E" w14:textId="2863AB17" w:rsidR="001F0A4A" w:rsidRPr="00E117F2" w:rsidRDefault="001F0A4A" w:rsidP="001F0A4A">
      <w:pPr>
        <w:autoSpaceDE w:val="0"/>
        <w:autoSpaceDN w:val="0"/>
        <w:adjustRightInd w:val="0"/>
        <w:ind w:firstLine="709"/>
        <w:jc w:val="both"/>
        <w:rPr>
          <w:rFonts w:eastAsia="Calibri"/>
          <w:sz w:val="24"/>
          <w:szCs w:val="24"/>
        </w:rPr>
      </w:pPr>
      <w:r w:rsidRPr="00E117F2">
        <w:rPr>
          <w:rFonts w:eastAsia="Calibri"/>
          <w:sz w:val="24"/>
          <w:szCs w:val="24"/>
        </w:rPr>
        <w:t>Para análise dos dados foram utilizadas estatísticas descritivas, observando frequências das respostas</w:t>
      </w:r>
      <w:r>
        <w:rPr>
          <w:rFonts w:eastAsia="Calibri"/>
          <w:sz w:val="24"/>
          <w:szCs w:val="24"/>
        </w:rPr>
        <w:t xml:space="preserve">, regressão linear </w:t>
      </w:r>
      <w:r w:rsidR="00607706">
        <w:rPr>
          <w:rFonts w:eastAsia="Calibri"/>
          <w:sz w:val="24"/>
          <w:szCs w:val="24"/>
        </w:rPr>
        <w:t xml:space="preserve">simples </w:t>
      </w:r>
      <w:r>
        <w:rPr>
          <w:rFonts w:eastAsia="Calibri"/>
          <w:sz w:val="24"/>
          <w:szCs w:val="24"/>
        </w:rPr>
        <w:t>para testar a influência do afeto no desempenho</w:t>
      </w:r>
      <w:r w:rsidR="00C33809">
        <w:rPr>
          <w:rFonts w:eastAsia="Calibri"/>
          <w:sz w:val="24"/>
          <w:szCs w:val="24"/>
        </w:rPr>
        <w:t>,</w:t>
      </w:r>
      <w:r w:rsidRPr="00E117F2">
        <w:rPr>
          <w:rFonts w:eastAsia="Calibri"/>
          <w:sz w:val="24"/>
          <w:szCs w:val="24"/>
        </w:rPr>
        <w:t xml:space="preserve"> e correlação canônica para verificar a correlação entre as variáveis</w:t>
      </w:r>
      <w:r w:rsidR="00C33809">
        <w:rPr>
          <w:rFonts w:eastAsia="Calibri"/>
          <w:sz w:val="24"/>
          <w:szCs w:val="24"/>
        </w:rPr>
        <w:t xml:space="preserve"> complementares</w:t>
      </w:r>
      <w:r w:rsidRPr="00E117F2">
        <w:rPr>
          <w:rFonts w:eastAsia="Calibri"/>
          <w:sz w:val="24"/>
          <w:szCs w:val="24"/>
        </w:rPr>
        <w:t xml:space="preserve"> da pesquisa, por meio do </w:t>
      </w:r>
      <w:r w:rsidRPr="00E117F2">
        <w:rPr>
          <w:rFonts w:eastAsia="Calibri"/>
          <w:i/>
          <w:sz w:val="24"/>
          <w:szCs w:val="24"/>
        </w:rPr>
        <w:t>software STATGRAPHICS Centurion</w:t>
      </w:r>
      <w:r>
        <w:rPr>
          <w:rFonts w:eastAsia="Calibri"/>
          <w:sz w:val="24"/>
          <w:szCs w:val="24"/>
        </w:rPr>
        <w:t>, e SPSS</w:t>
      </w:r>
      <w:r w:rsidRPr="00E117F2">
        <w:rPr>
          <w:rFonts w:eastAsia="Calibri"/>
          <w:sz w:val="24"/>
          <w:szCs w:val="24"/>
        </w:rPr>
        <w:t>.</w:t>
      </w:r>
    </w:p>
    <w:p w14:paraId="6518D01A" w14:textId="77777777" w:rsidR="001F0A4A" w:rsidRDefault="001F0A4A" w:rsidP="001F0A4A">
      <w:pPr>
        <w:jc w:val="both"/>
        <w:rPr>
          <w:b/>
          <w:sz w:val="24"/>
          <w:szCs w:val="24"/>
        </w:rPr>
      </w:pPr>
    </w:p>
    <w:p w14:paraId="03F45C53" w14:textId="77777777" w:rsidR="001F0A4A" w:rsidRPr="008042F4" w:rsidRDefault="001F0A4A" w:rsidP="001F0A4A">
      <w:pPr>
        <w:jc w:val="both"/>
        <w:rPr>
          <w:b/>
          <w:sz w:val="24"/>
          <w:szCs w:val="24"/>
        </w:rPr>
      </w:pPr>
      <w:r w:rsidRPr="008042F4">
        <w:rPr>
          <w:b/>
          <w:sz w:val="24"/>
          <w:szCs w:val="24"/>
        </w:rPr>
        <w:t>4 ANÁLISE DOS RESULTADOS</w:t>
      </w:r>
    </w:p>
    <w:p w14:paraId="5782AB2A" w14:textId="039C4475" w:rsidR="001F0A4A" w:rsidRPr="0067584C" w:rsidRDefault="001E3043" w:rsidP="00C45037">
      <w:pPr>
        <w:ind w:firstLine="709"/>
        <w:jc w:val="both"/>
        <w:rPr>
          <w:sz w:val="24"/>
          <w:szCs w:val="24"/>
        </w:rPr>
      </w:pPr>
      <w:r>
        <w:rPr>
          <w:sz w:val="24"/>
          <w:szCs w:val="24"/>
        </w:rPr>
        <w:t xml:space="preserve">Nesta seção busca-se analisar os resultados obtidos através da metodologia utilizada referente as técnicas estatísticas empregadas para obtenção dos resultados da pesquisa. Primeiramente são analisados resultados da </w:t>
      </w:r>
      <w:r>
        <w:rPr>
          <w:rFonts w:eastAsia="Calibri"/>
          <w:sz w:val="24"/>
        </w:rPr>
        <w:t xml:space="preserve">estatística </w:t>
      </w:r>
      <w:r w:rsidR="001F0A4A">
        <w:rPr>
          <w:rFonts w:eastAsia="Calibri"/>
          <w:sz w:val="24"/>
        </w:rPr>
        <w:t>descritiva dos dados</w:t>
      </w:r>
      <w:r w:rsidR="00180032">
        <w:rPr>
          <w:rFonts w:eastAsia="Calibri"/>
          <w:sz w:val="24"/>
        </w:rPr>
        <w:t>. D</w:t>
      </w:r>
      <w:r w:rsidR="001F0A4A" w:rsidRPr="0067584C">
        <w:rPr>
          <w:rFonts w:eastAsia="Calibri"/>
          <w:sz w:val="24"/>
        </w:rPr>
        <w:t xml:space="preserve">o total de 154 acadêmicos que participaram da pesquisa e tiveram os questionários validados para fins de análise, 64,94% (100) </w:t>
      </w:r>
      <w:r w:rsidR="001F0A4A" w:rsidRPr="00C33809">
        <w:rPr>
          <w:rFonts w:eastAsia="Calibri"/>
          <w:sz w:val="24"/>
          <w:szCs w:val="24"/>
        </w:rPr>
        <w:t xml:space="preserve">representavam o </w:t>
      </w:r>
      <w:r w:rsidR="00A07363">
        <w:rPr>
          <w:rFonts w:eastAsia="Calibri"/>
          <w:sz w:val="24"/>
          <w:szCs w:val="24"/>
        </w:rPr>
        <w:t>sexo</w:t>
      </w:r>
      <w:r w:rsidR="00A07363" w:rsidRPr="00C33809">
        <w:rPr>
          <w:rFonts w:eastAsia="Calibri"/>
          <w:sz w:val="24"/>
          <w:szCs w:val="24"/>
        </w:rPr>
        <w:t xml:space="preserve"> </w:t>
      </w:r>
      <w:r w:rsidR="001F0A4A" w:rsidRPr="00C33809">
        <w:rPr>
          <w:rFonts w:eastAsia="Calibri"/>
          <w:sz w:val="24"/>
          <w:szCs w:val="24"/>
        </w:rPr>
        <w:t xml:space="preserve">feminino e 35,06% (54) o </w:t>
      </w:r>
      <w:r w:rsidR="00A07363">
        <w:rPr>
          <w:rFonts w:eastAsia="Calibri"/>
          <w:sz w:val="24"/>
          <w:szCs w:val="24"/>
        </w:rPr>
        <w:t>sexo</w:t>
      </w:r>
      <w:r w:rsidR="00A07363" w:rsidRPr="0067584C">
        <w:rPr>
          <w:rFonts w:eastAsia="Calibri"/>
          <w:sz w:val="24"/>
        </w:rPr>
        <w:t xml:space="preserve"> </w:t>
      </w:r>
      <w:r w:rsidR="001F0A4A" w:rsidRPr="0067584C">
        <w:rPr>
          <w:rFonts w:eastAsia="Calibri"/>
          <w:sz w:val="24"/>
        </w:rPr>
        <w:t>masculino</w:t>
      </w:r>
      <w:r w:rsidR="001F0A4A">
        <w:rPr>
          <w:rFonts w:eastAsia="Calibri"/>
          <w:sz w:val="24"/>
        </w:rPr>
        <w:t xml:space="preserve">. </w:t>
      </w:r>
      <w:r w:rsidR="001F0A4A" w:rsidRPr="0067584C">
        <w:rPr>
          <w:rFonts w:eastAsia="Calibri"/>
          <w:sz w:val="24"/>
        </w:rPr>
        <w:t xml:space="preserve">Quanto a faixa etária dos respondentes, </w:t>
      </w:r>
      <w:r w:rsidR="001F0A4A" w:rsidRPr="0067584C">
        <w:rPr>
          <w:sz w:val="24"/>
          <w:szCs w:val="24"/>
        </w:rPr>
        <w:t>43,51% (67) tem até 20 anos de idade, 46,75% (72) de 21 a 25 anos, 3,</w:t>
      </w:r>
      <w:r w:rsidR="00DA198B">
        <w:rPr>
          <w:sz w:val="24"/>
          <w:szCs w:val="24"/>
        </w:rPr>
        <w:t>90</w:t>
      </w:r>
      <w:r w:rsidR="001F0A4A" w:rsidRPr="0067584C">
        <w:rPr>
          <w:sz w:val="24"/>
          <w:szCs w:val="24"/>
        </w:rPr>
        <w:t>% (6) de 26 a 30 anos e 5,84% (9) acima de 30 anos.</w:t>
      </w:r>
      <w:r w:rsidR="00C45037">
        <w:rPr>
          <w:sz w:val="24"/>
          <w:szCs w:val="24"/>
        </w:rPr>
        <w:t xml:space="preserve"> </w:t>
      </w:r>
      <w:r>
        <w:rPr>
          <w:sz w:val="24"/>
          <w:szCs w:val="24"/>
        </w:rPr>
        <w:t>Esses resultados sugerem um perfil de acadêmicos</w:t>
      </w:r>
      <w:r w:rsidR="00C45037">
        <w:rPr>
          <w:sz w:val="24"/>
          <w:szCs w:val="24"/>
        </w:rPr>
        <w:t xml:space="preserve"> de ciências contábeis</w:t>
      </w:r>
      <w:r>
        <w:rPr>
          <w:sz w:val="24"/>
          <w:szCs w:val="24"/>
        </w:rPr>
        <w:t xml:space="preserve"> predominantemente feminino e jovem, visto que 90% tem idade até 25 anos.</w:t>
      </w:r>
    </w:p>
    <w:p w14:paraId="4AED534F" w14:textId="1CFAE56B" w:rsidR="001F0A4A" w:rsidRDefault="001E3043" w:rsidP="001E3043">
      <w:pPr>
        <w:ind w:firstLine="709"/>
        <w:jc w:val="both"/>
        <w:rPr>
          <w:sz w:val="24"/>
          <w:szCs w:val="24"/>
        </w:rPr>
      </w:pPr>
      <w:r>
        <w:rPr>
          <w:sz w:val="24"/>
          <w:szCs w:val="24"/>
        </w:rPr>
        <w:t xml:space="preserve">Com exceção do quinto semestre, </w:t>
      </w:r>
      <w:r w:rsidR="001F0A4A" w:rsidRPr="0067584C">
        <w:rPr>
          <w:sz w:val="24"/>
          <w:szCs w:val="24"/>
        </w:rPr>
        <w:t xml:space="preserve">todos os semestres </w:t>
      </w:r>
      <w:r>
        <w:rPr>
          <w:sz w:val="24"/>
          <w:szCs w:val="24"/>
        </w:rPr>
        <w:t>foram alcançados na realização da pesquisa</w:t>
      </w:r>
      <w:r w:rsidR="00633A96">
        <w:rPr>
          <w:sz w:val="24"/>
          <w:szCs w:val="24"/>
        </w:rPr>
        <w:t xml:space="preserve">, com questionários validados, </w:t>
      </w:r>
      <w:r>
        <w:rPr>
          <w:sz w:val="24"/>
          <w:szCs w:val="24"/>
        </w:rPr>
        <w:t xml:space="preserve">sendo possível </w:t>
      </w:r>
      <w:r w:rsidR="00C45037">
        <w:rPr>
          <w:sz w:val="24"/>
          <w:szCs w:val="24"/>
        </w:rPr>
        <w:t xml:space="preserve">totaliza-los da seguinte forma: De </w:t>
      </w:r>
      <w:r w:rsidR="001F0A4A">
        <w:rPr>
          <w:sz w:val="24"/>
          <w:szCs w:val="24"/>
        </w:rPr>
        <w:t>154 discentes, 7,79% (12) são do primeiro semestre, 20,13% (31) do segundo semestre, 11,69% (18) do terceiro semestre, 22,08% (34) do quarto semestre, 18,18% (28) do sexto semestre, 11,04% (17) do sétimo semestre e 9,09% (14) pertencem ao oitavo</w:t>
      </w:r>
      <w:r w:rsidR="001F0A4A" w:rsidRPr="00062F14">
        <w:rPr>
          <w:sz w:val="24"/>
          <w:szCs w:val="24"/>
        </w:rPr>
        <w:t xml:space="preserve"> </w:t>
      </w:r>
      <w:r w:rsidR="001F0A4A">
        <w:rPr>
          <w:sz w:val="24"/>
          <w:szCs w:val="24"/>
        </w:rPr>
        <w:t>semestre.</w:t>
      </w:r>
      <w:r w:rsidR="00C45037">
        <w:rPr>
          <w:sz w:val="24"/>
          <w:szCs w:val="24"/>
        </w:rPr>
        <w:t xml:space="preserve"> </w:t>
      </w:r>
      <w:r w:rsidR="00D50B68" w:rsidRPr="00D50B68">
        <w:rPr>
          <w:sz w:val="24"/>
          <w:szCs w:val="24"/>
        </w:rPr>
        <w:t>É possível observar que há uma distribuição dos participantes nas diversas fases do curso, o que possibilita uma análise mais consistente da amostra.</w:t>
      </w:r>
    </w:p>
    <w:p w14:paraId="0DA1CA81" w14:textId="603FF417" w:rsidR="001F0A4A" w:rsidRDefault="00C45037" w:rsidP="001F0A4A">
      <w:pPr>
        <w:ind w:firstLine="709"/>
        <w:jc w:val="both"/>
        <w:rPr>
          <w:sz w:val="24"/>
          <w:szCs w:val="24"/>
        </w:rPr>
      </w:pPr>
      <w:r>
        <w:rPr>
          <w:sz w:val="24"/>
          <w:szCs w:val="24"/>
        </w:rPr>
        <w:t xml:space="preserve">Quanto a análise da variável de </w:t>
      </w:r>
      <w:r w:rsidR="001F0A4A" w:rsidRPr="00DB0840">
        <w:rPr>
          <w:sz w:val="24"/>
          <w:szCs w:val="24"/>
        </w:rPr>
        <w:t xml:space="preserve">tempo de dedicação aos estudos em casa ou na biblioteca por semana, </w:t>
      </w:r>
      <w:r>
        <w:rPr>
          <w:sz w:val="24"/>
          <w:szCs w:val="24"/>
        </w:rPr>
        <w:t xml:space="preserve">foram encontrados que </w:t>
      </w:r>
      <w:r w:rsidR="001F0A4A" w:rsidRPr="00DB0840">
        <w:rPr>
          <w:sz w:val="24"/>
          <w:szCs w:val="24"/>
        </w:rPr>
        <w:t>28,57% (44) dedicam-se 1 hora, 55,19% (85) de 2 a 4 horas, 12,34% (19) de 5 a 7 horas, 1,95% (3) de 8 a 10 horas e 1,95% (3) acima de 10 horas. Constata-se que mais de 50% dos alunos dedicam-se até 4 horas aos estudos por semana e uma parcela muito pequena acima de 10 horas</w:t>
      </w:r>
      <w:r w:rsidR="00180032">
        <w:rPr>
          <w:sz w:val="24"/>
          <w:szCs w:val="24"/>
        </w:rPr>
        <w:t>.</w:t>
      </w:r>
      <w:r>
        <w:rPr>
          <w:sz w:val="24"/>
          <w:szCs w:val="24"/>
        </w:rPr>
        <w:t xml:space="preserve"> </w:t>
      </w:r>
      <w:r w:rsidR="00180032">
        <w:rPr>
          <w:sz w:val="24"/>
          <w:szCs w:val="24"/>
        </w:rPr>
        <w:t>E</w:t>
      </w:r>
      <w:r>
        <w:rPr>
          <w:sz w:val="24"/>
          <w:szCs w:val="24"/>
        </w:rPr>
        <w:t xml:space="preserve">stes resultados podem ser </w:t>
      </w:r>
      <w:r w:rsidR="00C33809">
        <w:rPr>
          <w:sz w:val="24"/>
          <w:szCs w:val="24"/>
        </w:rPr>
        <w:t>decorrentes</w:t>
      </w:r>
      <w:r>
        <w:rPr>
          <w:sz w:val="24"/>
          <w:szCs w:val="24"/>
        </w:rPr>
        <w:t xml:space="preserve"> do perfil do estudante de ciências contábeis que estuda à noite e trabalha durante o dia, restringindo seus horários de estudo</w:t>
      </w:r>
      <w:r w:rsidR="00633A96">
        <w:rPr>
          <w:sz w:val="24"/>
          <w:szCs w:val="24"/>
        </w:rPr>
        <w:t xml:space="preserve">, </w:t>
      </w:r>
      <w:r>
        <w:rPr>
          <w:sz w:val="24"/>
          <w:szCs w:val="24"/>
        </w:rPr>
        <w:t>o que tende a refletir sobre seu desempenho.</w:t>
      </w:r>
    </w:p>
    <w:p w14:paraId="20364D1D" w14:textId="140D37A6" w:rsidR="00C45037" w:rsidRDefault="00C45037" w:rsidP="001F7FE1">
      <w:pPr>
        <w:ind w:firstLine="709"/>
        <w:jc w:val="both"/>
        <w:rPr>
          <w:sz w:val="24"/>
          <w:szCs w:val="24"/>
        </w:rPr>
      </w:pPr>
      <w:r>
        <w:rPr>
          <w:sz w:val="24"/>
          <w:szCs w:val="24"/>
        </w:rPr>
        <w:t>Quando questionados s</w:t>
      </w:r>
      <w:r w:rsidR="001F0A4A">
        <w:rPr>
          <w:sz w:val="24"/>
          <w:szCs w:val="24"/>
        </w:rPr>
        <w:t xml:space="preserve">obre a atuação profissional, a maioria, ou seja, 36,36% (56) </w:t>
      </w:r>
      <w:r>
        <w:rPr>
          <w:sz w:val="24"/>
          <w:szCs w:val="24"/>
        </w:rPr>
        <w:t xml:space="preserve">dos acadêmicos responderam </w:t>
      </w:r>
      <w:r w:rsidR="001F0A4A">
        <w:rPr>
          <w:sz w:val="24"/>
          <w:szCs w:val="24"/>
        </w:rPr>
        <w:t>atua</w:t>
      </w:r>
      <w:r>
        <w:rPr>
          <w:sz w:val="24"/>
          <w:szCs w:val="24"/>
        </w:rPr>
        <w:t>r</w:t>
      </w:r>
      <w:r w:rsidR="001F0A4A">
        <w:rPr>
          <w:sz w:val="24"/>
          <w:szCs w:val="24"/>
        </w:rPr>
        <w:t xml:space="preserve"> em empresas de área distinta a de formação do curso. Apenas 15,58% (24) atuam </w:t>
      </w:r>
      <w:r w:rsidR="00406C3E">
        <w:rPr>
          <w:sz w:val="24"/>
          <w:szCs w:val="24"/>
        </w:rPr>
        <w:t xml:space="preserve">especificamente </w:t>
      </w:r>
      <w:r w:rsidR="001F0A4A">
        <w:rPr>
          <w:sz w:val="24"/>
          <w:szCs w:val="24"/>
        </w:rPr>
        <w:t xml:space="preserve">na área contábil. </w:t>
      </w:r>
      <w:r w:rsidR="00406C3E">
        <w:rPr>
          <w:sz w:val="24"/>
          <w:szCs w:val="24"/>
        </w:rPr>
        <w:t>Na área fiscal</w:t>
      </w:r>
      <w:r w:rsidR="00A24F1D">
        <w:rPr>
          <w:sz w:val="24"/>
          <w:szCs w:val="24"/>
        </w:rPr>
        <w:t xml:space="preserve"> e de recursos humanos, somados, </w:t>
      </w:r>
      <w:r w:rsidR="00406C3E">
        <w:rPr>
          <w:sz w:val="24"/>
          <w:szCs w:val="24"/>
        </w:rPr>
        <w:t xml:space="preserve">atuam 34,42% (53). </w:t>
      </w:r>
      <w:r w:rsidR="001F0A4A">
        <w:rPr>
          <w:sz w:val="24"/>
          <w:szCs w:val="24"/>
        </w:rPr>
        <w:t>Vale destacar que 13,64% (21) dos acadêmicos apenas estudam, não possuem vínculo empregatício.</w:t>
      </w:r>
      <w:r>
        <w:rPr>
          <w:sz w:val="24"/>
          <w:szCs w:val="24"/>
        </w:rPr>
        <w:t xml:space="preserve"> Quanto a estes resultados</w:t>
      </w:r>
      <w:r w:rsidR="00B06A03">
        <w:rPr>
          <w:sz w:val="24"/>
          <w:szCs w:val="24"/>
        </w:rPr>
        <w:t>,</w:t>
      </w:r>
      <w:r>
        <w:rPr>
          <w:sz w:val="24"/>
          <w:szCs w:val="24"/>
        </w:rPr>
        <w:t xml:space="preserve"> infere-se uma </w:t>
      </w:r>
      <w:r w:rsidR="00C33809">
        <w:rPr>
          <w:sz w:val="24"/>
          <w:szCs w:val="24"/>
        </w:rPr>
        <w:t xml:space="preserve">possível </w:t>
      </w:r>
      <w:r>
        <w:rPr>
          <w:sz w:val="24"/>
          <w:szCs w:val="24"/>
        </w:rPr>
        <w:lastRenderedPageBreak/>
        <w:t>dificuldade</w:t>
      </w:r>
      <w:r w:rsidR="00C33809">
        <w:rPr>
          <w:sz w:val="24"/>
          <w:szCs w:val="24"/>
        </w:rPr>
        <w:t xml:space="preserve"> que pode ser enfrentada pelos</w:t>
      </w:r>
      <w:r>
        <w:rPr>
          <w:sz w:val="24"/>
          <w:szCs w:val="24"/>
        </w:rPr>
        <w:t xml:space="preserve"> </w:t>
      </w:r>
      <w:r w:rsidR="00C34B31">
        <w:rPr>
          <w:sz w:val="24"/>
          <w:szCs w:val="24"/>
        </w:rPr>
        <w:t>estudantes</w:t>
      </w:r>
      <w:r>
        <w:rPr>
          <w:sz w:val="24"/>
          <w:szCs w:val="24"/>
        </w:rPr>
        <w:t xml:space="preserve"> </w:t>
      </w:r>
      <w:r w:rsidR="00C33809">
        <w:rPr>
          <w:sz w:val="24"/>
          <w:szCs w:val="24"/>
        </w:rPr>
        <w:t xml:space="preserve">que é </w:t>
      </w:r>
      <w:r w:rsidR="00C34B31">
        <w:rPr>
          <w:sz w:val="24"/>
          <w:szCs w:val="24"/>
        </w:rPr>
        <w:t xml:space="preserve">conciliar trabalho e academia, visto que, nem sempre o indivíduo </w:t>
      </w:r>
      <w:r w:rsidR="00D50B68">
        <w:rPr>
          <w:sz w:val="24"/>
          <w:szCs w:val="24"/>
        </w:rPr>
        <w:t>está atuando</w:t>
      </w:r>
      <w:r w:rsidR="00C34B31">
        <w:rPr>
          <w:sz w:val="24"/>
          <w:szCs w:val="24"/>
        </w:rPr>
        <w:t xml:space="preserve"> profissional</w:t>
      </w:r>
      <w:r w:rsidR="00D50B68">
        <w:rPr>
          <w:sz w:val="24"/>
          <w:szCs w:val="24"/>
        </w:rPr>
        <w:t>mente</w:t>
      </w:r>
      <w:r w:rsidR="00C34B31">
        <w:rPr>
          <w:sz w:val="24"/>
          <w:szCs w:val="24"/>
        </w:rPr>
        <w:t xml:space="preserve"> na área que está cursando, o que </w:t>
      </w:r>
      <w:r w:rsidR="001F7FE1">
        <w:rPr>
          <w:sz w:val="24"/>
          <w:szCs w:val="24"/>
        </w:rPr>
        <w:t xml:space="preserve">pode </w:t>
      </w:r>
      <w:r w:rsidR="00B06A03">
        <w:rPr>
          <w:sz w:val="24"/>
          <w:szCs w:val="24"/>
        </w:rPr>
        <w:t>influenciar na sua aprendizagem</w:t>
      </w:r>
      <w:r w:rsidR="00C34B31">
        <w:rPr>
          <w:sz w:val="24"/>
          <w:szCs w:val="24"/>
        </w:rPr>
        <w:t xml:space="preserve">. </w:t>
      </w:r>
    </w:p>
    <w:p w14:paraId="1421B141" w14:textId="6C98D43D" w:rsidR="001F0A4A" w:rsidRDefault="00F34E91" w:rsidP="001F0A4A">
      <w:pPr>
        <w:ind w:firstLine="709"/>
        <w:jc w:val="both"/>
        <w:rPr>
          <w:sz w:val="24"/>
          <w:szCs w:val="24"/>
        </w:rPr>
      </w:pPr>
      <w:r>
        <w:rPr>
          <w:sz w:val="24"/>
          <w:szCs w:val="24"/>
        </w:rPr>
        <w:t xml:space="preserve">Os acadêmicos foram questionados </w:t>
      </w:r>
      <w:r w:rsidR="001F0A4A">
        <w:rPr>
          <w:sz w:val="24"/>
          <w:szCs w:val="24"/>
        </w:rPr>
        <w:t>se até o momento tinham reprovado em alguma matéria no curso, a maioria,</w:t>
      </w:r>
      <w:r>
        <w:rPr>
          <w:sz w:val="24"/>
          <w:szCs w:val="24"/>
        </w:rPr>
        <w:t xml:space="preserve"> </w:t>
      </w:r>
      <w:r w:rsidR="001F0A4A">
        <w:rPr>
          <w:sz w:val="24"/>
          <w:szCs w:val="24"/>
        </w:rPr>
        <w:t xml:space="preserve">70,78% (109) dos discentes </w:t>
      </w:r>
      <w:r w:rsidR="00B06A03">
        <w:rPr>
          <w:sz w:val="24"/>
          <w:szCs w:val="24"/>
        </w:rPr>
        <w:t xml:space="preserve">apontaram que </w:t>
      </w:r>
      <w:r w:rsidR="001F0A4A">
        <w:rPr>
          <w:sz w:val="24"/>
          <w:szCs w:val="24"/>
        </w:rPr>
        <w:t>não reprovaram em nenhuma. Os achados revelaram que 22,08</w:t>
      </w:r>
      <w:r w:rsidR="00EF4FC3">
        <w:rPr>
          <w:sz w:val="24"/>
          <w:szCs w:val="24"/>
        </w:rPr>
        <w:t>%</w:t>
      </w:r>
      <w:r w:rsidR="001F0A4A">
        <w:rPr>
          <w:sz w:val="24"/>
          <w:szCs w:val="24"/>
        </w:rPr>
        <w:t xml:space="preserve"> (34) reprovaram de 1 a 2 disciplinas, 5,19% (8) de 3 a 4 disciplinas, 0,65</w:t>
      </w:r>
      <w:r w:rsidR="00EF4FC3">
        <w:rPr>
          <w:sz w:val="24"/>
          <w:szCs w:val="24"/>
        </w:rPr>
        <w:t>%</w:t>
      </w:r>
      <w:r w:rsidR="001F0A4A">
        <w:rPr>
          <w:sz w:val="24"/>
          <w:szCs w:val="24"/>
        </w:rPr>
        <w:t xml:space="preserve"> (1) de 4 a 5 disciplinas e 1,30% (2) acima de 5 disciplinas. Observa-se que</w:t>
      </w:r>
      <w:r>
        <w:rPr>
          <w:sz w:val="24"/>
          <w:szCs w:val="24"/>
        </w:rPr>
        <w:t xml:space="preserve"> de forma geral os estudantes de contabilidade desta instituição de ensino superior têm conseguido bons números de aprovação, no entanto,</w:t>
      </w:r>
      <w:r w:rsidR="001F0A4A">
        <w:rPr>
          <w:sz w:val="24"/>
          <w:szCs w:val="24"/>
        </w:rPr>
        <w:t xml:space="preserve"> </w:t>
      </w:r>
      <w:r>
        <w:rPr>
          <w:sz w:val="24"/>
          <w:szCs w:val="24"/>
        </w:rPr>
        <w:t>a preocupação deve ser voltada as reprovações</w:t>
      </w:r>
      <w:r w:rsidR="00EF4FC3">
        <w:rPr>
          <w:sz w:val="24"/>
          <w:szCs w:val="24"/>
        </w:rPr>
        <w:t xml:space="preserve">. Apesar </w:t>
      </w:r>
      <w:r>
        <w:rPr>
          <w:sz w:val="24"/>
          <w:szCs w:val="24"/>
        </w:rPr>
        <w:t>de</w:t>
      </w:r>
      <w:r w:rsidR="001F0A4A">
        <w:rPr>
          <w:sz w:val="24"/>
          <w:szCs w:val="24"/>
        </w:rPr>
        <w:t xml:space="preserve"> o quantitativo </w:t>
      </w:r>
      <w:r w:rsidR="00EF4FC3">
        <w:rPr>
          <w:sz w:val="24"/>
          <w:szCs w:val="24"/>
        </w:rPr>
        <w:t xml:space="preserve">de alunos que reprovaram acima de 2 disciplinas </w:t>
      </w:r>
      <w:r w:rsidR="001F7FE1">
        <w:rPr>
          <w:sz w:val="24"/>
          <w:szCs w:val="24"/>
        </w:rPr>
        <w:t>ser</w:t>
      </w:r>
      <w:r w:rsidR="00EF4FC3">
        <w:rPr>
          <w:sz w:val="24"/>
          <w:szCs w:val="24"/>
        </w:rPr>
        <w:t xml:space="preserve"> baixo, o percentual correspondente a de </w:t>
      </w:r>
      <w:r w:rsidR="001F0A4A">
        <w:rPr>
          <w:sz w:val="24"/>
          <w:szCs w:val="24"/>
        </w:rPr>
        <w:t>1 a 2 disciplinas</w:t>
      </w:r>
      <w:r w:rsidR="00EF4FC3">
        <w:rPr>
          <w:sz w:val="24"/>
          <w:szCs w:val="24"/>
        </w:rPr>
        <w:t xml:space="preserve"> (22,08 %) </w:t>
      </w:r>
      <w:r w:rsidR="001F0A4A">
        <w:rPr>
          <w:sz w:val="24"/>
          <w:szCs w:val="24"/>
        </w:rPr>
        <w:t>é elevado</w:t>
      </w:r>
      <w:r w:rsidR="00B06A03">
        <w:rPr>
          <w:sz w:val="24"/>
          <w:szCs w:val="24"/>
        </w:rPr>
        <w:t>. A</w:t>
      </w:r>
      <w:r w:rsidR="00EF4FC3">
        <w:rPr>
          <w:sz w:val="24"/>
          <w:szCs w:val="24"/>
        </w:rPr>
        <w:t xml:space="preserve">pesar </w:t>
      </w:r>
      <w:r w:rsidR="001F7FE1">
        <w:rPr>
          <w:sz w:val="24"/>
          <w:szCs w:val="24"/>
        </w:rPr>
        <w:t xml:space="preserve">das </w:t>
      </w:r>
      <w:r w:rsidR="00EF4FC3">
        <w:rPr>
          <w:sz w:val="24"/>
          <w:szCs w:val="24"/>
        </w:rPr>
        <w:t>exigências e dificuldade</w:t>
      </w:r>
      <w:r w:rsidR="00B06A03">
        <w:rPr>
          <w:sz w:val="24"/>
          <w:szCs w:val="24"/>
        </w:rPr>
        <w:t>s</w:t>
      </w:r>
      <w:r w:rsidR="00EF4FC3">
        <w:rPr>
          <w:sz w:val="24"/>
          <w:szCs w:val="24"/>
        </w:rPr>
        <w:t xml:space="preserve"> própri</w:t>
      </w:r>
      <w:r w:rsidR="00B06A03">
        <w:rPr>
          <w:sz w:val="24"/>
          <w:szCs w:val="24"/>
        </w:rPr>
        <w:t>as</w:t>
      </w:r>
      <w:r w:rsidR="00EF4FC3">
        <w:rPr>
          <w:sz w:val="24"/>
          <w:szCs w:val="24"/>
        </w:rPr>
        <w:t xml:space="preserve"> do curso, sugere-se que</w:t>
      </w:r>
      <w:r w:rsidR="001F0A4A">
        <w:rPr>
          <w:sz w:val="24"/>
          <w:szCs w:val="24"/>
        </w:rPr>
        <w:t xml:space="preserve"> ações precisa</w:t>
      </w:r>
      <w:r w:rsidR="00EF4FC3">
        <w:rPr>
          <w:sz w:val="24"/>
          <w:szCs w:val="24"/>
        </w:rPr>
        <w:t>ria</w:t>
      </w:r>
      <w:r w:rsidR="001F0A4A">
        <w:rPr>
          <w:sz w:val="24"/>
          <w:szCs w:val="24"/>
        </w:rPr>
        <w:t>m ser tomadas para evitar um aumento</w:t>
      </w:r>
      <w:r w:rsidR="00EF4FC3">
        <w:rPr>
          <w:sz w:val="24"/>
          <w:szCs w:val="24"/>
        </w:rPr>
        <w:t xml:space="preserve"> de reprovações</w:t>
      </w:r>
      <w:r w:rsidR="001F0A4A">
        <w:rPr>
          <w:sz w:val="24"/>
          <w:szCs w:val="24"/>
        </w:rPr>
        <w:t>.</w:t>
      </w:r>
    </w:p>
    <w:p w14:paraId="76E4573E" w14:textId="3168D6EA" w:rsidR="001F7FE1" w:rsidRDefault="00781FA3" w:rsidP="00DF327B">
      <w:pPr>
        <w:ind w:firstLine="709"/>
        <w:jc w:val="both"/>
        <w:rPr>
          <w:rFonts w:eastAsia="Calibri"/>
          <w:sz w:val="24"/>
          <w:szCs w:val="24"/>
        </w:rPr>
      </w:pPr>
      <w:r>
        <w:rPr>
          <w:sz w:val="24"/>
          <w:szCs w:val="24"/>
        </w:rPr>
        <w:t xml:space="preserve">Quanto ao desempenho acadêmico geral dos participantes, foi identificado </w:t>
      </w:r>
      <w:r w:rsidR="00A44837">
        <w:rPr>
          <w:sz w:val="24"/>
          <w:szCs w:val="24"/>
        </w:rPr>
        <w:t>uma</w:t>
      </w:r>
      <w:r>
        <w:rPr>
          <w:sz w:val="24"/>
          <w:szCs w:val="24"/>
        </w:rPr>
        <w:t xml:space="preserve"> média </w:t>
      </w:r>
      <w:r w:rsidR="00A44837">
        <w:rPr>
          <w:sz w:val="24"/>
          <w:szCs w:val="24"/>
        </w:rPr>
        <w:t>de 7,91, em uma escala de 0 a 10. O desempenho geral mínimo foi de 4,3 e o máximo de 9,7</w:t>
      </w:r>
      <w:r w:rsidR="00DF327B">
        <w:rPr>
          <w:sz w:val="24"/>
          <w:szCs w:val="24"/>
        </w:rPr>
        <w:t xml:space="preserve">, tendo como desvio padrão 0,911, considerado como baixo. </w:t>
      </w:r>
      <w:r w:rsidR="00BD68A1">
        <w:rPr>
          <w:sz w:val="24"/>
          <w:szCs w:val="24"/>
        </w:rPr>
        <w:t>Em relação ao</w:t>
      </w:r>
      <w:r w:rsidR="00B06A03">
        <w:rPr>
          <w:sz w:val="24"/>
          <w:szCs w:val="24"/>
        </w:rPr>
        <w:t>s</w:t>
      </w:r>
      <w:r w:rsidR="00BD68A1">
        <w:rPr>
          <w:sz w:val="24"/>
          <w:szCs w:val="24"/>
        </w:rPr>
        <w:t xml:space="preserve"> </w:t>
      </w:r>
      <w:r w:rsidR="00A66ADD">
        <w:rPr>
          <w:sz w:val="24"/>
          <w:szCs w:val="24"/>
        </w:rPr>
        <w:t xml:space="preserve">sentimentos dos </w:t>
      </w:r>
      <w:r w:rsidR="00BD68A1">
        <w:rPr>
          <w:sz w:val="24"/>
          <w:szCs w:val="24"/>
        </w:rPr>
        <w:t>afetos percebidos nos acadêmicos, a</w:t>
      </w:r>
      <w:r w:rsidR="001F0A4A">
        <w:rPr>
          <w:sz w:val="24"/>
          <w:szCs w:val="24"/>
        </w:rPr>
        <w:t xml:space="preserve"> Tabela </w:t>
      </w:r>
      <w:r w:rsidR="00AF4972">
        <w:rPr>
          <w:sz w:val="24"/>
          <w:szCs w:val="24"/>
        </w:rPr>
        <w:t xml:space="preserve">2 </w:t>
      </w:r>
      <w:r w:rsidR="001F0A4A">
        <w:rPr>
          <w:sz w:val="24"/>
          <w:szCs w:val="24"/>
        </w:rPr>
        <w:t>evidencia a análise descritiva dos positivos e negativos</w:t>
      </w:r>
      <w:r w:rsidR="00BD68A1">
        <w:rPr>
          <w:sz w:val="24"/>
          <w:szCs w:val="24"/>
        </w:rPr>
        <w:t xml:space="preserve"> de acordo com o proposto pelo PANAS</w:t>
      </w:r>
      <w:r w:rsidR="001F7FE1">
        <w:rPr>
          <w:sz w:val="24"/>
          <w:szCs w:val="24"/>
        </w:rPr>
        <w:t xml:space="preserve">, </w:t>
      </w:r>
      <w:r w:rsidR="001F7FE1">
        <w:rPr>
          <w:rFonts w:eastAsia="Calibri"/>
          <w:sz w:val="24"/>
          <w:szCs w:val="24"/>
        </w:rPr>
        <w:t>ambos são</w:t>
      </w:r>
      <w:r w:rsidR="001F7FE1" w:rsidRPr="00AD3551">
        <w:rPr>
          <w:rFonts w:eastAsia="Calibri"/>
          <w:sz w:val="24"/>
          <w:szCs w:val="24"/>
        </w:rPr>
        <w:t xml:space="preserve"> </w:t>
      </w:r>
      <w:r w:rsidR="001F7FE1">
        <w:rPr>
          <w:rFonts w:eastAsia="Calibri"/>
          <w:sz w:val="24"/>
          <w:szCs w:val="24"/>
        </w:rPr>
        <w:t>estabelecidos</w:t>
      </w:r>
      <w:r w:rsidR="001F7FE1" w:rsidRPr="00AD3551">
        <w:rPr>
          <w:rFonts w:eastAsia="Calibri"/>
          <w:sz w:val="24"/>
          <w:szCs w:val="24"/>
        </w:rPr>
        <w:t xml:space="preserve"> pel</w:t>
      </w:r>
      <w:r w:rsidR="001F7FE1">
        <w:rPr>
          <w:rFonts w:eastAsia="Calibri"/>
          <w:sz w:val="24"/>
          <w:szCs w:val="24"/>
        </w:rPr>
        <w:t xml:space="preserve">a </w:t>
      </w:r>
      <w:r w:rsidR="001F7FE1" w:rsidRPr="00AD3551">
        <w:rPr>
          <w:rFonts w:eastAsia="Calibri"/>
          <w:sz w:val="24"/>
          <w:szCs w:val="24"/>
        </w:rPr>
        <w:t>frequência</w:t>
      </w:r>
      <w:r w:rsidR="001F7FE1">
        <w:rPr>
          <w:rFonts w:eastAsia="Calibri"/>
          <w:sz w:val="24"/>
          <w:szCs w:val="24"/>
        </w:rPr>
        <w:t xml:space="preserve"> e a intensidade </w:t>
      </w:r>
      <w:r w:rsidR="001F7FE1" w:rsidRPr="00AD3551">
        <w:rPr>
          <w:rFonts w:eastAsia="Calibri"/>
          <w:sz w:val="24"/>
          <w:szCs w:val="24"/>
        </w:rPr>
        <w:t xml:space="preserve">com que </w:t>
      </w:r>
      <w:r w:rsidR="001F7FE1">
        <w:rPr>
          <w:rFonts w:eastAsia="Calibri"/>
          <w:sz w:val="24"/>
          <w:szCs w:val="24"/>
        </w:rPr>
        <w:t>os indivíduos</w:t>
      </w:r>
      <w:r w:rsidR="001F7FE1" w:rsidRPr="00AD3551">
        <w:rPr>
          <w:rFonts w:eastAsia="Calibri"/>
          <w:sz w:val="24"/>
          <w:szCs w:val="24"/>
        </w:rPr>
        <w:t xml:space="preserve"> </w:t>
      </w:r>
      <w:r w:rsidR="001F7FE1">
        <w:rPr>
          <w:rFonts w:eastAsia="Calibri"/>
          <w:sz w:val="24"/>
          <w:szCs w:val="24"/>
        </w:rPr>
        <w:t>sentem</w:t>
      </w:r>
      <w:r w:rsidR="001F7FE1" w:rsidRPr="00AD3551">
        <w:rPr>
          <w:rFonts w:eastAsia="Calibri"/>
          <w:sz w:val="24"/>
          <w:szCs w:val="24"/>
        </w:rPr>
        <w:t xml:space="preserve"> emoções (Lyubomirsky</w:t>
      </w:r>
      <w:r w:rsidR="001F7FE1">
        <w:rPr>
          <w:rFonts w:eastAsia="Calibri"/>
          <w:sz w:val="24"/>
          <w:szCs w:val="24"/>
        </w:rPr>
        <w:t>,</w:t>
      </w:r>
      <w:r w:rsidR="001F7FE1" w:rsidRPr="00AD3551">
        <w:rPr>
          <w:rFonts w:eastAsia="Calibri"/>
          <w:sz w:val="24"/>
          <w:szCs w:val="24"/>
        </w:rPr>
        <w:t xml:space="preserve"> King</w:t>
      </w:r>
      <w:r w:rsidR="001F7FE1">
        <w:rPr>
          <w:rFonts w:eastAsia="Calibri"/>
          <w:sz w:val="24"/>
          <w:szCs w:val="24"/>
        </w:rPr>
        <w:t xml:space="preserve"> &amp;</w:t>
      </w:r>
      <w:r w:rsidR="001F7FE1" w:rsidRPr="00AD3551">
        <w:rPr>
          <w:rFonts w:eastAsia="Calibri"/>
          <w:sz w:val="24"/>
          <w:szCs w:val="24"/>
        </w:rPr>
        <w:t xml:space="preserve"> Diener, 2005).</w:t>
      </w:r>
    </w:p>
    <w:p w14:paraId="2CB51D78" w14:textId="77777777" w:rsidR="00FB1486" w:rsidRPr="00AD3551" w:rsidRDefault="00FB1486" w:rsidP="001F7FE1">
      <w:pPr>
        <w:ind w:firstLine="709"/>
        <w:jc w:val="both"/>
        <w:rPr>
          <w:rFonts w:eastAsia="Calibri"/>
          <w:sz w:val="24"/>
          <w:szCs w:val="24"/>
        </w:rPr>
      </w:pPr>
    </w:p>
    <w:p w14:paraId="041B6A29" w14:textId="037213D8" w:rsidR="001F0A4A" w:rsidRPr="004C0849" w:rsidRDefault="001F0A4A" w:rsidP="001F0A4A">
      <w:pPr>
        <w:pStyle w:val="Legenda"/>
        <w:keepNext/>
        <w:spacing w:after="0"/>
        <w:rPr>
          <w:rFonts w:ascii="Times New Roman" w:hAnsi="Times New Roman" w:cs="Times New Roman"/>
          <w:b/>
          <w:i w:val="0"/>
          <w:color w:val="auto"/>
          <w:sz w:val="20"/>
          <w:szCs w:val="20"/>
        </w:rPr>
      </w:pPr>
      <w:r w:rsidRPr="004C0849">
        <w:rPr>
          <w:rFonts w:ascii="Times New Roman" w:hAnsi="Times New Roman" w:cs="Times New Roman"/>
          <w:b/>
          <w:i w:val="0"/>
          <w:color w:val="auto"/>
          <w:sz w:val="20"/>
          <w:szCs w:val="20"/>
        </w:rPr>
        <w:t xml:space="preserve">Tabela </w:t>
      </w:r>
      <w:r w:rsidR="00AF4972">
        <w:rPr>
          <w:rFonts w:ascii="Times New Roman" w:hAnsi="Times New Roman" w:cs="Times New Roman"/>
          <w:b/>
          <w:i w:val="0"/>
          <w:color w:val="auto"/>
          <w:sz w:val="20"/>
          <w:szCs w:val="20"/>
        </w:rPr>
        <w:t>2</w:t>
      </w:r>
      <w:r w:rsidRPr="004C0849">
        <w:rPr>
          <w:rFonts w:ascii="Times New Roman" w:hAnsi="Times New Roman" w:cs="Times New Roman"/>
          <w:b/>
          <w:i w:val="0"/>
          <w:color w:val="auto"/>
          <w:sz w:val="20"/>
          <w:szCs w:val="20"/>
        </w:rPr>
        <w:t xml:space="preserve">- Análise </w:t>
      </w:r>
      <w:r w:rsidR="00A66ADD">
        <w:rPr>
          <w:rFonts w:ascii="Times New Roman" w:hAnsi="Times New Roman" w:cs="Times New Roman"/>
          <w:b/>
          <w:i w:val="0"/>
          <w:color w:val="auto"/>
          <w:sz w:val="20"/>
          <w:szCs w:val="20"/>
        </w:rPr>
        <w:t>d</w:t>
      </w:r>
      <w:r w:rsidRPr="004C0849">
        <w:rPr>
          <w:rFonts w:ascii="Times New Roman" w:hAnsi="Times New Roman" w:cs="Times New Roman"/>
          <w:b/>
          <w:i w:val="0"/>
          <w:color w:val="auto"/>
          <w:sz w:val="20"/>
          <w:szCs w:val="20"/>
        </w:rPr>
        <w:t>escritiva do</w:t>
      </w:r>
      <w:r w:rsidR="00A66ADD">
        <w:rPr>
          <w:rFonts w:ascii="Times New Roman" w:hAnsi="Times New Roman" w:cs="Times New Roman"/>
          <w:b/>
          <w:i w:val="0"/>
          <w:color w:val="auto"/>
          <w:sz w:val="20"/>
          <w:szCs w:val="20"/>
        </w:rPr>
        <w:t>s sentimentos que compõe os a</w:t>
      </w:r>
      <w:r w:rsidRPr="004C0849">
        <w:rPr>
          <w:rFonts w:ascii="Times New Roman" w:hAnsi="Times New Roman" w:cs="Times New Roman"/>
          <w:b/>
          <w:i w:val="0"/>
          <w:color w:val="auto"/>
          <w:sz w:val="20"/>
          <w:szCs w:val="20"/>
        </w:rPr>
        <w:t>feto</w:t>
      </w:r>
      <w:r w:rsidR="00A66ADD">
        <w:rPr>
          <w:rFonts w:ascii="Times New Roman" w:hAnsi="Times New Roman" w:cs="Times New Roman"/>
          <w:b/>
          <w:i w:val="0"/>
          <w:color w:val="auto"/>
          <w:sz w:val="20"/>
          <w:szCs w:val="20"/>
        </w:rPr>
        <w:t>s positivos e negativos</w:t>
      </w:r>
    </w:p>
    <w:tbl>
      <w:tblPr>
        <w:tblStyle w:val="Tabelacomgrade"/>
        <w:tblW w:w="9180" w:type="dxa"/>
        <w:tblLayout w:type="fixed"/>
        <w:tblLook w:val="04A0" w:firstRow="1" w:lastRow="0" w:firstColumn="1" w:lastColumn="0" w:noHBand="0" w:noVBand="1"/>
      </w:tblPr>
      <w:tblGrid>
        <w:gridCol w:w="392"/>
        <w:gridCol w:w="2551"/>
        <w:gridCol w:w="539"/>
        <w:gridCol w:w="1304"/>
        <w:gridCol w:w="1418"/>
        <w:gridCol w:w="1417"/>
        <w:gridCol w:w="1559"/>
      </w:tblGrid>
      <w:tr w:rsidR="001F0A4A" w:rsidRPr="00CE4DB5" w14:paraId="13D59340" w14:textId="77777777" w:rsidTr="002D2EF0">
        <w:tc>
          <w:tcPr>
            <w:tcW w:w="2943" w:type="dxa"/>
            <w:gridSpan w:val="2"/>
            <w:tcBorders>
              <w:top w:val="single" w:sz="12" w:space="0" w:color="auto"/>
              <w:left w:val="nil"/>
            </w:tcBorders>
          </w:tcPr>
          <w:p w14:paraId="2AC45E1E" w14:textId="719074DE" w:rsidR="001F0A4A" w:rsidRPr="00CE4DB5" w:rsidRDefault="00A66ADD" w:rsidP="000372C6">
            <w:pPr>
              <w:jc w:val="center"/>
              <w:rPr>
                <w:b/>
              </w:rPr>
            </w:pPr>
            <w:r>
              <w:rPr>
                <w:b/>
              </w:rPr>
              <w:t>Sentim</w:t>
            </w:r>
            <w:r w:rsidR="00161373">
              <w:rPr>
                <w:b/>
              </w:rPr>
              <w:t>ento</w:t>
            </w:r>
            <w:r>
              <w:rPr>
                <w:b/>
              </w:rPr>
              <w:t xml:space="preserve">s dos </w:t>
            </w:r>
            <w:r w:rsidR="001F0A4A" w:rsidRPr="00CE4DB5">
              <w:rPr>
                <w:b/>
              </w:rPr>
              <w:t>Afeto</w:t>
            </w:r>
            <w:r>
              <w:rPr>
                <w:b/>
              </w:rPr>
              <w:t>s</w:t>
            </w:r>
          </w:p>
        </w:tc>
        <w:tc>
          <w:tcPr>
            <w:tcW w:w="539" w:type="dxa"/>
            <w:tcBorders>
              <w:top w:val="single" w:sz="12" w:space="0" w:color="auto"/>
              <w:bottom w:val="single" w:sz="12" w:space="0" w:color="auto"/>
            </w:tcBorders>
          </w:tcPr>
          <w:p w14:paraId="4A5B79B8" w14:textId="77777777" w:rsidR="001F0A4A" w:rsidRPr="00CE4DB5" w:rsidRDefault="001F0A4A" w:rsidP="000372C6">
            <w:pPr>
              <w:jc w:val="center"/>
              <w:rPr>
                <w:b/>
              </w:rPr>
            </w:pPr>
            <w:r w:rsidRPr="00CE4DB5">
              <w:rPr>
                <w:b/>
              </w:rPr>
              <w:t>N</w:t>
            </w:r>
          </w:p>
        </w:tc>
        <w:tc>
          <w:tcPr>
            <w:tcW w:w="1304" w:type="dxa"/>
            <w:tcBorders>
              <w:top w:val="single" w:sz="12" w:space="0" w:color="auto"/>
              <w:bottom w:val="single" w:sz="12" w:space="0" w:color="auto"/>
            </w:tcBorders>
          </w:tcPr>
          <w:p w14:paraId="325952FF" w14:textId="77777777" w:rsidR="001F0A4A" w:rsidRPr="00CE4DB5" w:rsidRDefault="001F0A4A" w:rsidP="000372C6">
            <w:pPr>
              <w:jc w:val="center"/>
              <w:rPr>
                <w:b/>
              </w:rPr>
            </w:pPr>
            <w:r w:rsidRPr="00CE4DB5">
              <w:rPr>
                <w:b/>
              </w:rPr>
              <w:t>Mínimo</w:t>
            </w:r>
          </w:p>
        </w:tc>
        <w:tc>
          <w:tcPr>
            <w:tcW w:w="1418" w:type="dxa"/>
            <w:tcBorders>
              <w:top w:val="single" w:sz="12" w:space="0" w:color="auto"/>
              <w:bottom w:val="single" w:sz="12" w:space="0" w:color="auto"/>
            </w:tcBorders>
          </w:tcPr>
          <w:p w14:paraId="27D1E199" w14:textId="77777777" w:rsidR="001F0A4A" w:rsidRPr="00CE4DB5" w:rsidRDefault="001F0A4A" w:rsidP="000372C6">
            <w:pPr>
              <w:jc w:val="center"/>
              <w:rPr>
                <w:b/>
              </w:rPr>
            </w:pPr>
            <w:r w:rsidRPr="00CE4DB5">
              <w:rPr>
                <w:b/>
              </w:rPr>
              <w:t>Máximo</w:t>
            </w:r>
          </w:p>
        </w:tc>
        <w:tc>
          <w:tcPr>
            <w:tcW w:w="1417" w:type="dxa"/>
            <w:tcBorders>
              <w:top w:val="single" w:sz="12" w:space="0" w:color="auto"/>
              <w:bottom w:val="single" w:sz="12" w:space="0" w:color="auto"/>
            </w:tcBorders>
          </w:tcPr>
          <w:p w14:paraId="39C85FB5" w14:textId="77777777" w:rsidR="001F0A4A" w:rsidRPr="00CE4DB5" w:rsidRDefault="001F0A4A" w:rsidP="000372C6">
            <w:pPr>
              <w:jc w:val="center"/>
              <w:rPr>
                <w:b/>
              </w:rPr>
            </w:pPr>
            <w:r w:rsidRPr="00CE4DB5">
              <w:rPr>
                <w:b/>
              </w:rPr>
              <w:t>Média</w:t>
            </w:r>
          </w:p>
        </w:tc>
        <w:tc>
          <w:tcPr>
            <w:tcW w:w="1559" w:type="dxa"/>
            <w:tcBorders>
              <w:top w:val="single" w:sz="12" w:space="0" w:color="auto"/>
              <w:bottom w:val="single" w:sz="12" w:space="0" w:color="auto"/>
              <w:right w:val="nil"/>
            </w:tcBorders>
          </w:tcPr>
          <w:p w14:paraId="570C7446" w14:textId="77777777" w:rsidR="001F0A4A" w:rsidRPr="00CE4DB5" w:rsidRDefault="001F0A4A" w:rsidP="000372C6">
            <w:pPr>
              <w:jc w:val="center"/>
              <w:rPr>
                <w:b/>
              </w:rPr>
            </w:pPr>
            <w:r w:rsidRPr="00CE4DB5">
              <w:rPr>
                <w:b/>
              </w:rPr>
              <w:t>Desvio Padrão</w:t>
            </w:r>
          </w:p>
        </w:tc>
      </w:tr>
      <w:tr w:rsidR="001F0A4A" w:rsidRPr="00CE4DB5" w14:paraId="382A8AA0" w14:textId="77777777" w:rsidTr="002D2EF0">
        <w:tc>
          <w:tcPr>
            <w:tcW w:w="392" w:type="dxa"/>
            <w:vMerge w:val="restart"/>
            <w:tcBorders>
              <w:top w:val="single" w:sz="12" w:space="0" w:color="auto"/>
              <w:left w:val="nil"/>
            </w:tcBorders>
            <w:textDirection w:val="btLr"/>
            <w:vAlign w:val="center"/>
          </w:tcPr>
          <w:p w14:paraId="037EAE5C" w14:textId="77777777" w:rsidR="001F0A4A" w:rsidRPr="00CE4DB5" w:rsidRDefault="001F0A4A" w:rsidP="000372C6">
            <w:pPr>
              <w:ind w:left="113" w:right="113"/>
              <w:jc w:val="center"/>
              <w:rPr>
                <w:b/>
              </w:rPr>
            </w:pPr>
            <w:r>
              <w:rPr>
                <w:b/>
              </w:rPr>
              <w:t>Afeto Positivo</w:t>
            </w:r>
          </w:p>
        </w:tc>
        <w:tc>
          <w:tcPr>
            <w:tcW w:w="2551" w:type="dxa"/>
            <w:tcBorders>
              <w:top w:val="single" w:sz="12" w:space="0" w:color="auto"/>
            </w:tcBorders>
          </w:tcPr>
          <w:p w14:paraId="2DF3A410" w14:textId="77777777" w:rsidR="001F0A4A" w:rsidRPr="00CE4DB5" w:rsidRDefault="001F0A4A" w:rsidP="000372C6">
            <w:pPr>
              <w:jc w:val="both"/>
            </w:pPr>
            <w:r w:rsidRPr="00CE4DB5">
              <w:t>Interessado (a)</w:t>
            </w:r>
          </w:p>
        </w:tc>
        <w:tc>
          <w:tcPr>
            <w:tcW w:w="539" w:type="dxa"/>
            <w:tcBorders>
              <w:top w:val="single" w:sz="12" w:space="0" w:color="auto"/>
            </w:tcBorders>
          </w:tcPr>
          <w:p w14:paraId="76E9CCD4" w14:textId="77777777" w:rsidR="001F0A4A" w:rsidRPr="00CE4DB5" w:rsidRDefault="001F0A4A" w:rsidP="000372C6">
            <w:pPr>
              <w:jc w:val="both"/>
            </w:pPr>
            <w:r w:rsidRPr="00CE4DB5">
              <w:t>154</w:t>
            </w:r>
          </w:p>
        </w:tc>
        <w:tc>
          <w:tcPr>
            <w:tcW w:w="1304" w:type="dxa"/>
            <w:tcBorders>
              <w:top w:val="single" w:sz="12" w:space="0" w:color="auto"/>
            </w:tcBorders>
          </w:tcPr>
          <w:p w14:paraId="0263EB1D" w14:textId="77777777" w:rsidR="001F0A4A" w:rsidRPr="00CE4DB5" w:rsidRDefault="001F0A4A" w:rsidP="000372C6">
            <w:pPr>
              <w:jc w:val="center"/>
            </w:pPr>
            <w:r>
              <w:t>1</w:t>
            </w:r>
          </w:p>
        </w:tc>
        <w:tc>
          <w:tcPr>
            <w:tcW w:w="1418" w:type="dxa"/>
            <w:tcBorders>
              <w:top w:val="single" w:sz="12" w:space="0" w:color="auto"/>
            </w:tcBorders>
          </w:tcPr>
          <w:p w14:paraId="4E3F6205" w14:textId="77777777" w:rsidR="001F0A4A" w:rsidRPr="00CE4DB5" w:rsidRDefault="001F0A4A" w:rsidP="000372C6">
            <w:pPr>
              <w:jc w:val="center"/>
            </w:pPr>
            <w:r>
              <w:t>5</w:t>
            </w:r>
          </w:p>
        </w:tc>
        <w:tc>
          <w:tcPr>
            <w:tcW w:w="1417" w:type="dxa"/>
            <w:tcBorders>
              <w:top w:val="single" w:sz="12" w:space="0" w:color="auto"/>
            </w:tcBorders>
          </w:tcPr>
          <w:p w14:paraId="70A03348" w14:textId="77777777" w:rsidR="001F0A4A" w:rsidRPr="00CE4DB5" w:rsidRDefault="001F0A4A" w:rsidP="000372C6">
            <w:pPr>
              <w:jc w:val="center"/>
            </w:pPr>
            <w:r>
              <w:t>3,47</w:t>
            </w:r>
          </w:p>
        </w:tc>
        <w:tc>
          <w:tcPr>
            <w:tcW w:w="1559" w:type="dxa"/>
            <w:tcBorders>
              <w:top w:val="single" w:sz="12" w:space="0" w:color="auto"/>
              <w:right w:val="nil"/>
            </w:tcBorders>
          </w:tcPr>
          <w:p w14:paraId="4CDC3D5A" w14:textId="77777777" w:rsidR="001F0A4A" w:rsidRPr="00CE4DB5" w:rsidRDefault="001F0A4A" w:rsidP="000372C6">
            <w:pPr>
              <w:jc w:val="center"/>
            </w:pPr>
            <w:r>
              <w:t>0,751</w:t>
            </w:r>
          </w:p>
        </w:tc>
      </w:tr>
      <w:tr w:rsidR="001F0A4A" w:rsidRPr="00CE4DB5" w14:paraId="7C433F71" w14:textId="77777777" w:rsidTr="000372C6">
        <w:tc>
          <w:tcPr>
            <w:tcW w:w="392" w:type="dxa"/>
            <w:vMerge/>
            <w:tcBorders>
              <w:left w:val="nil"/>
            </w:tcBorders>
          </w:tcPr>
          <w:p w14:paraId="5314E94D" w14:textId="77777777" w:rsidR="001F0A4A" w:rsidRPr="00CE4DB5" w:rsidRDefault="001F0A4A" w:rsidP="000372C6">
            <w:pPr>
              <w:jc w:val="both"/>
              <w:rPr>
                <w:b/>
              </w:rPr>
            </w:pPr>
          </w:p>
        </w:tc>
        <w:tc>
          <w:tcPr>
            <w:tcW w:w="2551" w:type="dxa"/>
          </w:tcPr>
          <w:p w14:paraId="64470C42" w14:textId="77777777" w:rsidR="001F0A4A" w:rsidRPr="00CE4DB5" w:rsidRDefault="001F0A4A" w:rsidP="000372C6">
            <w:pPr>
              <w:jc w:val="both"/>
            </w:pPr>
            <w:r w:rsidRPr="00CE4DB5">
              <w:t>Alerta</w:t>
            </w:r>
          </w:p>
        </w:tc>
        <w:tc>
          <w:tcPr>
            <w:tcW w:w="539" w:type="dxa"/>
          </w:tcPr>
          <w:p w14:paraId="14AE1F4A" w14:textId="77777777" w:rsidR="001F0A4A" w:rsidRDefault="001F0A4A" w:rsidP="000372C6">
            <w:r w:rsidRPr="002A177B">
              <w:t>154</w:t>
            </w:r>
          </w:p>
        </w:tc>
        <w:tc>
          <w:tcPr>
            <w:tcW w:w="1304" w:type="dxa"/>
          </w:tcPr>
          <w:p w14:paraId="76F30F27" w14:textId="77777777" w:rsidR="001F0A4A" w:rsidRPr="00CE4DB5" w:rsidRDefault="001F0A4A" w:rsidP="000372C6">
            <w:pPr>
              <w:jc w:val="center"/>
            </w:pPr>
            <w:r>
              <w:t>1</w:t>
            </w:r>
          </w:p>
        </w:tc>
        <w:tc>
          <w:tcPr>
            <w:tcW w:w="1418" w:type="dxa"/>
          </w:tcPr>
          <w:p w14:paraId="659950FD" w14:textId="77777777" w:rsidR="001F0A4A" w:rsidRPr="00CE4DB5" w:rsidRDefault="001F0A4A" w:rsidP="000372C6">
            <w:pPr>
              <w:jc w:val="center"/>
            </w:pPr>
            <w:r>
              <w:t>5</w:t>
            </w:r>
          </w:p>
        </w:tc>
        <w:tc>
          <w:tcPr>
            <w:tcW w:w="1417" w:type="dxa"/>
          </w:tcPr>
          <w:p w14:paraId="45C4E3A2" w14:textId="77777777" w:rsidR="001F0A4A" w:rsidRPr="00CE4DB5" w:rsidRDefault="001F0A4A" w:rsidP="000372C6">
            <w:pPr>
              <w:jc w:val="center"/>
            </w:pPr>
            <w:r>
              <w:t>3,12</w:t>
            </w:r>
          </w:p>
        </w:tc>
        <w:tc>
          <w:tcPr>
            <w:tcW w:w="1559" w:type="dxa"/>
            <w:tcBorders>
              <w:right w:val="nil"/>
            </w:tcBorders>
          </w:tcPr>
          <w:p w14:paraId="2D5DA302" w14:textId="77777777" w:rsidR="001F0A4A" w:rsidRPr="00CE4DB5" w:rsidRDefault="001F0A4A" w:rsidP="000372C6">
            <w:pPr>
              <w:jc w:val="center"/>
            </w:pPr>
            <w:r>
              <w:t>0,956</w:t>
            </w:r>
          </w:p>
        </w:tc>
      </w:tr>
      <w:tr w:rsidR="001F0A4A" w:rsidRPr="00CE4DB5" w14:paraId="3FE31A0A" w14:textId="77777777" w:rsidTr="000372C6">
        <w:tc>
          <w:tcPr>
            <w:tcW w:w="392" w:type="dxa"/>
            <w:vMerge/>
            <w:tcBorders>
              <w:left w:val="nil"/>
            </w:tcBorders>
          </w:tcPr>
          <w:p w14:paraId="3AE5C956" w14:textId="77777777" w:rsidR="001F0A4A" w:rsidRPr="00CE4DB5" w:rsidRDefault="001F0A4A" w:rsidP="000372C6">
            <w:pPr>
              <w:jc w:val="both"/>
              <w:rPr>
                <w:b/>
              </w:rPr>
            </w:pPr>
          </w:p>
        </w:tc>
        <w:tc>
          <w:tcPr>
            <w:tcW w:w="2551" w:type="dxa"/>
          </w:tcPr>
          <w:p w14:paraId="1C69C8AD" w14:textId="77777777" w:rsidR="001F0A4A" w:rsidRPr="00CE4DB5" w:rsidRDefault="001F0A4A" w:rsidP="000372C6">
            <w:pPr>
              <w:jc w:val="both"/>
            </w:pPr>
            <w:r w:rsidRPr="00CE4DB5">
              <w:t>Animado (a)</w:t>
            </w:r>
          </w:p>
        </w:tc>
        <w:tc>
          <w:tcPr>
            <w:tcW w:w="539" w:type="dxa"/>
          </w:tcPr>
          <w:p w14:paraId="214465EC" w14:textId="77777777" w:rsidR="001F0A4A" w:rsidRDefault="001F0A4A" w:rsidP="000372C6">
            <w:r w:rsidRPr="002A177B">
              <w:t>154</w:t>
            </w:r>
          </w:p>
        </w:tc>
        <w:tc>
          <w:tcPr>
            <w:tcW w:w="1304" w:type="dxa"/>
          </w:tcPr>
          <w:p w14:paraId="5806D6BD" w14:textId="77777777" w:rsidR="001F0A4A" w:rsidRPr="00CE4DB5" w:rsidRDefault="001F0A4A" w:rsidP="000372C6">
            <w:pPr>
              <w:jc w:val="center"/>
            </w:pPr>
            <w:r>
              <w:t>1</w:t>
            </w:r>
          </w:p>
        </w:tc>
        <w:tc>
          <w:tcPr>
            <w:tcW w:w="1418" w:type="dxa"/>
          </w:tcPr>
          <w:p w14:paraId="1968FFDB" w14:textId="77777777" w:rsidR="001F0A4A" w:rsidRPr="00CE4DB5" w:rsidRDefault="001F0A4A" w:rsidP="000372C6">
            <w:pPr>
              <w:jc w:val="center"/>
            </w:pPr>
            <w:r>
              <w:t>5</w:t>
            </w:r>
          </w:p>
        </w:tc>
        <w:tc>
          <w:tcPr>
            <w:tcW w:w="1417" w:type="dxa"/>
          </w:tcPr>
          <w:p w14:paraId="6C2C3D50" w14:textId="77777777" w:rsidR="001F0A4A" w:rsidRPr="00CE4DB5" w:rsidRDefault="001F0A4A" w:rsidP="000372C6">
            <w:pPr>
              <w:jc w:val="center"/>
            </w:pPr>
            <w:r>
              <w:t>3,10</w:t>
            </w:r>
          </w:p>
        </w:tc>
        <w:tc>
          <w:tcPr>
            <w:tcW w:w="1559" w:type="dxa"/>
            <w:tcBorders>
              <w:right w:val="nil"/>
            </w:tcBorders>
          </w:tcPr>
          <w:p w14:paraId="78390E36" w14:textId="77777777" w:rsidR="001F0A4A" w:rsidRPr="00CE4DB5" w:rsidRDefault="001F0A4A" w:rsidP="000372C6">
            <w:pPr>
              <w:jc w:val="center"/>
            </w:pPr>
            <w:r>
              <w:t>0,962</w:t>
            </w:r>
          </w:p>
        </w:tc>
      </w:tr>
      <w:tr w:rsidR="001F0A4A" w:rsidRPr="00CE4DB5" w14:paraId="51D877DD" w14:textId="77777777" w:rsidTr="000372C6">
        <w:tc>
          <w:tcPr>
            <w:tcW w:w="392" w:type="dxa"/>
            <w:vMerge/>
            <w:tcBorders>
              <w:left w:val="nil"/>
            </w:tcBorders>
          </w:tcPr>
          <w:p w14:paraId="066AC52F" w14:textId="77777777" w:rsidR="001F0A4A" w:rsidRPr="00CE4DB5" w:rsidRDefault="001F0A4A" w:rsidP="000372C6">
            <w:pPr>
              <w:jc w:val="both"/>
              <w:rPr>
                <w:b/>
              </w:rPr>
            </w:pPr>
          </w:p>
        </w:tc>
        <w:tc>
          <w:tcPr>
            <w:tcW w:w="2551" w:type="dxa"/>
          </w:tcPr>
          <w:p w14:paraId="491B3D7E" w14:textId="77777777" w:rsidR="001F0A4A" w:rsidRPr="00CE4DB5" w:rsidRDefault="001F0A4A" w:rsidP="000372C6">
            <w:pPr>
              <w:jc w:val="both"/>
            </w:pPr>
            <w:r w:rsidRPr="00CE4DB5">
              <w:t>Inspirado (a)</w:t>
            </w:r>
          </w:p>
        </w:tc>
        <w:tc>
          <w:tcPr>
            <w:tcW w:w="539" w:type="dxa"/>
          </w:tcPr>
          <w:p w14:paraId="3512E510" w14:textId="77777777" w:rsidR="001F0A4A" w:rsidRDefault="001F0A4A" w:rsidP="000372C6">
            <w:r w:rsidRPr="002A177B">
              <w:t>154</w:t>
            </w:r>
          </w:p>
        </w:tc>
        <w:tc>
          <w:tcPr>
            <w:tcW w:w="1304" w:type="dxa"/>
          </w:tcPr>
          <w:p w14:paraId="30EA6BEF" w14:textId="77777777" w:rsidR="001F0A4A" w:rsidRPr="00CE4DB5" w:rsidRDefault="001F0A4A" w:rsidP="000372C6">
            <w:pPr>
              <w:jc w:val="center"/>
            </w:pPr>
            <w:r>
              <w:t>1</w:t>
            </w:r>
          </w:p>
        </w:tc>
        <w:tc>
          <w:tcPr>
            <w:tcW w:w="1418" w:type="dxa"/>
          </w:tcPr>
          <w:p w14:paraId="2C3B707D" w14:textId="77777777" w:rsidR="001F0A4A" w:rsidRPr="00CE4DB5" w:rsidRDefault="001F0A4A" w:rsidP="000372C6">
            <w:pPr>
              <w:jc w:val="center"/>
            </w:pPr>
            <w:r>
              <w:t>5</w:t>
            </w:r>
          </w:p>
        </w:tc>
        <w:tc>
          <w:tcPr>
            <w:tcW w:w="1417" w:type="dxa"/>
          </w:tcPr>
          <w:p w14:paraId="7F573BE1" w14:textId="77777777" w:rsidR="001F0A4A" w:rsidRPr="00CE4DB5" w:rsidRDefault="001F0A4A" w:rsidP="000372C6">
            <w:pPr>
              <w:jc w:val="center"/>
            </w:pPr>
            <w:r>
              <w:t>2,87</w:t>
            </w:r>
          </w:p>
        </w:tc>
        <w:tc>
          <w:tcPr>
            <w:tcW w:w="1559" w:type="dxa"/>
            <w:tcBorders>
              <w:right w:val="nil"/>
            </w:tcBorders>
          </w:tcPr>
          <w:p w14:paraId="50A12A16" w14:textId="77777777" w:rsidR="001F0A4A" w:rsidRPr="00CE4DB5" w:rsidRDefault="001F0A4A" w:rsidP="000372C6">
            <w:pPr>
              <w:jc w:val="center"/>
            </w:pPr>
            <w:r>
              <w:t>0,934</w:t>
            </w:r>
          </w:p>
        </w:tc>
      </w:tr>
      <w:tr w:rsidR="001F0A4A" w:rsidRPr="00CE4DB5" w14:paraId="77218EE9" w14:textId="77777777" w:rsidTr="000372C6">
        <w:tc>
          <w:tcPr>
            <w:tcW w:w="392" w:type="dxa"/>
            <w:vMerge/>
            <w:tcBorders>
              <w:left w:val="nil"/>
            </w:tcBorders>
          </w:tcPr>
          <w:p w14:paraId="787B4C5F" w14:textId="77777777" w:rsidR="001F0A4A" w:rsidRPr="00CE4DB5" w:rsidRDefault="001F0A4A" w:rsidP="000372C6">
            <w:pPr>
              <w:jc w:val="both"/>
              <w:rPr>
                <w:b/>
              </w:rPr>
            </w:pPr>
          </w:p>
        </w:tc>
        <w:tc>
          <w:tcPr>
            <w:tcW w:w="2551" w:type="dxa"/>
          </w:tcPr>
          <w:p w14:paraId="2D2DD8B7" w14:textId="77777777" w:rsidR="001F0A4A" w:rsidRPr="00CE4DB5" w:rsidRDefault="001F0A4A" w:rsidP="000372C6">
            <w:pPr>
              <w:jc w:val="both"/>
            </w:pPr>
            <w:r w:rsidRPr="00CE4DB5">
              <w:t>Forte</w:t>
            </w:r>
          </w:p>
        </w:tc>
        <w:tc>
          <w:tcPr>
            <w:tcW w:w="539" w:type="dxa"/>
          </w:tcPr>
          <w:p w14:paraId="52DFB63A" w14:textId="77777777" w:rsidR="001F0A4A" w:rsidRDefault="001F0A4A" w:rsidP="000372C6">
            <w:r w:rsidRPr="002A177B">
              <w:t>154</w:t>
            </w:r>
          </w:p>
        </w:tc>
        <w:tc>
          <w:tcPr>
            <w:tcW w:w="1304" w:type="dxa"/>
          </w:tcPr>
          <w:p w14:paraId="6B5EAF6D" w14:textId="77777777" w:rsidR="001F0A4A" w:rsidRPr="00CE4DB5" w:rsidRDefault="001F0A4A" w:rsidP="000372C6">
            <w:pPr>
              <w:jc w:val="center"/>
            </w:pPr>
            <w:r>
              <w:t>1</w:t>
            </w:r>
          </w:p>
        </w:tc>
        <w:tc>
          <w:tcPr>
            <w:tcW w:w="1418" w:type="dxa"/>
          </w:tcPr>
          <w:p w14:paraId="2A7CD911" w14:textId="77777777" w:rsidR="001F0A4A" w:rsidRPr="00CE4DB5" w:rsidRDefault="001F0A4A" w:rsidP="000372C6">
            <w:pPr>
              <w:jc w:val="center"/>
            </w:pPr>
            <w:r>
              <w:t>5</w:t>
            </w:r>
          </w:p>
        </w:tc>
        <w:tc>
          <w:tcPr>
            <w:tcW w:w="1417" w:type="dxa"/>
          </w:tcPr>
          <w:p w14:paraId="12A02D62" w14:textId="77777777" w:rsidR="001F0A4A" w:rsidRPr="00CE4DB5" w:rsidRDefault="001F0A4A" w:rsidP="000372C6">
            <w:pPr>
              <w:jc w:val="center"/>
            </w:pPr>
            <w:r>
              <w:t>3,00</w:t>
            </w:r>
          </w:p>
        </w:tc>
        <w:tc>
          <w:tcPr>
            <w:tcW w:w="1559" w:type="dxa"/>
            <w:tcBorders>
              <w:right w:val="nil"/>
            </w:tcBorders>
          </w:tcPr>
          <w:p w14:paraId="25F9B1AA" w14:textId="77777777" w:rsidR="001F0A4A" w:rsidRPr="00CE4DB5" w:rsidRDefault="001F0A4A" w:rsidP="000372C6">
            <w:pPr>
              <w:jc w:val="center"/>
            </w:pPr>
            <w:r>
              <w:t>0,904</w:t>
            </w:r>
          </w:p>
        </w:tc>
      </w:tr>
      <w:tr w:rsidR="001F0A4A" w:rsidRPr="00CE4DB5" w14:paraId="19B4D4E0" w14:textId="77777777" w:rsidTr="000372C6">
        <w:tc>
          <w:tcPr>
            <w:tcW w:w="392" w:type="dxa"/>
            <w:vMerge/>
            <w:tcBorders>
              <w:left w:val="nil"/>
            </w:tcBorders>
          </w:tcPr>
          <w:p w14:paraId="5D747DC6" w14:textId="77777777" w:rsidR="001F0A4A" w:rsidRPr="00CE4DB5" w:rsidRDefault="001F0A4A" w:rsidP="000372C6">
            <w:pPr>
              <w:jc w:val="both"/>
              <w:rPr>
                <w:b/>
              </w:rPr>
            </w:pPr>
          </w:p>
        </w:tc>
        <w:tc>
          <w:tcPr>
            <w:tcW w:w="2551" w:type="dxa"/>
          </w:tcPr>
          <w:p w14:paraId="5909FBF4" w14:textId="77777777" w:rsidR="001F0A4A" w:rsidRPr="00CE4DB5" w:rsidRDefault="001F0A4A" w:rsidP="000372C6">
            <w:pPr>
              <w:jc w:val="both"/>
            </w:pPr>
            <w:r w:rsidRPr="00CE4DB5">
              <w:t>Determinado (a)</w:t>
            </w:r>
          </w:p>
        </w:tc>
        <w:tc>
          <w:tcPr>
            <w:tcW w:w="539" w:type="dxa"/>
          </w:tcPr>
          <w:p w14:paraId="6F13B679" w14:textId="77777777" w:rsidR="001F0A4A" w:rsidRDefault="001F0A4A" w:rsidP="000372C6">
            <w:r w:rsidRPr="002A177B">
              <w:t>154</w:t>
            </w:r>
          </w:p>
        </w:tc>
        <w:tc>
          <w:tcPr>
            <w:tcW w:w="1304" w:type="dxa"/>
          </w:tcPr>
          <w:p w14:paraId="624C434E" w14:textId="77777777" w:rsidR="001F0A4A" w:rsidRPr="00CE4DB5" w:rsidRDefault="001F0A4A" w:rsidP="000372C6">
            <w:pPr>
              <w:jc w:val="center"/>
            </w:pPr>
            <w:r>
              <w:t>1</w:t>
            </w:r>
          </w:p>
        </w:tc>
        <w:tc>
          <w:tcPr>
            <w:tcW w:w="1418" w:type="dxa"/>
          </w:tcPr>
          <w:p w14:paraId="22BEF136" w14:textId="77777777" w:rsidR="001F0A4A" w:rsidRPr="00CE4DB5" w:rsidRDefault="001F0A4A" w:rsidP="000372C6">
            <w:pPr>
              <w:jc w:val="center"/>
            </w:pPr>
            <w:r>
              <w:t>5</w:t>
            </w:r>
          </w:p>
        </w:tc>
        <w:tc>
          <w:tcPr>
            <w:tcW w:w="1417" w:type="dxa"/>
          </w:tcPr>
          <w:p w14:paraId="12387159" w14:textId="77777777" w:rsidR="001F0A4A" w:rsidRPr="00CE4DB5" w:rsidRDefault="001F0A4A" w:rsidP="000372C6">
            <w:pPr>
              <w:jc w:val="center"/>
            </w:pPr>
            <w:r>
              <w:t>3,38</w:t>
            </w:r>
          </w:p>
        </w:tc>
        <w:tc>
          <w:tcPr>
            <w:tcW w:w="1559" w:type="dxa"/>
            <w:tcBorders>
              <w:right w:val="nil"/>
            </w:tcBorders>
          </w:tcPr>
          <w:p w14:paraId="1A6116CF" w14:textId="77777777" w:rsidR="001F0A4A" w:rsidRPr="00CE4DB5" w:rsidRDefault="001F0A4A" w:rsidP="000372C6">
            <w:pPr>
              <w:jc w:val="center"/>
            </w:pPr>
            <w:r>
              <w:t>0,901</w:t>
            </w:r>
          </w:p>
        </w:tc>
      </w:tr>
      <w:tr w:rsidR="001F0A4A" w:rsidRPr="00CE4DB5" w14:paraId="62365FC0" w14:textId="77777777" w:rsidTr="000372C6">
        <w:tc>
          <w:tcPr>
            <w:tcW w:w="392" w:type="dxa"/>
            <w:vMerge/>
            <w:tcBorders>
              <w:left w:val="nil"/>
            </w:tcBorders>
          </w:tcPr>
          <w:p w14:paraId="49574867" w14:textId="77777777" w:rsidR="001F0A4A" w:rsidRPr="00CE4DB5" w:rsidRDefault="001F0A4A" w:rsidP="000372C6">
            <w:pPr>
              <w:jc w:val="both"/>
              <w:rPr>
                <w:b/>
              </w:rPr>
            </w:pPr>
          </w:p>
        </w:tc>
        <w:tc>
          <w:tcPr>
            <w:tcW w:w="2551" w:type="dxa"/>
          </w:tcPr>
          <w:p w14:paraId="348165A5" w14:textId="77777777" w:rsidR="001F0A4A" w:rsidRPr="00CE4DB5" w:rsidRDefault="001F0A4A" w:rsidP="000372C6">
            <w:pPr>
              <w:jc w:val="both"/>
            </w:pPr>
            <w:r w:rsidRPr="00CE4DB5">
              <w:t>Atento (a)</w:t>
            </w:r>
          </w:p>
        </w:tc>
        <w:tc>
          <w:tcPr>
            <w:tcW w:w="539" w:type="dxa"/>
          </w:tcPr>
          <w:p w14:paraId="632536B1" w14:textId="77777777" w:rsidR="001F0A4A" w:rsidRDefault="001F0A4A" w:rsidP="000372C6">
            <w:r w:rsidRPr="002A177B">
              <w:t>154</w:t>
            </w:r>
          </w:p>
        </w:tc>
        <w:tc>
          <w:tcPr>
            <w:tcW w:w="1304" w:type="dxa"/>
          </w:tcPr>
          <w:p w14:paraId="25B016A5" w14:textId="77777777" w:rsidR="001F0A4A" w:rsidRPr="00CE4DB5" w:rsidRDefault="001F0A4A" w:rsidP="000372C6">
            <w:pPr>
              <w:jc w:val="center"/>
            </w:pPr>
            <w:r>
              <w:t>1</w:t>
            </w:r>
          </w:p>
        </w:tc>
        <w:tc>
          <w:tcPr>
            <w:tcW w:w="1418" w:type="dxa"/>
          </w:tcPr>
          <w:p w14:paraId="6F617275" w14:textId="77777777" w:rsidR="001F0A4A" w:rsidRPr="00CE4DB5" w:rsidRDefault="001F0A4A" w:rsidP="000372C6">
            <w:pPr>
              <w:jc w:val="center"/>
            </w:pPr>
            <w:r>
              <w:t>5</w:t>
            </w:r>
          </w:p>
        </w:tc>
        <w:tc>
          <w:tcPr>
            <w:tcW w:w="1417" w:type="dxa"/>
          </w:tcPr>
          <w:p w14:paraId="0870ED64" w14:textId="77777777" w:rsidR="001F0A4A" w:rsidRPr="00CE4DB5" w:rsidRDefault="001F0A4A" w:rsidP="000372C6">
            <w:pPr>
              <w:jc w:val="center"/>
            </w:pPr>
            <w:r>
              <w:t>3,32</w:t>
            </w:r>
          </w:p>
        </w:tc>
        <w:tc>
          <w:tcPr>
            <w:tcW w:w="1559" w:type="dxa"/>
            <w:tcBorders>
              <w:right w:val="nil"/>
            </w:tcBorders>
          </w:tcPr>
          <w:p w14:paraId="6F4FC49B" w14:textId="77777777" w:rsidR="001F0A4A" w:rsidRPr="00CE4DB5" w:rsidRDefault="001F0A4A" w:rsidP="000372C6">
            <w:pPr>
              <w:jc w:val="center"/>
            </w:pPr>
            <w:r>
              <w:t>0,838</w:t>
            </w:r>
          </w:p>
        </w:tc>
      </w:tr>
      <w:tr w:rsidR="001F0A4A" w:rsidRPr="00CE4DB5" w14:paraId="2CFB9A3F" w14:textId="77777777" w:rsidTr="000372C6">
        <w:tc>
          <w:tcPr>
            <w:tcW w:w="392" w:type="dxa"/>
            <w:vMerge/>
            <w:tcBorders>
              <w:left w:val="nil"/>
            </w:tcBorders>
          </w:tcPr>
          <w:p w14:paraId="5B0422E3" w14:textId="77777777" w:rsidR="001F0A4A" w:rsidRPr="00CE4DB5" w:rsidRDefault="001F0A4A" w:rsidP="000372C6">
            <w:pPr>
              <w:jc w:val="both"/>
              <w:rPr>
                <w:b/>
              </w:rPr>
            </w:pPr>
          </w:p>
        </w:tc>
        <w:tc>
          <w:tcPr>
            <w:tcW w:w="2551" w:type="dxa"/>
          </w:tcPr>
          <w:p w14:paraId="48BB4C03" w14:textId="77777777" w:rsidR="001F0A4A" w:rsidRPr="00CE4DB5" w:rsidRDefault="001F0A4A" w:rsidP="000372C6">
            <w:pPr>
              <w:jc w:val="both"/>
            </w:pPr>
            <w:r w:rsidRPr="00CE4DB5">
              <w:t>Entusiasmado (a)</w:t>
            </w:r>
          </w:p>
        </w:tc>
        <w:tc>
          <w:tcPr>
            <w:tcW w:w="539" w:type="dxa"/>
          </w:tcPr>
          <w:p w14:paraId="545FD7FF" w14:textId="77777777" w:rsidR="001F0A4A" w:rsidRDefault="001F0A4A" w:rsidP="000372C6">
            <w:r w:rsidRPr="002A177B">
              <w:t>154</w:t>
            </w:r>
          </w:p>
        </w:tc>
        <w:tc>
          <w:tcPr>
            <w:tcW w:w="1304" w:type="dxa"/>
          </w:tcPr>
          <w:p w14:paraId="7BEE215B" w14:textId="77777777" w:rsidR="001F0A4A" w:rsidRPr="00CE4DB5" w:rsidRDefault="001F0A4A" w:rsidP="000372C6">
            <w:pPr>
              <w:jc w:val="center"/>
            </w:pPr>
            <w:r>
              <w:t>1</w:t>
            </w:r>
          </w:p>
        </w:tc>
        <w:tc>
          <w:tcPr>
            <w:tcW w:w="1418" w:type="dxa"/>
          </w:tcPr>
          <w:p w14:paraId="7982AA73" w14:textId="77777777" w:rsidR="001F0A4A" w:rsidRPr="00CE4DB5" w:rsidRDefault="001F0A4A" w:rsidP="000372C6">
            <w:pPr>
              <w:jc w:val="center"/>
            </w:pPr>
            <w:r>
              <w:t>5</w:t>
            </w:r>
          </w:p>
        </w:tc>
        <w:tc>
          <w:tcPr>
            <w:tcW w:w="1417" w:type="dxa"/>
          </w:tcPr>
          <w:p w14:paraId="24D1EA80" w14:textId="77777777" w:rsidR="001F0A4A" w:rsidRPr="00CE4DB5" w:rsidRDefault="001F0A4A" w:rsidP="000372C6">
            <w:pPr>
              <w:jc w:val="center"/>
            </w:pPr>
            <w:r>
              <w:t>2,90</w:t>
            </w:r>
          </w:p>
        </w:tc>
        <w:tc>
          <w:tcPr>
            <w:tcW w:w="1559" w:type="dxa"/>
            <w:tcBorders>
              <w:right w:val="nil"/>
            </w:tcBorders>
          </w:tcPr>
          <w:p w14:paraId="241DF98F" w14:textId="77777777" w:rsidR="001F0A4A" w:rsidRPr="00CE4DB5" w:rsidRDefault="001F0A4A" w:rsidP="000372C6">
            <w:pPr>
              <w:jc w:val="center"/>
            </w:pPr>
            <w:r>
              <w:t>0,991</w:t>
            </w:r>
          </w:p>
        </w:tc>
      </w:tr>
      <w:tr w:rsidR="001F0A4A" w:rsidRPr="00CE4DB5" w14:paraId="58971EAA" w14:textId="77777777" w:rsidTr="000372C6">
        <w:tc>
          <w:tcPr>
            <w:tcW w:w="392" w:type="dxa"/>
            <w:vMerge/>
            <w:tcBorders>
              <w:left w:val="nil"/>
            </w:tcBorders>
          </w:tcPr>
          <w:p w14:paraId="4B593EAC" w14:textId="77777777" w:rsidR="001F0A4A" w:rsidRPr="00CE4DB5" w:rsidRDefault="001F0A4A" w:rsidP="000372C6">
            <w:pPr>
              <w:jc w:val="both"/>
              <w:rPr>
                <w:b/>
              </w:rPr>
            </w:pPr>
          </w:p>
        </w:tc>
        <w:tc>
          <w:tcPr>
            <w:tcW w:w="2551" w:type="dxa"/>
          </w:tcPr>
          <w:p w14:paraId="39C639E1" w14:textId="77777777" w:rsidR="001F0A4A" w:rsidRPr="00CE4DB5" w:rsidRDefault="001F0A4A" w:rsidP="000372C6">
            <w:pPr>
              <w:jc w:val="both"/>
            </w:pPr>
            <w:r w:rsidRPr="00CE4DB5">
              <w:t>Ativo(a)</w:t>
            </w:r>
          </w:p>
        </w:tc>
        <w:tc>
          <w:tcPr>
            <w:tcW w:w="539" w:type="dxa"/>
          </w:tcPr>
          <w:p w14:paraId="04A74E13" w14:textId="77777777" w:rsidR="001F0A4A" w:rsidRDefault="001F0A4A" w:rsidP="000372C6">
            <w:r w:rsidRPr="002A177B">
              <w:t>154</w:t>
            </w:r>
          </w:p>
        </w:tc>
        <w:tc>
          <w:tcPr>
            <w:tcW w:w="1304" w:type="dxa"/>
          </w:tcPr>
          <w:p w14:paraId="216AE082" w14:textId="77777777" w:rsidR="001F0A4A" w:rsidRPr="00CE4DB5" w:rsidRDefault="001F0A4A" w:rsidP="000372C6">
            <w:pPr>
              <w:jc w:val="center"/>
            </w:pPr>
            <w:r>
              <w:t>1</w:t>
            </w:r>
          </w:p>
        </w:tc>
        <w:tc>
          <w:tcPr>
            <w:tcW w:w="1418" w:type="dxa"/>
          </w:tcPr>
          <w:p w14:paraId="1C339825" w14:textId="77777777" w:rsidR="001F0A4A" w:rsidRPr="00CE4DB5" w:rsidRDefault="001F0A4A" w:rsidP="000372C6">
            <w:pPr>
              <w:jc w:val="center"/>
            </w:pPr>
            <w:r>
              <w:t>5</w:t>
            </w:r>
          </w:p>
        </w:tc>
        <w:tc>
          <w:tcPr>
            <w:tcW w:w="1417" w:type="dxa"/>
          </w:tcPr>
          <w:p w14:paraId="026090C6" w14:textId="77777777" w:rsidR="001F0A4A" w:rsidRPr="00CE4DB5" w:rsidRDefault="001F0A4A" w:rsidP="000372C6">
            <w:pPr>
              <w:jc w:val="center"/>
            </w:pPr>
            <w:r>
              <w:t>3,22</w:t>
            </w:r>
          </w:p>
        </w:tc>
        <w:tc>
          <w:tcPr>
            <w:tcW w:w="1559" w:type="dxa"/>
            <w:tcBorders>
              <w:right w:val="nil"/>
            </w:tcBorders>
          </w:tcPr>
          <w:p w14:paraId="4D9E9A6D" w14:textId="77777777" w:rsidR="001F0A4A" w:rsidRPr="00CE4DB5" w:rsidRDefault="001F0A4A" w:rsidP="000372C6">
            <w:pPr>
              <w:jc w:val="center"/>
            </w:pPr>
            <w:r>
              <w:t>0,834</w:t>
            </w:r>
          </w:p>
        </w:tc>
      </w:tr>
      <w:tr w:rsidR="001F0A4A" w:rsidRPr="00CE4DB5" w14:paraId="579C74BC" w14:textId="77777777" w:rsidTr="000372C6">
        <w:tc>
          <w:tcPr>
            <w:tcW w:w="392" w:type="dxa"/>
            <w:vMerge/>
            <w:tcBorders>
              <w:left w:val="nil"/>
            </w:tcBorders>
          </w:tcPr>
          <w:p w14:paraId="38805326" w14:textId="77777777" w:rsidR="001F0A4A" w:rsidRPr="00CE4DB5" w:rsidRDefault="001F0A4A" w:rsidP="000372C6">
            <w:pPr>
              <w:jc w:val="both"/>
              <w:rPr>
                <w:b/>
              </w:rPr>
            </w:pPr>
          </w:p>
        </w:tc>
        <w:tc>
          <w:tcPr>
            <w:tcW w:w="2551" w:type="dxa"/>
          </w:tcPr>
          <w:p w14:paraId="2E02A828" w14:textId="77777777" w:rsidR="001F0A4A" w:rsidRPr="00CE4DB5" w:rsidRDefault="001F0A4A" w:rsidP="000372C6">
            <w:pPr>
              <w:jc w:val="both"/>
            </w:pPr>
            <w:r w:rsidRPr="00CE4DB5">
              <w:t>Orgulhoso (a)</w:t>
            </w:r>
          </w:p>
        </w:tc>
        <w:tc>
          <w:tcPr>
            <w:tcW w:w="539" w:type="dxa"/>
          </w:tcPr>
          <w:p w14:paraId="36F9C7B8" w14:textId="77777777" w:rsidR="001F0A4A" w:rsidRDefault="001F0A4A" w:rsidP="000372C6">
            <w:r w:rsidRPr="002A177B">
              <w:t>154</w:t>
            </w:r>
          </w:p>
        </w:tc>
        <w:tc>
          <w:tcPr>
            <w:tcW w:w="1304" w:type="dxa"/>
          </w:tcPr>
          <w:p w14:paraId="276FB8BC" w14:textId="77777777" w:rsidR="001F0A4A" w:rsidRPr="00CE4DB5" w:rsidRDefault="001F0A4A" w:rsidP="000372C6">
            <w:pPr>
              <w:jc w:val="center"/>
            </w:pPr>
            <w:r>
              <w:t>1</w:t>
            </w:r>
          </w:p>
        </w:tc>
        <w:tc>
          <w:tcPr>
            <w:tcW w:w="1418" w:type="dxa"/>
          </w:tcPr>
          <w:p w14:paraId="040EC471" w14:textId="77777777" w:rsidR="001F0A4A" w:rsidRPr="00CE4DB5" w:rsidRDefault="001F0A4A" w:rsidP="000372C6">
            <w:pPr>
              <w:jc w:val="center"/>
            </w:pPr>
            <w:r>
              <w:t>5</w:t>
            </w:r>
          </w:p>
        </w:tc>
        <w:tc>
          <w:tcPr>
            <w:tcW w:w="1417" w:type="dxa"/>
          </w:tcPr>
          <w:p w14:paraId="4592C2BF" w14:textId="77777777" w:rsidR="001F0A4A" w:rsidRPr="00CE4DB5" w:rsidRDefault="001F0A4A" w:rsidP="000372C6">
            <w:pPr>
              <w:jc w:val="center"/>
            </w:pPr>
            <w:r>
              <w:t>3,00</w:t>
            </w:r>
          </w:p>
        </w:tc>
        <w:tc>
          <w:tcPr>
            <w:tcW w:w="1559" w:type="dxa"/>
            <w:tcBorders>
              <w:right w:val="nil"/>
            </w:tcBorders>
          </w:tcPr>
          <w:p w14:paraId="2A45ECDC" w14:textId="77777777" w:rsidR="001F0A4A" w:rsidRPr="00CE4DB5" w:rsidRDefault="001F0A4A" w:rsidP="000372C6">
            <w:pPr>
              <w:jc w:val="center"/>
            </w:pPr>
            <w:r>
              <w:t>1,075</w:t>
            </w:r>
          </w:p>
        </w:tc>
      </w:tr>
      <w:tr w:rsidR="001F0A4A" w:rsidRPr="00CE4DB5" w14:paraId="3BB3A396" w14:textId="77777777" w:rsidTr="000372C6">
        <w:tc>
          <w:tcPr>
            <w:tcW w:w="392" w:type="dxa"/>
            <w:vMerge w:val="restart"/>
            <w:tcBorders>
              <w:left w:val="nil"/>
            </w:tcBorders>
            <w:textDirection w:val="btLr"/>
            <w:vAlign w:val="center"/>
          </w:tcPr>
          <w:p w14:paraId="28372EB5" w14:textId="77777777" w:rsidR="001F0A4A" w:rsidRPr="00CE4DB5" w:rsidRDefault="001F0A4A" w:rsidP="000372C6">
            <w:pPr>
              <w:ind w:left="113" w:right="113"/>
              <w:jc w:val="center"/>
              <w:rPr>
                <w:b/>
              </w:rPr>
            </w:pPr>
            <w:r>
              <w:rPr>
                <w:b/>
              </w:rPr>
              <w:t>Afeto Negativo</w:t>
            </w:r>
          </w:p>
        </w:tc>
        <w:tc>
          <w:tcPr>
            <w:tcW w:w="2551" w:type="dxa"/>
          </w:tcPr>
          <w:p w14:paraId="6807AA7F" w14:textId="77777777" w:rsidR="001F0A4A" w:rsidRPr="00CE4DB5" w:rsidRDefault="001F0A4A" w:rsidP="000372C6">
            <w:pPr>
              <w:jc w:val="both"/>
            </w:pPr>
            <w:r w:rsidRPr="00CE4DB5">
              <w:t>Irritado (a)</w:t>
            </w:r>
          </w:p>
        </w:tc>
        <w:tc>
          <w:tcPr>
            <w:tcW w:w="539" w:type="dxa"/>
          </w:tcPr>
          <w:p w14:paraId="0924B4B0" w14:textId="77777777" w:rsidR="001F0A4A" w:rsidRDefault="001F0A4A" w:rsidP="000372C6">
            <w:r w:rsidRPr="002A177B">
              <w:t>154</w:t>
            </w:r>
          </w:p>
        </w:tc>
        <w:tc>
          <w:tcPr>
            <w:tcW w:w="1304" w:type="dxa"/>
          </w:tcPr>
          <w:p w14:paraId="603482A7" w14:textId="77777777" w:rsidR="001F0A4A" w:rsidRPr="00CE4DB5" w:rsidRDefault="001F0A4A" w:rsidP="000372C6">
            <w:pPr>
              <w:jc w:val="center"/>
            </w:pPr>
            <w:r>
              <w:t>1</w:t>
            </w:r>
          </w:p>
        </w:tc>
        <w:tc>
          <w:tcPr>
            <w:tcW w:w="1418" w:type="dxa"/>
          </w:tcPr>
          <w:p w14:paraId="59851BC8" w14:textId="77777777" w:rsidR="001F0A4A" w:rsidRPr="00CE4DB5" w:rsidRDefault="001F0A4A" w:rsidP="000372C6">
            <w:pPr>
              <w:jc w:val="center"/>
            </w:pPr>
            <w:r>
              <w:t>5</w:t>
            </w:r>
          </w:p>
        </w:tc>
        <w:tc>
          <w:tcPr>
            <w:tcW w:w="1417" w:type="dxa"/>
          </w:tcPr>
          <w:p w14:paraId="62879CB3" w14:textId="77777777" w:rsidR="001F0A4A" w:rsidRPr="00CE4DB5" w:rsidRDefault="001F0A4A" w:rsidP="000372C6">
            <w:pPr>
              <w:jc w:val="center"/>
            </w:pPr>
            <w:r>
              <w:t>2,98</w:t>
            </w:r>
          </w:p>
        </w:tc>
        <w:tc>
          <w:tcPr>
            <w:tcW w:w="1559" w:type="dxa"/>
            <w:tcBorders>
              <w:right w:val="nil"/>
            </w:tcBorders>
          </w:tcPr>
          <w:p w14:paraId="07935F17" w14:textId="77777777" w:rsidR="001F0A4A" w:rsidRPr="00CE4DB5" w:rsidRDefault="001F0A4A" w:rsidP="000372C6">
            <w:pPr>
              <w:jc w:val="center"/>
            </w:pPr>
            <w:r>
              <w:t>1,105</w:t>
            </w:r>
          </w:p>
        </w:tc>
      </w:tr>
      <w:tr w:rsidR="001F0A4A" w:rsidRPr="00CE4DB5" w14:paraId="2C881771" w14:textId="77777777" w:rsidTr="000372C6">
        <w:tc>
          <w:tcPr>
            <w:tcW w:w="392" w:type="dxa"/>
            <w:vMerge/>
            <w:tcBorders>
              <w:left w:val="nil"/>
            </w:tcBorders>
          </w:tcPr>
          <w:p w14:paraId="75978E1A" w14:textId="77777777" w:rsidR="001F0A4A" w:rsidRPr="00CE4DB5" w:rsidRDefault="001F0A4A" w:rsidP="000372C6">
            <w:pPr>
              <w:jc w:val="both"/>
              <w:rPr>
                <w:b/>
              </w:rPr>
            </w:pPr>
          </w:p>
        </w:tc>
        <w:tc>
          <w:tcPr>
            <w:tcW w:w="2551" w:type="dxa"/>
          </w:tcPr>
          <w:p w14:paraId="523368C4" w14:textId="77777777" w:rsidR="001F0A4A" w:rsidRPr="00CE4DB5" w:rsidRDefault="001F0A4A" w:rsidP="000372C6">
            <w:pPr>
              <w:jc w:val="both"/>
            </w:pPr>
            <w:r w:rsidRPr="00CE4DB5">
              <w:t>Aflito (a)</w:t>
            </w:r>
          </w:p>
        </w:tc>
        <w:tc>
          <w:tcPr>
            <w:tcW w:w="539" w:type="dxa"/>
          </w:tcPr>
          <w:p w14:paraId="194701A5" w14:textId="77777777" w:rsidR="001F0A4A" w:rsidRDefault="001F0A4A" w:rsidP="000372C6">
            <w:r w:rsidRPr="002A177B">
              <w:t>154</w:t>
            </w:r>
          </w:p>
        </w:tc>
        <w:tc>
          <w:tcPr>
            <w:tcW w:w="1304" w:type="dxa"/>
          </w:tcPr>
          <w:p w14:paraId="5416D3A2" w14:textId="77777777" w:rsidR="001F0A4A" w:rsidRPr="00CE4DB5" w:rsidRDefault="001F0A4A" w:rsidP="000372C6">
            <w:pPr>
              <w:jc w:val="center"/>
            </w:pPr>
            <w:r>
              <w:t>1</w:t>
            </w:r>
          </w:p>
        </w:tc>
        <w:tc>
          <w:tcPr>
            <w:tcW w:w="1418" w:type="dxa"/>
          </w:tcPr>
          <w:p w14:paraId="0AC1CCA4" w14:textId="77777777" w:rsidR="001F0A4A" w:rsidRPr="00CE4DB5" w:rsidRDefault="001F0A4A" w:rsidP="000372C6">
            <w:pPr>
              <w:jc w:val="center"/>
            </w:pPr>
            <w:r>
              <w:t>5</w:t>
            </w:r>
          </w:p>
        </w:tc>
        <w:tc>
          <w:tcPr>
            <w:tcW w:w="1417" w:type="dxa"/>
          </w:tcPr>
          <w:p w14:paraId="47D45A70" w14:textId="77777777" w:rsidR="001F0A4A" w:rsidRPr="00CE4DB5" w:rsidRDefault="001F0A4A" w:rsidP="000372C6">
            <w:pPr>
              <w:jc w:val="center"/>
            </w:pPr>
            <w:r>
              <w:t>3,01</w:t>
            </w:r>
          </w:p>
        </w:tc>
        <w:tc>
          <w:tcPr>
            <w:tcW w:w="1559" w:type="dxa"/>
            <w:tcBorders>
              <w:right w:val="nil"/>
            </w:tcBorders>
          </w:tcPr>
          <w:p w14:paraId="389E50A2" w14:textId="77777777" w:rsidR="001F0A4A" w:rsidRPr="00CE4DB5" w:rsidRDefault="001F0A4A" w:rsidP="000372C6">
            <w:pPr>
              <w:jc w:val="center"/>
            </w:pPr>
            <w:r>
              <w:t>1,117</w:t>
            </w:r>
          </w:p>
        </w:tc>
      </w:tr>
      <w:tr w:rsidR="001F0A4A" w:rsidRPr="00CE4DB5" w14:paraId="29A6113E" w14:textId="77777777" w:rsidTr="000372C6">
        <w:tc>
          <w:tcPr>
            <w:tcW w:w="392" w:type="dxa"/>
            <w:vMerge/>
            <w:tcBorders>
              <w:left w:val="nil"/>
            </w:tcBorders>
          </w:tcPr>
          <w:p w14:paraId="7BF8138D" w14:textId="77777777" w:rsidR="001F0A4A" w:rsidRPr="00CE4DB5" w:rsidRDefault="001F0A4A" w:rsidP="000372C6">
            <w:pPr>
              <w:jc w:val="both"/>
              <w:rPr>
                <w:b/>
              </w:rPr>
            </w:pPr>
          </w:p>
        </w:tc>
        <w:tc>
          <w:tcPr>
            <w:tcW w:w="2551" w:type="dxa"/>
          </w:tcPr>
          <w:p w14:paraId="77130FB1" w14:textId="77777777" w:rsidR="001F0A4A" w:rsidRPr="00CE4DB5" w:rsidRDefault="001F0A4A" w:rsidP="000372C6">
            <w:pPr>
              <w:jc w:val="both"/>
            </w:pPr>
            <w:r w:rsidRPr="00CE4DB5">
              <w:t>Envergonhado (a)</w:t>
            </w:r>
          </w:p>
        </w:tc>
        <w:tc>
          <w:tcPr>
            <w:tcW w:w="539" w:type="dxa"/>
          </w:tcPr>
          <w:p w14:paraId="314DE2BA" w14:textId="77777777" w:rsidR="001F0A4A" w:rsidRDefault="001F0A4A" w:rsidP="000372C6">
            <w:r w:rsidRPr="002A177B">
              <w:t>154</w:t>
            </w:r>
          </w:p>
        </w:tc>
        <w:tc>
          <w:tcPr>
            <w:tcW w:w="1304" w:type="dxa"/>
          </w:tcPr>
          <w:p w14:paraId="13FFC2EE" w14:textId="77777777" w:rsidR="001F0A4A" w:rsidRPr="00CE4DB5" w:rsidRDefault="001F0A4A" w:rsidP="000372C6">
            <w:pPr>
              <w:jc w:val="center"/>
            </w:pPr>
            <w:r>
              <w:t>1</w:t>
            </w:r>
          </w:p>
        </w:tc>
        <w:tc>
          <w:tcPr>
            <w:tcW w:w="1418" w:type="dxa"/>
          </w:tcPr>
          <w:p w14:paraId="55E5D144" w14:textId="77777777" w:rsidR="001F0A4A" w:rsidRPr="00CE4DB5" w:rsidRDefault="001F0A4A" w:rsidP="000372C6">
            <w:pPr>
              <w:jc w:val="center"/>
            </w:pPr>
            <w:r>
              <w:t>5</w:t>
            </w:r>
          </w:p>
        </w:tc>
        <w:tc>
          <w:tcPr>
            <w:tcW w:w="1417" w:type="dxa"/>
          </w:tcPr>
          <w:p w14:paraId="6C9A0F5E" w14:textId="77777777" w:rsidR="001F0A4A" w:rsidRPr="00CE4DB5" w:rsidRDefault="001F0A4A" w:rsidP="000372C6">
            <w:pPr>
              <w:jc w:val="center"/>
            </w:pPr>
            <w:r>
              <w:t>2,19</w:t>
            </w:r>
          </w:p>
        </w:tc>
        <w:tc>
          <w:tcPr>
            <w:tcW w:w="1559" w:type="dxa"/>
            <w:tcBorders>
              <w:right w:val="nil"/>
            </w:tcBorders>
          </w:tcPr>
          <w:p w14:paraId="6D4C780A" w14:textId="77777777" w:rsidR="001F0A4A" w:rsidRPr="00CE4DB5" w:rsidRDefault="001F0A4A" w:rsidP="000372C6">
            <w:pPr>
              <w:jc w:val="center"/>
            </w:pPr>
            <w:r>
              <w:t>1,115</w:t>
            </w:r>
          </w:p>
        </w:tc>
      </w:tr>
      <w:tr w:rsidR="001F0A4A" w:rsidRPr="00CE4DB5" w14:paraId="622300B9" w14:textId="77777777" w:rsidTr="000372C6">
        <w:tc>
          <w:tcPr>
            <w:tcW w:w="392" w:type="dxa"/>
            <w:vMerge/>
            <w:tcBorders>
              <w:left w:val="nil"/>
            </w:tcBorders>
          </w:tcPr>
          <w:p w14:paraId="62F049DE" w14:textId="77777777" w:rsidR="001F0A4A" w:rsidRPr="00CE4DB5" w:rsidRDefault="001F0A4A" w:rsidP="000372C6">
            <w:pPr>
              <w:jc w:val="both"/>
              <w:rPr>
                <w:b/>
              </w:rPr>
            </w:pPr>
          </w:p>
        </w:tc>
        <w:tc>
          <w:tcPr>
            <w:tcW w:w="2551" w:type="dxa"/>
          </w:tcPr>
          <w:p w14:paraId="374EBB64" w14:textId="77777777" w:rsidR="001F0A4A" w:rsidRPr="00CE4DB5" w:rsidRDefault="001F0A4A" w:rsidP="000372C6">
            <w:pPr>
              <w:jc w:val="both"/>
            </w:pPr>
            <w:r w:rsidRPr="00CE4DB5">
              <w:t>Chateado (a)</w:t>
            </w:r>
          </w:p>
        </w:tc>
        <w:tc>
          <w:tcPr>
            <w:tcW w:w="539" w:type="dxa"/>
          </w:tcPr>
          <w:p w14:paraId="6277BAD3" w14:textId="77777777" w:rsidR="001F0A4A" w:rsidRDefault="001F0A4A" w:rsidP="000372C6">
            <w:r w:rsidRPr="002A177B">
              <w:t>154</w:t>
            </w:r>
          </w:p>
        </w:tc>
        <w:tc>
          <w:tcPr>
            <w:tcW w:w="1304" w:type="dxa"/>
          </w:tcPr>
          <w:p w14:paraId="26472624" w14:textId="77777777" w:rsidR="001F0A4A" w:rsidRPr="00CE4DB5" w:rsidRDefault="001F0A4A" w:rsidP="000372C6">
            <w:pPr>
              <w:jc w:val="center"/>
            </w:pPr>
            <w:r>
              <w:t>1</w:t>
            </w:r>
          </w:p>
        </w:tc>
        <w:tc>
          <w:tcPr>
            <w:tcW w:w="1418" w:type="dxa"/>
          </w:tcPr>
          <w:p w14:paraId="128F05BA" w14:textId="77777777" w:rsidR="001F0A4A" w:rsidRPr="00CE4DB5" w:rsidRDefault="001F0A4A" w:rsidP="000372C6">
            <w:pPr>
              <w:jc w:val="center"/>
            </w:pPr>
            <w:r>
              <w:t>5</w:t>
            </w:r>
          </w:p>
        </w:tc>
        <w:tc>
          <w:tcPr>
            <w:tcW w:w="1417" w:type="dxa"/>
          </w:tcPr>
          <w:p w14:paraId="13DB7176" w14:textId="77777777" w:rsidR="001F0A4A" w:rsidRPr="00CE4DB5" w:rsidRDefault="001F0A4A" w:rsidP="000372C6">
            <w:pPr>
              <w:jc w:val="center"/>
            </w:pPr>
            <w:r>
              <w:t>2,48</w:t>
            </w:r>
          </w:p>
        </w:tc>
        <w:tc>
          <w:tcPr>
            <w:tcW w:w="1559" w:type="dxa"/>
            <w:tcBorders>
              <w:right w:val="nil"/>
            </w:tcBorders>
          </w:tcPr>
          <w:p w14:paraId="649C7AE1" w14:textId="77777777" w:rsidR="001F0A4A" w:rsidRPr="00CE4DB5" w:rsidRDefault="001F0A4A" w:rsidP="000372C6">
            <w:pPr>
              <w:jc w:val="center"/>
            </w:pPr>
            <w:r>
              <w:t>1,018</w:t>
            </w:r>
          </w:p>
        </w:tc>
      </w:tr>
      <w:tr w:rsidR="001F0A4A" w:rsidRPr="00CE4DB5" w14:paraId="24B3C36F" w14:textId="77777777" w:rsidTr="000372C6">
        <w:tc>
          <w:tcPr>
            <w:tcW w:w="392" w:type="dxa"/>
            <w:vMerge/>
            <w:tcBorders>
              <w:left w:val="nil"/>
            </w:tcBorders>
          </w:tcPr>
          <w:p w14:paraId="73DFA420" w14:textId="77777777" w:rsidR="001F0A4A" w:rsidRPr="00CE4DB5" w:rsidRDefault="001F0A4A" w:rsidP="000372C6">
            <w:pPr>
              <w:jc w:val="both"/>
              <w:rPr>
                <w:b/>
              </w:rPr>
            </w:pPr>
          </w:p>
        </w:tc>
        <w:tc>
          <w:tcPr>
            <w:tcW w:w="2551" w:type="dxa"/>
          </w:tcPr>
          <w:p w14:paraId="65A8678B" w14:textId="77777777" w:rsidR="001F0A4A" w:rsidRPr="00CE4DB5" w:rsidRDefault="001F0A4A" w:rsidP="000372C6">
            <w:pPr>
              <w:jc w:val="both"/>
            </w:pPr>
            <w:r w:rsidRPr="00CE4DB5">
              <w:t>Nervoso (a)</w:t>
            </w:r>
          </w:p>
        </w:tc>
        <w:tc>
          <w:tcPr>
            <w:tcW w:w="539" w:type="dxa"/>
          </w:tcPr>
          <w:p w14:paraId="08992C85" w14:textId="77777777" w:rsidR="001F0A4A" w:rsidRDefault="001F0A4A" w:rsidP="000372C6">
            <w:r w:rsidRPr="002A177B">
              <w:t>154</w:t>
            </w:r>
          </w:p>
        </w:tc>
        <w:tc>
          <w:tcPr>
            <w:tcW w:w="1304" w:type="dxa"/>
          </w:tcPr>
          <w:p w14:paraId="774DA8CE" w14:textId="77777777" w:rsidR="001F0A4A" w:rsidRPr="00CE4DB5" w:rsidRDefault="001F0A4A" w:rsidP="000372C6">
            <w:pPr>
              <w:jc w:val="center"/>
            </w:pPr>
            <w:r>
              <w:t>1</w:t>
            </w:r>
          </w:p>
        </w:tc>
        <w:tc>
          <w:tcPr>
            <w:tcW w:w="1418" w:type="dxa"/>
          </w:tcPr>
          <w:p w14:paraId="7951D367" w14:textId="77777777" w:rsidR="001F0A4A" w:rsidRPr="00CE4DB5" w:rsidRDefault="001F0A4A" w:rsidP="000372C6">
            <w:pPr>
              <w:jc w:val="center"/>
            </w:pPr>
            <w:r>
              <w:t>5</w:t>
            </w:r>
          </w:p>
        </w:tc>
        <w:tc>
          <w:tcPr>
            <w:tcW w:w="1417" w:type="dxa"/>
          </w:tcPr>
          <w:p w14:paraId="53281E43" w14:textId="77777777" w:rsidR="001F0A4A" w:rsidRPr="00CE4DB5" w:rsidRDefault="001F0A4A" w:rsidP="000372C6">
            <w:pPr>
              <w:jc w:val="center"/>
            </w:pPr>
            <w:r>
              <w:t>3,18</w:t>
            </w:r>
          </w:p>
        </w:tc>
        <w:tc>
          <w:tcPr>
            <w:tcW w:w="1559" w:type="dxa"/>
            <w:tcBorders>
              <w:right w:val="nil"/>
            </w:tcBorders>
          </w:tcPr>
          <w:p w14:paraId="451DD651" w14:textId="77777777" w:rsidR="001F0A4A" w:rsidRPr="00CE4DB5" w:rsidRDefault="001F0A4A" w:rsidP="000372C6">
            <w:pPr>
              <w:jc w:val="center"/>
            </w:pPr>
            <w:r>
              <w:t>1,055</w:t>
            </w:r>
          </w:p>
        </w:tc>
      </w:tr>
      <w:tr w:rsidR="001F0A4A" w:rsidRPr="00CE4DB5" w14:paraId="5F46C227" w14:textId="77777777" w:rsidTr="000372C6">
        <w:tc>
          <w:tcPr>
            <w:tcW w:w="392" w:type="dxa"/>
            <w:vMerge/>
            <w:tcBorders>
              <w:left w:val="nil"/>
            </w:tcBorders>
          </w:tcPr>
          <w:p w14:paraId="1F5D4348" w14:textId="77777777" w:rsidR="001F0A4A" w:rsidRPr="00CE4DB5" w:rsidRDefault="001F0A4A" w:rsidP="000372C6">
            <w:pPr>
              <w:jc w:val="both"/>
              <w:rPr>
                <w:b/>
              </w:rPr>
            </w:pPr>
          </w:p>
        </w:tc>
        <w:tc>
          <w:tcPr>
            <w:tcW w:w="2551" w:type="dxa"/>
          </w:tcPr>
          <w:p w14:paraId="57EADF58" w14:textId="77777777" w:rsidR="001F0A4A" w:rsidRPr="00CE4DB5" w:rsidRDefault="001F0A4A" w:rsidP="000372C6">
            <w:pPr>
              <w:jc w:val="both"/>
            </w:pPr>
            <w:r w:rsidRPr="00CE4DB5">
              <w:t>Culpado (a)</w:t>
            </w:r>
          </w:p>
        </w:tc>
        <w:tc>
          <w:tcPr>
            <w:tcW w:w="539" w:type="dxa"/>
          </w:tcPr>
          <w:p w14:paraId="68872A07" w14:textId="77777777" w:rsidR="001F0A4A" w:rsidRDefault="001F0A4A" w:rsidP="000372C6">
            <w:r w:rsidRPr="002A177B">
              <w:t>154</w:t>
            </w:r>
          </w:p>
        </w:tc>
        <w:tc>
          <w:tcPr>
            <w:tcW w:w="1304" w:type="dxa"/>
          </w:tcPr>
          <w:p w14:paraId="24644070" w14:textId="77777777" w:rsidR="001F0A4A" w:rsidRPr="00CE4DB5" w:rsidRDefault="001F0A4A" w:rsidP="000372C6">
            <w:pPr>
              <w:jc w:val="center"/>
            </w:pPr>
            <w:r>
              <w:t>1</w:t>
            </w:r>
          </w:p>
        </w:tc>
        <w:tc>
          <w:tcPr>
            <w:tcW w:w="1418" w:type="dxa"/>
          </w:tcPr>
          <w:p w14:paraId="3508BFC3" w14:textId="77777777" w:rsidR="001F0A4A" w:rsidRPr="00CE4DB5" w:rsidRDefault="001F0A4A" w:rsidP="000372C6">
            <w:pPr>
              <w:jc w:val="center"/>
            </w:pPr>
            <w:r>
              <w:t>5</w:t>
            </w:r>
          </w:p>
        </w:tc>
        <w:tc>
          <w:tcPr>
            <w:tcW w:w="1417" w:type="dxa"/>
          </w:tcPr>
          <w:p w14:paraId="2BB162B9" w14:textId="77777777" w:rsidR="001F0A4A" w:rsidRPr="00CE4DB5" w:rsidRDefault="001F0A4A" w:rsidP="000372C6">
            <w:pPr>
              <w:jc w:val="center"/>
            </w:pPr>
            <w:r>
              <w:t>2,06</w:t>
            </w:r>
          </w:p>
        </w:tc>
        <w:tc>
          <w:tcPr>
            <w:tcW w:w="1559" w:type="dxa"/>
            <w:tcBorders>
              <w:right w:val="nil"/>
            </w:tcBorders>
          </w:tcPr>
          <w:p w14:paraId="4F25269A" w14:textId="77777777" w:rsidR="001F0A4A" w:rsidRPr="00CE4DB5" w:rsidRDefault="001F0A4A" w:rsidP="000372C6">
            <w:pPr>
              <w:jc w:val="center"/>
            </w:pPr>
            <w:r>
              <w:t>1,186</w:t>
            </w:r>
          </w:p>
        </w:tc>
      </w:tr>
      <w:tr w:rsidR="001F0A4A" w:rsidRPr="00CE4DB5" w14:paraId="3335F0E6" w14:textId="77777777" w:rsidTr="000372C6">
        <w:tc>
          <w:tcPr>
            <w:tcW w:w="392" w:type="dxa"/>
            <w:vMerge/>
            <w:tcBorders>
              <w:left w:val="nil"/>
            </w:tcBorders>
          </w:tcPr>
          <w:p w14:paraId="389334B3" w14:textId="77777777" w:rsidR="001F0A4A" w:rsidRPr="00CE4DB5" w:rsidRDefault="001F0A4A" w:rsidP="000372C6">
            <w:pPr>
              <w:jc w:val="both"/>
              <w:rPr>
                <w:b/>
              </w:rPr>
            </w:pPr>
          </w:p>
        </w:tc>
        <w:tc>
          <w:tcPr>
            <w:tcW w:w="2551" w:type="dxa"/>
          </w:tcPr>
          <w:p w14:paraId="02598B67" w14:textId="77777777" w:rsidR="001F0A4A" w:rsidRPr="00CE4DB5" w:rsidRDefault="001F0A4A" w:rsidP="000372C6">
            <w:pPr>
              <w:jc w:val="both"/>
            </w:pPr>
            <w:r w:rsidRPr="00CE4DB5">
              <w:t>Assustado (a)</w:t>
            </w:r>
          </w:p>
        </w:tc>
        <w:tc>
          <w:tcPr>
            <w:tcW w:w="539" w:type="dxa"/>
          </w:tcPr>
          <w:p w14:paraId="40458FC3" w14:textId="77777777" w:rsidR="001F0A4A" w:rsidRDefault="001F0A4A" w:rsidP="000372C6">
            <w:r w:rsidRPr="002A177B">
              <w:t>154</w:t>
            </w:r>
          </w:p>
        </w:tc>
        <w:tc>
          <w:tcPr>
            <w:tcW w:w="1304" w:type="dxa"/>
          </w:tcPr>
          <w:p w14:paraId="47A8FF2A" w14:textId="77777777" w:rsidR="001F0A4A" w:rsidRPr="00CE4DB5" w:rsidRDefault="001F0A4A" w:rsidP="000372C6">
            <w:pPr>
              <w:jc w:val="center"/>
            </w:pPr>
            <w:r>
              <w:t>1</w:t>
            </w:r>
          </w:p>
        </w:tc>
        <w:tc>
          <w:tcPr>
            <w:tcW w:w="1418" w:type="dxa"/>
          </w:tcPr>
          <w:p w14:paraId="3951B823" w14:textId="77777777" w:rsidR="001F0A4A" w:rsidRPr="00CE4DB5" w:rsidRDefault="001F0A4A" w:rsidP="000372C6">
            <w:pPr>
              <w:jc w:val="center"/>
            </w:pPr>
            <w:r>
              <w:t>5</w:t>
            </w:r>
          </w:p>
        </w:tc>
        <w:tc>
          <w:tcPr>
            <w:tcW w:w="1417" w:type="dxa"/>
          </w:tcPr>
          <w:p w14:paraId="0F11F44E" w14:textId="77777777" w:rsidR="001F0A4A" w:rsidRPr="00CE4DB5" w:rsidRDefault="001F0A4A" w:rsidP="000372C6">
            <w:pPr>
              <w:jc w:val="center"/>
            </w:pPr>
            <w:r>
              <w:t>2,23</w:t>
            </w:r>
          </w:p>
        </w:tc>
        <w:tc>
          <w:tcPr>
            <w:tcW w:w="1559" w:type="dxa"/>
            <w:tcBorders>
              <w:right w:val="nil"/>
            </w:tcBorders>
          </w:tcPr>
          <w:p w14:paraId="3ED602CB" w14:textId="77777777" w:rsidR="001F0A4A" w:rsidRPr="00CE4DB5" w:rsidRDefault="001F0A4A" w:rsidP="000372C6">
            <w:pPr>
              <w:jc w:val="center"/>
            </w:pPr>
            <w:r>
              <w:t>1,106</w:t>
            </w:r>
          </w:p>
        </w:tc>
      </w:tr>
      <w:tr w:rsidR="001F0A4A" w:rsidRPr="00CE4DB5" w14:paraId="10AD2164" w14:textId="77777777" w:rsidTr="000372C6">
        <w:tc>
          <w:tcPr>
            <w:tcW w:w="392" w:type="dxa"/>
            <w:vMerge/>
            <w:tcBorders>
              <w:left w:val="nil"/>
            </w:tcBorders>
          </w:tcPr>
          <w:p w14:paraId="37678883" w14:textId="77777777" w:rsidR="001F0A4A" w:rsidRPr="00CE4DB5" w:rsidRDefault="001F0A4A" w:rsidP="000372C6">
            <w:pPr>
              <w:jc w:val="both"/>
              <w:rPr>
                <w:b/>
              </w:rPr>
            </w:pPr>
          </w:p>
        </w:tc>
        <w:tc>
          <w:tcPr>
            <w:tcW w:w="2551" w:type="dxa"/>
          </w:tcPr>
          <w:p w14:paraId="19ECE514" w14:textId="77777777" w:rsidR="001F0A4A" w:rsidRPr="00CE4DB5" w:rsidRDefault="001F0A4A" w:rsidP="000372C6">
            <w:pPr>
              <w:jc w:val="both"/>
            </w:pPr>
            <w:r w:rsidRPr="00CE4DB5">
              <w:t>Hostil</w:t>
            </w:r>
          </w:p>
        </w:tc>
        <w:tc>
          <w:tcPr>
            <w:tcW w:w="539" w:type="dxa"/>
          </w:tcPr>
          <w:p w14:paraId="301D01CA" w14:textId="77777777" w:rsidR="001F0A4A" w:rsidRDefault="001F0A4A" w:rsidP="000372C6">
            <w:r w:rsidRPr="002A177B">
              <w:t>154</w:t>
            </w:r>
          </w:p>
        </w:tc>
        <w:tc>
          <w:tcPr>
            <w:tcW w:w="1304" w:type="dxa"/>
          </w:tcPr>
          <w:p w14:paraId="63DA6DD5" w14:textId="77777777" w:rsidR="001F0A4A" w:rsidRPr="00CE4DB5" w:rsidRDefault="001F0A4A" w:rsidP="000372C6">
            <w:pPr>
              <w:jc w:val="center"/>
            </w:pPr>
            <w:r>
              <w:t>1</w:t>
            </w:r>
          </w:p>
        </w:tc>
        <w:tc>
          <w:tcPr>
            <w:tcW w:w="1418" w:type="dxa"/>
          </w:tcPr>
          <w:p w14:paraId="4DB48135" w14:textId="77777777" w:rsidR="001F0A4A" w:rsidRPr="00CE4DB5" w:rsidRDefault="001F0A4A" w:rsidP="000372C6">
            <w:pPr>
              <w:jc w:val="center"/>
            </w:pPr>
            <w:r>
              <w:t>5</w:t>
            </w:r>
          </w:p>
        </w:tc>
        <w:tc>
          <w:tcPr>
            <w:tcW w:w="1417" w:type="dxa"/>
          </w:tcPr>
          <w:p w14:paraId="20CDBF9F" w14:textId="77777777" w:rsidR="001F0A4A" w:rsidRPr="00CE4DB5" w:rsidRDefault="001F0A4A" w:rsidP="000372C6">
            <w:pPr>
              <w:jc w:val="center"/>
            </w:pPr>
            <w:r>
              <w:t>2,25</w:t>
            </w:r>
          </w:p>
        </w:tc>
        <w:tc>
          <w:tcPr>
            <w:tcW w:w="1559" w:type="dxa"/>
            <w:tcBorders>
              <w:right w:val="nil"/>
            </w:tcBorders>
          </w:tcPr>
          <w:p w14:paraId="103D09C9" w14:textId="77777777" w:rsidR="001F0A4A" w:rsidRPr="00CE4DB5" w:rsidRDefault="001F0A4A" w:rsidP="000372C6">
            <w:pPr>
              <w:jc w:val="center"/>
            </w:pPr>
            <w:r>
              <w:t>1,005</w:t>
            </w:r>
          </w:p>
        </w:tc>
      </w:tr>
      <w:tr w:rsidR="001F0A4A" w:rsidRPr="00CE4DB5" w14:paraId="12CA107C" w14:textId="77777777" w:rsidTr="000372C6">
        <w:tc>
          <w:tcPr>
            <w:tcW w:w="392" w:type="dxa"/>
            <w:vMerge/>
            <w:tcBorders>
              <w:left w:val="nil"/>
            </w:tcBorders>
          </w:tcPr>
          <w:p w14:paraId="5CE6A3BC" w14:textId="77777777" w:rsidR="001F0A4A" w:rsidRPr="00CE4DB5" w:rsidRDefault="001F0A4A" w:rsidP="000372C6">
            <w:pPr>
              <w:jc w:val="both"/>
              <w:rPr>
                <w:b/>
              </w:rPr>
            </w:pPr>
          </w:p>
        </w:tc>
        <w:tc>
          <w:tcPr>
            <w:tcW w:w="2551" w:type="dxa"/>
          </w:tcPr>
          <w:p w14:paraId="17245C29" w14:textId="77777777" w:rsidR="001F0A4A" w:rsidRPr="00CE4DB5" w:rsidRDefault="001F0A4A" w:rsidP="000372C6">
            <w:pPr>
              <w:jc w:val="both"/>
            </w:pPr>
            <w:r w:rsidRPr="00CE4DB5">
              <w:t>Tenso (a)</w:t>
            </w:r>
          </w:p>
        </w:tc>
        <w:tc>
          <w:tcPr>
            <w:tcW w:w="539" w:type="dxa"/>
          </w:tcPr>
          <w:p w14:paraId="68F043D8" w14:textId="77777777" w:rsidR="001F0A4A" w:rsidRDefault="001F0A4A" w:rsidP="000372C6">
            <w:r w:rsidRPr="002A177B">
              <w:t>154</w:t>
            </w:r>
          </w:p>
        </w:tc>
        <w:tc>
          <w:tcPr>
            <w:tcW w:w="1304" w:type="dxa"/>
          </w:tcPr>
          <w:p w14:paraId="6467A316" w14:textId="77777777" w:rsidR="001F0A4A" w:rsidRPr="00CE4DB5" w:rsidRDefault="001F0A4A" w:rsidP="000372C6">
            <w:pPr>
              <w:jc w:val="center"/>
            </w:pPr>
            <w:r>
              <w:t>1</w:t>
            </w:r>
          </w:p>
        </w:tc>
        <w:tc>
          <w:tcPr>
            <w:tcW w:w="1418" w:type="dxa"/>
          </w:tcPr>
          <w:p w14:paraId="76E8793A" w14:textId="77777777" w:rsidR="001F0A4A" w:rsidRPr="00CE4DB5" w:rsidRDefault="001F0A4A" w:rsidP="000372C6">
            <w:pPr>
              <w:jc w:val="center"/>
            </w:pPr>
            <w:r>
              <w:t>5</w:t>
            </w:r>
          </w:p>
        </w:tc>
        <w:tc>
          <w:tcPr>
            <w:tcW w:w="1417" w:type="dxa"/>
          </w:tcPr>
          <w:p w14:paraId="4F7F9809" w14:textId="77777777" w:rsidR="001F0A4A" w:rsidRPr="00CE4DB5" w:rsidRDefault="001F0A4A" w:rsidP="000372C6">
            <w:pPr>
              <w:jc w:val="center"/>
            </w:pPr>
            <w:r>
              <w:t>3,06</w:t>
            </w:r>
          </w:p>
        </w:tc>
        <w:tc>
          <w:tcPr>
            <w:tcW w:w="1559" w:type="dxa"/>
            <w:tcBorders>
              <w:right w:val="nil"/>
            </w:tcBorders>
          </w:tcPr>
          <w:p w14:paraId="6CF875BF" w14:textId="77777777" w:rsidR="001F0A4A" w:rsidRPr="00CE4DB5" w:rsidRDefault="001F0A4A" w:rsidP="000372C6">
            <w:pPr>
              <w:jc w:val="center"/>
            </w:pPr>
            <w:r>
              <w:t>1,162</w:t>
            </w:r>
          </w:p>
        </w:tc>
      </w:tr>
      <w:tr w:rsidR="001F0A4A" w:rsidRPr="00CE4DB5" w14:paraId="09900A0B" w14:textId="77777777" w:rsidTr="002D2EF0">
        <w:tc>
          <w:tcPr>
            <w:tcW w:w="392" w:type="dxa"/>
            <w:vMerge/>
            <w:tcBorders>
              <w:left w:val="nil"/>
              <w:bottom w:val="single" w:sz="12" w:space="0" w:color="auto"/>
            </w:tcBorders>
          </w:tcPr>
          <w:p w14:paraId="6CE70E54" w14:textId="77777777" w:rsidR="001F0A4A" w:rsidRPr="00CE4DB5" w:rsidRDefault="001F0A4A" w:rsidP="000372C6">
            <w:pPr>
              <w:jc w:val="both"/>
              <w:rPr>
                <w:b/>
              </w:rPr>
            </w:pPr>
          </w:p>
        </w:tc>
        <w:tc>
          <w:tcPr>
            <w:tcW w:w="2551" w:type="dxa"/>
            <w:tcBorders>
              <w:bottom w:val="single" w:sz="12" w:space="0" w:color="auto"/>
            </w:tcBorders>
          </w:tcPr>
          <w:p w14:paraId="771DAFF0" w14:textId="77777777" w:rsidR="001F0A4A" w:rsidRPr="00CE4DB5" w:rsidRDefault="001F0A4A" w:rsidP="000372C6">
            <w:pPr>
              <w:jc w:val="both"/>
            </w:pPr>
            <w:r w:rsidRPr="00CE4DB5">
              <w:t>Receoso (a)</w:t>
            </w:r>
          </w:p>
        </w:tc>
        <w:tc>
          <w:tcPr>
            <w:tcW w:w="539" w:type="dxa"/>
            <w:tcBorders>
              <w:bottom w:val="single" w:sz="12" w:space="0" w:color="auto"/>
            </w:tcBorders>
          </w:tcPr>
          <w:p w14:paraId="48F37B1B" w14:textId="77777777" w:rsidR="001F0A4A" w:rsidRDefault="001F0A4A" w:rsidP="000372C6">
            <w:r w:rsidRPr="002A177B">
              <w:t>154</w:t>
            </w:r>
          </w:p>
        </w:tc>
        <w:tc>
          <w:tcPr>
            <w:tcW w:w="1304" w:type="dxa"/>
            <w:tcBorders>
              <w:bottom w:val="single" w:sz="12" w:space="0" w:color="auto"/>
            </w:tcBorders>
          </w:tcPr>
          <w:p w14:paraId="3FC68A75" w14:textId="77777777" w:rsidR="001F0A4A" w:rsidRPr="00CE4DB5" w:rsidRDefault="001F0A4A" w:rsidP="000372C6">
            <w:pPr>
              <w:jc w:val="center"/>
            </w:pPr>
            <w:r>
              <w:t>1</w:t>
            </w:r>
          </w:p>
        </w:tc>
        <w:tc>
          <w:tcPr>
            <w:tcW w:w="1418" w:type="dxa"/>
            <w:tcBorders>
              <w:bottom w:val="single" w:sz="12" w:space="0" w:color="auto"/>
            </w:tcBorders>
          </w:tcPr>
          <w:p w14:paraId="3EBA8791" w14:textId="77777777" w:rsidR="001F0A4A" w:rsidRPr="00CE4DB5" w:rsidRDefault="001F0A4A" w:rsidP="000372C6">
            <w:pPr>
              <w:jc w:val="center"/>
            </w:pPr>
            <w:r>
              <w:t>5</w:t>
            </w:r>
          </w:p>
        </w:tc>
        <w:tc>
          <w:tcPr>
            <w:tcW w:w="1417" w:type="dxa"/>
            <w:tcBorders>
              <w:bottom w:val="single" w:sz="12" w:space="0" w:color="auto"/>
            </w:tcBorders>
          </w:tcPr>
          <w:p w14:paraId="14EF9015" w14:textId="77777777" w:rsidR="001F0A4A" w:rsidRPr="00CE4DB5" w:rsidRDefault="001F0A4A" w:rsidP="000372C6">
            <w:pPr>
              <w:jc w:val="center"/>
            </w:pPr>
            <w:r>
              <w:t>2,71</w:t>
            </w:r>
          </w:p>
        </w:tc>
        <w:tc>
          <w:tcPr>
            <w:tcW w:w="1559" w:type="dxa"/>
            <w:tcBorders>
              <w:bottom w:val="single" w:sz="12" w:space="0" w:color="auto"/>
              <w:right w:val="nil"/>
            </w:tcBorders>
          </w:tcPr>
          <w:p w14:paraId="45773744" w14:textId="77777777" w:rsidR="001F0A4A" w:rsidRPr="00CE4DB5" w:rsidRDefault="001F0A4A" w:rsidP="000372C6">
            <w:pPr>
              <w:jc w:val="center"/>
            </w:pPr>
            <w:r>
              <w:t>0,995</w:t>
            </w:r>
          </w:p>
        </w:tc>
      </w:tr>
    </w:tbl>
    <w:p w14:paraId="75DDEF68" w14:textId="77777777" w:rsidR="001F0A4A" w:rsidRDefault="001F0A4A" w:rsidP="001F0A4A">
      <w:pPr>
        <w:ind w:left="-142"/>
        <w:jc w:val="both"/>
      </w:pPr>
      <w:r w:rsidRPr="00CE4DB5">
        <w:t>Fonte: Dados da pesquisa</w:t>
      </w:r>
    </w:p>
    <w:p w14:paraId="5E365773" w14:textId="77777777" w:rsidR="001F0A4A" w:rsidRDefault="001F0A4A" w:rsidP="001F0A4A">
      <w:pPr>
        <w:ind w:left="-142"/>
        <w:jc w:val="both"/>
      </w:pPr>
    </w:p>
    <w:p w14:paraId="209E709E" w14:textId="4A6FE7C9" w:rsidR="000B5937" w:rsidRDefault="001F0A4A" w:rsidP="000B5937">
      <w:pPr>
        <w:ind w:firstLine="708"/>
        <w:jc w:val="both"/>
        <w:rPr>
          <w:sz w:val="24"/>
          <w:szCs w:val="24"/>
        </w:rPr>
      </w:pPr>
      <w:r>
        <w:rPr>
          <w:sz w:val="24"/>
          <w:szCs w:val="24"/>
        </w:rPr>
        <w:t xml:space="preserve">Os achados da Tabela </w:t>
      </w:r>
      <w:r w:rsidR="00AF4972">
        <w:rPr>
          <w:sz w:val="24"/>
          <w:szCs w:val="24"/>
        </w:rPr>
        <w:t xml:space="preserve">2 </w:t>
      </w:r>
      <w:r>
        <w:rPr>
          <w:sz w:val="24"/>
          <w:szCs w:val="24"/>
        </w:rPr>
        <w:t>mostram que na dimensão afeto positivo, a maioria dos fatores apresenta</w:t>
      </w:r>
      <w:r w:rsidR="001F7FE1">
        <w:rPr>
          <w:sz w:val="24"/>
          <w:szCs w:val="24"/>
        </w:rPr>
        <w:t>ra</w:t>
      </w:r>
      <w:r>
        <w:rPr>
          <w:sz w:val="24"/>
          <w:szCs w:val="24"/>
        </w:rPr>
        <w:t>m média</w:t>
      </w:r>
      <w:r w:rsidR="001F7FE1">
        <w:rPr>
          <w:sz w:val="24"/>
          <w:szCs w:val="24"/>
        </w:rPr>
        <w:t xml:space="preserve"> acima de</w:t>
      </w:r>
      <w:r>
        <w:rPr>
          <w:sz w:val="24"/>
          <w:szCs w:val="24"/>
        </w:rPr>
        <w:t xml:space="preserve"> 3,</w:t>
      </w:r>
      <w:r w:rsidR="00344087">
        <w:rPr>
          <w:sz w:val="24"/>
          <w:szCs w:val="24"/>
        </w:rPr>
        <w:t xml:space="preserve"> </w:t>
      </w:r>
      <w:r w:rsidR="001F7FE1">
        <w:rPr>
          <w:sz w:val="24"/>
          <w:szCs w:val="24"/>
        </w:rPr>
        <w:t xml:space="preserve">o que determina </w:t>
      </w:r>
      <w:r w:rsidR="00344087">
        <w:rPr>
          <w:sz w:val="24"/>
          <w:szCs w:val="24"/>
        </w:rPr>
        <w:t>efeito</w:t>
      </w:r>
      <w:r w:rsidR="001F7FE1">
        <w:rPr>
          <w:sz w:val="24"/>
          <w:szCs w:val="24"/>
        </w:rPr>
        <w:t xml:space="preserve">/sensação </w:t>
      </w:r>
      <w:r w:rsidR="00344087">
        <w:rPr>
          <w:sz w:val="24"/>
          <w:szCs w:val="24"/>
        </w:rPr>
        <w:t>sobre as ações do dia a dia dos estudantes</w:t>
      </w:r>
      <w:r w:rsidR="001F7FE1">
        <w:rPr>
          <w:sz w:val="24"/>
          <w:szCs w:val="24"/>
        </w:rPr>
        <w:t>,</w:t>
      </w:r>
      <w:r w:rsidR="00344087">
        <w:rPr>
          <w:sz w:val="24"/>
          <w:szCs w:val="24"/>
        </w:rPr>
        <w:t xml:space="preserve"> </w:t>
      </w:r>
      <w:r w:rsidR="001F7FE1">
        <w:rPr>
          <w:sz w:val="24"/>
          <w:szCs w:val="24"/>
        </w:rPr>
        <w:t xml:space="preserve">apenas </w:t>
      </w:r>
      <w:r>
        <w:rPr>
          <w:sz w:val="24"/>
          <w:szCs w:val="24"/>
        </w:rPr>
        <w:t>do</w:t>
      </w:r>
      <w:r w:rsidR="00344087">
        <w:rPr>
          <w:sz w:val="24"/>
          <w:szCs w:val="24"/>
        </w:rPr>
        <w:t>i</w:t>
      </w:r>
      <w:r>
        <w:rPr>
          <w:sz w:val="24"/>
          <w:szCs w:val="24"/>
        </w:rPr>
        <w:t>s</w:t>
      </w:r>
      <w:r w:rsidR="00344087">
        <w:rPr>
          <w:sz w:val="24"/>
          <w:szCs w:val="24"/>
        </w:rPr>
        <w:t xml:space="preserve"> sentimentos: </w:t>
      </w:r>
      <w:r>
        <w:rPr>
          <w:sz w:val="24"/>
          <w:szCs w:val="24"/>
        </w:rPr>
        <w:t xml:space="preserve">inspirado(a) </w:t>
      </w:r>
      <w:r w:rsidR="00344087">
        <w:rPr>
          <w:sz w:val="24"/>
          <w:szCs w:val="24"/>
        </w:rPr>
        <w:t>(</w:t>
      </w:r>
      <w:r w:rsidR="00344087" w:rsidRPr="00344087">
        <w:rPr>
          <w:sz w:val="24"/>
          <w:szCs w:val="24"/>
        </w:rPr>
        <w:t>2,87</w:t>
      </w:r>
      <w:r w:rsidR="00344087">
        <w:rPr>
          <w:sz w:val="24"/>
          <w:szCs w:val="24"/>
        </w:rPr>
        <w:t xml:space="preserve">) </w:t>
      </w:r>
      <w:r>
        <w:rPr>
          <w:sz w:val="24"/>
          <w:szCs w:val="24"/>
        </w:rPr>
        <w:t>e entusiasmado(a)</w:t>
      </w:r>
      <w:r w:rsidR="00344087">
        <w:rPr>
          <w:sz w:val="24"/>
          <w:szCs w:val="24"/>
        </w:rPr>
        <w:t xml:space="preserve"> (</w:t>
      </w:r>
      <w:r w:rsidR="00344087" w:rsidRPr="00344087">
        <w:rPr>
          <w:sz w:val="24"/>
          <w:szCs w:val="24"/>
        </w:rPr>
        <w:t>2,90</w:t>
      </w:r>
      <w:r w:rsidR="00344087">
        <w:rPr>
          <w:sz w:val="24"/>
          <w:szCs w:val="24"/>
        </w:rPr>
        <w:t>)</w:t>
      </w:r>
      <w:r>
        <w:rPr>
          <w:sz w:val="24"/>
          <w:szCs w:val="24"/>
        </w:rPr>
        <w:t xml:space="preserve"> apresentaram média na faixa 2, ou seja, com efeito/sensação fraca. </w:t>
      </w:r>
      <w:r w:rsidR="00344087">
        <w:rPr>
          <w:sz w:val="24"/>
          <w:szCs w:val="24"/>
        </w:rPr>
        <w:t>Além desta análise geral, pode-se identificar que os afetos positivos mais frequentes pontuados foram interessado(a) (</w:t>
      </w:r>
      <w:r w:rsidR="00344087" w:rsidRPr="00344087">
        <w:rPr>
          <w:sz w:val="24"/>
          <w:szCs w:val="24"/>
        </w:rPr>
        <w:t>3,47), determinado</w:t>
      </w:r>
      <w:r w:rsidR="00344087">
        <w:rPr>
          <w:sz w:val="24"/>
          <w:szCs w:val="24"/>
        </w:rPr>
        <w:t>(a)</w:t>
      </w:r>
      <w:r w:rsidR="00344087" w:rsidRPr="00344087">
        <w:rPr>
          <w:sz w:val="24"/>
          <w:szCs w:val="24"/>
        </w:rPr>
        <w:t xml:space="preserve"> (3,38) e atento</w:t>
      </w:r>
      <w:r w:rsidR="00344087">
        <w:rPr>
          <w:sz w:val="24"/>
          <w:szCs w:val="24"/>
        </w:rPr>
        <w:t>(a)</w:t>
      </w:r>
      <w:r w:rsidR="00344087" w:rsidRPr="00344087">
        <w:rPr>
          <w:sz w:val="24"/>
          <w:szCs w:val="24"/>
        </w:rPr>
        <w:t xml:space="preserve"> (3,32)</w:t>
      </w:r>
      <w:r w:rsidR="00B06A03">
        <w:rPr>
          <w:sz w:val="24"/>
          <w:szCs w:val="24"/>
        </w:rPr>
        <w:t>.</w:t>
      </w:r>
      <w:r w:rsidR="000B5937">
        <w:rPr>
          <w:sz w:val="24"/>
          <w:szCs w:val="24"/>
        </w:rPr>
        <w:t xml:space="preserve"> </w:t>
      </w:r>
      <w:r w:rsidR="00B06A03">
        <w:rPr>
          <w:sz w:val="24"/>
          <w:szCs w:val="24"/>
        </w:rPr>
        <w:t>Q</w:t>
      </w:r>
      <w:r w:rsidR="000B5937">
        <w:rPr>
          <w:sz w:val="24"/>
          <w:szCs w:val="24"/>
        </w:rPr>
        <w:t>uanto ao desvio padrão, observa-se que não há diferenças significativas entre as variáveis.</w:t>
      </w:r>
    </w:p>
    <w:p w14:paraId="5E333D01" w14:textId="421BEB34" w:rsidR="000B5937" w:rsidRDefault="00344087" w:rsidP="000B5937">
      <w:pPr>
        <w:ind w:firstLine="708"/>
        <w:jc w:val="both"/>
        <w:rPr>
          <w:sz w:val="24"/>
          <w:szCs w:val="24"/>
        </w:rPr>
      </w:pPr>
      <w:r>
        <w:rPr>
          <w:sz w:val="24"/>
          <w:szCs w:val="24"/>
        </w:rPr>
        <w:t>Estes resultados sugerem que os acadêmicos de ciências contábeis indiferente da fase do curso em que se encontram</w:t>
      </w:r>
      <w:r w:rsidR="00633A96">
        <w:rPr>
          <w:sz w:val="24"/>
          <w:szCs w:val="24"/>
        </w:rPr>
        <w:t>, estão focados na busca de conhecimento</w:t>
      </w:r>
      <w:r>
        <w:rPr>
          <w:sz w:val="24"/>
          <w:szCs w:val="24"/>
        </w:rPr>
        <w:t xml:space="preserve">, pois </w:t>
      </w:r>
      <w:r w:rsidR="00676A25">
        <w:rPr>
          <w:sz w:val="24"/>
          <w:szCs w:val="24"/>
        </w:rPr>
        <w:t>estão em média</w:t>
      </w:r>
      <w:r w:rsidR="00633A96">
        <w:rPr>
          <w:sz w:val="24"/>
          <w:szCs w:val="24"/>
        </w:rPr>
        <w:t>,</w:t>
      </w:r>
      <w:r w:rsidR="00676A25">
        <w:rPr>
          <w:sz w:val="24"/>
          <w:szCs w:val="24"/>
        </w:rPr>
        <w:t xml:space="preserve"> </w:t>
      </w:r>
      <w:r w:rsidR="00676A25">
        <w:rPr>
          <w:sz w:val="24"/>
          <w:szCs w:val="24"/>
        </w:rPr>
        <w:lastRenderedPageBreak/>
        <w:t>interessados, atentos e determinados a aprender. Entretanto, por vezes, podem ser influenciados pela falta de inspiração e entusiasmo que em média são o</w:t>
      </w:r>
      <w:r w:rsidR="000B5937">
        <w:rPr>
          <w:sz w:val="24"/>
          <w:szCs w:val="24"/>
        </w:rPr>
        <w:t>s afetos</w:t>
      </w:r>
      <w:r w:rsidR="00676A25">
        <w:rPr>
          <w:sz w:val="24"/>
          <w:szCs w:val="24"/>
        </w:rPr>
        <w:t xml:space="preserve"> </w:t>
      </w:r>
      <w:r w:rsidR="000B5937">
        <w:rPr>
          <w:sz w:val="24"/>
          <w:szCs w:val="24"/>
        </w:rPr>
        <w:t xml:space="preserve">positivos </w:t>
      </w:r>
      <w:r w:rsidR="00676A25">
        <w:rPr>
          <w:sz w:val="24"/>
          <w:szCs w:val="24"/>
        </w:rPr>
        <w:t xml:space="preserve">que tem </w:t>
      </w:r>
      <w:r w:rsidR="001F7FE1">
        <w:rPr>
          <w:sz w:val="24"/>
          <w:szCs w:val="24"/>
        </w:rPr>
        <w:t xml:space="preserve">menos </w:t>
      </w:r>
      <w:r w:rsidR="00676A25">
        <w:rPr>
          <w:sz w:val="24"/>
          <w:szCs w:val="24"/>
        </w:rPr>
        <w:t>efeito sobre os acadêmicos dentro d</w:t>
      </w:r>
      <w:r w:rsidR="001F7FE1">
        <w:rPr>
          <w:sz w:val="24"/>
          <w:szCs w:val="24"/>
        </w:rPr>
        <w:t>a</w:t>
      </w:r>
      <w:r w:rsidR="00676A25">
        <w:rPr>
          <w:sz w:val="24"/>
          <w:szCs w:val="24"/>
        </w:rPr>
        <w:t xml:space="preserve"> instituição durante o ano letivo.</w:t>
      </w:r>
      <w:r w:rsidR="000B5937">
        <w:rPr>
          <w:sz w:val="24"/>
          <w:szCs w:val="24"/>
        </w:rPr>
        <w:t xml:space="preserve"> Assim como descrito por </w:t>
      </w:r>
      <w:r w:rsidR="000B5937" w:rsidRPr="00AD3551">
        <w:rPr>
          <w:sz w:val="24"/>
          <w:szCs w:val="24"/>
        </w:rPr>
        <w:t>Tellegen</w:t>
      </w:r>
      <w:r w:rsidR="000B5937">
        <w:rPr>
          <w:sz w:val="24"/>
          <w:szCs w:val="24"/>
        </w:rPr>
        <w:t xml:space="preserve"> (</w:t>
      </w:r>
      <w:r w:rsidR="000B5937" w:rsidRPr="00AD3551">
        <w:rPr>
          <w:sz w:val="24"/>
          <w:szCs w:val="24"/>
        </w:rPr>
        <w:t>198</w:t>
      </w:r>
      <w:r w:rsidR="000B5937" w:rsidRPr="00764EF7">
        <w:rPr>
          <w:color w:val="000000" w:themeColor="text1"/>
          <w:sz w:val="24"/>
          <w:szCs w:val="24"/>
        </w:rPr>
        <w:t>5</w:t>
      </w:r>
      <w:r w:rsidR="000B5937">
        <w:rPr>
          <w:color w:val="000000" w:themeColor="text1"/>
          <w:sz w:val="24"/>
          <w:szCs w:val="24"/>
        </w:rPr>
        <w:t xml:space="preserve">), pode-se determinar que os acadêmicos </w:t>
      </w:r>
      <w:r w:rsidR="000B5937">
        <w:rPr>
          <w:sz w:val="24"/>
          <w:szCs w:val="24"/>
        </w:rPr>
        <w:t xml:space="preserve">são alegres, entusiasmados e confiantes, sinônimo de </w:t>
      </w:r>
      <w:r w:rsidR="000B5937">
        <w:rPr>
          <w:color w:val="000000" w:themeColor="text1"/>
          <w:sz w:val="24"/>
          <w:szCs w:val="24"/>
        </w:rPr>
        <w:t>i</w:t>
      </w:r>
      <w:r w:rsidR="000B5937" w:rsidRPr="00AD3551">
        <w:rPr>
          <w:sz w:val="24"/>
          <w:szCs w:val="24"/>
        </w:rPr>
        <w:t xml:space="preserve">ndivíduos </w:t>
      </w:r>
      <w:r w:rsidR="000B5937">
        <w:rPr>
          <w:sz w:val="24"/>
          <w:szCs w:val="24"/>
        </w:rPr>
        <w:t xml:space="preserve">com maiores níveis de </w:t>
      </w:r>
      <w:r w:rsidR="000B5937" w:rsidRPr="00AD3551">
        <w:rPr>
          <w:sz w:val="24"/>
          <w:szCs w:val="24"/>
        </w:rPr>
        <w:t>afeto positivo</w:t>
      </w:r>
      <w:r w:rsidR="000B5937">
        <w:rPr>
          <w:sz w:val="24"/>
          <w:szCs w:val="24"/>
        </w:rPr>
        <w:t xml:space="preserve"> e desta forma </w:t>
      </w:r>
      <w:r w:rsidR="000B5937" w:rsidRPr="00AD3551">
        <w:rPr>
          <w:sz w:val="24"/>
          <w:szCs w:val="24"/>
        </w:rPr>
        <w:t>experimentam situações mais intensas e frequentes de prazer</w:t>
      </w:r>
      <w:r w:rsidR="000B5937">
        <w:rPr>
          <w:sz w:val="24"/>
          <w:szCs w:val="24"/>
        </w:rPr>
        <w:t>.</w:t>
      </w:r>
    </w:p>
    <w:p w14:paraId="2365EF37" w14:textId="24C10E0D" w:rsidR="00BB7A6F" w:rsidRDefault="000B5937" w:rsidP="000B5937">
      <w:pPr>
        <w:jc w:val="both"/>
        <w:rPr>
          <w:sz w:val="24"/>
          <w:szCs w:val="24"/>
        </w:rPr>
      </w:pPr>
      <w:r w:rsidRPr="00AD3551">
        <w:rPr>
          <w:sz w:val="24"/>
          <w:szCs w:val="24"/>
        </w:rPr>
        <w:t xml:space="preserve"> </w:t>
      </w:r>
      <w:r>
        <w:rPr>
          <w:sz w:val="24"/>
          <w:szCs w:val="24"/>
        </w:rPr>
        <w:tab/>
      </w:r>
      <w:r w:rsidR="00024A2D">
        <w:rPr>
          <w:sz w:val="24"/>
          <w:szCs w:val="24"/>
        </w:rPr>
        <w:t xml:space="preserve">Quanto a análise das dimensões </w:t>
      </w:r>
      <w:r w:rsidR="001F0A4A">
        <w:rPr>
          <w:sz w:val="24"/>
          <w:szCs w:val="24"/>
        </w:rPr>
        <w:t>do afeto negativo</w:t>
      </w:r>
      <w:r w:rsidR="00633A96">
        <w:rPr>
          <w:sz w:val="24"/>
          <w:szCs w:val="24"/>
        </w:rPr>
        <w:t>,</w:t>
      </w:r>
      <w:r w:rsidR="00024A2D">
        <w:rPr>
          <w:sz w:val="24"/>
          <w:szCs w:val="24"/>
        </w:rPr>
        <w:t xml:space="preserve"> os resultados </w:t>
      </w:r>
      <w:r w:rsidR="001F0A4A" w:rsidRPr="00024A2D">
        <w:rPr>
          <w:sz w:val="24"/>
          <w:szCs w:val="24"/>
        </w:rPr>
        <w:t>revelaram</w:t>
      </w:r>
      <w:r>
        <w:rPr>
          <w:sz w:val="24"/>
          <w:szCs w:val="24"/>
        </w:rPr>
        <w:t xml:space="preserve"> respondentes com </w:t>
      </w:r>
      <w:r w:rsidR="001F0A4A" w:rsidRPr="00024A2D">
        <w:rPr>
          <w:sz w:val="24"/>
          <w:szCs w:val="24"/>
        </w:rPr>
        <w:t>baixa sensação</w:t>
      </w:r>
      <w:r w:rsidR="00024A2D">
        <w:rPr>
          <w:sz w:val="24"/>
          <w:szCs w:val="24"/>
        </w:rPr>
        <w:t xml:space="preserve"> de afeto negativo</w:t>
      </w:r>
      <w:r>
        <w:rPr>
          <w:sz w:val="24"/>
          <w:szCs w:val="24"/>
        </w:rPr>
        <w:t xml:space="preserve"> </w:t>
      </w:r>
      <w:r w:rsidRPr="00024A2D">
        <w:rPr>
          <w:sz w:val="24"/>
          <w:szCs w:val="24"/>
        </w:rPr>
        <w:t>em média</w:t>
      </w:r>
      <w:r>
        <w:rPr>
          <w:sz w:val="24"/>
          <w:szCs w:val="24"/>
        </w:rPr>
        <w:t>.</w:t>
      </w:r>
      <w:r w:rsidR="00024A2D">
        <w:rPr>
          <w:sz w:val="24"/>
          <w:szCs w:val="24"/>
        </w:rPr>
        <w:t xml:space="preserve"> </w:t>
      </w:r>
      <w:r>
        <w:rPr>
          <w:sz w:val="24"/>
          <w:szCs w:val="24"/>
        </w:rPr>
        <w:t xml:space="preserve">Por </w:t>
      </w:r>
      <w:r w:rsidR="00024A2D">
        <w:rPr>
          <w:sz w:val="24"/>
          <w:szCs w:val="24"/>
        </w:rPr>
        <w:t>baixa sensação entende-se abaixo de 3 pontos, o que determinaria</w:t>
      </w:r>
      <w:r>
        <w:rPr>
          <w:sz w:val="24"/>
          <w:szCs w:val="24"/>
        </w:rPr>
        <w:t xml:space="preserve"> </w:t>
      </w:r>
      <w:r w:rsidR="00024A2D">
        <w:rPr>
          <w:sz w:val="24"/>
          <w:szCs w:val="24"/>
        </w:rPr>
        <w:t xml:space="preserve">falta </w:t>
      </w:r>
      <w:r>
        <w:rPr>
          <w:sz w:val="24"/>
          <w:szCs w:val="24"/>
        </w:rPr>
        <w:t xml:space="preserve">ou baixo </w:t>
      </w:r>
      <w:r w:rsidR="00024A2D">
        <w:rPr>
          <w:sz w:val="24"/>
          <w:szCs w:val="24"/>
        </w:rPr>
        <w:t>efeito da variável.</w:t>
      </w:r>
      <w:r w:rsidR="001D4CC3">
        <w:rPr>
          <w:sz w:val="24"/>
          <w:szCs w:val="24"/>
        </w:rPr>
        <w:t xml:space="preserve"> Apesar de baixa sensação de afetos negativos</w:t>
      </w:r>
      <w:r>
        <w:rPr>
          <w:sz w:val="24"/>
          <w:szCs w:val="24"/>
        </w:rPr>
        <w:t>,</w:t>
      </w:r>
      <w:r w:rsidR="001D4CC3">
        <w:rPr>
          <w:sz w:val="24"/>
          <w:szCs w:val="24"/>
        </w:rPr>
        <w:t xml:space="preserve"> foram encontradas exceções</w:t>
      </w:r>
      <w:r w:rsidR="001F0A4A" w:rsidRPr="00024A2D">
        <w:rPr>
          <w:sz w:val="24"/>
          <w:szCs w:val="24"/>
        </w:rPr>
        <w:t xml:space="preserve"> </w:t>
      </w:r>
      <w:r w:rsidR="001D4CC3">
        <w:rPr>
          <w:sz w:val="24"/>
          <w:szCs w:val="24"/>
        </w:rPr>
        <w:t xml:space="preserve">como </w:t>
      </w:r>
      <w:r w:rsidR="001F0A4A" w:rsidRPr="00024A2D">
        <w:rPr>
          <w:sz w:val="24"/>
          <w:szCs w:val="24"/>
        </w:rPr>
        <w:t>aflito(a)</w:t>
      </w:r>
      <w:r w:rsidR="00024A2D" w:rsidRPr="00024A2D">
        <w:rPr>
          <w:sz w:val="24"/>
          <w:szCs w:val="24"/>
        </w:rPr>
        <w:t xml:space="preserve"> (3,01)</w:t>
      </w:r>
      <w:r w:rsidR="001F0A4A" w:rsidRPr="00024A2D">
        <w:rPr>
          <w:sz w:val="24"/>
          <w:szCs w:val="24"/>
        </w:rPr>
        <w:t>, nervoso(a)</w:t>
      </w:r>
      <w:r w:rsidR="00024A2D" w:rsidRPr="00024A2D">
        <w:rPr>
          <w:sz w:val="24"/>
          <w:szCs w:val="24"/>
        </w:rPr>
        <w:t xml:space="preserve"> (3,18)</w:t>
      </w:r>
      <w:r w:rsidR="001F0A4A" w:rsidRPr="00024A2D">
        <w:rPr>
          <w:sz w:val="24"/>
          <w:szCs w:val="24"/>
        </w:rPr>
        <w:t xml:space="preserve"> e tenso(a)</w:t>
      </w:r>
      <w:r w:rsidR="00024A2D" w:rsidRPr="00024A2D">
        <w:rPr>
          <w:sz w:val="24"/>
          <w:szCs w:val="24"/>
        </w:rPr>
        <w:t xml:space="preserve"> (3,06)</w:t>
      </w:r>
      <w:r w:rsidR="001F0A4A" w:rsidRPr="00024A2D">
        <w:rPr>
          <w:sz w:val="24"/>
          <w:szCs w:val="24"/>
        </w:rPr>
        <w:t>, que apresentaram sensação moderada</w:t>
      </w:r>
      <w:r w:rsidR="00BB7A6F">
        <w:rPr>
          <w:sz w:val="24"/>
          <w:szCs w:val="24"/>
        </w:rPr>
        <w:t xml:space="preserve">, o que faria com que os acadêmicos experimentassem de acordo com </w:t>
      </w:r>
      <w:r w:rsidR="00BB7A6F" w:rsidRPr="00AD3551">
        <w:rPr>
          <w:sz w:val="24"/>
          <w:szCs w:val="24"/>
        </w:rPr>
        <w:t>Zanon et al.,</w:t>
      </w:r>
      <w:r w:rsidR="00BB7A6F">
        <w:rPr>
          <w:sz w:val="24"/>
          <w:szCs w:val="24"/>
        </w:rPr>
        <w:t xml:space="preserve"> (</w:t>
      </w:r>
      <w:r w:rsidR="00BB7A6F" w:rsidRPr="00AD3551">
        <w:rPr>
          <w:sz w:val="24"/>
          <w:szCs w:val="24"/>
        </w:rPr>
        <w:t>2013</w:t>
      </w:r>
      <w:r w:rsidR="00BB7A6F">
        <w:rPr>
          <w:sz w:val="24"/>
          <w:szCs w:val="24"/>
        </w:rPr>
        <w:t>)</w:t>
      </w:r>
      <w:r w:rsidR="00BB7A6F" w:rsidRPr="00AD3551">
        <w:rPr>
          <w:sz w:val="24"/>
          <w:szCs w:val="24"/>
        </w:rPr>
        <w:t>, episódios de desprazer.</w:t>
      </w:r>
      <w:r w:rsidR="00B06A03">
        <w:rPr>
          <w:sz w:val="24"/>
          <w:szCs w:val="24"/>
        </w:rPr>
        <w:t xml:space="preserve"> </w:t>
      </w:r>
      <w:r w:rsidR="001D4CC3">
        <w:rPr>
          <w:sz w:val="24"/>
          <w:szCs w:val="24"/>
        </w:rPr>
        <w:t xml:space="preserve">Os afetos que menos pontuaram para os acadêmicos estudados foram: </w:t>
      </w:r>
      <w:r w:rsidR="001D4CC3" w:rsidRPr="001D4CC3">
        <w:rPr>
          <w:sz w:val="24"/>
          <w:szCs w:val="24"/>
        </w:rPr>
        <w:t>Culpado (a) (2,06), envergonhado (a) (2,19) e assustado (a) (2,23)</w:t>
      </w:r>
      <w:r w:rsidR="001D4CC3">
        <w:rPr>
          <w:sz w:val="24"/>
          <w:szCs w:val="24"/>
        </w:rPr>
        <w:t>.</w:t>
      </w:r>
      <w:r w:rsidR="00BB7A6F" w:rsidRPr="00BB7A6F">
        <w:rPr>
          <w:sz w:val="24"/>
          <w:szCs w:val="24"/>
        </w:rPr>
        <w:t xml:space="preserve"> </w:t>
      </w:r>
    </w:p>
    <w:p w14:paraId="66903A3F" w14:textId="441AF3EB" w:rsidR="00BB7A6F" w:rsidRDefault="00BB7A6F" w:rsidP="00024A2D">
      <w:pPr>
        <w:ind w:firstLine="708"/>
        <w:jc w:val="both"/>
        <w:rPr>
          <w:sz w:val="24"/>
          <w:szCs w:val="24"/>
        </w:rPr>
      </w:pPr>
      <w:r>
        <w:rPr>
          <w:rFonts w:eastAsia="Calibri"/>
          <w:sz w:val="24"/>
          <w:szCs w:val="24"/>
        </w:rPr>
        <w:t xml:space="preserve">Assim como já discutido por </w:t>
      </w:r>
      <w:r w:rsidRPr="00AD3551">
        <w:rPr>
          <w:rFonts w:eastAsia="Calibri"/>
          <w:sz w:val="24"/>
          <w:szCs w:val="24"/>
        </w:rPr>
        <w:t>Clore et. al. (</w:t>
      </w:r>
      <w:r w:rsidR="00B43740" w:rsidRPr="00AD3551">
        <w:rPr>
          <w:rFonts w:eastAsia="Calibri"/>
          <w:sz w:val="24"/>
          <w:szCs w:val="24"/>
        </w:rPr>
        <w:t>19</w:t>
      </w:r>
      <w:r w:rsidR="00B43740">
        <w:rPr>
          <w:rFonts w:eastAsia="Calibri"/>
          <w:sz w:val="24"/>
          <w:szCs w:val="24"/>
        </w:rPr>
        <w:t>94</w:t>
      </w:r>
      <w:r w:rsidRPr="00AD3551">
        <w:rPr>
          <w:rFonts w:eastAsia="Calibri"/>
          <w:sz w:val="24"/>
          <w:szCs w:val="24"/>
        </w:rPr>
        <w:t>)</w:t>
      </w:r>
      <w:r w:rsidR="00633A96">
        <w:rPr>
          <w:rFonts w:eastAsia="Calibri"/>
          <w:sz w:val="24"/>
          <w:szCs w:val="24"/>
        </w:rPr>
        <w:t>,</w:t>
      </w:r>
      <w:r w:rsidRPr="00AD3551">
        <w:rPr>
          <w:rFonts w:eastAsia="Calibri"/>
          <w:sz w:val="24"/>
          <w:szCs w:val="24"/>
        </w:rPr>
        <w:t xml:space="preserve"> </w:t>
      </w:r>
      <w:r>
        <w:rPr>
          <w:rFonts w:eastAsia="Calibri"/>
          <w:sz w:val="24"/>
          <w:szCs w:val="24"/>
        </w:rPr>
        <w:t xml:space="preserve">compreender como os afetos </w:t>
      </w:r>
      <w:r w:rsidRPr="00AD3551">
        <w:rPr>
          <w:rFonts w:eastAsia="Calibri"/>
          <w:sz w:val="24"/>
          <w:szCs w:val="24"/>
        </w:rPr>
        <w:t xml:space="preserve">impactam </w:t>
      </w:r>
      <w:r>
        <w:rPr>
          <w:rFonts w:eastAsia="Calibri"/>
          <w:sz w:val="24"/>
          <w:szCs w:val="24"/>
        </w:rPr>
        <w:t>as pessoas e sua</w:t>
      </w:r>
      <w:r w:rsidRPr="00AD3551">
        <w:rPr>
          <w:rFonts w:eastAsia="Calibri"/>
          <w:sz w:val="24"/>
          <w:szCs w:val="24"/>
        </w:rPr>
        <w:t xml:space="preserve"> forma de processamento d</w:t>
      </w:r>
      <w:r>
        <w:rPr>
          <w:rFonts w:eastAsia="Calibri"/>
          <w:sz w:val="24"/>
          <w:szCs w:val="24"/>
        </w:rPr>
        <w:t>as i</w:t>
      </w:r>
      <w:r w:rsidRPr="00AD3551">
        <w:rPr>
          <w:rFonts w:eastAsia="Calibri"/>
          <w:sz w:val="24"/>
          <w:szCs w:val="24"/>
        </w:rPr>
        <w:t>nformaç</w:t>
      </w:r>
      <w:r>
        <w:rPr>
          <w:rFonts w:eastAsia="Calibri"/>
          <w:sz w:val="24"/>
          <w:szCs w:val="24"/>
        </w:rPr>
        <w:t>ões é importante, bem como</w:t>
      </w:r>
      <w:r w:rsidRPr="00AD3551">
        <w:rPr>
          <w:rFonts w:eastAsia="Calibri"/>
          <w:sz w:val="24"/>
          <w:szCs w:val="24"/>
        </w:rPr>
        <w:t xml:space="preserve"> </w:t>
      </w:r>
      <w:r>
        <w:rPr>
          <w:rFonts w:eastAsia="Calibri"/>
          <w:sz w:val="24"/>
          <w:szCs w:val="24"/>
        </w:rPr>
        <w:t xml:space="preserve">alertam </w:t>
      </w:r>
      <w:r w:rsidRPr="00AD3551">
        <w:rPr>
          <w:rFonts w:eastAsia="Calibri"/>
          <w:sz w:val="24"/>
          <w:szCs w:val="24"/>
        </w:rPr>
        <w:t>para a necessidade de análise dos estímulos ambientais que podem impactar no afeto</w:t>
      </w:r>
      <w:r>
        <w:rPr>
          <w:rFonts w:eastAsia="Calibri"/>
          <w:sz w:val="24"/>
          <w:szCs w:val="24"/>
        </w:rPr>
        <w:t>, o que é reforçado por esta pesquisa, onde se volta a atenção especialmente para a área acadêmica. Especificamente, a área de ciências contábeis</w:t>
      </w:r>
      <w:r w:rsidR="00C105DF">
        <w:rPr>
          <w:rFonts w:eastAsia="Calibri"/>
          <w:sz w:val="24"/>
          <w:szCs w:val="24"/>
        </w:rPr>
        <w:t xml:space="preserve"> é complexa e pode ser afetada em relação ao processamento de suas informações, visto que o afeto implica na motivação e capacidade de pensar das pessoas (</w:t>
      </w:r>
      <w:r w:rsidRPr="00AD3551">
        <w:rPr>
          <w:sz w:val="24"/>
          <w:szCs w:val="24"/>
        </w:rPr>
        <w:t xml:space="preserve">Albarracin </w:t>
      </w:r>
      <w:r w:rsidR="00C105DF">
        <w:rPr>
          <w:sz w:val="24"/>
          <w:szCs w:val="24"/>
        </w:rPr>
        <w:t>&amp;</w:t>
      </w:r>
      <w:r w:rsidRPr="00AD3551">
        <w:rPr>
          <w:sz w:val="24"/>
          <w:szCs w:val="24"/>
        </w:rPr>
        <w:t xml:space="preserve"> Kumkale</w:t>
      </w:r>
      <w:r w:rsidR="00C105DF">
        <w:rPr>
          <w:sz w:val="24"/>
          <w:szCs w:val="24"/>
        </w:rPr>
        <w:t xml:space="preserve">, </w:t>
      </w:r>
      <w:r w:rsidRPr="00AD3551">
        <w:rPr>
          <w:sz w:val="24"/>
          <w:szCs w:val="24"/>
        </w:rPr>
        <w:t>2003)</w:t>
      </w:r>
      <w:r w:rsidR="00C105DF">
        <w:rPr>
          <w:sz w:val="24"/>
          <w:szCs w:val="24"/>
        </w:rPr>
        <w:t>.</w:t>
      </w:r>
    </w:p>
    <w:p w14:paraId="2EFE852C" w14:textId="48EE4A04" w:rsidR="001F0A4A" w:rsidRDefault="001F0A4A" w:rsidP="008B5442">
      <w:pPr>
        <w:ind w:firstLine="709"/>
        <w:jc w:val="both"/>
        <w:rPr>
          <w:rFonts w:eastAsia="Calibri"/>
          <w:sz w:val="24"/>
          <w:szCs w:val="24"/>
        </w:rPr>
      </w:pPr>
      <w:r>
        <w:rPr>
          <w:sz w:val="24"/>
          <w:szCs w:val="24"/>
        </w:rPr>
        <w:tab/>
      </w:r>
      <w:r w:rsidR="00DF327B">
        <w:rPr>
          <w:rFonts w:eastAsia="Calibri"/>
          <w:sz w:val="24"/>
          <w:szCs w:val="24"/>
        </w:rPr>
        <w:t>Na sequência</w:t>
      </w:r>
      <w:r w:rsidR="00D058F8">
        <w:rPr>
          <w:rFonts w:eastAsia="Calibri"/>
          <w:sz w:val="24"/>
          <w:szCs w:val="24"/>
        </w:rPr>
        <w:t xml:space="preserve">, buscou-se analisar a </w:t>
      </w:r>
      <w:r w:rsidRPr="00A322B2">
        <w:rPr>
          <w:rFonts w:eastAsia="Calibri"/>
          <w:sz w:val="24"/>
          <w:szCs w:val="24"/>
        </w:rPr>
        <w:t xml:space="preserve">existência de </w:t>
      </w:r>
      <w:r w:rsidRPr="00AD3551">
        <w:rPr>
          <w:sz w:val="24"/>
          <w:szCs w:val="24"/>
        </w:rPr>
        <w:t xml:space="preserve">relação entre </w:t>
      </w:r>
      <w:r>
        <w:rPr>
          <w:bCs/>
          <w:sz w:val="24"/>
          <w:szCs w:val="24"/>
        </w:rPr>
        <w:t xml:space="preserve">o afeto e o desempenho </w:t>
      </w:r>
      <w:r w:rsidR="00777D06">
        <w:rPr>
          <w:bCs/>
          <w:sz w:val="24"/>
          <w:szCs w:val="24"/>
        </w:rPr>
        <w:t xml:space="preserve">de </w:t>
      </w:r>
      <w:r w:rsidRPr="00AD3551">
        <w:rPr>
          <w:bCs/>
          <w:sz w:val="24"/>
          <w:szCs w:val="24"/>
        </w:rPr>
        <w:t xml:space="preserve">acadêmicos de </w:t>
      </w:r>
      <w:r w:rsidR="00D058F8" w:rsidRPr="00AD3551">
        <w:rPr>
          <w:bCs/>
          <w:sz w:val="24"/>
          <w:szCs w:val="24"/>
        </w:rPr>
        <w:t xml:space="preserve">ciências contábeis </w:t>
      </w:r>
      <w:r w:rsidR="00D058F8">
        <w:rPr>
          <w:bCs/>
          <w:sz w:val="24"/>
          <w:szCs w:val="24"/>
        </w:rPr>
        <w:t>de uma instituição de ensino superior do sul do Brasil</w:t>
      </w:r>
      <w:r w:rsidR="00777D06">
        <w:rPr>
          <w:bCs/>
          <w:sz w:val="24"/>
          <w:szCs w:val="24"/>
        </w:rPr>
        <w:t>. Para</w:t>
      </w:r>
      <w:r w:rsidR="00D058F8">
        <w:rPr>
          <w:bCs/>
          <w:sz w:val="24"/>
          <w:szCs w:val="24"/>
        </w:rPr>
        <w:t xml:space="preserve"> tanto, </w:t>
      </w:r>
      <w:r w:rsidRPr="00A322B2">
        <w:rPr>
          <w:rFonts w:eastAsia="Calibri"/>
          <w:sz w:val="24"/>
          <w:szCs w:val="24"/>
        </w:rPr>
        <w:t>fo</w:t>
      </w:r>
      <w:r w:rsidR="00D058F8">
        <w:rPr>
          <w:rFonts w:eastAsia="Calibri"/>
          <w:sz w:val="24"/>
          <w:szCs w:val="24"/>
        </w:rPr>
        <w:t xml:space="preserve">ram realizados os testes de </w:t>
      </w:r>
      <w:r w:rsidR="00607706">
        <w:rPr>
          <w:rFonts w:eastAsia="Calibri"/>
          <w:sz w:val="24"/>
          <w:szCs w:val="24"/>
        </w:rPr>
        <w:t>R</w:t>
      </w:r>
      <w:r>
        <w:rPr>
          <w:rFonts w:eastAsia="Calibri"/>
          <w:sz w:val="24"/>
          <w:szCs w:val="24"/>
        </w:rPr>
        <w:t xml:space="preserve">egressão </w:t>
      </w:r>
      <w:r w:rsidR="00607706">
        <w:rPr>
          <w:rFonts w:eastAsia="Calibri"/>
          <w:sz w:val="24"/>
          <w:szCs w:val="24"/>
        </w:rPr>
        <w:t>L</w:t>
      </w:r>
      <w:r>
        <w:rPr>
          <w:rFonts w:eastAsia="Calibri"/>
          <w:sz w:val="24"/>
          <w:szCs w:val="24"/>
        </w:rPr>
        <w:t>inear</w:t>
      </w:r>
      <w:r w:rsidR="00607706">
        <w:rPr>
          <w:rFonts w:eastAsia="Calibri"/>
          <w:sz w:val="24"/>
          <w:szCs w:val="24"/>
        </w:rPr>
        <w:t xml:space="preserve"> Simples</w:t>
      </w:r>
      <w:r>
        <w:rPr>
          <w:rFonts w:eastAsia="Calibri"/>
          <w:sz w:val="24"/>
          <w:szCs w:val="24"/>
        </w:rPr>
        <w:t xml:space="preserve"> e </w:t>
      </w:r>
      <w:r w:rsidRPr="00A322B2">
        <w:rPr>
          <w:rFonts w:eastAsia="Calibri"/>
          <w:sz w:val="24"/>
          <w:szCs w:val="24"/>
        </w:rPr>
        <w:t xml:space="preserve">o teste </w:t>
      </w:r>
      <w:r>
        <w:rPr>
          <w:rFonts w:eastAsia="Calibri"/>
          <w:sz w:val="24"/>
          <w:szCs w:val="24"/>
        </w:rPr>
        <w:t xml:space="preserve">de </w:t>
      </w:r>
      <w:r w:rsidR="00607706">
        <w:rPr>
          <w:rFonts w:eastAsia="Calibri"/>
          <w:sz w:val="24"/>
          <w:szCs w:val="24"/>
        </w:rPr>
        <w:t>Correlação Canônica</w:t>
      </w:r>
      <w:r w:rsidRPr="00A322B2">
        <w:rPr>
          <w:rFonts w:eastAsia="Calibri"/>
          <w:sz w:val="24"/>
          <w:szCs w:val="24"/>
        </w:rPr>
        <w:t xml:space="preserve">, mas de forma preliminar, foi aplicado o </w:t>
      </w:r>
      <w:r w:rsidRPr="00A322B2">
        <w:rPr>
          <w:rFonts w:eastAsia="Calibri"/>
          <w:i/>
          <w:sz w:val="24"/>
          <w:szCs w:val="24"/>
        </w:rPr>
        <w:t>Alfa de Cronbach</w:t>
      </w:r>
      <w:r w:rsidR="00607706">
        <w:rPr>
          <w:rFonts w:eastAsia="Calibri"/>
          <w:i/>
          <w:sz w:val="24"/>
          <w:szCs w:val="24"/>
        </w:rPr>
        <w:t>,</w:t>
      </w:r>
      <w:r w:rsidRPr="00A322B2">
        <w:rPr>
          <w:rFonts w:eastAsia="Calibri"/>
          <w:sz w:val="24"/>
          <w:szCs w:val="24"/>
        </w:rPr>
        <w:t xml:space="preserve"> para verificar a consistência das variáveis do constructo, conforme mostra a Tabela </w:t>
      </w:r>
      <w:r w:rsidR="00DF327B">
        <w:rPr>
          <w:rFonts w:eastAsia="Calibri"/>
          <w:sz w:val="24"/>
          <w:szCs w:val="24"/>
        </w:rPr>
        <w:t>3</w:t>
      </w:r>
      <w:r w:rsidRPr="00A322B2">
        <w:rPr>
          <w:rFonts w:eastAsia="Calibri"/>
          <w:sz w:val="24"/>
          <w:szCs w:val="24"/>
        </w:rPr>
        <w:t>.</w:t>
      </w:r>
    </w:p>
    <w:p w14:paraId="7E44EDA6" w14:textId="77777777" w:rsidR="00D058F8" w:rsidRPr="000372C6" w:rsidRDefault="00D058F8" w:rsidP="000372C6">
      <w:pPr>
        <w:ind w:firstLine="709"/>
        <w:jc w:val="both"/>
        <w:rPr>
          <w:rFonts w:eastAsia="Calibri"/>
          <w:sz w:val="24"/>
          <w:szCs w:val="24"/>
        </w:rPr>
      </w:pPr>
    </w:p>
    <w:tbl>
      <w:tblPr>
        <w:tblW w:w="7797" w:type="dxa"/>
        <w:jc w:val="center"/>
        <w:tblCellMar>
          <w:left w:w="70" w:type="dxa"/>
          <w:right w:w="70" w:type="dxa"/>
        </w:tblCellMar>
        <w:tblLook w:val="04A0" w:firstRow="1" w:lastRow="0" w:firstColumn="1" w:lastColumn="0" w:noHBand="0" w:noVBand="1"/>
      </w:tblPr>
      <w:tblGrid>
        <w:gridCol w:w="2127"/>
        <w:gridCol w:w="2693"/>
        <w:gridCol w:w="2977"/>
      </w:tblGrid>
      <w:tr w:rsidR="001F0A4A" w:rsidRPr="004C0849" w14:paraId="5ACB0430" w14:textId="77777777" w:rsidTr="00D65C63">
        <w:trPr>
          <w:trHeight w:val="225"/>
          <w:jc w:val="center"/>
        </w:trPr>
        <w:tc>
          <w:tcPr>
            <w:tcW w:w="7797" w:type="dxa"/>
            <w:gridSpan w:val="3"/>
            <w:tcBorders>
              <w:top w:val="nil"/>
              <w:left w:val="nil"/>
              <w:bottom w:val="single" w:sz="12" w:space="0" w:color="auto"/>
              <w:right w:val="nil"/>
            </w:tcBorders>
          </w:tcPr>
          <w:p w14:paraId="7547B3D6" w14:textId="52C9FB4C" w:rsidR="001F0A4A" w:rsidRPr="004C0849" w:rsidRDefault="001F0A4A" w:rsidP="00DF327B">
            <w:pPr>
              <w:rPr>
                <w:b/>
                <w:bCs/>
              </w:rPr>
            </w:pPr>
            <w:r w:rsidRPr="004C0849">
              <w:rPr>
                <w:b/>
              </w:rPr>
              <w:t xml:space="preserve">Tabela </w:t>
            </w:r>
            <w:r w:rsidR="00DF327B">
              <w:rPr>
                <w:b/>
              </w:rPr>
              <w:t>3</w:t>
            </w:r>
            <w:r w:rsidR="00AF4972" w:rsidRPr="004C0849">
              <w:rPr>
                <w:b/>
              </w:rPr>
              <w:t xml:space="preserve"> </w:t>
            </w:r>
            <w:r w:rsidRPr="004C0849">
              <w:rPr>
                <w:b/>
              </w:rPr>
              <w:t>- Alfa de Cronbach do Constructo</w:t>
            </w:r>
            <w:r w:rsidR="00EF59AE">
              <w:rPr>
                <w:b/>
              </w:rPr>
              <w:t xml:space="preserve"> Afeto</w:t>
            </w:r>
          </w:p>
        </w:tc>
      </w:tr>
      <w:tr w:rsidR="001F0A4A" w:rsidRPr="00A322B2" w14:paraId="1518F8EA" w14:textId="77777777" w:rsidTr="00D65C63">
        <w:trPr>
          <w:trHeight w:val="240"/>
          <w:jc w:val="center"/>
        </w:trPr>
        <w:tc>
          <w:tcPr>
            <w:tcW w:w="7797" w:type="dxa"/>
            <w:gridSpan w:val="3"/>
            <w:tcBorders>
              <w:top w:val="single" w:sz="12" w:space="0" w:color="auto"/>
              <w:left w:val="nil"/>
              <w:bottom w:val="single" w:sz="4" w:space="0" w:color="auto"/>
            </w:tcBorders>
            <w:shd w:val="clear" w:color="auto" w:fill="auto"/>
            <w:noWrap/>
            <w:vAlign w:val="bottom"/>
            <w:hideMark/>
          </w:tcPr>
          <w:p w14:paraId="396C918F" w14:textId="55968F4E" w:rsidR="001F0A4A" w:rsidRPr="00A322B2" w:rsidRDefault="001F0A4A" w:rsidP="000372C6">
            <w:pPr>
              <w:ind w:firstLine="709"/>
              <w:jc w:val="center"/>
              <w:rPr>
                <w:b/>
                <w:bCs/>
              </w:rPr>
            </w:pPr>
            <w:r w:rsidRPr="00A322B2">
              <w:rPr>
                <w:b/>
                <w:bCs/>
              </w:rPr>
              <w:t>Caracterização do Constructo</w:t>
            </w:r>
            <w:r w:rsidR="00822DED">
              <w:rPr>
                <w:b/>
                <w:bCs/>
              </w:rPr>
              <w:t xml:space="preserve"> do Afeto</w:t>
            </w:r>
          </w:p>
        </w:tc>
      </w:tr>
      <w:tr w:rsidR="001F0A4A" w:rsidRPr="00A322B2" w14:paraId="3EFFB2E8" w14:textId="77777777" w:rsidTr="00D65C63">
        <w:trPr>
          <w:trHeight w:val="240"/>
          <w:jc w:val="center"/>
        </w:trPr>
        <w:tc>
          <w:tcPr>
            <w:tcW w:w="2127" w:type="dxa"/>
            <w:tcBorders>
              <w:top w:val="single" w:sz="12" w:space="0" w:color="auto"/>
              <w:left w:val="nil"/>
              <w:bottom w:val="single" w:sz="4" w:space="0" w:color="auto"/>
              <w:right w:val="nil"/>
            </w:tcBorders>
            <w:shd w:val="clear" w:color="auto" w:fill="auto"/>
            <w:noWrap/>
            <w:vAlign w:val="bottom"/>
          </w:tcPr>
          <w:p w14:paraId="7A11D3F0" w14:textId="31633023" w:rsidR="001F0A4A" w:rsidRPr="00A322B2" w:rsidRDefault="00161373" w:rsidP="000372C6">
            <w:pPr>
              <w:ind w:firstLine="9"/>
              <w:jc w:val="both"/>
              <w:rPr>
                <w:b/>
              </w:rPr>
            </w:pPr>
            <w:r>
              <w:rPr>
                <w:b/>
              </w:rPr>
              <w:t>Se</w:t>
            </w:r>
            <w:r w:rsidR="00822DED">
              <w:rPr>
                <w:b/>
              </w:rPr>
              <w:t xml:space="preserve">ntimentos dos </w:t>
            </w:r>
            <w:r w:rsidR="001F0A4A" w:rsidRPr="00A322B2">
              <w:rPr>
                <w:b/>
              </w:rPr>
              <w:t>Afeto</w:t>
            </w:r>
            <w:r w:rsidR="00822DED">
              <w:rPr>
                <w:b/>
              </w:rPr>
              <w:t>s</w:t>
            </w:r>
          </w:p>
        </w:tc>
        <w:tc>
          <w:tcPr>
            <w:tcW w:w="2693" w:type="dxa"/>
            <w:tcBorders>
              <w:top w:val="single" w:sz="12" w:space="0" w:color="auto"/>
              <w:left w:val="single" w:sz="4" w:space="0" w:color="auto"/>
              <w:bottom w:val="single" w:sz="4" w:space="0" w:color="auto"/>
              <w:right w:val="single" w:sz="4" w:space="0" w:color="auto"/>
            </w:tcBorders>
          </w:tcPr>
          <w:p w14:paraId="18FCA177" w14:textId="4DF5E0A6" w:rsidR="001F0A4A" w:rsidRPr="00A322B2" w:rsidRDefault="00822DED" w:rsidP="00822DED">
            <w:pPr>
              <w:jc w:val="center"/>
              <w:rPr>
                <w:b/>
              </w:rPr>
            </w:pPr>
            <w:r>
              <w:rPr>
                <w:b/>
              </w:rPr>
              <w:t xml:space="preserve">Sentimentos do </w:t>
            </w:r>
            <w:r w:rsidR="001F0A4A" w:rsidRPr="00A322B2">
              <w:rPr>
                <w:b/>
              </w:rPr>
              <w:t>Afeto Positivo</w:t>
            </w:r>
          </w:p>
        </w:tc>
        <w:tc>
          <w:tcPr>
            <w:tcW w:w="2977" w:type="dxa"/>
            <w:tcBorders>
              <w:top w:val="single" w:sz="12" w:space="0" w:color="auto"/>
              <w:left w:val="single" w:sz="4" w:space="0" w:color="auto"/>
              <w:bottom w:val="single" w:sz="4" w:space="0" w:color="auto"/>
            </w:tcBorders>
            <w:shd w:val="clear" w:color="auto" w:fill="auto"/>
            <w:noWrap/>
            <w:vAlign w:val="bottom"/>
          </w:tcPr>
          <w:p w14:paraId="2ECB0EB3" w14:textId="6BF35A92" w:rsidR="001F0A4A" w:rsidRPr="00A322B2" w:rsidRDefault="00822DED" w:rsidP="00822DED">
            <w:pPr>
              <w:jc w:val="center"/>
              <w:rPr>
                <w:b/>
              </w:rPr>
            </w:pPr>
            <w:r>
              <w:rPr>
                <w:b/>
              </w:rPr>
              <w:t xml:space="preserve">Sentimentos do </w:t>
            </w:r>
            <w:r w:rsidR="001F0A4A" w:rsidRPr="00A322B2">
              <w:rPr>
                <w:b/>
              </w:rPr>
              <w:t>Afeto Negativo</w:t>
            </w:r>
          </w:p>
        </w:tc>
      </w:tr>
      <w:tr w:rsidR="001F0A4A" w:rsidRPr="00A322B2" w14:paraId="0D768659" w14:textId="77777777" w:rsidTr="00D65C63">
        <w:trPr>
          <w:trHeight w:val="240"/>
          <w:jc w:val="center"/>
        </w:trPr>
        <w:tc>
          <w:tcPr>
            <w:tcW w:w="2127" w:type="dxa"/>
            <w:tcBorders>
              <w:top w:val="nil"/>
              <w:left w:val="nil"/>
              <w:bottom w:val="single" w:sz="4" w:space="0" w:color="auto"/>
              <w:right w:val="nil"/>
            </w:tcBorders>
            <w:shd w:val="clear" w:color="auto" w:fill="auto"/>
            <w:noWrap/>
            <w:vAlign w:val="bottom"/>
            <w:hideMark/>
          </w:tcPr>
          <w:p w14:paraId="727F4BDD" w14:textId="77777777" w:rsidR="001F0A4A" w:rsidRPr="00A322B2" w:rsidRDefault="001F0A4A" w:rsidP="000372C6">
            <w:pPr>
              <w:ind w:firstLine="9"/>
              <w:jc w:val="both"/>
              <w:rPr>
                <w:b/>
                <w:i/>
              </w:rPr>
            </w:pPr>
            <w:r w:rsidRPr="00A322B2">
              <w:rPr>
                <w:b/>
                <w:i/>
              </w:rPr>
              <w:t>Alfa Cronbach</w:t>
            </w:r>
          </w:p>
        </w:tc>
        <w:tc>
          <w:tcPr>
            <w:tcW w:w="2693" w:type="dxa"/>
            <w:tcBorders>
              <w:top w:val="nil"/>
              <w:left w:val="single" w:sz="4" w:space="0" w:color="auto"/>
              <w:bottom w:val="single" w:sz="4" w:space="0" w:color="auto"/>
              <w:right w:val="single" w:sz="4" w:space="0" w:color="auto"/>
            </w:tcBorders>
          </w:tcPr>
          <w:p w14:paraId="188E5878" w14:textId="7A28C379" w:rsidR="001F0A4A" w:rsidRPr="00A322B2" w:rsidRDefault="001F0A4A" w:rsidP="00D65C63">
            <w:pPr>
              <w:jc w:val="center"/>
            </w:pPr>
            <w:r>
              <w:t>0,864</w:t>
            </w:r>
          </w:p>
        </w:tc>
        <w:tc>
          <w:tcPr>
            <w:tcW w:w="2977" w:type="dxa"/>
            <w:tcBorders>
              <w:top w:val="nil"/>
              <w:left w:val="single" w:sz="4" w:space="0" w:color="auto"/>
              <w:bottom w:val="single" w:sz="4" w:space="0" w:color="auto"/>
            </w:tcBorders>
            <w:shd w:val="clear" w:color="auto" w:fill="auto"/>
            <w:noWrap/>
            <w:vAlign w:val="bottom"/>
            <w:hideMark/>
          </w:tcPr>
          <w:p w14:paraId="27E4BEC0" w14:textId="08DFFB09" w:rsidR="001F0A4A" w:rsidRPr="00A322B2" w:rsidRDefault="001F0A4A" w:rsidP="00D65C63">
            <w:pPr>
              <w:jc w:val="center"/>
            </w:pPr>
            <w:r w:rsidRPr="00A322B2">
              <w:t>0,8</w:t>
            </w:r>
            <w:r>
              <w:t>37</w:t>
            </w:r>
          </w:p>
        </w:tc>
      </w:tr>
      <w:tr w:rsidR="001F0A4A" w:rsidRPr="00A322B2" w14:paraId="35326F1B" w14:textId="77777777" w:rsidTr="00D65C63">
        <w:trPr>
          <w:trHeight w:val="255"/>
          <w:jc w:val="center"/>
        </w:trPr>
        <w:tc>
          <w:tcPr>
            <w:tcW w:w="2127" w:type="dxa"/>
            <w:tcBorders>
              <w:top w:val="nil"/>
              <w:left w:val="nil"/>
              <w:bottom w:val="single" w:sz="12" w:space="0" w:color="auto"/>
              <w:right w:val="nil"/>
            </w:tcBorders>
            <w:shd w:val="clear" w:color="auto" w:fill="auto"/>
            <w:noWrap/>
            <w:vAlign w:val="bottom"/>
            <w:hideMark/>
          </w:tcPr>
          <w:p w14:paraId="170CB976" w14:textId="77777777" w:rsidR="001F0A4A" w:rsidRPr="00A322B2" w:rsidRDefault="001F0A4A" w:rsidP="000372C6">
            <w:pPr>
              <w:ind w:firstLine="9"/>
              <w:jc w:val="both"/>
              <w:rPr>
                <w:b/>
              </w:rPr>
            </w:pPr>
            <w:r w:rsidRPr="00A322B2">
              <w:rPr>
                <w:b/>
              </w:rPr>
              <w:t>Número de variáveis</w:t>
            </w:r>
          </w:p>
        </w:tc>
        <w:tc>
          <w:tcPr>
            <w:tcW w:w="2693" w:type="dxa"/>
            <w:tcBorders>
              <w:top w:val="nil"/>
              <w:left w:val="single" w:sz="4" w:space="0" w:color="auto"/>
              <w:bottom w:val="single" w:sz="12" w:space="0" w:color="auto"/>
              <w:right w:val="single" w:sz="4" w:space="0" w:color="auto"/>
            </w:tcBorders>
          </w:tcPr>
          <w:p w14:paraId="5E338F06" w14:textId="13AE4856" w:rsidR="001F0A4A" w:rsidRPr="00A322B2" w:rsidRDefault="001F0A4A" w:rsidP="00D65C63">
            <w:pPr>
              <w:jc w:val="center"/>
            </w:pPr>
            <w:r>
              <w:t>10</w:t>
            </w:r>
          </w:p>
        </w:tc>
        <w:tc>
          <w:tcPr>
            <w:tcW w:w="2977" w:type="dxa"/>
            <w:tcBorders>
              <w:top w:val="nil"/>
              <w:left w:val="single" w:sz="4" w:space="0" w:color="auto"/>
              <w:bottom w:val="single" w:sz="4" w:space="0" w:color="auto"/>
            </w:tcBorders>
            <w:shd w:val="clear" w:color="auto" w:fill="auto"/>
            <w:noWrap/>
            <w:vAlign w:val="bottom"/>
            <w:hideMark/>
          </w:tcPr>
          <w:p w14:paraId="7B02CAFE" w14:textId="2019CA56" w:rsidR="001F0A4A" w:rsidRPr="00A322B2" w:rsidRDefault="001F0A4A" w:rsidP="00D65C63">
            <w:pPr>
              <w:jc w:val="center"/>
            </w:pPr>
            <w:r>
              <w:t>10</w:t>
            </w:r>
          </w:p>
        </w:tc>
      </w:tr>
      <w:tr w:rsidR="001F0A4A" w:rsidRPr="00A322B2" w14:paraId="244982CB" w14:textId="77777777" w:rsidTr="00D65C63">
        <w:trPr>
          <w:trHeight w:val="255"/>
          <w:jc w:val="center"/>
        </w:trPr>
        <w:tc>
          <w:tcPr>
            <w:tcW w:w="7797" w:type="dxa"/>
            <w:gridSpan w:val="3"/>
            <w:tcBorders>
              <w:top w:val="single" w:sz="12" w:space="0" w:color="auto"/>
              <w:left w:val="nil"/>
              <w:bottom w:val="nil"/>
              <w:right w:val="nil"/>
            </w:tcBorders>
          </w:tcPr>
          <w:p w14:paraId="6ADD29F6" w14:textId="0128F2F7" w:rsidR="001F0A4A" w:rsidRDefault="001F0A4A" w:rsidP="000372C6">
            <w:pPr>
              <w:jc w:val="both"/>
            </w:pPr>
            <w:r w:rsidRPr="00A322B2">
              <w:t xml:space="preserve">Fonte: </w:t>
            </w:r>
            <w:r w:rsidR="00C105DF">
              <w:t>Dados da pesquisa.</w:t>
            </w:r>
          </w:p>
          <w:p w14:paraId="419FA353" w14:textId="77777777" w:rsidR="001F0A4A" w:rsidRPr="00A322B2" w:rsidRDefault="001F0A4A" w:rsidP="000372C6">
            <w:pPr>
              <w:jc w:val="both"/>
            </w:pPr>
          </w:p>
        </w:tc>
      </w:tr>
    </w:tbl>
    <w:p w14:paraId="332B5ED8" w14:textId="12A761E8" w:rsidR="001F0A4A" w:rsidRDefault="001F0A4A" w:rsidP="001F0A4A">
      <w:pPr>
        <w:autoSpaceDE w:val="0"/>
        <w:autoSpaceDN w:val="0"/>
        <w:adjustRightInd w:val="0"/>
        <w:ind w:firstLine="709"/>
        <w:jc w:val="both"/>
        <w:rPr>
          <w:rFonts w:eastAsia="Calibri"/>
          <w:sz w:val="24"/>
          <w:szCs w:val="24"/>
        </w:rPr>
      </w:pPr>
      <w:r w:rsidRPr="00A322B2">
        <w:rPr>
          <w:rFonts w:eastAsia="TimesNewRomanPSMT"/>
          <w:sz w:val="24"/>
          <w:szCs w:val="24"/>
        </w:rPr>
        <w:t xml:space="preserve"> Segundo Hair et al. (2009), o teste </w:t>
      </w:r>
      <w:r w:rsidRPr="00A322B2">
        <w:rPr>
          <w:rFonts w:eastAsia="TimesNewRomanPSMT"/>
          <w:i/>
          <w:sz w:val="24"/>
          <w:szCs w:val="24"/>
        </w:rPr>
        <w:t>Alfa de Cronbach</w:t>
      </w:r>
      <w:r w:rsidRPr="00A322B2">
        <w:rPr>
          <w:rFonts w:eastAsia="TimesNewRomanPSMT"/>
          <w:sz w:val="24"/>
          <w:szCs w:val="24"/>
        </w:rPr>
        <w:t xml:space="preserve"> é um tipo de confiabilidade utilizado para avaliar uma escala em que várias afirmações são somadas para formar um escore total para um constructo. </w:t>
      </w:r>
      <w:r w:rsidRPr="00A322B2">
        <w:rPr>
          <w:rFonts w:eastAsia="Calibri"/>
          <w:sz w:val="24"/>
          <w:szCs w:val="24"/>
        </w:rPr>
        <w:t xml:space="preserve">Hair et al. (2009, p. 100) destacam que o </w:t>
      </w:r>
      <w:r w:rsidRPr="00A322B2">
        <w:rPr>
          <w:rFonts w:eastAsia="Calibri"/>
          <w:i/>
          <w:iCs/>
          <w:sz w:val="24"/>
          <w:szCs w:val="24"/>
        </w:rPr>
        <w:t xml:space="preserve">Alfa de Cronbach </w:t>
      </w:r>
      <w:r w:rsidRPr="00A322B2">
        <w:rPr>
          <w:rFonts w:eastAsia="Calibri"/>
          <w:sz w:val="24"/>
          <w:szCs w:val="24"/>
        </w:rPr>
        <w:t>é uma “medida de confiabilidade que varia de 0 a 1, sendo os valores de 0,60 a 0,70 considerados o limite inferior de aceitabilidade”. Portanto, o</w:t>
      </w:r>
      <w:r>
        <w:rPr>
          <w:rFonts w:eastAsia="Calibri"/>
          <w:sz w:val="24"/>
          <w:szCs w:val="24"/>
        </w:rPr>
        <w:t>s</w:t>
      </w:r>
      <w:r w:rsidRPr="00A322B2">
        <w:rPr>
          <w:rFonts w:eastAsia="Calibri"/>
          <w:sz w:val="24"/>
          <w:szCs w:val="24"/>
        </w:rPr>
        <w:t xml:space="preserve"> Alfa</w:t>
      </w:r>
      <w:r>
        <w:rPr>
          <w:rFonts w:eastAsia="Calibri"/>
          <w:sz w:val="24"/>
          <w:szCs w:val="24"/>
        </w:rPr>
        <w:t>s</w:t>
      </w:r>
      <w:r w:rsidRPr="00A322B2">
        <w:rPr>
          <w:rFonts w:eastAsia="Calibri"/>
          <w:sz w:val="24"/>
          <w:szCs w:val="24"/>
        </w:rPr>
        <w:t xml:space="preserve"> de Cronbach de 0,864</w:t>
      </w:r>
      <w:r>
        <w:rPr>
          <w:rFonts w:eastAsia="Calibri"/>
          <w:sz w:val="24"/>
          <w:szCs w:val="24"/>
        </w:rPr>
        <w:t xml:space="preserve"> e 0,837</w:t>
      </w:r>
      <w:r w:rsidRPr="00A322B2">
        <w:rPr>
          <w:rFonts w:eastAsia="Calibri"/>
          <w:sz w:val="24"/>
          <w:szCs w:val="24"/>
        </w:rPr>
        <w:t xml:space="preserve"> observado</w:t>
      </w:r>
      <w:r>
        <w:rPr>
          <w:rFonts w:eastAsia="Calibri"/>
          <w:sz w:val="24"/>
          <w:szCs w:val="24"/>
        </w:rPr>
        <w:t>s</w:t>
      </w:r>
      <w:r w:rsidRPr="00A322B2">
        <w:rPr>
          <w:rFonts w:eastAsia="Calibri"/>
          <w:sz w:val="24"/>
          <w:szCs w:val="24"/>
        </w:rPr>
        <w:t xml:space="preserve"> na tabela acima, revela</w:t>
      </w:r>
      <w:r>
        <w:rPr>
          <w:rFonts w:eastAsia="Calibri"/>
          <w:sz w:val="24"/>
          <w:szCs w:val="24"/>
        </w:rPr>
        <w:t>m</w:t>
      </w:r>
      <w:r w:rsidRPr="00A322B2">
        <w:rPr>
          <w:rFonts w:eastAsia="Calibri"/>
          <w:sz w:val="24"/>
          <w:szCs w:val="24"/>
        </w:rPr>
        <w:t xml:space="preserve"> a confiabilidade e consistência do constructo </w:t>
      </w:r>
      <w:r w:rsidR="00607706">
        <w:rPr>
          <w:rFonts w:eastAsia="Calibri"/>
          <w:sz w:val="24"/>
          <w:szCs w:val="24"/>
        </w:rPr>
        <w:t xml:space="preserve">do afeto </w:t>
      </w:r>
      <w:r w:rsidRPr="00A322B2">
        <w:rPr>
          <w:rFonts w:eastAsia="Calibri"/>
          <w:sz w:val="24"/>
          <w:szCs w:val="24"/>
        </w:rPr>
        <w:t>do presente estudo.</w:t>
      </w:r>
    </w:p>
    <w:p w14:paraId="6E7DCEF8" w14:textId="3857586D" w:rsidR="00687FF9" w:rsidRDefault="00687FF9" w:rsidP="00687FF9">
      <w:pPr>
        <w:jc w:val="both"/>
        <w:rPr>
          <w:sz w:val="24"/>
          <w:szCs w:val="24"/>
        </w:rPr>
      </w:pPr>
      <w:r>
        <w:rPr>
          <w:sz w:val="24"/>
          <w:szCs w:val="24"/>
        </w:rPr>
        <w:tab/>
        <w:t xml:space="preserve">Para atender o objetivo do estudo, antes da aplicação da regressão linear simples, realizou-se a classificação do afeto de cada participante como sendo positivo, negativo ou neutro, conforme parâmetros de Watson, Clark e Tellegen (1988) e Rokhmania (2013). A classificação final individual do estado de afeto positivo, negativo e neutro teve como base as informações da Tabela 2, referente a classificação da média dos </w:t>
      </w:r>
      <w:r w:rsidRPr="00341E00">
        <w:rPr>
          <w:sz w:val="24"/>
          <w:szCs w:val="24"/>
        </w:rPr>
        <w:t>sentimentos positivos e n</w:t>
      </w:r>
      <w:r>
        <w:rPr>
          <w:sz w:val="24"/>
          <w:szCs w:val="24"/>
        </w:rPr>
        <w:t>egativos dos fatores que compõe os afetos.</w:t>
      </w:r>
    </w:p>
    <w:p w14:paraId="6B79FC53" w14:textId="77777777" w:rsidR="00687FF9" w:rsidRDefault="00687FF9" w:rsidP="00687FF9">
      <w:pPr>
        <w:jc w:val="both"/>
        <w:rPr>
          <w:sz w:val="24"/>
          <w:szCs w:val="24"/>
        </w:rPr>
      </w:pPr>
      <w:r>
        <w:rPr>
          <w:sz w:val="24"/>
          <w:szCs w:val="24"/>
        </w:rPr>
        <w:tab/>
        <w:t>I</w:t>
      </w:r>
      <w:r w:rsidRPr="00C07D88">
        <w:rPr>
          <w:sz w:val="24"/>
          <w:szCs w:val="24"/>
        </w:rPr>
        <w:t>nicialmente foi r</w:t>
      </w:r>
      <w:r>
        <w:rPr>
          <w:sz w:val="24"/>
          <w:szCs w:val="24"/>
        </w:rPr>
        <w:t>ealizada a divisão em tercis da média das respostas que estavam apresentadas na escala likert de 5 pontos. A divisão em tercis classificou os sentimentos em baixo, médio e alto.</w:t>
      </w:r>
      <w:r w:rsidRPr="00C07D88">
        <w:rPr>
          <w:sz w:val="24"/>
          <w:szCs w:val="24"/>
        </w:rPr>
        <w:t xml:space="preserve"> </w:t>
      </w:r>
      <w:r w:rsidRPr="00341E00">
        <w:rPr>
          <w:sz w:val="24"/>
          <w:szCs w:val="24"/>
        </w:rPr>
        <w:t xml:space="preserve">A partir </w:t>
      </w:r>
      <w:r>
        <w:rPr>
          <w:sz w:val="24"/>
          <w:szCs w:val="24"/>
        </w:rPr>
        <w:t xml:space="preserve">dessa classificação, o participante </w:t>
      </w:r>
      <w:r w:rsidRPr="00341E00">
        <w:rPr>
          <w:sz w:val="24"/>
          <w:szCs w:val="24"/>
        </w:rPr>
        <w:t>que</w:t>
      </w:r>
      <w:r>
        <w:rPr>
          <w:sz w:val="24"/>
          <w:szCs w:val="24"/>
        </w:rPr>
        <w:t xml:space="preserve"> </w:t>
      </w:r>
      <w:r w:rsidRPr="00341E00">
        <w:rPr>
          <w:sz w:val="24"/>
          <w:szCs w:val="24"/>
        </w:rPr>
        <w:t xml:space="preserve">apresentou a média do </w:t>
      </w:r>
      <w:r w:rsidRPr="00341E00">
        <w:rPr>
          <w:sz w:val="24"/>
          <w:szCs w:val="24"/>
        </w:rPr>
        <w:lastRenderedPageBreak/>
        <w:t>sentimento positivo alto e a média do sentimento negativo b</w:t>
      </w:r>
      <w:r>
        <w:rPr>
          <w:sz w:val="24"/>
          <w:szCs w:val="24"/>
        </w:rPr>
        <w:t>aixo (ou médio) foi</w:t>
      </w:r>
      <w:r w:rsidRPr="00341E00">
        <w:rPr>
          <w:sz w:val="24"/>
          <w:szCs w:val="24"/>
        </w:rPr>
        <w:t xml:space="preserve"> classificado com </w:t>
      </w:r>
      <w:r>
        <w:rPr>
          <w:sz w:val="24"/>
          <w:szCs w:val="24"/>
        </w:rPr>
        <w:t>afeto</w:t>
      </w:r>
      <w:r w:rsidRPr="00341E00">
        <w:rPr>
          <w:sz w:val="24"/>
          <w:szCs w:val="24"/>
        </w:rPr>
        <w:t xml:space="preserve"> positivo. Já o </w:t>
      </w:r>
      <w:r>
        <w:rPr>
          <w:sz w:val="24"/>
          <w:szCs w:val="24"/>
        </w:rPr>
        <w:t xml:space="preserve">participante que teve a média do seu </w:t>
      </w:r>
      <w:r w:rsidRPr="00341E00">
        <w:rPr>
          <w:sz w:val="24"/>
          <w:szCs w:val="24"/>
        </w:rPr>
        <w:t>sentimento positivo classificado em alto e a média do sentimento negativo alto,</w:t>
      </w:r>
      <w:r>
        <w:rPr>
          <w:sz w:val="24"/>
          <w:szCs w:val="24"/>
        </w:rPr>
        <w:t xml:space="preserve"> ou teve a média do seu </w:t>
      </w:r>
      <w:r w:rsidRPr="00341E00">
        <w:rPr>
          <w:sz w:val="24"/>
          <w:szCs w:val="24"/>
        </w:rPr>
        <w:t xml:space="preserve">sentimento positivo classificado em </w:t>
      </w:r>
      <w:r>
        <w:rPr>
          <w:sz w:val="24"/>
          <w:szCs w:val="24"/>
        </w:rPr>
        <w:t>baixo</w:t>
      </w:r>
      <w:r w:rsidRPr="00341E00">
        <w:rPr>
          <w:sz w:val="24"/>
          <w:szCs w:val="24"/>
        </w:rPr>
        <w:t xml:space="preserve"> e a média do sentimento negativo </w:t>
      </w:r>
      <w:r>
        <w:rPr>
          <w:sz w:val="24"/>
          <w:szCs w:val="24"/>
        </w:rPr>
        <w:t>baixo, ou ambos os sentimentos como médio, foi classificado com afeto neu</w:t>
      </w:r>
      <w:r w:rsidRPr="00341E00">
        <w:rPr>
          <w:sz w:val="24"/>
          <w:szCs w:val="24"/>
        </w:rPr>
        <w:t xml:space="preserve">tro. </w:t>
      </w:r>
      <w:r>
        <w:rPr>
          <w:sz w:val="24"/>
          <w:szCs w:val="24"/>
        </w:rPr>
        <w:t xml:space="preserve">No caso do participante ter apresentado uma média de sentimento </w:t>
      </w:r>
      <w:r w:rsidRPr="00341E00">
        <w:rPr>
          <w:sz w:val="24"/>
          <w:szCs w:val="24"/>
        </w:rPr>
        <w:t xml:space="preserve">positivo </w:t>
      </w:r>
      <w:r>
        <w:rPr>
          <w:sz w:val="24"/>
          <w:szCs w:val="24"/>
        </w:rPr>
        <w:t xml:space="preserve">baixo (ou </w:t>
      </w:r>
      <w:r w:rsidRPr="00341E00">
        <w:rPr>
          <w:sz w:val="24"/>
          <w:szCs w:val="24"/>
        </w:rPr>
        <w:t>médio</w:t>
      </w:r>
      <w:r>
        <w:rPr>
          <w:sz w:val="24"/>
          <w:szCs w:val="24"/>
        </w:rPr>
        <w:t>)</w:t>
      </w:r>
      <w:r w:rsidRPr="00341E00">
        <w:rPr>
          <w:sz w:val="24"/>
          <w:szCs w:val="24"/>
        </w:rPr>
        <w:t xml:space="preserve"> e a média de sentimento negativo alto </w:t>
      </w:r>
      <w:r>
        <w:rPr>
          <w:sz w:val="24"/>
          <w:szCs w:val="24"/>
        </w:rPr>
        <w:t xml:space="preserve">foi </w:t>
      </w:r>
      <w:r w:rsidRPr="00341E00">
        <w:rPr>
          <w:sz w:val="24"/>
          <w:szCs w:val="24"/>
        </w:rPr>
        <w:t xml:space="preserve">classificado </w:t>
      </w:r>
      <w:r>
        <w:rPr>
          <w:sz w:val="24"/>
          <w:szCs w:val="24"/>
        </w:rPr>
        <w:t xml:space="preserve">com afeto </w:t>
      </w:r>
      <w:r w:rsidRPr="00341E00">
        <w:rPr>
          <w:sz w:val="24"/>
          <w:szCs w:val="24"/>
        </w:rPr>
        <w:t>negativo</w:t>
      </w:r>
      <w:r>
        <w:rPr>
          <w:sz w:val="24"/>
          <w:szCs w:val="24"/>
        </w:rPr>
        <w:t xml:space="preserve"> (ROKHMANIA, 2013).</w:t>
      </w:r>
    </w:p>
    <w:p w14:paraId="41D1DC49" w14:textId="0D9FB243" w:rsidR="00687FF9" w:rsidRDefault="00687FF9" w:rsidP="00687FF9">
      <w:pPr>
        <w:ind w:firstLine="708"/>
        <w:jc w:val="both"/>
        <w:rPr>
          <w:sz w:val="24"/>
          <w:szCs w:val="24"/>
        </w:rPr>
      </w:pPr>
      <w:r w:rsidRPr="004B6B6E">
        <w:rPr>
          <w:sz w:val="24"/>
          <w:szCs w:val="24"/>
        </w:rPr>
        <w:t xml:space="preserve">A Tabela </w:t>
      </w:r>
      <w:r w:rsidR="00DF327B">
        <w:rPr>
          <w:sz w:val="24"/>
          <w:szCs w:val="24"/>
        </w:rPr>
        <w:t>4</w:t>
      </w:r>
      <w:r w:rsidRPr="004B6B6E">
        <w:rPr>
          <w:sz w:val="24"/>
          <w:szCs w:val="24"/>
        </w:rPr>
        <w:t xml:space="preserve"> apresenta os resultados para a class</w:t>
      </w:r>
      <w:r>
        <w:rPr>
          <w:sz w:val="24"/>
          <w:szCs w:val="24"/>
        </w:rPr>
        <w:t xml:space="preserve">ificação do estado de afeto dos acadêmicos </w:t>
      </w:r>
      <w:r w:rsidRPr="004B6B6E">
        <w:rPr>
          <w:sz w:val="24"/>
          <w:szCs w:val="24"/>
        </w:rPr>
        <w:t>respondentes desta pesquisa.</w:t>
      </w:r>
    </w:p>
    <w:p w14:paraId="2AFCB829" w14:textId="77777777" w:rsidR="00687FF9" w:rsidRDefault="00687FF9" w:rsidP="00687FF9">
      <w:pPr>
        <w:ind w:firstLine="708"/>
        <w:jc w:val="both"/>
        <w:rPr>
          <w:sz w:val="24"/>
          <w:szCs w:val="24"/>
        </w:rPr>
      </w:pPr>
    </w:p>
    <w:p w14:paraId="3C31B5FE" w14:textId="26C50EFF" w:rsidR="00687FF9" w:rsidRPr="004B6B6E" w:rsidRDefault="00687FF9" w:rsidP="00687FF9">
      <w:pPr>
        <w:rPr>
          <w:b/>
        </w:rPr>
      </w:pPr>
      <w:r w:rsidRPr="004B6B6E">
        <w:rPr>
          <w:b/>
        </w:rPr>
        <w:t xml:space="preserve">Tabela </w:t>
      </w:r>
      <w:r w:rsidR="00DF327B">
        <w:rPr>
          <w:b/>
        </w:rPr>
        <w:t>4</w:t>
      </w:r>
      <w:r w:rsidRPr="004B6B6E">
        <w:rPr>
          <w:b/>
        </w:rPr>
        <w:t xml:space="preserve"> - Estado de </w:t>
      </w:r>
      <w:r>
        <w:rPr>
          <w:b/>
        </w:rPr>
        <w:t>afeto positivo, negativo e neutro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687FF9" w:rsidRPr="004B6B6E" w14:paraId="575A9DEE" w14:textId="77777777" w:rsidTr="00D65C63">
        <w:tc>
          <w:tcPr>
            <w:tcW w:w="3020" w:type="dxa"/>
            <w:tcBorders>
              <w:top w:val="single" w:sz="12" w:space="0" w:color="auto"/>
              <w:bottom w:val="single" w:sz="12" w:space="0" w:color="auto"/>
              <w:right w:val="single" w:sz="4" w:space="0" w:color="auto"/>
            </w:tcBorders>
          </w:tcPr>
          <w:p w14:paraId="5A1F947C" w14:textId="77777777" w:rsidR="00687FF9" w:rsidRPr="004B6B6E" w:rsidRDefault="00687FF9" w:rsidP="00863518">
            <w:pPr>
              <w:jc w:val="center"/>
              <w:rPr>
                <w:b/>
              </w:rPr>
            </w:pPr>
            <w:r w:rsidRPr="004B6B6E">
              <w:rPr>
                <w:b/>
              </w:rPr>
              <w:t>Afeto</w:t>
            </w:r>
          </w:p>
        </w:tc>
        <w:tc>
          <w:tcPr>
            <w:tcW w:w="3020" w:type="dxa"/>
            <w:tcBorders>
              <w:top w:val="single" w:sz="12" w:space="0" w:color="auto"/>
              <w:left w:val="single" w:sz="4" w:space="0" w:color="auto"/>
              <w:bottom w:val="single" w:sz="12" w:space="0" w:color="auto"/>
              <w:right w:val="single" w:sz="4" w:space="0" w:color="auto"/>
            </w:tcBorders>
          </w:tcPr>
          <w:p w14:paraId="08903044" w14:textId="77777777" w:rsidR="00687FF9" w:rsidRPr="004B6B6E" w:rsidRDefault="00687FF9" w:rsidP="00863518">
            <w:pPr>
              <w:jc w:val="center"/>
              <w:rPr>
                <w:b/>
              </w:rPr>
            </w:pPr>
            <w:r w:rsidRPr="004B6B6E">
              <w:rPr>
                <w:b/>
              </w:rPr>
              <w:t>Participantes</w:t>
            </w:r>
          </w:p>
        </w:tc>
        <w:tc>
          <w:tcPr>
            <w:tcW w:w="3021" w:type="dxa"/>
            <w:tcBorders>
              <w:top w:val="single" w:sz="12" w:space="0" w:color="auto"/>
              <w:left w:val="single" w:sz="4" w:space="0" w:color="auto"/>
              <w:bottom w:val="single" w:sz="12" w:space="0" w:color="auto"/>
            </w:tcBorders>
          </w:tcPr>
          <w:p w14:paraId="1E9864AA" w14:textId="77777777" w:rsidR="00687FF9" w:rsidRPr="004B6B6E" w:rsidRDefault="00687FF9" w:rsidP="00863518">
            <w:pPr>
              <w:jc w:val="center"/>
              <w:rPr>
                <w:b/>
              </w:rPr>
            </w:pPr>
            <w:r w:rsidRPr="004B6B6E">
              <w:rPr>
                <w:b/>
              </w:rPr>
              <w:t>Percentual</w:t>
            </w:r>
          </w:p>
        </w:tc>
      </w:tr>
      <w:tr w:rsidR="00687FF9" w:rsidRPr="004B6B6E" w14:paraId="2B592B02" w14:textId="77777777" w:rsidTr="00D65C63">
        <w:tc>
          <w:tcPr>
            <w:tcW w:w="3020" w:type="dxa"/>
            <w:tcBorders>
              <w:top w:val="single" w:sz="12" w:space="0" w:color="auto"/>
              <w:bottom w:val="single" w:sz="4" w:space="0" w:color="auto"/>
              <w:right w:val="single" w:sz="4" w:space="0" w:color="auto"/>
            </w:tcBorders>
          </w:tcPr>
          <w:p w14:paraId="4A699AF0" w14:textId="77777777" w:rsidR="00687FF9" w:rsidRPr="004B6B6E" w:rsidRDefault="00687FF9" w:rsidP="00863518">
            <w:r w:rsidRPr="004B6B6E">
              <w:t>Negativo</w:t>
            </w:r>
          </w:p>
        </w:tc>
        <w:tc>
          <w:tcPr>
            <w:tcW w:w="3020" w:type="dxa"/>
            <w:tcBorders>
              <w:top w:val="single" w:sz="12" w:space="0" w:color="auto"/>
              <w:left w:val="single" w:sz="4" w:space="0" w:color="auto"/>
              <w:bottom w:val="single" w:sz="4" w:space="0" w:color="auto"/>
              <w:right w:val="single" w:sz="4" w:space="0" w:color="auto"/>
            </w:tcBorders>
          </w:tcPr>
          <w:p w14:paraId="5069BD1B" w14:textId="77777777" w:rsidR="00687FF9" w:rsidRPr="004B6B6E" w:rsidRDefault="00687FF9" w:rsidP="00863518">
            <w:pPr>
              <w:jc w:val="center"/>
            </w:pPr>
            <w:r>
              <w:t>10</w:t>
            </w:r>
          </w:p>
        </w:tc>
        <w:tc>
          <w:tcPr>
            <w:tcW w:w="3021" w:type="dxa"/>
            <w:tcBorders>
              <w:top w:val="single" w:sz="12" w:space="0" w:color="auto"/>
              <w:left w:val="single" w:sz="4" w:space="0" w:color="auto"/>
              <w:bottom w:val="single" w:sz="4" w:space="0" w:color="auto"/>
            </w:tcBorders>
          </w:tcPr>
          <w:p w14:paraId="03889F70" w14:textId="77777777" w:rsidR="00687FF9" w:rsidRPr="004B6B6E" w:rsidRDefault="00687FF9" w:rsidP="00863518">
            <w:pPr>
              <w:jc w:val="center"/>
            </w:pPr>
            <w:r>
              <w:t>6,71%</w:t>
            </w:r>
          </w:p>
        </w:tc>
      </w:tr>
      <w:tr w:rsidR="00687FF9" w:rsidRPr="004B6B6E" w14:paraId="5FD877BA" w14:textId="77777777" w:rsidTr="00D65C63">
        <w:tc>
          <w:tcPr>
            <w:tcW w:w="3020" w:type="dxa"/>
            <w:tcBorders>
              <w:top w:val="single" w:sz="4" w:space="0" w:color="auto"/>
              <w:bottom w:val="single" w:sz="4" w:space="0" w:color="auto"/>
              <w:right w:val="single" w:sz="4" w:space="0" w:color="auto"/>
            </w:tcBorders>
          </w:tcPr>
          <w:p w14:paraId="16D3C2B9" w14:textId="77777777" w:rsidR="00687FF9" w:rsidRPr="004B6B6E" w:rsidRDefault="00687FF9" w:rsidP="00863518">
            <w:r w:rsidRPr="004B6B6E">
              <w:t>Neutro</w:t>
            </w:r>
          </w:p>
        </w:tc>
        <w:tc>
          <w:tcPr>
            <w:tcW w:w="3020" w:type="dxa"/>
            <w:tcBorders>
              <w:top w:val="single" w:sz="4" w:space="0" w:color="auto"/>
              <w:left w:val="single" w:sz="4" w:space="0" w:color="auto"/>
              <w:bottom w:val="single" w:sz="4" w:space="0" w:color="auto"/>
              <w:right w:val="single" w:sz="4" w:space="0" w:color="auto"/>
            </w:tcBorders>
          </w:tcPr>
          <w:p w14:paraId="54E1E243" w14:textId="77777777" w:rsidR="00687FF9" w:rsidRPr="004B6B6E" w:rsidRDefault="00687FF9" w:rsidP="00863518">
            <w:pPr>
              <w:jc w:val="center"/>
            </w:pPr>
            <w:r>
              <w:t>81</w:t>
            </w:r>
          </w:p>
        </w:tc>
        <w:tc>
          <w:tcPr>
            <w:tcW w:w="3021" w:type="dxa"/>
            <w:tcBorders>
              <w:top w:val="single" w:sz="4" w:space="0" w:color="auto"/>
              <w:left w:val="single" w:sz="4" w:space="0" w:color="auto"/>
              <w:bottom w:val="single" w:sz="4" w:space="0" w:color="auto"/>
            </w:tcBorders>
          </w:tcPr>
          <w:p w14:paraId="78B200E0" w14:textId="77777777" w:rsidR="00687FF9" w:rsidRPr="004B6B6E" w:rsidRDefault="00687FF9" w:rsidP="00863518">
            <w:pPr>
              <w:jc w:val="center"/>
            </w:pPr>
            <w:r>
              <w:t>52,44%</w:t>
            </w:r>
          </w:p>
        </w:tc>
      </w:tr>
      <w:tr w:rsidR="00687FF9" w:rsidRPr="004B6B6E" w14:paraId="770C16A0" w14:textId="77777777" w:rsidTr="00D65C63">
        <w:tc>
          <w:tcPr>
            <w:tcW w:w="3020" w:type="dxa"/>
            <w:tcBorders>
              <w:top w:val="single" w:sz="4" w:space="0" w:color="auto"/>
              <w:bottom w:val="single" w:sz="12" w:space="0" w:color="auto"/>
              <w:right w:val="single" w:sz="4" w:space="0" w:color="auto"/>
            </w:tcBorders>
          </w:tcPr>
          <w:p w14:paraId="0E75F935" w14:textId="77777777" w:rsidR="00687FF9" w:rsidRPr="004B6B6E" w:rsidRDefault="00687FF9" w:rsidP="00863518">
            <w:r w:rsidRPr="004B6B6E">
              <w:t>Positivo</w:t>
            </w:r>
          </w:p>
        </w:tc>
        <w:tc>
          <w:tcPr>
            <w:tcW w:w="3020" w:type="dxa"/>
            <w:tcBorders>
              <w:top w:val="single" w:sz="4" w:space="0" w:color="auto"/>
              <w:left w:val="single" w:sz="4" w:space="0" w:color="auto"/>
              <w:bottom w:val="single" w:sz="12" w:space="0" w:color="auto"/>
              <w:right w:val="single" w:sz="4" w:space="0" w:color="auto"/>
            </w:tcBorders>
          </w:tcPr>
          <w:p w14:paraId="5EE6298A" w14:textId="77777777" w:rsidR="00687FF9" w:rsidRPr="004B6B6E" w:rsidRDefault="00687FF9" w:rsidP="00863518">
            <w:pPr>
              <w:jc w:val="center"/>
            </w:pPr>
            <w:r>
              <w:t>63</w:t>
            </w:r>
          </w:p>
        </w:tc>
        <w:tc>
          <w:tcPr>
            <w:tcW w:w="3021" w:type="dxa"/>
            <w:tcBorders>
              <w:top w:val="single" w:sz="4" w:space="0" w:color="auto"/>
              <w:left w:val="single" w:sz="4" w:space="0" w:color="auto"/>
              <w:bottom w:val="single" w:sz="12" w:space="0" w:color="auto"/>
            </w:tcBorders>
          </w:tcPr>
          <w:p w14:paraId="3ED47151" w14:textId="77777777" w:rsidR="00687FF9" w:rsidRPr="004B6B6E" w:rsidRDefault="00687FF9" w:rsidP="00863518">
            <w:pPr>
              <w:jc w:val="center"/>
            </w:pPr>
            <w:r>
              <w:t>40,85%</w:t>
            </w:r>
          </w:p>
        </w:tc>
      </w:tr>
      <w:tr w:rsidR="00687FF9" w:rsidRPr="004B6B6E" w14:paraId="27BB45FD" w14:textId="77777777" w:rsidTr="00D65C63">
        <w:tc>
          <w:tcPr>
            <w:tcW w:w="3020" w:type="dxa"/>
            <w:tcBorders>
              <w:top w:val="single" w:sz="12" w:space="0" w:color="auto"/>
              <w:bottom w:val="single" w:sz="12" w:space="0" w:color="auto"/>
              <w:right w:val="single" w:sz="4" w:space="0" w:color="auto"/>
            </w:tcBorders>
          </w:tcPr>
          <w:p w14:paraId="25CCEF0A" w14:textId="77777777" w:rsidR="00687FF9" w:rsidRPr="004B6B6E" w:rsidRDefault="00687FF9" w:rsidP="00863518">
            <w:pPr>
              <w:rPr>
                <w:b/>
              </w:rPr>
            </w:pPr>
            <w:r w:rsidRPr="004B6B6E">
              <w:rPr>
                <w:b/>
              </w:rPr>
              <w:t>Total</w:t>
            </w:r>
          </w:p>
        </w:tc>
        <w:tc>
          <w:tcPr>
            <w:tcW w:w="3020" w:type="dxa"/>
            <w:tcBorders>
              <w:top w:val="single" w:sz="12" w:space="0" w:color="auto"/>
              <w:left w:val="single" w:sz="4" w:space="0" w:color="auto"/>
              <w:bottom w:val="single" w:sz="12" w:space="0" w:color="auto"/>
              <w:right w:val="single" w:sz="4" w:space="0" w:color="auto"/>
            </w:tcBorders>
          </w:tcPr>
          <w:p w14:paraId="41FB104D" w14:textId="77777777" w:rsidR="00687FF9" w:rsidRPr="004B6B6E" w:rsidRDefault="00687FF9" w:rsidP="00863518">
            <w:pPr>
              <w:jc w:val="center"/>
              <w:rPr>
                <w:b/>
              </w:rPr>
            </w:pPr>
            <w:r>
              <w:rPr>
                <w:b/>
              </w:rPr>
              <w:t>154</w:t>
            </w:r>
          </w:p>
        </w:tc>
        <w:tc>
          <w:tcPr>
            <w:tcW w:w="3021" w:type="dxa"/>
            <w:tcBorders>
              <w:top w:val="single" w:sz="12" w:space="0" w:color="auto"/>
              <w:left w:val="single" w:sz="4" w:space="0" w:color="auto"/>
              <w:bottom w:val="single" w:sz="12" w:space="0" w:color="auto"/>
            </w:tcBorders>
          </w:tcPr>
          <w:p w14:paraId="57AD2041" w14:textId="77777777" w:rsidR="00687FF9" w:rsidRPr="004B6B6E" w:rsidRDefault="00687FF9" w:rsidP="00863518">
            <w:pPr>
              <w:jc w:val="center"/>
              <w:rPr>
                <w:b/>
              </w:rPr>
            </w:pPr>
            <w:r>
              <w:rPr>
                <w:b/>
              </w:rPr>
              <w:t>100%</w:t>
            </w:r>
          </w:p>
        </w:tc>
      </w:tr>
    </w:tbl>
    <w:p w14:paraId="5678D5B9" w14:textId="77777777" w:rsidR="00687FF9" w:rsidRPr="004B6B6E" w:rsidRDefault="00687FF9" w:rsidP="00687FF9">
      <w:r>
        <w:t>Fonte: Dados da pesquisa.</w:t>
      </w:r>
    </w:p>
    <w:p w14:paraId="74ABF9BD" w14:textId="77777777" w:rsidR="00687FF9" w:rsidRDefault="00687FF9" w:rsidP="00687FF9">
      <w:pPr>
        <w:rPr>
          <w:sz w:val="24"/>
          <w:szCs w:val="24"/>
        </w:rPr>
      </w:pPr>
    </w:p>
    <w:p w14:paraId="0498B835" w14:textId="05F49D83" w:rsidR="00687FF9" w:rsidRPr="004B6B6E" w:rsidRDefault="00B63A79" w:rsidP="00687FF9">
      <w:pPr>
        <w:ind w:firstLine="708"/>
        <w:jc w:val="both"/>
        <w:rPr>
          <w:sz w:val="24"/>
          <w:szCs w:val="24"/>
        </w:rPr>
      </w:pPr>
      <w:r>
        <w:rPr>
          <w:sz w:val="24"/>
          <w:szCs w:val="24"/>
        </w:rPr>
        <w:t xml:space="preserve">A partir da classificação da </w:t>
      </w:r>
      <w:r w:rsidR="00687FF9" w:rsidRPr="004B6B6E">
        <w:rPr>
          <w:sz w:val="24"/>
          <w:szCs w:val="24"/>
        </w:rPr>
        <w:t xml:space="preserve">Tabela </w:t>
      </w:r>
      <w:r w:rsidR="00DF327B">
        <w:rPr>
          <w:sz w:val="24"/>
          <w:szCs w:val="24"/>
        </w:rPr>
        <w:t>4</w:t>
      </w:r>
      <w:r>
        <w:rPr>
          <w:sz w:val="24"/>
          <w:szCs w:val="24"/>
        </w:rPr>
        <w:t>, verifica-se</w:t>
      </w:r>
      <w:r w:rsidR="00687FF9" w:rsidRPr="004B6B6E">
        <w:rPr>
          <w:sz w:val="24"/>
          <w:szCs w:val="24"/>
        </w:rPr>
        <w:t xml:space="preserve"> que o</w:t>
      </w:r>
      <w:r>
        <w:rPr>
          <w:sz w:val="24"/>
          <w:szCs w:val="24"/>
        </w:rPr>
        <w:t>s</w:t>
      </w:r>
      <w:r w:rsidR="00687FF9" w:rsidRPr="004B6B6E">
        <w:rPr>
          <w:sz w:val="24"/>
          <w:szCs w:val="24"/>
        </w:rPr>
        <w:t xml:space="preserve"> estado</w:t>
      </w:r>
      <w:r>
        <w:rPr>
          <w:sz w:val="24"/>
          <w:szCs w:val="24"/>
        </w:rPr>
        <w:t>s</w:t>
      </w:r>
      <w:r w:rsidR="00687FF9" w:rsidRPr="004B6B6E">
        <w:rPr>
          <w:sz w:val="24"/>
          <w:szCs w:val="24"/>
        </w:rPr>
        <w:t xml:space="preserve"> </w:t>
      </w:r>
      <w:r w:rsidR="00687FF9">
        <w:rPr>
          <w:sz w:val="24"/>
          <w:szCs w:val="24"/>
        </w:rPr>
        <w:t>de afeto</w:t>
      </w:r>
      <w:r w:rsidR="00687FF9" w:rsidRPr="004B6B6E">
        <w:rPr>
          <w:sz w:val="24"/>
          <w:szCs w:val="24"/>
        </w:rPr>
        <w:t xml:space="preserve"> </w:t>
      </w:r>
      <w:r w:rsidR="00687FF9">
        <w:rPr>
          <w:sz w:val="24"/>
          <w:szCs w:val="24"/>
        </w:rPr>
        <w:t>neutro</w:t>
      </w:r>
      <w:r w:rsidR="00687FF9" w:rsidRPr="004B6B6E">
        <w:rPr>
          <w:sz w:val="24"/>
          <w:szCs w:val="24"/>
        </w:rPr>
        <w:t xml:space="preserve"> </w:t>
      </w:r>
      <w:r>
        <w:rPr>
          <w:sz w:val="24"/>
          <w:szCs w:val="24"/>
        </w:rPr>
        <w:t xml:space="preserve">e positivo </w:t>
      </w:r>
      <w:r w:rsidR="00687FF9" w:rsidRPr="004B6B6E">
        <w:rPr>
          <w:sz w:val="24"/>
          <w:szCs w:val="24"/>
        </w:rPr>
        <w:t>predomina</w:t>
      </w:r>
      <w:r>
        <w:rPr>
          <w:sz w:val="24"/>
          <w:szCs w:val="24"/>
        </w:rPr>
        <w:t>m</w:t>
      </w:r>
      <w:r w:rsidR="00687FF9" w:rsidRPr="004B6B6E">
        <w:rPr>
          <w:sz w:val="24"/>
          <w:szCs w:val="24"/>
        </w:rPr>
        <w:t xml:space="preserve"> entre os</w:t>
      </w:r>
      <w:r w:rsidR="00687FF9">
        <w:rPr>
          <w:sz w:val="24"/>
          <w:szCs w:val="24"/>
        </w:rPr>
        <w:t xml:space="preserve"> </w:t>
      </w:r>
      <w:r w:rsidR="00687FF9" w:rsidRPr="004B6B6E">
        <w:rPr>
          <w:sz w:val="24"/>
          <w:szCs w:val="24"/>
        </w:rPr>
        <w:t>respondent</w:t>
      </w:r>
      <w:r w:rsidR="00687FF9">
        <w:rPr>
          <w:sz w:val="24"/>
          <w:szCs w:val="24"/>
        </w:rPr>
        <w:t>es da presente pesquisa, sendo 81 acadêmicos com afeto neutro</w:t>
      </w:r>
      <w:r>
        <w:rPr>
          <w:sz w:val="24"/>
          <w:szCs w:val="24"/>
        </w:rPr>
        <w:t>,</w:t>
      </w:r>
      <w:r w:rsidR="00687FF9">
        <w:rPr>
          <w:sz w:val="24"/>
          <w:szCs w:val="24"/>
        </w:rPr>
        <w:t xml:space="preserve"> </w:t>
      </w:r>
      <w:r w:rsidR="00687FF9" w:rsidRPr="004B6B6E">
        <w:rPr>
          <w:sz w:val="24"/>
          <w:szCs w:val="24"/>
        </w:rPr>
        <w:t xml:space="preserve">representando </w:t>
      </w:r>
      <w:r w:rsidR="00687FF9">
        <w:rPr>
          <w:sz w:val="24"/>
          <w:szCs w:val="24"/>
        </w:rPr>
        <w:t>52,44% da amostra</w:t>
      </w:r>
      <w:r>
        <w:rPr>
          <w:sz w:val="24"/>
          <w:szCs w:val="24"/>
        </w:rPr>
        <w:t xml:space="preserve"> e 63 acadêmicos com </w:t>
      </w:r>
      <w:r w:rsidR="00687FF9">
        <w:rPr>
          <w:sz w:val="24"/>
          <w:szCs w:val="24"/>
        </w:rPr>
        <w:t>afeto positivo,</w:t>
      </w:r>
      <w:r w:rsidR="00687FF9" w:rsidRPr="004B6B6E">
        <w:rPr>
          <w:sz w:val="24"/>
          <w:szCs w:val="24"/>
        </w:rPr>
        <w:t xml:space="preserve"> o que equivale a </w:t>
      </w:r>
      <w:r w:rsidR="00687FF9">
        <w:rPr>
          <w:sz w:val="24"/>
          <w:szCs w:val="24"/>
        </w:rPr>
        <w:t>40,85</w:t>
      </w:r>
      <w:r w:rsidR="00687FF9" w:rsidRPr="004B6B6E">
        <w:rPr>
          <w:sz w:val="24"/>
          <w:szCs w:val="24"/>
        </w:rPr>
        <w:t xml:space="preserve">% </w:t>
      </w:r>
      <w:r w:rsidR="00687FF9">
        <w:rPr>
          <w:sz w:val="24"/>
          <w:szCs w:val="24"/>
        </w:rPr>
        <w:t xml:space="preserve">da amostra. Apenas 6,71% (10) da amostra apresentaram estado de afeto </w:t>
      </w:r>
      <w:r w:rsidR="00687FF9" w:rsidRPr="004B6B6E">
        <w:rPr>
          <w:sz w:val="24"/>
          <w:szCs w:val="24"/>
        </w:rPr>
        <w:t>negativo</w:t>
      </w:r>
      <w:r w:rsidR="00687FF9">
        <w:rPr>
          <w:sz w:val="24"/>
          <w:szCs w:val="24"/>
        </w:rPr>
        <w:t xml:space="preserve">. </w:t>
      </w:r>
      <w:r w:rsidR="00687FF9" w:rsidRPr="004B6B6E">
        <w:rPr>
          <w:sz w:val="24"/>
          <w:szCs w:val="24"/>
        </w:rPr>
        <w:t xml:space="preserve">Estes </w:t>
      </w:r>
      <w:r w:rsidR="00687FF9">
        <w:rPr>
          <w:sz w:val="24"/>
          <w:szCs w:val="24"/>
        </w:rPr>
        <w:t>achados</w:t>
      </w:r>
      <w:r w:rsidR="00687FF9" w:rsidRPr="004B6B6E">
        <w:rPr>
          <w:sz w:val="24"/>
          <w:szCs w:val="24"/>
        </w:rPr>
        <w:t xml:space="preserve"> </w:t>
      </w:r>
      <w:r w:rsidR="00687FF9">
        <w:rPr>
          <w:sz w:val="24"/>
          <w:szCs w:val="24"/>
        </w:rPr>
        <w:t>mostram</w:t>
      </w:r>
      <w:r w:rsidR="00687FF9" w:rsidRPr="004B6B6E">
        <w:rPr>
          <w:sz w:val="24"/>
          <w:szCs w:val="24"/>
        </w:rPr>
        <w:t xml:space="preserve"> que os </w:t>
      </w:r>
      <w:r w:rsidR="00687FF9">
        <w:rPr>
          <w:sz w:val="24"/>
          <w:szCs w:val="24"/>
        </w:rPr>
        <w:t xml:space="preserve">acadêmicos da amostra apresentam mais afeto neutro e </w:t>
      </w:r>
      <w:r w:rsidR="00687FF9" w:rsidRPr="004B6B6E">
        <w:rPr>
          <w:sz w:val="24"/>
          <w:szCs w:val="24"/>
        </w:rPr>
        <w:t xml:space="preserve">positivo do que negativo. </w:t>
      </w:r>
      <w:r w:rsidR="00687FF9">
        <w:rPr>
          <w:sz w:val="24"/>
          <w:szCs w:val="24"/>
        </w:rPr>
        <w:t>Pode-se inferir que o</w:t>
      </w:r>
      <w:r w:rsidR="00687FF9" w:rsidRPr="004B6B6E">
        <w:rPr>
          <w:sz w:val="24"/>
          <w:szCs w:val="24"/>
        </w:rPr>
        <w:t>s participantes desta pesquisa</w:t>
      </w:r>
      <w:r w:rsidR="00687FF9">
        <w:rPr>
          <w:sz w:val="24"/>
          <w:szCs w:val="24"/>
        </w:rPr>
        <w:t xml:space="preserve">, na maioria, ou possuem </w:t>
      </w:r>
      <w:r w:rsidR="00687FF9" w:rsidRPr="004B6B6E">
        <w:rPr>
          <w:sz w:val="24"/>
          <w:szCs w:val="24"/>
        </w:rPr>
        <w:t>sentimentos</w:t>
      </w:r>
      <w:r w:rsidR="00687FF9">
        <w:rPr>
          <w:sz w:val="24"/>
          <w:szCs w:val="24"/>
        </w:rPr>
        <w:t xml:space="preserve"> neutro, ou</w:t>
      </w:r>
      <w:r>
        <w:rPr>
          <w:sz w:val="24"/>
          <w:szCs w:val="24"/>
        </w:rPr>
        <w:t xml:space="preserve"> positivo</w:t>
      </w:r>
      <w:r w:rsidR="00687FF9">
        <w:rPr>
          <w:sz w:val="24"/>
          <w:szCs w:val="24"/>
        </w:rPr>
        <w:t xml:space="preserve"> como</w:t>
      </w:r>
      <w:r w:rsidR="00687FF9" w:rsidRPr="004B6B6E">
        <w:rPr>
          <w:sz w:val="24"/>
          <w:szCs w:val="24"/>
        </w:rPr>
        <w:t xml:space="preserve"> mais predominantes. </w:t>
      </w:r>
      <w:r w:rsidR="00687FF9">
        <w:rPr>
          <w:sz w:val="24"/>
          <w:szCs w:val="24"/>
        </w:rPr>
        <w:t xml:space="preserve">É possível considerar que são pessoas interessadas, </w:t>
      </w:r>
      <w:r>
        <w:rPr>
          <w:sz w:val="24"/>
          <w:szCs w:val="24"/>
        </w:rPr>
        <w:t xml:space="preserve">atentas, </w:t>
      </w:r>
      <w:r w:rsidR="00687FF9" w:rsidRPr="004B6B6E">
        <w:rPr>
          <w:sz w:val="24"/>
          <w:szCs w:val="24"/>
        </w:rPr>
        <w:t>determinad</w:t>
      </w:r>
      <w:r w:rsidR="00687FF9">
        <w:rPr>
          <w:sz w:val="24"/>
          <w:szCs w:val="24"/>
        </w:rPr>
        <w:t>a</w:t>
      </w:r>
      <w:r w:rsidR="00687FF9" w:rsidRPr="004B6B6E">
        <w:rPr>
          <w:sz w:val="24"/>
          <w:szCs w:val="24"/>
        </w:rPr>
        <w:t xml:space="preserve">s e estão </w:t>
      </w:r>
      <w:r w:rsidR="00687FF9">
        <w:rPr>
          <w:sz w:val="24"/>
          <w:szCs w:val="24"/>
        </w:rPr>
        <w:t>focadas no que fazem</w:t>
      </w:r>
      <w:r w:rsidR="00687FF9" w:rsidRPr="004B6B6E">
        <w:rPr>
          <w:sz w:val="24"/>
          <w:szCs w:val="24"/>
        </w:rPr>
        <w:t xml:space="preserve">, </w:t>
      </w:r>
      <w:r w:rsidR="00687FF9">
        <w:rPr>
          <w:sz w:val="24"/>
          <w:szCs w:val="24"/>
        </w:rPr>
        <w:t>o que indica ser um fator para impactar de forma positiva no desempenho das atividades realizadas.</w:t>
      </w:r>
    </w:p>
    <w:p w14:paraId="21E247AE" w14:textId="2A4BCD96" w:rsidR="001F0A4A" w:rsidRPr="00D058F8" w:rsidRDefault="00103B88" w:rsidP="001F0A4A">
      <w:pPr>
        <w:autoSpaceDE w:val="0"/>
        <w:autoSpaceDN w:val="0"/>
        <w:adjustRightInd w:val="0"/>
        <w:ind w:firstLine="709"/>
        <w:jc w:val="both"/>
        <w:rPr>
          <w:color w:val="000000" w:themeColor="text1"/>
          <w:sz w:val="24"/>
          <w:szCs w:val="24"/>
          <w:highlight w:val="yellow"/>
        </w:rPr>
      </w:pPr>
      <w:r>
        <w:rPr>
          <w:color w:val="000000" w:themeColor="text1"/>
          <w:sz w:val="24"/>
          <w:szCs w:val="24"/>
        </w:rPr>
        <w:t>Respeitado os pressupostos da técnica estatística</w:t>
      </w:r>
      <w:r w:rsidR="00D058F8" w:rsidRPr="00D058F8">
        <w:rPr>
          <w:color w:val="000000" w:themeColor="text1"/>
          <w:sz w:val="24"/>
          <w:szCs w:val="24"/>
        </w:rPr>
        <w:t xml:space="preserve">, a </w:t>
      </w:r>
      <w:r w:rsidR="001F0A4A" w:rsidRPr="00D058F8">
        <w:rPr>
          <w:color w:val="000000" w:themeColor="text1"/>
          <w:sz w:val="24"/>
          <w:szCs w:val="24"/>
        </w:rPr>
        <w:t xml:space="preserve">Tabela </w:t>
      </w:r>
      <w:r w:rsidR="00DF327B">
        <w:rPr>
          <w:color w:val="000000" w:themeColor="text1"/>
          <w:sz w:val="24"/>
          <w:szCs w:val="24"/>
        </w:rPr>
        <w:t>5</w:t>
      </w:r>
      <w:r w:rsidR="001F0A4A" w:rsidRPr="00D058F8">
        <w:rPr>
          <w:color w:val="000000" w:themeColor="text1"/>
          <w:sz w:val="24"/>
          <w:szCs w:val="24"/>
        </w:rPr>
        <w:t xml:space="preserve"> apresenta </w:t>
      </w:r>
      <w:r w:rsidR="00D058F8" w:rsidRPr="00D058F8">
        <w:rPr>
          <w:color w:val="000000" w:themeColor="text1"/>
          <w:sz w:val="24"/>
          <w:szCs w:val="24"/>
        </w:rPr>
        <w:t xml:space="preserve">o resultado da regressão linear </w:t>
      </w:r>
      <w:r w:rsidR="00607706">
        <w:rPr>
          <w:color w:val="000000" w:themeColor="text1"/>
          <w:sz w:val="24"/>
          <w:szCs w:val="24"/>
        </w:rPr>
        <w:t xml:space="preserve">simples </w:t>
      </w:r>
      <w:r w:rsidR="00D058F8" w:rsidRPr="00D058F8">
        <w:rPr>
          <w:color w:val="000000" w:themeColor="text1"/>
          <w:sz w:val="24"/>
          <w:szCs w:val="24"/>
        </w:rPr>
        <w:t xml:space="preserve">testada para </w:t>
      </w:r>
      <w:r w:rsidR="00D058F8">
        <w:rPr>
          <w:color w:val="000000" w:themeColor="text1"/>
          <w:sz w:val="24"/>
          <w:szCs w:val="24"/>
        </w:rPr>
        <w:t xml:space="preserve">demonstrar se há </w:t>
      </w:r>
      <w:r w:rsidR="001F0A4A" w:rsidRPr="00D058F8">
        <w:rPr>
          <w:color w:val="000000" w:themeColor="text1"/>
          <w:sz w:val="24"/>
          <w:szCs w:val="24"/>
        </w:rPr>
        <w:t>influência do afeto no desempenho acadêmico.</w:t>
      </w:r>
      <w:r>
        <w:rPr>
          <w:color w:val="000000" w:themeColor="text1"/>
          <w:sz w:val="24"/>
          <w:szCs w:val="24"/>
        </w:rPr>
        <w:t xml:space="preserve"> Ressalta-se que</w:t>
      </w:r>
      <w:r w:rsidR="00D058F8">
        <w:rPr>
          <w:color w:val="000000" w:themeColor="text1"/>
          <w:sz w:val="24"/>
          <w:szCs w:val="24"/>
        </w:rPr>
        <w:t xml:space="preserve"> a variável de desempenho acadêmico utilizada foi</w:t>
      </w:r>
      <w:r w:rsidR="001F0A4A" w:rsidRPr="00D058F8">
        <w:rPr>
          <w:color w:val="000000" w:themeColor="text1"/>
          <w:sz w:val="24"/>
          <w:szCs w:val="24"/>
        </w:rPr>
        <w:t xml:space="preserve"> </w:t>
      </w:r>
      <w:r w:rsidR="00D058F8">
        <w:rPr>
          <w:color w:val="000000" w:themeColor="text1"/>
          <w:sz w:val="24"/>
          <w:szCs w:val="24"/>
        </w:rPr>
        <w:t>a</w:t>
      </w:r>
      <w:r w:rsidR="00D058F8" w:rsidRPr="00D058F8">
        <w:rPr>
          <w:rFonts w:eastAsia="Calibri" w:cs="Garamond"/>
        </w:rPr>
        <w:t xml:space="preserve"> </w:t>
      </w:r>
      <w:r w:rsidR="00D058F8" w:rsidRPr="00D058F8">
        <w:rPr>
          <w:rFonts w:eastAsia="Calibri" w:cs="Garamond"/>
          <w:sz w:val="24"/>
          <w:szCs w:val="24"/>
        </w:rPr>
        <w:t>Média Geral</w:t>
      </w:r>
      <w:r w:rsidR="00D058F8">
        <w:rPr>
          <w:rFonts w:eastAsia="Calibri" w:cs="Garamond"/>
          <w:sz w:val="24"/>
          <w:szCs w:val="24"/>
        </w:rPr>
        <w:t xml:space="preserve"> (MG) dos acadêmicos no ano letivo em análise</w:t>
      </w:r>
      <w:r w:rsidR="00607706">
        <w:rPr>
          <w:rFonts w:eastAsia="Calibri" w:cs="Garamond"/>
          <w:sz w:val="24"/>
          <w:szCs w:val="24"/>
        </w:rPr>
        <w:t xml:space="preserve"> (2016)</w:t>
      </w:r>
      <w:r w:rsidR="00D058F8">
        <w:rPr>
          <w:rFonts w:eastAsia="Calibri" w:cs="Garamond"/>
          <w:sz w:val="24"/>
          <w:szCs w:val="24"/>
        </w:rPr>
        <w:t>.</w:t>
      </w:r>
    </w:p>
    <w:p w14:paraId="00E4B56F" w14:textId="77777777" w:rsidR="001F0A4A" w:rsidRPr="00D058F8" w:rsidRDefault="001F0A4A" w:rsidP="001F0A4A">
      <w:pPr>
        <w:autoSpaceDE w:val="0"/>
        <w:autoSpaceDN w:val="0"/>
        <w:adjustRightInd w:val="0"/>
        <w:ind w:firstLine="709"/>
        <w:jc w:val="both"/>
        <w:rPr>
          <w:rFonts w:eastAsia="Calibri"/>
          <w:b/>
          <w:color w:val="000000" w:themeColor="text1"/>
        </w:rPr>
      </w:pPr>
    </w:p>
    <w:p w14:paraId="611100EB" w14:textId="54AB99E6" w:rsidR="001F0A4A" w:rsidRPr="004C0849" w:rsidRDefault="001F0A4A" w:rsidP="001F0A4A">
      <w:pPr>
        <w:pStyle w:val="Legenda"/>
        <w:keepNext/>
        <w:spacing w:after="0"/>
        <w:rPr>
          <w:rFonts w:ascii="Times New Roman" w:hAnsi="Times New Roman" w:cs="Times New Roman"/>
          <w:b/>
          <w:i w:val="0"/>
          <w:color w:val="auto"/>
          <w:sz w:val="20"/>
          <w:szCs w:val="20"/>
        </w:rPr>
      </w:pPr>
      <w:r w:rsidRPr="004C0849">
        <w:rPr>
          <w:rFonts w:ascii="Times New Roman" w:hAnsi="Times New Roman" w:cs="Times New Roman"/>
          <w:b/>
          <w:i w:val="0"/>
          <w:color w:val="auto"/>
          <w:sz w:val="20"/>
          <w:szCs w:val="20"/>
        </w:rPr>
        <w:t xml:space="preserve">Tabela </w:t>
      </w:r>
      <w:r w:rsidR="00DF327B">
        <w:rPr>
          <w:rFonts w:ascii="Times New Roman" w:hAnsi="Times New Roman" w:cs="Times New Roman"/>
          <w:b/>
          <w:i w:val="0"/>
          <w:color w:val="auto"/>
          <w:sz w:val="20"/>
          <w:szCs w:val="20"/>
        </w:rPr>
        <w:t>5</w:t>
      </w:r>
      <w:r w:rsidR="00AF4972" w:rsidRPr="004C0849">
        <w:rPr>
          <w:rFonts w:ascii="Times New Roman" w:hAnsi="Times New Roman" w:cs="Times New Roman"/>
          <w:b/>
          <w:i w:val="0"/>
          <w:color w:val="auto"/>
          <w:sz w:val="20"/>
          <w:szCs w:val="20"/>
        </w:rPr>
        <w:t xml:space="preserve"> </w:t>
      </w:r>
      <w:r w:rsidRPr="004C0849">
        <w:rPr>
          <w:rFonts w:ascii="Times New Roman" w:hAnsi="Times New Roman" w:cs="Times New Roman"/>
          <w:b/>
          <w:i w:val="0"/>
          <w:color w:val="auto"/>
          <w:sz w:val="20"/>
          <w:szCs w:val="20"/>
        </w:rPr>
        <w:t>- Influência do afeto no desempenho acadêmico</w:t>
      </w:r>
    </w:p>
    <w:tbl>
      <w:tblPr>
        <w:tblStyle w:val="Tabelacomgrade"/>
        <w:tblW w:w="5000" w:type="pct"/>
        <w:jc w:val="right"/>
        <w:tblBorders>
          <w:left w:val="none" w:sz="0" w:space="0" w:color="auto"/>
          <w:right w:val="none" w:sz="0" w:space="0" w:color="auto"/>
        </w:tblBorders>
        <w:tblLook w:val="04A0" w:firstRow="1" w:lastRow="0" w:firstColumn="1" w:lastColumn="0" w:noHBand="0" w:noVBand="1"/>
      </w:tblPr>
      <w:tblGrid>
        <w:gridCol w:w="1901"/>
        <w:gridCol w:w="1663"/>
        <w:gridCol w:w="1108"/>
        <w:gridCol w:w="1164"/>
        <w:gridCol w:w="1073"/>
        <w:gridCol w:w="1077"/>
        <w:gridCol w:w="1079"/>
      </w:tblGrid>
      <w:tr w:rsidR="001F0A4A" w:rsidRPr="00FF1F9C" w14:paraId="6ABCCE04" w14:textId="77777777" w:rsidTr="002D2EF0">
        <w:trPr>
          <w:jc w:val="right"/>
        </w:trPr>
        <w:tc>
          <w:tcPr>
            <w:tcW w:w="1049" w:type="pct"/>
            <w:tcBorders>
              <w:top w:val="single" w:sz="12" w:space="0" w:color="auto"/>
              <w:bottom w:val="single" w:sz="12" w:space="0" w:color="auto"/>
            </w:tcBorders>
            <w:shd w:val="clear" w:color="auto" w:fill="auto"/>
            <w:vAlign w:val="center"/>
          </w:tcPr>
          <w:p w14:paraId="645D2DE8" w14:textId="77777777" w:rsidR="001F0A4A" w:rsidRPr="00FF1F9C" w:rsidRDefault="001F0A4A" w:rsidP="000372C6">
            <w:pPr>
              <w:jc w:val="center"/>
              <w:rPr>
                <w:b/>
              </w:rPr>
            </w:pPr>
            <w:r w:rsidRPr="00FF1F9C">
              <w:rPr>
                <w:b/>
              </w:rPr>
              <w:t>Variável dependente</w:t>
            </w:r>
          </w:p>
        </w:tc>
        <w:tc>
          <w:tcPr>
            <w:tcW w:w="917" w:type="pct"/>
            <w:tcBorders>
              <w:top w:val="single" w:sz="12" w:space="0" w:color="auto"/>
              <w:bottom w:val="single" w:sz="12" w:space="0" w:color="auto"/>
            </w:tcBorders>
            <w:shd w:val="clear" w:color="auto" w:fill="auto"/>
            <w:vAlign w:val="center"/>
          </w:tcPr>
          <w:p w14:paraId="65B71038" w14:textId="77777777" w:rsidR="001F0A4A" w:rsidRPr="00FF1F9C" w:rsidRDefault="001F0A4A" w:rsidP="000372C6">
            <w:pPr>
              <w:jc w:val="center"/>
              <w:rPr>
                <w:b/>
              </w:rPr>
            </w:pPr>
            <w:r w:rsidRPr="00FF1F9C">
              <w:rPr>
                <w:b/>
              </w:rPr>
              <w:t>Variável independente</w:t>
            </w:r>
          </w:p>
        </w:tc>
        <w:tc>
          <w:tcPr>
            <w:tcW w:w="611" w:type="pct"/>
            <w:tcBorders>
              <w:top w:val="single" w:sz="12" w:space="0" w:color="auto"/>
              <w:bottom w:val="single" w:sz="12" w:space="0" w:color="auto"/>
            </w:tcBorders>
            <w:shd w:val="clear" w:color="auto" w:fill="auto"/>
            <w:vAlign w:val="center"/>
          </w:tcPr>
          <w:p w14:paraId="3AF6269C" w14:textId="77777777" w:rsidR="001F0A4A" w:rsidRPr="00FF1F9C" w:rsidRDefault="001F0A4A" w:rsidP="000372C6">
            <w:pPr>
              <w:jc w:val="center"/>
              <w:rPr>
                <w:b/>
              </w:rPr>
            </w:pPr>
            <w:r w:rsidRPr="00FF1F9C">
              <w:rPr>
                <w:b/>
              </w:rPr>
              <w:t>Beta</w:t>
            </w:r>
          </w:p>
        </w:tc>
        <w:tc>
          <w:tcPr>
            <w:tcW w:w="642" w:type="pct"/>
            <w:tcBorders>
              <w:top w:val="single" w:sz="12" w:space="0" w:color="auto"/>
              <w:bottom w:val="single" w:sz="12" w:space="0" w:color="auto"/>
            </w:tcBorders>
            <w:shd w:val="clear" w:color="auto" w:fill="auto"/>
            <w:vAlign w:val="center"/>
          </w:tcPr>
          <w:p w14:paraId="10340897" w14:textId="77777777" w:rsidR="001F0A4A" w:rsidRPr="00FF1F9C" w:rsidRDefault="001F0A4A" w:rsidP="000372C6">
            <w:pPr>
              <w:jc w:val="center"/>
              <w:rPr>
                <w:b/>
              </w:rPr>
            </w:pPr>
            <w:r w:rsidRPr="00FF1F9C">
              <w:rPr>
                <w:b/>
              </w:rPr>
              <w:t>t-statistic</w:t>
            </w:r>
          </w:p>
        </w:tc>
        <w:tc>
          <w:tcPr>
            <w:tcW w:w="592" w:type="pct"/>
            <w:tcBorders>
              <w:top w:val="single" w:sz="12" w:space="0" w:color="auto"/>
              <w:bottom w:val="single" w:sz="12" w:space="0" w:color="auto"/>
            </w:tcBorders>
            <w:shd w:val="clear" w:color="auto" w:fill="auto"/>
            <w:vAlign w:val="center"/>
          </w:tcPr>
          <w:p w14:paraId="373A3B22" w14:textId="77777777" w:rsidR="001F0A4A" w:rsidRPr="00FF1F9C" w:rsidRDefault="001F0A4A" w:rsidP="000372C6">
            <w:pPr>
              <w:jc w:val="center"/>
              <w:rPr>
                <w:b/>
              </w:rPr>
            </w:pPr>
            <w:r w:rsidRPr="00FF1F9C">
              <w:rPr>
                <w:b/>
              </w:rPr>
              <w:t>Sig.</w:t>
            </w:r>
          </w:p>
        </w:tc>
        <w:tc>
          <w:tcPr>
            <w:tcW w:w="594" w:type="pct"/>
            <w:tcBorders>
              <w:top w:val="single" w:sz="12" w:space="0" w:color="auto"/>
              <w:bottom w:val="single" w:sz="12" w:space="0" w:color="auto"/>
            </w:tcBorders>
            <w:shd w:val="clear" w:color="auto" w:fill="auto"/>
            <w:vAlign w:val="center"/>
          </w:tcPr>
          <w:p w14:paraId="4FFB5C9F" w14:textId="77777777" w:rsidR="001F0A4A" w:rsidRPr="00FF1F9C" w:rsidRDefault="001F0A4A" w:rsidP="000372C6">
            <w:pPr>
              <w:jc w:val="center"/>
              <w:rPr>
                <w:b/>
              </w:rPr>
            </w:pPr>
            <w:r w:rsidRPr="00FF1F9C">
              <w:rPr>
                <w:b/>
              </w:rPr>
              <w:t>R²</w:t>
            </w:r>
          </w:p>
        </w:tc>
        <w:tc>
          <w:tcPr>
            <w:tcW w:w="595" w:type="pct"/>
            <w:tcBorders>
              <w:top w:val="single" w:sz="12" w:space="0" w:color="auto"/>
              <w:bottom w:val="single" w:sz="12" w:space="0" w:color="auto"/>
            </w:tcBorders>
            <w:shd w:val="clear" w:color="auto" w:fill="auto"/>
            <w:vAlign w:val="center"/>
          </w:tcPr>
          <w:p w14:paraId="791D0E5C" w14:textId="77777777" w:rsidR="001F0A4A" w:rsidRPr="00FF1F9C" w:rsidRDefault="001F0A4A" w:rsidP="000372C6">
            <w:pPr>
              <w:jc w:val="center"/>
              <w:rPr>
                <w:b/>
              </w:rPr>
            </w:pPr>
            <w:r w:rsidRPr="00FF1F9C">
              <w:rPr>
                <w:b/>
              </w:rPr>
              <w:t>Durbin Watson</w:t>
            </w:r>
          </w:p>
        </w:tc>
      </w:tr>
      <w:tr w:rsidR="001F0A4A" w:rsidRPr="00FF1F9C" w14:paraId="1B21DF74" w14:textId="77777777" w:rsidTr="002D2EF0">
        <w:trPr>
          <w:jc w:val="right"/>
        </w:trPr>
        <w:tc>
          <w:tcPr>
            <w:tcW w:w="1049" w:type="pct"/>
            <w:tcBorders>
              <w:top w:val="single" w:sz="12" w:space="0" w:color="auto"/>
            </w:tcBorders>
            <w:shd w:val="clear" w:color="auto" w:fill="auto"/>
            <w:vAlign w:val="center"/>
          </w:tcPr>
          <w:p w14:paraId="68384D30" w14:textId="77777777" w:rsidR="001F0A4A" w:rsidRPr="00FF1F9C" w:rsidRDefault="001F0A4A" w:rsidP="000372C6">
            <w:pPr>
              <w:jc w:val="center"/>
            </w:pPr>
            <w:r w:rsidRPr="00FF1F9C">
              <w:t>Desempenho</w:t>
            </w:r>
            <w:r>
              <w:t xml:space="preserve"> acadêmico</w:t>
            </w:r>
          </w:p>
        </w:tc>
        <w:tc>
          <w:tcPr>
            <w:tcW w:w="917" w:type="pct"/>
            <w:tcBorders>
              <w:top w:val="single" w:sz="12" w:space="0" w:color="auto"/>
            </w:tcBorders>
            <w:shd w:val="clear" w:color="auto" w:fill="auto"/>
            <w:vAlign w:val="center"/>
          </w:tcPr>
          <w:p w14:paraId="52F60D31" w14:textId="77777777" w:rsidR="001F0A4A" w:rsidRPr="00FF1F9C" w:rsidRDefault="001F0A4A" w:rsidP="000372C6">
            <w:pPr>
              <w:jc w:val="center"/>
            </w:pPr>
            <w:r w:rsidRPr="00FF1F9C">
              <w:t>Afeto</w:t>
            </w:r>
          </w:p>
        </w:tc>
        <w:tc>
          <w:tcPr>
            <w:tcW w:w="611" w:type="pct"/>
            <w:tcBorders>
              <w:top w:val="single" w:sz="12" w:space="0" w:color="auto"/>
            </w:tcBorders>
            <w:shd w:val="clear" w:color="auto" w:fill="auto"/>
            <w:vAlign w:val="center"/>
          </w:tcPr>
          <w:p w14:paraId="4464FA13" w14:textId="77777777" w:rsidR="001F0A4A" w:rsidRPr="00FF1F9C" w:rsidRDefault="001F0A4A" w:rsidP="000372C6">
            <w:pPr>
              <w:jc w:val="center"/>
            </w:pPr>
            <w:r w:rsidRPr="00FF1F9C">
              <w:t>0,168</w:t>
            </w:r>
          </w:p>
        </w:tc>
        <w:tc>
          <w:tcPr>
            <w:tcW w:w="642" w:type="pct"/>
            <w:tcBorders>
              <w:top w:val="single" w:sz="12" w:space="0" w:color="auto"/>
            </w:tcBorders>
            <w:shd w:val="clear" w:color="auto" w:fill="auto"/>
            <w:vAlign w:val="center"/>
          </w:tcPr>
          <w:p w14:paraId="70DA8C9B" w14:textId="77777777" w:rsidR="001F0A4A" w:rsidRPr="00FF1F9C" w:rsidRDefault="001F0A4A" w:rsidP="000372C6">
            <w:pPr>
              <w:autoSpaceDE w:val="0"/>
              <w:autoSpaceDN w:val="0"/>
              <w:adjustRightInd w:val="0"/>
              <w:ind w:left="60" w:right="60"/>
              <w:jc w:val="center"/>
              <w:rPr>
                <w:color w:val="000000"/>
              </w:rPr>
            </w:pPr>
            <w:r w:rsidRPr="00FF1F9C">
              <w:t>2,172</w:t>
            </w:r>
          </w:p>
        </w:tc>
        <w:tc>
          <w:tcPr>
            <w:tcW w:w="592" w:type="pct"/>
            <w:tcBorders>
              <w:top w:val="single" w:sz="12" w:space="0" w:color="auto"/>
            </w:tcBorders>
            <w:shd w:val="clear" w:color="auto" w:fill="auto"/>
            <w:vAlign w:val="center"/>
          </w:tcPr>
          <w:p w14:paraId="0B51111F" w14:textId="77777777" w:rsidR="001F0A4A" w:rsidRPr="00FF1F9C" w:rsidRDefault="001F0A4A" w:rsidP="000372C6">
            <w:pPr>
              <w:autoSpaceDE w:val="0"/>
              <w:autoSpaceDN w:val="0"/>
              <w:adjustRightInd w:val="0"/>
              <w:ind w:left="60" w:right="60"/>
              <w:jc w:val="center"/>
              <w:rPr>
                <w:b/>
                <w:color w:val="000000"/>
              </w:rPr>
            </w:pPr>
            <w:r w:rsidRPr="00FF1F9C">
              <w:rPr>
                <w:b/>
              </w:rPr>
              <w:t>0,031*</w:t>
            </w:r>
          </w:p>
        </w:tc>
        <w:tc>
          <w:tcPr>
            <w:tcW w:w="594" w:type="pct"/>
            <w:tcBorders>
              <w:top w:val="single" w:sz="12" w:space="0" w:color="auto"/>
            </w:tcBorders>
            <w:shd w:val="clear" w:color="auto" w:fill="auto"/>
            <w:vAlign w:val="center"/>
          </w:tcPr>
          <w:p w14:paraId="400A7AA6" w14:textId="77777777" w:rsidR="001F0A4A" w:rsidRPr="00FF1F9C" w:rsidRDefault="001F0A4A" w:rsidP="000372C6">
            <w:pPr>
              <w:jc w:val="center"/>
            </w:pPr>
            <w:r w:rsidRPr="00FF1F9C">
              <w:t>0,028</w:t>
            </w:r>
          </w:p>
        </w:tc>
        <w:tc>
          <w:tcPr>
            <w:tcW w:w="595" w:type="pct"/>
            <w:tcBorders>
              <w:top w:val="single" w:sz="12" w:space="0" w:color="auto"/>
            </w:tcBorders>
            <w:shd w:val="clear" w:color="auto" w:fill="auto"/>
            <w:vAlign w:val="center"/>
          </w:tcPr>
          <w:p w14:paraId="6D100878" w14:textId="77777777" w:rsidR="001F0A4A" w:rsidRPr="00FF1F9C" w:rsidRDefault="001F0A4A" w:rsidP="000372C6">
            <w:pPr>
              <w:jc w:val="center"/>
            </w:pPr>
            <w:r w:rsidRPr="00FF1F9C">
              <w:t>1,791</w:t>
            </w:r>
          </w:p>
        </w:tc>
      </w:tr>
      <w:tr w:rsidR="001F0A4A" w:rsidRPr="00FF1F9C" w14:paraId="1DE0E643" w14:textId="77777777" w:rsidTr="002D2EF0">
        <w:trPr>
          <w:trHeight w:val="290"/>
          <w:jc w:val="right"/>
        </w:trPr>
        <w:tc>
          <w:tcPr>
            <w:tcW w:w="5000" w:type="pct"/>
            <w:gridSpan w:val="7"/>
            <w:tcBorders>
              <w:bottom w:val="single" w:sz="12" w:space="0" w:color="auto"/>
            </w:tcBorders>
            <w:shd w:val="clear" w:color="auto" w:fill="auto"/>
            <w:vAlign w:val="center"/>
          </w:tcPr>
          <w:p w14:paraId="7D86225B" w14:textId="77777777" w:rsidR="001F0A4A" w:rsidRPr="00FF1F9C" w:rsidRDefault="001F0A4A" w:rsidP="000372C6">
            <w:pPr>
              <w:autoSpaceDE w:val="0"/>
              <w:autoSpaceDN w:val="0"/>
              <w:adjustRightInd w:val="0"/>
              <w:rPr>
                <w:color w:val="000000"/>
              </w:rPr>
            </w:pPr>
            <w:r w:rsidRPr="00FF1F9C">
              <w:rPr>
                <w:color w:val="000000"/>
              </w:rPr>
              <w:t xml:space="preserve"> *. A correlação é significativa no nível 0,05 (2 extremidades).</w:t>
            </w:r>
          </w:p>
        </w:tc>
      </w:tr>
    </w:tbl>
    <w:p w14:paraId="57EE4CB7" w14:textId="77777777" w:rsidR="001F0A4A" w:rsidRDefault="001F0A4A" w:rsidP="001F0A4A">
      <w:pPr>
        <w:autoSpaceDE w:val="0"/>
        <w:autoSpaceDN w:val="0"/>
        <w:adjustRightInd w:val="0"/>
        <w:jc w:val="both"/>
        <w:rPr>
          <w:rFonts w:eastAsia="Calibri"/>
          <w:sz w:val="24"/>
          <w:szCs w:val="24"/>
        </w:rPr>
      </w:pPr>
    </w:p>
    <w:p w14:paraId="331FD50C" w14:textId="5258E9FE" w:rsidR="0021522B" w:rsidRDefault="00D058F8" w:rsidP="00B2388F">
      <w:pPr>
        <w:autoSpaceDE w:val="0"/>
        <w:autoSpaceDN w:val="0"/>
        <w:adjustRightInd w:val="0"/>
        <w:ind w:firstLine="709"/>
        <w:jc w:val="both"/>
        <w:rPr>
          <w:sz w:val="24"/>
          <w:szCs w:val="24"/>
        </w:rPr>
      </w:pPr>
      <w:r w:rsidRPr="00B2388F">
        <w:rPr>
          <w:color w:val="000000" w:themeColor="text1"/>
          <w:sz w:val="24"/>
          <w:szCs w:val="24"/>
        </w:rPr>
        <w:t xml:space="preserve">Diante do exposto na Tabela </w:t>
      </w:r>
      <w:r w:rsidR="00DF327B">
        <w:rPr>
          <w:color w:val="000000" w:themeColor="text1"/>
          <w:sz w:val="24"/>
          <w:szCs w:val="24"/>
        </w:rPr>
        <w:t>5</w:t>
      </w:r>
      <w:r w:rsidRPr="00B2388F">
        <w:rPr>
          <w:color w:val="000000" w:themeColor="text1"/>
          <w:sz w:val="24"/>
          <w:szCs w:val="24"/>
        </w:rPr>
        <w:t xml:space="preserve">, </w:t>
      </w:r>
      <w:r w:rsidR="001F0A4A" w:rsidRPr="00B2388F">
        <w:rPr>
          <w:color w:val="000000" w:themeColor="text1"/>
          <w:sz w:val="24"/>
          <w:szCs w:val="24"/>
        </w:rPr>
        <w:t>foi encontrada uma relação</w:t>
      </w:r>
      <w:r w:rsidRPr="00B2388F">
        <w:rPr>
          <w:color w:val="000000" w:themeColor="text1"/>
          <w:sz w:val="24"/>
          <w:szCs w:val="24"/>
        </w:rPr>
        <w:t xml:space="preserve"> positiva e significativa </w:t>
      </w:r>
      <w:r w:rsidR="001F0A4A" w:rsidRPr="00B2388F">
        <w:rPr>
          <w:color w:val="000000" w:themeColor="text1"/>
          <w:sz w:val="24"/>
          <w:szCs w:val="24"/>
        </w:rPr>
        <w:t xml:space="preserve">à nível de 5 % entre </w:t>
      </w:r>
      <w:r w:rsidRPr="00B2388F">
        <w:rPr>
          <w:color w:val="000000" w:themeColor="text1"/>
          <w:sz w:val="24"/>
          <w:szCs w:val="24"/>
        </w:rPr>
        <w:t>desempenho e afeto</w:t>
      </w:r>
      <w:r w:rsidR="0021522B" w:rsidRPr="00B2388F">
        <w:rPr>
          <w:color w:val="000000" w:themeColor="text1"/>
          <w:sz w:val="24"/>
          <w:szCs w:val="24"/>
        </w:rPr>
        <w:t>, o que confirma</w:t>
      </w:r>
      <w:r w:rsidR="001F0A4A" w:rsidRPr="00B2388F">
        <w:rPr>
          <w:color w:val="000000" w:themeColor="text1"/>
          <w:sz w:val="24"/>
          <w:szCs w:val="24"/>
        </w:rPr>
        <w:t xml:space="preserve"> a influência</w:t>
      </w:r>
      <w:r w:rsidR="0021522B" w:rsidRPr="00B2388F">
        <w:rPr>
          <w:color w:val="000000" w:themeColor="text1"/>
          <w:sz w:val="24"/>
          <w:szCs w:val="24"/>
        </w:rPr>
        <w:t xml:space="preserve"> de uma variável na outra</w:t>
      </w:r>
      <w:r w:rsidR="001F0A4A" w:rsidRPr="00B2388F">
        <w:rPr>
          <w:color w:val="000000" w:themeColor="text1"/>
          <w:sz w:val="24"/>
          <w:szCs w:val="24"/>
        </w:rPr>
        <w:t xml:space="preserve">. </w:t>
      </w:r>
      <w:r w:rsidR="0021522B" w:rsidRPr="00B2388F">
        <w:rPr>
          <w:color w:val="000000" w:themeColor="text1"/>
          <w:sz w:val="24"/>
          <w:szCs w:val="24"/>
        </w:rPr>
        <w:t xml:space="preserve">Esses resultados são </w:t>
      </w:r>
      <w:r w:rsidR="00777D06">
        <w:rPr>
          <w:color w:val="000000" w:themeColor="text1"/>
          <w:sz w:val="24"/>
          <w:szCs w:val="24"/>
        </w:rPr>
        <w:t>relevantes,</w:t>
      </w:r>
      <w:r w:rsidR="0021522B" w:rsidRPr="00B2388F">
        <w:rPr>
          <w:color w:val="000000" w:themeColor="text1"/>
          <w:sz w:val="24"/>
          <w:szCs w:val="24"/>
        </w:rPr>
        <w:t xml:space="preserve"> </w:t>
      </w:r>
      <w:r w:rsidR="00B2388F">
        <w:rPr>
          <w:color w:val="000000" w:themeColor="text1"/>
          <w:sz w:val="24"/>
          <w:szCs w:val="24"/>
        </w:rPr>
        <w:t xml:space="preserve">pois </w:t>
      </w:r>
      <w:r w:rsidR="0021522B" w:rsidRPr="00B2388F">
        <w:rPr>
          <w:color w:val="000000" w:themeColor="text1"/>
          <w:sz w:val="24"/>
          <w:szCs w:val="24"/>
        </w:rPr>
        <w:t>sugere</w:t>
      </w:r>
      <w:r w:rsidR="00B2388F">
        <w:rPr>
          <w:color w:val="000000" w:themeColor="text1"/>
          <w:sz w:val="24"/>
          <w:szCs w:val="24"/>
        </w:rPr>
        <w:t>m</w:t>
      </w:r>
      <w:r w:rsidR="0021522B" w:rsidRPr="00B2388F">
        <w:rPr>
          <w:color w:val="000000" w:themeColor="text1"/>
          <w:sz w:val="24"/>
          <w:szCs w:val="24"/>
        </w:rPr>
        <w:t xml:space="preserve"> que</w:t>
      </w:r>
      <w:r w:rsidR="00B2388F" w:rsidRPr="00B2388F">
        <w:rPr>
          <w:color w:val="000000" w:themeColor="text1"/>
          <w:sz w:val="24"/>
          <w:szCs w:val="24"/>
        </w:rPr>
        <w:t xml:space="preserve"> </w:t>
      </w:r>
      <w:r w:rsidR="0021522B" w:rsidRPr="00B2388F">
        <w:rPr>
          <w:color w:val="000000" w:themeColor="text1"/>
          <w:sz w:val="24"/>
          <w:szCs w:val="24"/>
        </w:rPr>
        <w:t xml:space="preserve">há um favorecimento da aprendizagem </w:t>
      </w:r>
      <w:r w:rsidR="00B2388F" w:rsidRPr="00B2388F">
        <w:rPr>
          <w:color w:val="000000" w:themeColor="text1"/>
          <w:sz w:val="24"/>
          <w:szCs w:val="24"/>
        </w:rPr>
        <w:t xml:space="preserve">quando </w:t>
      </w:r>
      <w:r w:rsidR="00B2388F">
        <w:rPr>
          <w:color w:val="000000" w:themeColor="text1"/>
          <w:sz w:val="24"/>
          <w:szCs w:val="24"/>
        </w:rPr>
        <w:t>o acadêmico encontra um clima prazeroso em sala de aula e sentem-se bem, apresentando afetos positivos.  Assim como descrito por Paschoal, Torres e Porto (2010)</w:t>
      </w:r>
      <w:r w:rsidR="00777D06">
        <w:rPr>
          <w:color w:val="000000" w:themeColor="text1"/>
          <w:sz w:val="24"/>
          <w:szCs w:val="24"/>
        </w:rPr>
        <w:t>,</w:t>
      </w:r>
      <w:r w:rsidR="00B2388F">
        <w:rPr>
          <w:color w:val="000000" w:themeColor="text1"/>
          <w:sz w:val="24"/>
          <w:szCs w:val="24"/>
        </w:rPr>
        <w:t xml:space="preserve"> quando emoções positivas prevalecem sobre as negativas o</w:t>
      </w:r>
      <w:r w:rsidR="0021522B">
        <w:rPr>
          <w:sz w:val="24"/>
          <w:szCs w:val="24"/>
        </w:rPr>
        <w:t xml:space="preserve"> bem-estar é mais elevado</w:t>
      </w:r>
      <w:r w:rsidR="00B2388F">
        <w:rPr>
          <w:sz w:val="24"/>
          <w:szCs w:val="24"/>
        </w:rPr>
        <w:t>, e nestas condições o desempenho de um indivíduo</w:t>
      </w:r>
      <w:r w:rsidR="00607706">
        <w:rPr>
          <w:sz w:val="24"/>
          <w:szCs w:val="24"/>
        </w:rPr>
        <w:t xml:space="preserve"> tende a ser melhor</w:t>
      </w:r>
      <w:r w:rsidR="00B2388F">
        <w:rPr>
          <w:sz w:val="24"/>
          <w:szCs w:val="24"/>
        </w:rPr>
        <w:t>.</w:t>
      </w:r>
      <w:r w:rsidR="0021522B">
        <w:rPr>
          <w:sz w:val="24"/>
          <w:szCs w:val="24"/>
        </w:rPr>
        <w:t xml:space="preserve"> </w:t>
      </w:r>
    </w:p>
    <w:p w14:paraId="21E02B8A" w14:textId="10FC6763" w:rsidR="0021522B" w:rsidRPr="00B2388F" w:rsidRDefault="00B2388F" w:rsidP="00B2388F">
      <w:pPr>
        <w:jc w:val="both"/>
        <w:rPr>
          <w:sz w:val="24"/>
          <w:szCs w:val="24"/>
        </w:rPr>
      </w:pPr>
      <w:r>
        <w:t xml:space="preserve"> </w:t>
      </w:r>
      <w:r>
        <w:tab/>
      </w:r>
      <w:r w:rsidRPr="00B2388F">
        <w:rPr>
          <w:sz w:val="24"/>
          <w:szCs w:val="24"/>
        </w:rPr>
        <w:t>Assim como descrito por</w:t>
      </w:r>
      <w:r w:rsidR="0048327A">
        <w:rPr>
          <w:sz w:val="24"/>
          <w:szCs w:val="24"/>
        </w:rPr>
        <w:t xml:space="preserve"> </w:t>
      </w:r>
      <w:r w:rsidR="0048327A" w:rsidRPr="00AD3551">
        <w:rPr>
          <w:rFonts w:eastAsia="Calibri"/>
          <w:sz w:val="24"/>
          <w:szCs w:val="24"/>
        </w:rPr>
        <w:t>Galinha</w:t>
      </w:r>
      <w:r w:rsidR="0048327A">
        <w:rPr>
          <w:rFonts w:eastAsia="Calibri"/>
          <w:sz w:val="24"/>
          <w:szCs w:val="24"/>
        </w:rPr>
        <w:t xml:space="preserve"> e</w:t>
      </w:r>
      <w:r w:rsidR="0048327A" w:rsidRPr="00AD3551">
        <w:rPr>
          <w:rFonts w:eastAsia="Calibri"/>
          <w:sz w:val="24"/>
          <w:szCs w:val="24"/>
        </w:rPr>
        <w:t xml:space="preserve"> Ribeiro</w:t>
      </w:r>
      <w:r w:rsidR="0048327A">
        <w:rPr>
          <w:rFonts w:eastAsia="Calibri"/>
          <w:sz w:val="24"/>
          <w:szCs w:val="24"/>
        </w:rPr>
        <w:t xml:space="preserve"> (</w:t>
      </w:r>
      <w:r w:rsidR="0048327A" w:rsidRPr="00AD3551">
        <w:rPr>
          <w:rFonts w:eastAsia="Calibri"/>
          <w:sz w:val="24"/>
          <w:szCs w:val="24"/>
        </w:rPr>
        <w:t>2005</w:t>
      </w:r>
      <w:r w:rsidR="0048327A">
        <w:rPr>
          <w:rFonts w:eastAsia="Calibri"/>
          <w:sz w:val="24"/>
          <w:szCs w:val="24"/>
        </w:rPr>
        <w:t>)</w:t>
      </w:r>
      <w:r w:rsidR="00777D06">
        <w:rPr>
          <w:rFonts w:eastAsia="Calibri"/>
          <w:sz w:val="24"/>
          <w:szCs w:val="24"/>
        </w:rPr>
        <w:t>,</w:t>
      </w:r>
      <w:r w:rsidR="0048327A">
        <w:rPr>
          <w:rFonts w:eastAsia="Calibri"/>
          <w:sz w:val="24"/>
          <w:szCs w:val="24"/>
        </w:rPr>
        <w:t xml:space="preserve"> </w:t>
      </w:r>
      <w:r w:rsidR="0048327A" w:rsidRPr="00AD3551">
        <w:rPr>
          <w:rFonts w:eastAsia="Calibri"/>
          <w:sz w:val="24"/>
          <w:szCs w:val="24"/>
        </w:rPr>
        <w:t xml:space="preserve">as pessoas desenvolvem esforços contínuos </w:t>
      </w:r>
      <w:r w:rsidR="0048327A">
        <w:rPr>
          <w:rFonts w:eastAsia="Calibri"/>
          <w:sz w:val="24"/>
          <w:szCs w:val="24"/>
        </w:rPr>
        <w:t xml:space="preserve">objetivando a </w:t>
      </w:r>
      <w:r w:rsidR="0048327A" w:rsidRPr="00AD3551">
        <w:rPr>
          <w:rFonts w:eastAsia="Calibri"/>
          <w:sz w:val="24"/>
          <w:szCs w:val="24"/>
        </w:rPr>
        <w:t>garanti</w:t>
      </w:r>
      <w:r w:rsidR="0048327A">
        <w:rPr>
          <w:rFonts w:eastAsia="Calibri"/>
          <w:sz w:val="24"/>
          <w:szCs w:val="24"/>
        </w:rPr>
        <w:t>a</w:t>
      </w:r>
      <w:r w:rsidR="0048327A" w:rsidRPr="00AD3551">
        <w:rPr>
          <w:rFonts w:eastAsia="Calibri"/>
          <w:sz w:val="24"/>
          <w:szCs w:val="24"/>
        </w:rPr>
        <w:t xml:space="preserve"> </w:t>
      </w:r>
      <w:r w:rsidR="00777D06">
        <w:rPr>
          <w:rFonts w:eastAsia="Calibri"/>
          <w:sz w:val="24"/>
          <w:szCs w:val="24"/>
        </w:rPr>
        <w:t xml:space="preserve">de </w:t>
      </w:r>
      <w:r w:rsidR="0048327A" w:rsidRPr="00AD3551">
        <w:rPr>
          <w:rFonts w:eastAsia="Calibri"/>
          <w:sz w:val="24"/>
          <w:szCs w:val="24"/>
        </w:rPr>
        <w:t>bem</w:t>
      </w:r>
      <w:r w:rsidR="0048327A">
        <w:rPr>
          <w:rFonts w:eastAsia="Calibri"/>
          <w:sz w:val="24"/>
          <w:szCs w:val="24"/>
        </w:rPr>
        <w:t>-</w:t>
      </w:r>
      <w:r w:rsidR="0048327A" w:rsidRPr="00AD3551">
        <w:rPr>
          <w:rFonts w:eastAsia="Calibri"/>
          <w:sz w:val="24"/>
          <w:szCs w:val="24"/>
        </w:rPr>
        <w:t>estar</w:t>
      </w:r>
      <w:r w:rsidR="0048327A">
        <w:rPr>
          <w:rFonts w:eastAsia="Calibri"/>
          <w:sz w:val="24"/>
          <w:szCs w:val="24"/>
        </w:rPr>
        <w:t>, e este</w:t>
      </w:r>
      <w:r w:rsidRPr="00B2388F">
        <w:rPr>
          <w:sz w:val="24"/>
          <w:szCs w:val="24"/>
        </w:rPr>
        <w:t xml:space="preserve"> indiferente do ambiente, corresponde </w:t>
      </w:r>
      <w:r w:rsidR="0021522B" w:rsidRPr="00B2388F">
        <w:rPr>
          <w:sz w:val="24"/>
          <w:szCs w:val="24"/>
        </w:rPr>
        <w:t>a prevalência de emoções positivas</w:t>
      </w:r>
      <w:r w:rsidR="00777D06">
        <w:rPr>
          <w:sz w:val="24"/>
          <w:szCs w:val="24"/>
        </w:rPr>
        <w:t>,</w:t>
      </w:r>
      <w:r w:rsidRPr="00B2388F">
        <w:rPr>
          <w:sz w:val="24"/>
          <w:szCs w:val="24"/>
        </w:rPr>
        <w:t xml:space="preserve"> </w:t>
      </w:r>
      <w:r>
        <w:rPr>
          <w:sz w:val="24"/>
          <w:szCs w:val="24"/>
        </w:rPr>
        <w:t xml:space="preserve">possibilitando </w:t>
      </w:r>
      <w:r w:rsidR="0021522B" w:rsidRPr="00B2388F">
        <w:rPr>
          <w:sz w:val="24"/>
          <w:szCs w:val="24"/>
        </w:rPr>
        <w:t>a percepção do indivíduo de que</w:t>
      </w:r>
      <w:r>
        <w:rPr>
          <w:sz w:val="24"/>
          <w:szCs w:val="24"/>
        </w:rPr>
        <w:t xml:space="preserve"> sua atuação </w:t>
      </w:r>
      <w:r w:rsidR="0021522B" w:rsidRPr="00B2388F">
        <w:rPr>
          <w:sz w:val="24"/>
          <w:szCs w:val="24"/>
        </w:rPr>
        <w:t>desenvolve seus potenciais e avança no alcance de suas metas de vida</w:t>
      </w:r>
      <w:r w:rsidR="0048327A">
        <w:rPr>
          <w:sz w:val="24"/>
          <w:szCs w:val="24"/>
        </w:rPr>
        <w:t xml:space="preserve"> (</w:t>
      </w:r>
      <w:r w:rsidR="0048327A" w:rsidRPr="00B2388F">
        <w:rPr>
          <w:sz w:val="24"/>
          <w:szCs w:val="24"/>
        </w:rPr>
        <w:t xml:space="preserve">Paschoal </w:t>
      </w:r>
      <w:r w:rsidR="0048327A">
        <w:rPr>
          <w:sz w:val="24"/>
          <w:szCs w:val="24"/>
        </w:rPr>
        <w:t>&amp;</w:t>
      </w:r>
      <w:r w:rsidR="0048327A" w:rsidRPr="00B2388F">
        <w:rPr>
          <w:sz w:val="24"/>
          <w:szCs w:val="24"/>
        </w:rPr>
        <w:t xml:space="preserve"> </w:t>
      </w:r>
      <w:r w:rsidR="0048327A">
        <w:rPr>
          <w:sz w:val="24"/>
          <w:szCs w:val="24"/>
        </w:rPr>
        <w:t xml:space="preserve">Tamayo, </w:t>
      </w:r>
      <w:r w:rsidR="0048327A" w:rsidRPr="00B2388F">
        <w:rPr>
          <w:sz w:val="24"/>
          <w:szCs w:val="24"/>
        </w:rPr>
        <w:t>2008</w:t>
      </w:r>
      <w:r w:rsidR="0048327A">
        <w:rPr>
          <w:sz w:val="24"/>
          <w:szCs w:val="24"/>
        </w:rPr>
        <w:t>)</w:t>
      </w:r>
      <w:r>
        <w:rPr>
          <w:sz w:val="24"/>
          <w:szCs w:val="24"/>
        </w:rPr>
        <w:t>. Por sua vez</w:t>
      </w:r>
      <w:r w:rsidR="00777D06">
        <w:rPr>
          <w:sz w:val="24"/>
          <w:szCs w:val="24"/>
        </w:rPr>
        <w:t xml:space="preserve">, </w:t>
      </w:r>
      <w:r>
        <w:rPr>
          <w:sz w:val="24"/>
          <w:szCs w:val="24"/>
        </w:rPr>
        <w:t>o afeto negativo pode ser influenciado pela carga de trabalho</w:t>
      </w:r>
      <w:r w:rsidR="000D2EB1">
        <w:rPr>
          <w:sz w:val="24"/>
          <w:szCs w:val="24"/>
        </w:rPr>
        <w:t xml:space="preserve"> e suporte </w:t>
      </w:r>
      <w:r w:rsidR="000D2EB1">
        <w:rPr>
          <w:sz w:val="24"/>
          <w:szCs w:val="24"/>
        </w:rPr>
        <w:lastRenderedPageBreak/>
        <w:t>organizacional (</w:t>
      </w:r>
      <w:r w:rsidR="000D2EB1">
        <w:rPr>
          <w:color w:val="000000" w:themeColor="text1"/>
          <w:sz w:val="24"/>
          <w:szCs w:val="24"/>
        </w:rPr>
        <w:t>Paschoal, Torres &amp; Porto, 2010</w:t>
      </w:r>
      <w:r w:rsidR="000D2EB1">
        <w:rPr>
          <w:sz w:val="24"/>
          <w:szCs w:val="24"/>
        </w:rPr>
        <w:t>)</w:t>
      </w:r>
      <w:r>
        <w:rPr>
          <w:sz w:val="24"/>
          <w:szCs w:val="24"/>
        </w:rPr>
        <w:t xml:space="preserve">, </w:t>
      </w:r>
      <w:r w:rsidR="00C105DF">
        <w:rPr>
          <w:sz w:val="24"/>
          <w:szCs w:val="24"/>
        </w:rPr>
        <w:t>que nem sempre s</w:t>
      </w:r>
      <w:r>
        <w:rPr>
          <w:sz w:val="24"/>
          <w:szCs w:val="24"/>
        </w:rPr>
        <w:t xml:space="preserve">ão </w:t>
      </w:r>
      <w:r w:rsidR="000D2EB1">
        <w:rPr>
          <w:sz w:val="24"/>
          <w:szCs w:val="24"/>
        </w:rPr>
        <w:t>dissolvida</w:t>
      </w:r>
      <w:r w:rsidR="00C105DF">
        <w:rPr>
          <w:sz w:val="24"/>
          <w:szCs w:val="24"/>
        </w:rPr>
        <w:t>s</w:t>
      </w:r>
      <w:r w:rsidR="000D2EB1">
        <w:rPr>
          <w:sz w:val="24"/>
          <w:szCs w:val="24"/>
        </w:rPr>
        <w:t xml:space="preserve"> de forma simples para estudantes</w:t>
      </w:r>
      <w:r w:rsidR="00C105DF">
        <w:rPr>
          <w:sz w:val="24"/>
          <w:szCs w:val="24"/>
        </w:rPr>
        <w:t>,</w:t>
      </w:r>
      <w:r w:rsidR="000D2EB1">
        <w:rPr>
          <w:sz w:val="24"/>
          <w:szCs w:val="24"/>
        </w:rPr>
        <w:t xml:space="preserve"> especialmente jovens</w:t>
      </w:r>
      <w:r w:rsidR="00C105DF">
        <w:rPr>
          <w:sz w:val="24"/>
          <w:szCs w:val="24"/>
        </w:rPr>
        <w:t>,</w:t>
      </w:r>
      <w:r w:rsidR="000D2EB1">
        <w:rPr>
          <w:sz w:val="24"/>
          <w:szCs w:val="24"/>
        </w:rPr>
        <w:t xml:space="preserve"> como é o caso dos estudados nesta pesquisa, devido dificuldades em conciliar trabalho, família, vida social e os estudos. </w:t>
      </w:r>
    </w:p>
    <w:p w14:paraId="06BED700" w14:textId="0D0925FA" w:rsidR="001F0A4A" w:rsidRPr="00D65C63" w:rsidRDefault="001C18F9" w:rsidP="00E86488">
      <w:pPr>
        <w:ind w:firstLine="708"/>
        <w:jc w:val="both"/>
        <w:rPr>
          <w:sz w:val="24"/>
          <w:szCs w:val="24"/>
          <w:shd w:val="clear" w:color="auto" w:fill="FFFFFF"/>
        </w:rPr>
      </w:pPr>
      <w:r w:rsidRPr="00D65C63">
        <w:rPr>
          <w:sz w:val="24"/>
          <w:szCs w:val="24"/>
          <w:shd w:val="clear" w:color="auto" w:fill="FFFFFF"/>
        </w:rPr>
        <w:t xml:space="preserve">Assim como sugerido por </w:t>
      </w:r>
      <w:r w:rsidRPr="00607706">
        <w:rPr>
          <w:sz w:val="24"/>
          <w:szCs w:val="24"/>
        </w:rPr>
        <w:t>Araújo et al. (2014)</w:t>
      </w:r>
      <w:r w:rsidR="00794B6D" w:rsidRPr="00607706">
        <w:rPr>
          <w:sz w:val="24"/>
          <w:szCs w:val="24"/>
        </w:rPr>
        <w:t>,</w:t>
      </w:r>
      <w:r w:rsidRPr="00607706">
        <w:rPr>
          <w:sz w:val="24"/>
          <w:szCs w:val="24"/>
        </w:rPr>
        <w:t xml:space="preserve"> existem fatores que </w:t>
      </w:r>
      <w:r w:rsidR="00794B6D" w:rsidRPr="00607706">
        <w:rPr>
          <w:sz w:val="24"/>
          <w:szCs w:val="24"/>
        </w:rPr>
        <w:t xml:space="preserve">também </w:t>
      </w:r>
      <w:r w:rsidRPr="00607706">
        <w:rPr>
          <w:sz w:val="24"/>
          <w:szCs w:val="24"/>
        </w:rPr>
        <w:t xml:space="preserve">podem </w:t>
      </w:r>
      <w:r w:rsidR="00794B6D" w:rsidRPr="00607706">
        <w:rPr>
          <w:sz w:val="24"/>
          <w:szCs w:val="24"/>
        </w:rPr>
        <w:t xml:space="preserve">influenciar </w:t>
      </w:r>
      <w:r w:rsidRPr="00607706">
        <w:rPr>
          <w:sz w:val="24"/>
          <w:szCs w:val="24"/>
        </w:rPr>
        <w:t xml:space="preserve">o desempenho final dos acadêmicos, como </w:t>
      </w:r>
      <w:r>
        <w:rPr>
          <w:sz w:val="24"/>
          <w:szCs w:val="24"/>
        </w:rPr>
        <w:t>por exemplo, determinadas</w:t>
      </w:r>
      <w:r w:rsidRPr="008820CF">
        <w:rPr>
          <w:sz w:val="24"/>
          <w:szCs w:val="24"/>
        </w:rPr>
        <w:t xml:space="preserve"> disciplina</w:t>
      </w:r>
      <w:r>
        <w:rPr>
          <w:sz w:val="24"/>
          <w:szCs w:val="24"/>
        </w:rPr>
        <w:t>s</w:t>
      </w:r>
      <w:r w:rsidRPr="008820CF">
        <w:rPr>
          <w:sz w:val="24"/>
          <w:szCs w:val="24"/>
        </w:rPr>
        <w:t xml:space="preserve"> de natureza quantitativa ou qualitativa, </w:t>
      </w:r>
      <w:r>
        <w:rPr>
          <w:sz w:val="24"/>
          <w:szCs w:val="24"/>
        </w:rPr>
        <w:t>a i</w:t>
      </w:r>
      <w:r w:rsidRPr="008820CF">
        <w:rPr>
          <w:sz w:val="24"/>
          <w:szCs w:val="24"/>
        </w:rPr>
        <w:t>nstituição</w:t>
      </w:r>
      <w:r>
        <w:rPr>
          <w:sz w:val="24"/>
          <w:szCs w:val="24"/>
        </w:rPr>
        <w:t xml:space="preserve"> se</w:t>
      </w:r>
      <w:r w:rsidRPr="008820CF">
        <w:rPr>
          <w:sz w:val="24"/>
          <w:szCs w:val="24"/>
        </w:rPr>
        <w:t xml:space="preserve"> pública ou privada, </w:t>
      </w:r>
      <w:r w:rsidR="00A07363">
        <w:rPr>
          <w:sz w:val="24"/>
          <w:szCs w:val="24"/>
        </w:rPr>
        <w:t>sexo</w:t>
      </w:r>
      <w:r w:rsidRPr="008820CF">
        <w:rPr>
          <w:sz w:val="24"/>
          <w:szCs w:val="24"/>
        </w:rPr>
        <w:t xml:space="preserve">, idade, se os acadêmicos trabalham ou tem dedicação exclusiva ao curso, semestre cursado, </w:t>
      </w:r>
      <w:r>
        <w:rPr>
          <w:sz w:val="24"/>
          <w:szCs w:val="24"/>
        </w:rPr>
        <w:t>d</w:t>
      </w:r>
      <w:r w:rsidRPr="008820CF">
        <w:rPr>
          <w:sz w:val="24"/>
          <w:szCs w:val="24"/>
        </w:rPr>
        <w:t>entre outros.</w:t>
      </w:r>
      <w:r>
        <w:rPr>
          <w:sz w:val="24"/>
          <w:szCs w:val="24"/>
        </w:rPr>
        <w:t xml:space="preserve"> </w:t>
      </w:r>
      <w:r w:rsidR="00103B88">
        <w:rPr>
          <w:sz w:val="24"/>
          <w:szCs w:val="24"/>
        </w:rPr>
        <w:t xml:space="preserve">Ressalta-se que testes foram realizados e não se identificaram influências dos fatores complementares no desempenho acadêmico. </w:t>
      </w:r>
      <w:r w:rsidR="00E86488" w:rsidRPr="00D65C63">
        <w:rPr>
          <w:sz w:val="24"/>
          <w:szCs w:val="24"/>
          <w:shd w:val="clear" w:color="auto" w:fill="FFFFFF"/>
        </w:rPr>
        <w:t>Diante disto, nesta pesquisa algumas variáveis</w:t>
      </w:r>
      <w:r w:rsidR="008B6206" w:rsidRPr="00D65C63">
        <w:rPr>
          <w:sz w:val="24"/>
          <w:szCs w:val="24"/>
          <w:shd w:val="clear" w:color="auto" w:fill="FFFFFF"/>
        </w:rPr>
        <w:t xml:space="preserve"> complementares</w:t>
      </w:r>
      <w:r w:rsidR="00E86488" w:rsidRPr="00D65C63">
        <w:rPr>
          <w:sz w:val="24"/>
          <w:szCs w:val="24"/>
          <w:shd w:val="clear" w:color="auto" w:fill="FFFFFF"/>
        </w:rPr>
        <w:t xml:space="preserve"> foram estudadas para captar tais relações</w:t>
      </w:r>
      <w:r w:rsidR="00103B88">
        <w:rPr>
          <w:sz w:val="24"/>
          <w:szCs w:val="24"/>
          <w:shd w:val="clear" w:color="auto" w:fill="FFFFFF"/>
        </w:rPr>
        <w:t xml:space="preserve"> com o</w:t>
      </w:r>
      <w:r w:rsidR="004851DD">
        <w:rPr>
          <w:sz w:val="24"/>
          <w:szCs w:val="24"/>
          <w:shd w:val="clear" w:color="auto" w:fill="FFFFFF"/>
        </w:rPr>
        <w:t xml:space="preserve">s sentimentos dos </w:t>
      </w:r>
      <w:r w:rsidR="00103B88">
        <w:rPr>
          <w:sz w:val="24"/>
          <w:szCs w:val="24"/>
          <w:shd w:val="clear" w:color="auto" w:fill="FFFFFF"/>
        </w:rPr>
        <w:t>afeto</w:t>
      </w:r>
      <w:r w:rsidR="004851DD">
        <w:rPr>
          <w:sz w:val="24"/>
          <w:szCs w:val="24"/>
          <w:shd w:val="clear" w:color="auto" w:fill="FFFFFF"/>
        </w:rPr>
        <w:t>s positivo e negativo</w:t>
      </w:r>
      <w:r w:rsidR="00E86488" w:rsidRPr="00D65C63">
        <w:rPr>
          <w:sz w:val="24"/>
          <w:szCs w:val="24"/>
          <w:shd w:val="clear" w:color="auto" w:fill="FFFFFF"/>
        </w:rPr>
        <w:t>, que foram testadas por meio de correlação canônica</w:t>
      </w:r>
      <w:r w:rsidR="00FB1486">
        <w:rPr>
          <w:sz w:val="24"/>
          <w:szCs w:val="24"/>
          <w:shd w:val="clear" w:color="auto" w:fill="FFFFFF"/>
        </w:rPr>
        <w:t xml:space="preserve">, conforme </w:t>
      </w:r>
      <w:r w:rsidR="00E86488" w:rsidRPr="00D65C63">
        <w:rPr>
          <w:sz w:val="24"/>
          <w:szCs w:val="24"/>
          <w:shd w:val="clear" w:color="auto" w:fill="FFFFFF"/>
        </w:rPr>
        <w:t>Tabela</w:t>
      </w:r>
      <w:r w:rsidR="008B6206" w:rsidRPr="00D65C63">
        <w:rPr>
          <w:sz w:val="24"/>
          <w:szCs w:val="24"/>
          <w:shd w:val="clear" w:color="auto" w:fill="FFFFFF"/>
        </w:rPr>
        <w:t>s</w:t>
      </w:r>
      <w:r w:rsidR="00E86488" w:rsidRPr="00D65C63">
        <w:rPr>
          <w:sz w:val="24"/>
          <w:szCs w:val="24"/>
          <w:shd w:val="clear" w:color="auto" w:fill="FFFFFF"/>
        </w:rPr>
        <w:t xml:space="preserve"> </w:t>
      </w:r>
      <w:r w:rsidR="00DF327B">
        <w:rPr>
          <w:sz w:val="24"/>
          <w:szCs w:val="24"/>
          <w:shd w:val="clear" w:color="auto" w:fill="FFFFFF"/>
        </w:rPr>
        <w:t>6</w:t>
      </w:r>
      <w:r w:rsidR="00AF4972" w:rsidRPr="00D65C63">
        <w:rPr>
          <w:sz w:val="24"/>
          <w:szCs w:val="24"/>
          <w:shd w:val="clear" w:color="auto" w:fill="FFFFFF"/>
        </w:rPr>
        <w:t xml:space="preserve"> </w:t>
      </w:r>
      <w:r w:rsidR="008B6206" w:rsidRPr="00D65C63">
        <w:rPr>
          <w:sz w:val="24"/>
          <w:szCs w:val="24"/>
          <w:shd w:val="clear" w:color="auto" w:fill="FFFFFF"/>
        </w:rPr>
        <w:t xml:space="preserve">e </w:t>
      </w:r>
      <w:r w:rsidR="00DF327B">
        <w:rPr>
          <w:sz w:val="24"/>
          <w:szCs w:val="24"/>
          <w:shd w:val="clear" w:color="auto" w:fill="FFFFFF"/>
        </w:rPr>
        <w:t>7</w:t>
      </w:r>
      <w:r w:rsidR="00E86488" w:rsidRPr="00D65C63">
        <w:rPr>
          <w:sz w:val="24"/>
          <w:szCs w:val="24"/>
          <w:shd w:val="clear" w:color="auto" w:fill="FFFFFF"/>
        </w:rPr>
        <w:t>.</w:t>
      </w:r>
    </w:p>
    <w:p w14:paraId="6A4A6E17" w14:textId="446E4E1C" w:rsidR="008B6206" w:rsidRPr="008B6206" w:rsidRDefault="008B6206" w:rsidP="0048327A">
      <w:pPr>
        <w:jc w:val="both"/>
        <w:rPr>
          <w:b/>
        </w:rPr>
      </w:pPr>
    </w:p>
    <w:p w14:paraId="6E3C585E" w14:textId="0950FEA7" w:rsidR="008B6206" w:rsidRPr="008B6206" w:rsidRDefault="008B6206" w:rsidP="008B6206">
      <w:pPr>
        <w:pStyle w:val="Legenda"/>
        <w:keepNext/>
        <w:spacing w:after="0"/>
        <w:rPr>
          <w:rFonts w:ascii="Times New Roman" w:hAnsi="Times New Roman" w:cs="Times New Roman"/>
          <w:b/>
          <w:i w:val="0"/>
          <w:sz w:val="20"/>
          <w:szCs w:val="20"/>
        </w:rPr>
      </w:pPr>
      <w:r w:rsidRPr="008B6206">
        <w:rPr>
          <w:rFonts w:ascii="Times New Roman" w:hAnsi="Times New Roman" w:cs="Times New Roman"/>
          <w:b/>
          <w:i w:val="0"/>
          <w:color w:val="000000" w:themeColor="text1"/>
          <w:sz w:val="20"/>
          <w:szCs w:val="20"/>
        </w:rPr>
        <w:t xml:space="preserve">Tabela </w:t>
      </w:r>
      <w:r w:rsidR="00DF327B">
        <w:rPr>
          <w:rFonts w:ascii="Times New Roman" w:hAnsi="Times New Roman" w:cs="Times New Roman"/>
          <w:b/>
          <w:i w:val="0"/>
          <w:color w:val="000000" w:themeColor="text1"/>
          <w:sz w:val="20"/>
          <w:szCs w:val="20"/>
        </w:rPr>
        <w:t>6</w:t>
      </w:r>
      <w:r w:rsidR="00AF4972">
        <w:rPr>
          <w:rFonts w:ascii="Times New Roman" w:hAnsi="Times New Roman" w:cs="Times New Roman"/>
          <w:b/>
          <w:i w:val="0"/>
          <w:color w:val="000000" w:themeColor="text1"/>
          <w:sz w:val="20"/>
          <w:szCs w:val="20"/>
        </w:rPr>
        <w:t xml:space="preserve"> -</w:t>
      </w:r>
      <w:r w:rsidR="00AF4972" w:rsidRPr="008B6206">
        <w:rPr>
          <w:rFonts w:ascii="Times New Roman" w:hAnsi="Times New Roman" w:cs="Times New Roman"/>
          <w:b/>
          <w:i w:val="0"/>
          <w:color w:val="000000" w:themeColor="text1"/>
          <w:sz w:val="20"/>
          <w:szCs w:val="20"/>
        </w:rPr>
        <w:t xml:space="preserve"> </w:t>
      </w:r>
      <w:r w:rsidRPr="008B6206">
        <w:rPr>
          <w:rFonts w:ascii="Times New Roman" w:hAnsi="Times New Roman" w:cs="Times New Roman"/>
          <w:b/>
          <w:i w:val="0"/>
          <w:color w:val="000000" w:themeColor="text1"/>
          <w:sz w:val="20"/>
          <w:szCs w:val="20"/>
        </w:rPr>
        <w:t>Correlação canônica das variáveis complementares</w:t>
      </w:r>
    </w:p>
    <w:tbl>
      <w:tblPr>
        <w:tblW w:w="5000" w:type="pct"/>
        <w:tblBorders>
          <w:top w:val="single" w:sz="6" w:space="0" w:color="auto"/>
          <w:bottom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1191"/>
        <w:gridCol w:w="1456"/>
        <w:gridCol w:w="1523"/>
        <w:gridCol w:w="1323"/>
        <w:gridCol w:w="1490"/>
        <w:gridCol w:w="809"/>
        <w:gridCol w:w="1273"/>
      </w:tblGrid>
      <w:tr w:rsidR="008B6206" w:rsidRPr="008B6206" w14:paraId="29D4DDF0" w14:textId="77777777" w:rsidTr="002D2EF0">
        <w:trPr>
          <w:trHeight w:val="429"/>
        </w:trPr>
        <w:tc>
          <w:tcPr>
            <w:tcW w:w="657" w:type="pct"/>
            <w:tcBorders>
              <w:top w:val="single" w:sz="12" w:space="0" w:color="auto"/>
              <w:bottom w:val="single" w:sz="12" w:space="0" w:color="auto"/>
            </w:tcBorders>
          </w:tcPr>
          <w:p w14:paraId="7A797E41" w14:textId="235222A4" w:rsidR="008B6206" w:rsidRPr="00B87C81" w:rsidRDefault="008B6206" w:rsidP="00B87C81">
            <w:pPr>
              <w:autoSpaceDE w:val="0"/>
              <w:autoSpaceDN w:val="0"/>
              <w:adjustRightInd w:val="0"/>
              <w:jc w:val="center"/>
              <w:rPr>
                <w:b/>
              </w:rPr>
            </w:pPr>
            <w:r w:rsidRPr="00B87C81">
              <w:rPr>
                <w:b/>
                <w:i/>
                <w:iCs/>
              </w:rPr>
              <w:t>Number</w:t>
            </w:r>
          </w:p>
        </w:tc>
        <w:tc>
          <w:tcPr>
            <w:tcW w:w="803" w:type="pct"/>
            <w:tcBorders>
              <w:top w:val="single" w:sz="12" w:space="0" w:color="auto"/>
              <w:bottom w:val="single" w:sz="12" w:space="0" w:color="auto"/>
            </w:tcBorders>
          </w:tcPr>
          <w:p w14:paraId="21ED7F3F" w14:textId="7B0566C9" w:rsidR="008B6206" w:rsidRPr="00B87C81" w:rsidRDefault="008B6206" w:rsidP="00B87C81">
            <w:pPr>
              <w:autoSpaceDE w:val="0"/>
              <w:autoSpaceDN w:val="0"/>
              <w:adjustRightInd w:val="0"/>
              <w:jc w:val="center"/>
              <w:rPr>
                <w:b/>
              </w:rPr>
            </w:pPr>
            <w:r w:rsidRPr="00B87C81">
              <w:rPr>
                <w:b/>
                <w:i/>
                <w:iCs/>
              </w:rPr>
              <w:t>Eigenvalue</w:t>
            </w:r>
          </w:p>
        </w:tc>
        <w:tc>
          <w:tcPr>
            <w:tcW w:w="840" w:type="pct"/>
            <w:tcBorders>
              <w:top w:val="single" w:sz="12" w:space="0" w:color="auto"/>
              <w:bottom w:val="single" w:sz="12" w:space="0" w:color="auto"/>
            </w:tcBorders>
            <w:hideMark/>
          </w:tcPr>
          <w:p w14:paraId="6031E3FD" w14:textId="77777777" w:rsidR="008B6206" w:rsidRPr="00B87C81" w:rsidRDefault="008B6206" w:rsidP="00B87C81">
            <w:pPr>
              <w:autoSpaceDE w:val="0"/>
              <w:autoSpaceDN w:val="0"/>
              <w:adjustRightInd w:val="0"/>
              <w:jc w:val="center"/>
              <w:rPr>
                <w:b/>
              </w:rPr>
            </w:pPr>
            <w:r w:rsidRPr="00B87C81">
              <w:rPr>
                <w:b/>
                <w:i/>
                <w:iCs/>
              </w:rPr>
              <w:t>Canonical</w:t>
            </w:r>
          </w:p>
          <w:p w14:paraId="2F3762A3" w14:textId="7504581E" w:rsidR="008B6206" w:rsidRPr="00B87C81" w:rsidRDefault="008B6206" w:rsidP="00B87C81">
            <w:pPr>
              <w:autoSpaceDE w:val="0"/>
              <w:autoSpaceDN w:val="0"/>
              <w:adjustRightInd w:val="0"/>
              <w:jc w:val="center"/>
              <w:rPr>
                <w:b/>
              </w:rPr>
            </w:pPr>
            <w:r w:rsidRPr="00B87C81">
              <w:rPr>
                <w:b/>
                <w:i/>
                <w:iCs/>
              </w:rPr>
              <w:t>Correlation</w:t>
            </w:r>
          </w:p>
        </w:tc>
        <w:tc>
          <w:tcPr>
            <w:tcW w:w="730" w:type="pct"/>
            <w:tcBorders>
              <w:top w:val="single" w:sz="12" w:space="0" w:color="auto"/>
              <w:bottom w:val="single" w:sz="12" w:space="0" w:color="auto"/>
            </w:tcBorders>
            <w:hideMark/>
          </w:tcPr>
          <w:p w14:paraId="086F183C" w14:textId="77777777" w:rsidR="008B6206" w:rsidRPr="00B87C81" w:rsidRDefault="008B6206" w:rsidP="00B87C81">
            <w:pPr>
              <w:autoSpaceDE w:val="0"/>
              <w:autoSpaceDN w:val="0"/>
              <w:adjustRightInd w:val="0"/>
              <w:jc w:val="center"/>
              <w:rPr>
                <w:b/>
              </w:rPr>
            </w:pPr>
            <w:r w:rsidRPr="00B87C81">
              <w:rPr>
                <w:b/>
                <w:i/>
                <w:iCs/>
              </w:rPr>
              <w:t>Wilks</w:t>
            </w:r>
          </w:p>
          <w:p w14:paraId="7ACFDD61" w14:textId="290178A2" w:rsidR="008B6206" w:rsidRPr="00B87C81" w:rsidRDefault="008B6206" w:rsidP="00B87C81">
            <w:pPr>
              <w:autoSpaceDE w:val="0"/>
              <w:autoSpaceDN w:val="0"/>
              <w:adjustRightInd w:val="0"/>
              <w:jc w:val="center"/>
              <w:rPr>
                <w:b/>
              </w:rPr>
            </w:pPr>
            <w:r w:rsidRPr="00B87C81">
              <w:rPr>
                <w:b/>
                <w:i/>
                <w:iCs/>
              </w:rPr>
              <w:t>Lambda</w:t>
            </w:r>
          </w:p>
        </w:tc>
        <w:tc>
          <w:tcPr>
            <w:tcW w:w="822" w:type="pct"/>
            <w:tcBorders>
              <w:top w:val="single" w:sz="12" w:space="0" w:color="auto"/>
              <w:bottom w:val="single" w:sz="12" w:space="0" w:color="auto"/>
            </w:tcBorders>
          </w:tcPr>
          <w:p w14:paraId="136CCE19" w14:textId="7E7B0E00" w:rsidR="008B6206" w:rsidRPr="00B87C81" w:rsidRDefault="008B6206" w:rsidP="00B87C81">
            <w:pPr>
              <w:autoSpaceDE w:val="0"/>
              <w:autoSpaceDN w:val="0"/>
              <w:adjustRightInd w:val="0"/>
              <w:jc w:val="center"/>
              <w:rPr>
                <w:b/>
              </w:rPr>
            </w:pPr>
            <w:r w:rsidRPr="00B87C81">
              <w:rPr>
                <w:b/>
                <w:i/>
                <w:iCs/>
              </w:rPr>
              <w:t>Chi-Square</w:t>
            </w:r>
          </w:p>
        </w:tc>
        <w:tc>
          <w:tcPr>
            <w:tcW w:w="446" w:type="pct"/>
            <w:tcBorders>
              <w:top w:val="single" w:sz="12" w:space="0" w:color="auto"/>
              <w:bottom w:val="single" w:sz="12" w:space="0" w:color="auto"/>
            </w:tcBorders>
          </w:tcPr>
          <w:p w14:paraId="502B524C" w14:textId="5A162BA9" w:rsidR="008B6206" w:rsidRPr="00B87C81" w:rsidRDefault="008B6206" w:rsidP="00B87C81">
            <w:pPr>
              <w:autoSpaceDE w:val="0"/>
              <w:autoSpaceDN w:val="0"/>
              <w:adjustRightInd w:val="0"/>
              <w:jc w:val="center"/>
              <w:rPr>
                <w:b/>
              </w:rPr>
            </w:pPr>
            <w:r w:rsidRPr="00B87C81">
              <w:rPr>
                <w:b/>
                <w:i/>
                <w:iCs/>
              </w:rPr>
              <w:t>D.F.</w:t>
            </w:r>
          </w:p>
        </w:tc>
        <w:tc>
          <w:tcPr>
            <w:tcW w:w="702" w:type="pct"/>
            <w:tcBorders>
              <w:top w:val="single" w:sz="12" w:space="0" w:color="auto"/>
              <w:bottom w:val="single" w:sz="12" w:space="0" w:color="auto"/>
            </w:tcBorders>
          </w:tcPr>
          <w:p w14:paraId="290116CF" w14:textId="06652FF2" w:rsidR="008B6206" w:rsidRPr="00B87C81" w:rsidRDefault="008B6206" w:rsidP="00B87C81">
            <w:pPr>
              <w:autoSpaceDE w:val="0"/>
              <w:autoSpaceDN w:val="0"/>
              <w:adjustRightInd w:val="0"/>
              <w:jc w:val="center"/>
              <w:rPr>
                <w:b/>
              </w:rPr>
            </w:pPr>
            <w:r w:rsidRPr="00B87C81">
              <w:rPr>
                <w:b/>
                <w:i/>
                <w:iCs/>
              </w:rPr>
              <w:t>P-Value</w:t>
            </w:r>
          </w:p>
        </w:tc>
      </w:tr>
      <w:tr w:rsidR="008B6206" w:rsidRPr="008B6206" w14:paraId="0B0D9149" w14:textId="77777777" w:rsidTr="002D2EF0">
        <w:tc>
          <w:tcPr>
            <w:tcW w:w="657" w:type="pct"/>
            <w:tcBorders>
              <w:top w:val="single" w:sz="12" w:space="0" w:color="auto"/>
            </w:tcBorders>
            <w:hideMark/>
          </w:tcPr>
          <w:p w14:paraId="2D87C844" w14:textId="77777777" w:rsidR="008B6206" w:rsidRPr="00333AFE" w:rsidRDefault="008B6206" w:rsidP="00B87C81">
            <w:pPr>
              <w:autoSpaceDE w:val="0"/>
              <w:autoSpaceDN w:val="0"/>
              <w:adjustRightInd w:val="0"/>
              <w:jc w:val="center"/>
              <w:rPr>
                <w:b/>
              </w:rPr>
            </w:pPr>
            <w:r w:rsidRPr="00333AFE">
              <w:rPr>
                <w:b/>
              </w:rPr>
              <w:t>1</w:t>
            </w:r>
          </w:p>
        </w:tc>
        <w:tc>
          <w:tcPr>
            <w:tcW w:w="803" w:type="pct"/>
            <w:tcBorders>
              <w:top w:val="single" w:sz="12" w:space="0" w:color="auto"/>
            </w:tcBorders>
            <w:hideMark/>
          </w:tcPr>
          <w:p w14:paraId="4D1A9E03" w14:textId="77777777" w:rsidR="008B6206" w:rsidRPr="00333AFE" w:rsidRDefault="008B6206" w:rsidP="00B87C81">
            <w:pPr>
              <w:autoSpaceDE w:val="0"/>
              <w:autoSpaceDN w:val="0"/>
              <w:adjustRightInd w:val="0"/>
              <w:jc w:val="center"/>
              <w:rPr>
                <w:b/>
              </w:rPr>
            </w:pPr>
            <w:r w:rsidRPr="00333AFE">
              <w:rPr>
                <w:b/>
              </w:rPr>
              <w:t>0,264465</w:t>
            </w:r>
          </w:p>
        </w:tc>
        <w:tc>
          <w:tcPr>
            <w:tcW w:w="840" w:type="pct"/>
            <w:tcBorders>
              <w:top w:val="single" w:sz="12" w:space="0" w:color="auto"/>
            </w:tcBorders>
            <w:hideMark/>
          </w:tcPr>
          <w:p w14:paraId="112CB39B" w14:textId="77777777" w:rsidR="008B6206" w:rsidRPr="00333AFE" w:rsidRDefault="008B6206" w:rsidP="00B87C81">
            <w:pPr>
              <w:autoSpaceDE w:val="0"/>
              <w:autoSpaceDN w:val="0"/>
              <w:adjustRightInd w:val="0"/>
              <w:jc w:val="center"/>
              <w:rPr>
                <w:b/>
              </w:rPr>
            </w:pPr>
            <w:r w:rsidRPr="00333AFE">
              <w:rPr>
                <w:b/>
              </w:rPr>
              <w:t>0,514262</w:t>
            </w:r>
          </w:p>
        </w:tc>
        <w:tc>
          <w:tcPr>
            <w:tcW w:w="730" w:type="pct"/>
            <w:tcBorders>
              <w:top w:val="single" w:sz="12" w:space="0" w:color="auto"/>
            </w:tcBorders>
            <w:hideMark/>
          </w:tcPr>
          <w:p w14:paraId="7AF304F7" w14:textId="77777777" w:rsidR="008B6206" w:rsidRPr="00333AFE" w:rsidRDefault="008B6206" w:rsidP="00B87C81">
            <w:pPr>
              <w:autoSpaceDE w:val="0"/>
              <w:autoSpaceDN w:val="0"/>
              <w:adjustRightInd w:val="0"/>
              <w:jc w:val="center"/>
              <w:rPr>
                <w:b/>
              </w:rPr>
            </w:pPr>
            <w:r w:rsidRPr="00333AFE">
              <w:rPr>
                <w:b/>
              </w:rPr>
              <w:t>0,724267</w:t>
            </w:r>
          </w:p>
        </w:tc>
        <w:tc>
          <w:tcPr>
            <w:tcW w:w="822" w:type="pct"/>
            <w:tcBorders>
              <w:top w:val="single" w:sz="12" w:space="0" w:color="auto"/>
            </w:tcBorders>
            <w:hideMark/>
          </w:tcPr>
          <w:p w14:paraId="581278C1" w14:textId="77777777" w:rsidR="008B6206" w:rsidRPr="00333AFE" w:rsidRDefault="008B6206" w:rsidP="00B87C81">
            <w:pPr>
              <w:autoSpaceDE w:val="0"/>
              <w:autoSpaceDN w:val="0"/>
              <w:adjustRightInd w:val="0"/>
              <w:jc w:val="center"/>
              <w:rPr>
                <w:b/>
              </w:rPr>
            </w:pPr>
            <w:r w:rsidRPr="00333AFE">
              <w:rPr>
                <w:b/>
              </w:rPr>
              <w:t>51,1314</w:t>
            </w:r>
          </w:p>
        </w:tc>
        <w:tc>
          <w:tcPr>
            <w:tcW w:w="446" w:type="pct"/>
            <w:tcBorders>
              <w:top w:val="single" w:sz="12" w:space="0" w:color="auto"/>
            </w:tcBorders>
            <w:hideMark/>
          </w:tcPr>
          <w:p w14:paraId="57AF7C39" w14:textId="77777777" w:rsidR="008B6206" w:rsidRPr="00333AFE" w:rsidRDefault="008B6206" w:rsidP="00B87C81">
            <w:pPr>
              <w:autoSpaceDE w:val="0"/>
              <w:autoSpaceDN w:val="0"/>
              <w:adjustRightInd w:val="0"/>
              <w:jc w:val="center"/>
              <w:rPr>
                <w:b/>
                <w:color w:val="000000" w:themeColor="text1"/>
              </w:rPr>
            </w:pPr>
            <w:r w:rsidRPr="00333AFE">
              <w:rPr>
                <w:b/>
                <w:color w:val="000000" w:themeColor="text1"/>
              </w:rPr>
              <w:t>12</w:t>
            </w:r>
          </w:p>
        </w:tc>
        <w:tc>
          <w:tcPr>
            <w:tcW w:w="702" w:type="pct"/>
            <w:tcBorders>
              <w:top w:val="single" w:sz="12" w:space="0" w:color="auto"/>
            </w:tcBorders>
            <w:hideMark/>
          </w:tcPr>
          <w:p w14:paraId="023D7712" w14:textId="77777777" w:rsidR="008B6206" w:rsidRPr="00333AFE" w:rsidRDefault="008B6206" w:rsidP="00B87C81">
            <w:pPr>
              <w:autoSpaceDE w:val="0"/>
              <w:autoSpaceDN w:val="0"/>
              <w:adjustRightInd w:val="0"/>
              <w:jc w:val="center"/>
              <w:rPr>
                <w:b/>
                <w:color w:val="000000" w:themeColor="text1"/>
              </w:rPr>
            </w:pPr>
            <w:r w:rsidRPr="00333AFE">
              <w:rPr>
                <w:b/>
                <w:color w:val="000000" w:themeColor="text1"/>
              </w:rPr>
              <w:t>0,0000</w:t>
            </w:r>
          </w:p>
        </w:tc>
      </w:tr>
      <w:tr w:rsidR="008B6206" w:rsidRPr="008B6206" w14:paraId="4BE41A79" w14:textId="77777777" w:rsidTr="002D2EF0">
        <w:tc>
          <w:tcPr>
            <w:tcW w:w="657" w:type="pct"/>
            <w:tcBorders>
              <w:bottom w:val="single" w:sz="12" w:space="0" w:color="auto"/>
            </w:tcBorders>
            <w:hideMark/>
          </w:tcPr>
          <w:p w14:paraId="228B434A" w14:textId="77777777" w:rsidR="008B6206" w:rsidRPr="008B6206" w:rsidRDefault="008B6206" w:rsidP="00B87C81">
            <w:pPr>
              <w:autoSpaceDE w:val="0"/>
              <w:autoSpaceDN w:val="0"/>
              <w:adjustRightInd w:val="0"/>
              <w:jc w:val="center"/>
            </w:pPr>
            <w:r w:rsidRPr="008B6206">
              <w:t>2</w:t>
            </w:r>
          </w:p>
        </w:tc>
        <w:tc>
          <w:tcPr>
            <w:tcW w:w="803" w:type="pct"/>
            <w:tcBorders>
              <w:bottom w:val="single" w:sz="12" w:space="0" w:color="auto"/>
            </w:tcBorders>
            <w:hideMark/>
          </w:tcPr>
          <w:p w14:paraId="53A126F8" w14:textId="77777777" w:rsidR="008B6206" w:rsidRPr="008B6206" w:rsidRDefault="008B6206" w:rsidP="00B87C81">
            <w:pPr>
              <w:autoSpaceDE w:val="0"/>
              <w:autoSpaceDN w:val="0"/>
              <w:adjustRightInd w:val="0"/>
              <w:jc w:val="center"/>
            </w:pPr>
            <w:r w:rsidRPr="008B6206">
              <w:t>0,0153191</w:t>
            </w:r>
          </w:p>
        </w:tc>
        <w:tc>
          <w:tcPr>
            <w:tcW w:w="840" w:type="pct"/>
            <w:tcBorders>
              <w:bottom w:val="single" w:sz="12" w:space="0" w:color="auto"/>
            </w:tcBorders>
            <w:hideMark/>
          </w:tcPr>
          <w:p w14:paraId="6860D26B" w14:textId="77777777" w:rsidR="008B6206" w:rsidRPr="008B6206" w:rsidRDefault="008B6206" w:rsidP="00B87C81">
            <w:pPr>
              <w:autoSpaceDE w:val="0"/>
              <w:autoSpaceDN w:val="0"/>
              <w:adjustRightInd w:val="0"/>
              <w:jc w:val="center"/>
            </w:pPr>
            <w:r w:rsidRPr="008B6206">
              <w:t>0,12377</w:t>
            </w:r>
          </w:p>
        </w:tc>
        <w:tc>
          <w:tcPr>
            <w:tcW w:w="730" w:type="pct"/>
            <w:tcBorders>
              <w:bottom w:val="single" w:sz="12" w:space="0" w:color="auto"/>
            </w:tcBorders>
            <w:hideMark/>
          </w:tcPr>
          <w:p w14:paraId="65753E9E" w14:textId="77777777" w:rsidR="008B6206" w:rsidRPr="008B6206" w:rsidRDefault="008B6206" w:rsidP="00B87C81">
            <w:pPr>
              <w:autoSpaceDE w:val="0"/>
              <w:autoSpaceDN w:val="0"/>
              <w:adjustRightInd w:val="0"/>
              <w:jc w:val="center"/>
            </w:pPr>
            <w:r w:rsidRPr="008B6206">
              <w:t>0,984681</w:t>
            </w:r>
          </w:p>
        </w:tc>
        <w:tc>
          <w:tcPr>
            <w:tcW w:w="822" w:type="pct"/>
            <w:tcBorders>
              <w:bottom w:val="single" w:sz="12" w:space="0" w:color="auto"/>
            </w:tcBorders>
            <w:hideMark/>
          </w:tcPr>
          <w:p w14:paraId="5DF014E1" w14:textId="77777777" w:rsidR="008B6206" w:rsidRPr="008B6206" w:rsidRDefault="008B6206" w:rsidP="00B87C81">
            <w:pPr>
              <w:autoSpaceDE w:val="0"/>
              <w:autoSpaceDN w:val="0"/>
              <w:adjustRightInd w:val="0"/>
              <w:jc w:val="center"/>
            </w:pPr>
            <w:r w:rsidRPr="008B6206">
              <w:t>2,44687</w:t>
            </w:r>
          </w:p>
        </w:tc>
        <w:tc>
          <w:tcPr>
            <w:tcW w:w="446" w:type="pct"/>
            <w:tcBorders>
              <w:bottom w:val="single" w:sz="12" w:space="0" w:color="auto"/>
            </w:tcBorders>
            <w:hideMark/>
          </w:tcPr>
          <w:p w14:paraId="5E5DE1A4" w14:textId="77777777" w:rsidR="008B6206" w:rsidRPr="008B6206" w:rsidRDefault="008B6206" w:rsidP="00B87C81">
            <w:pPr>
              <w:autoSpaceDE w:val="0"/>
              <w:autoSpaceDN w:val="0"/>
              <w:adjustRightInd w:val="0"/>
              <w:jc w:val="center"/>
            </w:pPr>
            <w:r w:rsidRPr="008B6206">
              <w:t>5</w:t>
            </w:r>
          </w:p>
        </w:tc>
        <w:tc>
          <w:tcPr>
            <w:tcW w:w="702" w:type="pct"/>
            <w:tcBorders>
              <w:bottom w:val="single" w:sz="12" w:space="0" w:color="auto"/>
            </w:tcBorders>
            <w:hideMark/>
          </w:tcPr>
          <w:p w14:paraId="52A62B9D" w14:textId="77777777" w:rsidR="008B6206" w:rsidRPr="008B6206" w:rsidRDefault="008B6206" w:rsidP="00B87C81">
            <w:pPr>
              <w:autoSpaceDE w:val="0"/>
              <w:autoSpaceDN w:val="0"/>
              <w:adjustRightInd w:val="0"/>
              <w:jc w:val="center"/>
            </w:pPr>
            <w:r w:rsidRPr="008B6206">
              <w:t>0,7845</w:t>
            </w:r>
          </w:p>
        </w:tc>
      </w:tr>
    </w:tbl>
    <w:p w14:paraId="56B75546" w14:textId="194E82A7" w:rsidR="008B6206" w:rsidRDefault="008B6206" w:rsidP="008B6206">
      <w:r>
        <w:t xml:space="preserve">Fonte: Dados da pesquisa </w:t>
      </w:r>
    </w:p>
    <w:p w14:paraId="5A6AEEFD" w14:textId="535F42E4" w:rsidR="008B6206" w:rsidRDefault="008B6206" w:rsidP="00E86488">
      <w:pPr>
        <w:ind w:firstLine="708"/>
        <w:jc w:val="both"/>
      </w:pPr>
    </w:p>
    <w:p w14:paraId="0896081D" w14:textId="3A55EBB3" w:rsidR="008B6206" w:rsidRPr="00BE21A4" w:rsidRDefault="008B6206" w:rsidP="00BE21A4">
      <w:pPr>
        <w:pStyle w:val="Default"/>
        <w:ind w:firstLine="708"/>
        <w:jc w:val="both"/>
        <w:rPr>
          <w:rFonts w:ascii="Times New Roman" w:hAnsi="Times New Roman" w:cs="Times New Roman"/>
        </w:rPr>
      </w:pPr>
      <w:r>
        <w:rPr>
          <w:rFonts w:ascii="Times New Roman" w:hAnsi="Times New Roman" w:cs="Times New Roman"/>
          <w:color w:val="auto"/>
        </w:rPr>
        <w:t xml:space="preserve">Conforme apresentado na Tabela </w:t>
      </w:r>
      <w:r w:rsidR="00DF327B">
        <w:rPr>
          <w:rFonts w:ascii="Times New Roman" w:hAnsi="Times New Roman" w:cs="Times New Roman"/>
          <w:color w:val="auto"/>
        </w:rPr>
        <w:t>6</w:t>
      </w:r>
      <w:r>
        <w:rPr>
          <w:rFonts w:ascii="Times New Roman" w:hAnsi="Times New Roman" w:cs="Times New Roman"/>
          <w:color w:val="auto"/>
        </w:rPr>
        <w:t xml:space="preserve">, </w:t>
      </w:r>
      <w:r w:rsidR="00B043EF">
        <w:rPr>
          <w:rFonts w:ascii="Times New Roman" w:hAnsi="Times New Roman" w:cs="Times New Roman"/>
          <w:color w:val="auto"/>
        </w:rPr>
        <w:t xml:space="preserve">duas </w:t>
      </w:r>
      <w:r>
        <w:rPr>
          <w:rFonts w:ascii="Times New Roman" w:hAnsi="Times New Roman" w:cs="Times New Roman"/>
          <w:color w:val="auto"/>
        </w:rPr>
        <w:t xml:space="preserve">combinações lineares diferentes puderam ser </w:t>
      </w:r>
      <w:r w:rsidR="008462EB">
        <w:rPr>
          <w:rFonts w:ascii="Times New Roman" w:hAnsi="Times New Roman" w:cs="Times New Roman"/>
          <w:color w:val="auto"/>
        </w:rPr>
        <w:t xml:space="preserve">determinadas pela </w:t>
      </w:r>
      <w:r>
        <w:rPr>
          <w:rFonts w:ascii="Times New Roman" w:hAnsi="Times New Roman" w:cs="Times New Roman"/>
          <w:color w:val="auto"/>
        </w:rPr>
        <w:t>correlação canônica</w:t>
      </w:r>
      <w:r w:rsidR="008462EB">
        <w:rPr>
          <w:rFonts w:ascii="Times New Roman" w:hAnsi="Times New Roman" w:cs="Times New Roman"/>
          <w:color w:val="auto"/>
        </w:rPr>
        <w:t>, a</w:t>
      </w:r>
      <w:r w:rsidR="008462EB">
        <w:rPr>
          <w:rFonts w:ascii="Times New Roman" w:hAnsi="Times New Roman" w:cs="Times New Roman"/>
        </w:rPr>
        <w:t xml:space="preserve">pesar </w:t>
      </w:r>
      <w:r>
        <w:rPr>
          <w:rFonts w:ascii="Times New Roman" w:hAnsi="Times New Roman" w:cs="Times New Roman"/>
        </w:rPr>
        <w:t>disso, a</w:t>
      </w:r>
      <w:r w:rsidR="008462EB">
        <w:rPr>
          <w:rFonts w:ascii="Times New Roman" w:hAnsi="Times New Roman" w:cs="Times New Roman"/>
        </w:rPr>
        <w:t>penas a</w:t>
      </w:r>
      <w:r>
        <w:rPr>
          <w:rFonts w:ascii="Times New Roman" w:hAnsi="Times New Roman" w:cs="Times New Roman"/>
        </w:rPr>
        <w:t xml:space="preserve"> primeira </w:t>
      </w:r>
      <w:r w:rsidR="008462EB">
        <w:rPr>
          <w:rFonts w:ascii="Times New Roman" w:hAnsi="Times New Roman" w:cs="Times New Roman"/>
        </w:rPr>
        <w:t xml:space="preserve">combinação foi </w:t>
      </w:r>
      <w:r>
        <w:rPr>
          <w:rFonts w:ascii="Times New Roman" w:hAnsi="Times New Roman" w:cs="Times New Roman"/>
        </w:rPr>
        <w:t>significativa ao nível de 1%</w:t>
      </w:r>
      <w:r w:rsidR="008462EB">
        <w:rPr>
          <w:rFonts w:ascii="Times New Roman" w:hAnsi="Times New Roman" w:cs="Times New Roman"/>
        </w:rPr>
        <w:t xml:space="preserve">, também foi esta que apresentou maior poder de explicação correspondendo a 51% </w:t>
      </w:r>
      <w:r w:rsidR="008462EB" w:rsidRPr="008462EB">
        <w:rPr>
          <w:rFonts w:ascii="Times New Roman" w:hAnsi="Times New Roman" w:cs="Times New Roman"/>
        </w:rPr>
        <w:t>(0,514262)</w:t>
      </w:r>
      <w:r w:rsidR="008462EB">
        <w:rPr>
          <w:rFonts w:ascii="Times New Roman" w:hAnsi="Times New Roman" w:cs="Times New Roman"/>
        </w:rPr>
        <w:t>, portanto foi</w:t>
      </w:r>
      <w:r w:rsidR="006C0F59">
        <w:rPr>
          <w:rFonts w:ascii="Times New Roman" w:hAnsi="Times New Roman" w:cs="Times New Roman"/>
        </w:rPr>
        <w:t xml:space="preserve"> a</w:t>
      </w:r>
      <w:r w:rsidR="008462EB">
        <w:rPr>
          <w:rFonts w:ascii="Times New Roman" w:hAnsi="Times New Roman" w:cs="Times New Roman"/>
        </w:rPr>
        <w:t xml:space="preserve"> analisada.</w:t>
      </w:r>
      <w:r w:rsidR="00BE21A4">
        <w:rPr>
          <w:rFonts w:ascii="Times New Roman" w:hAnsi="Times New Roman" w:cs="Times New Roman"/>
        </w:rPr>
        <w:t xml:space="preserve"> Diante disso, na Tabela </w:t>
      </w:r>
      <w:r w:rsidR="00DF327B">
        <w:rPr>
          <w:rFonts w:ascii="Times New Roman" w:hAnsi="Times New Roman" w:cs="Times New Roman"/>
        </w:rPr>
        <w:t>7</w:t>
      </w:r>
      <w:r w:rsidR="00AF4972">
        <w:rPr>
          <w:rFonts w:ascii="Times New Roman" w:hAnsi="Times New Roman" w:cs="Times New Roman"/>
        </w:rPr>
        <w:t xml:space="preserve"> </w:t>
      </w:r>
      <w:r w:rsidR="00BE21A4">
        <w:rPr>
          <w:rFonts w:ascii="Times New Roman" w:hAnsi="Times New Roman" w:cs="Times New Roman"/>
        </w:rPr>
        <w:t xml:space="preserve">são apresentados </w:t>
      </w:r>
      <w:r w:rsidRPr="00BE21A4">
        <w:rPr>
          <w:rFonts w:ascii="Times New Roman" w:hAnsi="Times New Roman" w:cs="Times New Roman"/>
        </w:rPr>
        <w:t xml:space="preserve">os coeficientes para as variáveis canônicas do grupo </w:t>
      </w:r>
      <w:r w:rsidR="00BE21A4">
        <w:rPr>
          <w:rFonts w:ascii="Times New Roman" w:hAnsi="Times New Roman" w:cs="Times New Roman"/>
        </w:rPr>
        <w:t xml:space="preserve">de demais fatores que </w:t>
      </w:r>
      <w:r w:rsidR="004851DD">
        <w:rPr>
          <w:rFonts w:ascii="Times New Roman" w:hAnsi="Times New Roman" w:cs="Times New Roman"/>
        </w:rPr>
        <w:t>tem relação com os sentimentos dos afetos positivo e negativo</w:t>
      </w:r>
      <w:r w:rsidR="00BE21A4">
        <w:rPr>
          <w:rFonts w:ascii="Times New Roman" w:hAnsi="Times New Roman" w:cs="Times New Roman"/>
        </w:rPr>
        <w:t>, sendo estas de acordo com o constructo</w:t>
      </w:r>
      <w:r w:rsidR="00794B6D">
        <w:rPr>
          <w:rFonts w:ascii="Times New Roman" w:hAnsi="Times New Roman" w:cs="Times New Roman"/>
        </w:rPr>
        <w:t>:</w:t>
      </w:r>
      <w:r w:rsidR="00BE21A4">
        <w:rPr>
          <w:rFonts w:ascii="Times New Roman" w:hAnsi="Times New Roman" w:cs="Times New Roman"/>
        </w:rPr>
        <w:t xml:space="preserve"> </w:t>
      </w:r>
      <w:r w:rsidR="00607706">
        <w:rPr>
          <w:rFonts w:ascii="Times New Roman" w:hAnsi="Times New Roman" w:cs="Times New Roman"/>
        </w:rPr>
        <w:t>sexo</w:t>
      </w:r>
      <w:r w:rsidR="00BE21A4">
        <w:rPr>
          <w:rFonts w:ascii="Times New Roman" w:hAnsi="Times New Roman" w:cs="Times New Roman"/>
        </w:rPr>
        <w:t>, idade, semestre, horas de estudos</w:t>
      </w:r>
      <w:r w:rsidR="00607706">
        <w:rPr>
          <w:rFonts w:ascii="Times New Roman" w:hAnsi="Times New Roman" w:cs="Times New Roman"/>
        </w:rPr>
        <w:t xml:space="preserve"> por semana,</w:t>
      </w:r>
      <w:r w:rsidR="00BE21A4">
        <w:rPr>
          <w:rFonts w:ascii="Times New Roman" w:hAnsi="Times New Roman" w:cs="Times New Roman"/>
        </w:rPr>
        <w:t xml:space="preserve"> atuação profissional</w:t>
      </w:r>
      <w:r w:rsidR="00607706">
        <w:rPr>
          <w:rFonts w:ascii="Times New Roman" w:hAnsi="Times New Roman" w:cs="Times New Roman"/>
        </w:rPr>
        <w:t xml:space="preserve"> e disciplinas reprovadas.</w:t>
      </w:r>
    </w:p>
    <w:p w14:paraId="51297C58" w14:textId="77777777" w:rsidR="001F0A4A" w:rsidRPr="00DC61BB" w:rsidRDefault="001F0A4A" w:rsidP="001F0A4A"/>
    <w:p w14:paraId="3F942DEF" w14:textId="0D3FF4CB" w:rsidR="001F0A4A" w:rsidRPr="0058096C" w:rsidRDefault="001F0A4A" w:rsidP="001F0A4A">
      <w:pPr>
        <w:pStyle w:val="Legenda"/>
        <w:keepNext/>
        <w:spacing w:after="0"/>
        <w:rPr>
          <w:rFonts w:ascii="Times New Roman" w:hAnsi="Times New Roman" w:cs="Times New Roman"/>
          <w:b/>
          <w:i w:val="0"/>
          <w:color w:val="auto"/>
          <w:sz w:val="20"/>
          <w:szCs w:val="20"/>
        </w:rPr>
      </w:pPr>
      <w:r w:rsidRPr="0058096C">
        <w:rPr>
          <w:rFonts w:ascii="Times New Roman" w:hAnsi="Times New Roman" w:cs="Times New Roman"/>
          <w:b/>
          <w:i w:val="0"/>
          <w:color w:val="auto"/>
          <w:sz w:val="20"/>
          <w:szCs w:val="20"/>
        </w:rPr>
        <w:t xml:space="preserve">Tabela </w:t>
      </w:r>
      <w:r w:rsidR="00DF327B">
        <w:rPr>
          <w:rFonts w:ascii="Times New Roman" w:hAnsi="Times New Roman" w:cs="Times New Roman"/>
          <w:b/>
          <w:i w:val="0"/>
          <w:color w:val="auto"/>
          <w:sz w:val="20"/>
          <w:szCs w:val="20"/>
        </w:rPr>
        <w:t>7</w:t>
      </w:r>
      <w:r w:rsidR="00AF4972">
        <w:rPr>
          <w:rFonts w:ascii="Times New Roman" w:hAnsi="Times New Roman" w:cs="Times New Roman"/>
          <w:b/>
          <w:i w:val="0"/>
          <w:color w:val="auto"/>
          <w:sz w:val="20"/>
          <w:szCs w:val="20"/>
        </w:rPr>
        <w:t xml:space="preserve"> </w:t>
      </w:r>
      <w:r w:rsidRPr="0058096C">
        <w:rPr>
          <w:rFonts w:ascii="Times New Roman" w:hAnsi="Times New Roman" w:cs="Times New Roman"/>
          <w:b/>
          <w:i w:val="0"/>
          <w:color w:val="auto"/>
          <w:sz w:val="20"/>
          <w:szCs w:val="20"/>
        </w:rPr>
        <w:t>- Correlação canônica</w:t>
      </w:r>
    </w:p>
    <w:tbl>
      <w:tblPr>
        <w:tblStyle w:val="Tabelacomgrade"/>
        <w:tblW w:w="5000" w:type="pct"/>
        <w:tblLook w:val="04A0" w:firstRow="1" w:lastRow="0" w:firstColumn="1" w:lastColumn="0" w:noHBand="0" w:noVBand="1"/>
      </w:tblPr>
      <w:tblGrid>
        <w:gridCol w:w="2807"/>
        <w:gridCol w:w="2779"/>
        <w:gridCol w:w="3479"/>
      </w:tblGrid>
      <w:tr w:rsidR="002071DA" w:rsidRPr="006450F7" w14:paraId="6BCA5183" w14:textId="77777777" w:rsidTr="002D2EF0">
        <w:tc>
          <w:tcPr>
            <w:tcW w:w="1548" w:type="pct"/>
            <w:tcBorders>
              <w:top w:val="single" w:sz="12" w:space="0" w:color="auto"/>
              <w:left w:val="nil"/>
              <w:bottom w:val="single" w:sz="12" w:space="0" w:color="auto"/>
              <w:right w:val="single" w:sz="6" w:space="0" w:color="auto"/>
            </w:tcBorders>
          </w:tcPr>
          <w:p w14:paraId="32B30E3B" w14:textId="6E30D7B7" w:rsidR="002071DA" w:rsidRPr="002071DA" w:rsidRDefault="002071DA" w:rsidP="002071DA">
            <w:pPr>
              <w:autoSpaceDE w:val="0"/>
              <w:autoSpaceDN w:val="0"/>
              <w:adjustRightInd w:val="0"/>
              <w:jc w:val="center"/>
              <w:rPr>
                <w:rFonts w:eastAsia="Calibri"/>
                <w:b/>
              </w:rPr>
            </w:pPr>
            <w:r w:rsidRPr="002071DA">
              <w:rPr>
                <w:rFonts w:eastAsia="Calibri"/>
                <w:b/>
              </w:rPr>
              <w:t>Variáveis</w:t>
            </w:r>
          </w:p>
        </w:tc>
        <w:tc>
          <w:tcPr>
            <w:tcW w:w="1533" w:type="pct"/>
            <w:tcBorders>
              <w:top w:val="single" w:sz="12" w:space="0" w:color="auto"/>
              <w:left w:val="single" w:sz="6" w:space="0" w:color="auto"/>
              <w:bottom w:val="single" w:sz="12" w:space="0" w:color="auto"/>
              <w:right w:val="single" w:sz="6" w:space="0" w:color="auto"/>
            </w:tcBorders>
          </w:tcPr>
          <w:p w14:paraId="1A35B033" w14:textId="62D06D4E" w:rsidR="002071DA" w:rsidRPr="002071DA" w:rsidRDefault="002071DA" w:rsidP="002071DA">
            <w:pPr>
              <w:autoSpaceDE w:val="0"/>
              <w:autoSpaceDN w:val="0"/>
              <w:adjustRightInd w:val="0"/>
              <w:jc w:val="center"/>
              <w:rPr>
                <w:rFonts w:eastAsia="Calibri"/>
                <w:b/>
              </w:rPr>
            </w:pPr>
            <w:r w:rsidRPr="002071DA">
              <w:rPr>
                <w:rFonts w:eastAsia="Calibri"/>
                <w:b/>
              </w:rPr>
              <w:t>1º correlação</w:t>
            </w:r>
          </w:p>
        </w:tc>
        <w:tc>
          <w:tcPr>
            <w:tcW w:w="1919" w:type="pct"/>
            <w:tcBorders>
              <w:top w:val="single" w:sz="12" w:space="0" w:color="auto"/>
              <w:left w:val="single" w:sz="6" w:space="0" w:color="auto"/>
              <w:bottom w:val="single" w:sz="4" w:space="0" w:color="auto"/>
              <w:right w:val="nil"/>
            </w:tcBorders>
          </w:tcPr>
          <w:p w14:paraId="18B541F0" w14:textId="70FE43D7" w:rsidR="002071DA" w:rsidRPr="002071DA" w:rsidRDefault="002071DA" w:rsidP="002071DA">
            <w:pPr>
              <w:autoSpaceDE w:val="0"/>
              <w:autoSpaceDN w:val="0"/>
              <w:adjustRightInd w:val="0"/>
              <w:jc w:val="center"/>
              <w:rPr>
                <w:rFonts w:eastAsia="Calibri"/>
                <w:b/>
              </w:rPr>
            </w:pPr>
            <w:r w:rsidRPr="002071DA">
              <w:rPr>
                <w:rFonts w:eastAsia="Calibri"/>
                <w:b/>
              </w:rPr>
              <w:t>2º correlação</w:t>
            </w:r>
          </w:p>
        </w:tc>
      </w:tr>
      <w:tr w:rsidR="00B87A6A" w:rsidRPr="006450F7" w14:paraId="3370FE4E" w14:textId="77777777" w:rsidTr="002D2EF0">
        <w:tc>
          <w:tcPr>
            <w:tcW w:w="5000" w:type="pct"/>
            <w:gridSpan w:val="3"/>
            <w:tcBorders>
              <w:top w:val="single" w:sz="12" w:space="0" w:color="auto"/>
              <w:left w:val="nil"/>
              <w:right w:val="nil"/>
            </w:tcBorders>
          </w:tcPr>
          <w:p w14:paraId="2990CF64" w14:textId="4D91BD1E" w:rsidR="00B87A6A" w:rsidRPr="00B87A6A" w:rsidRDefault="00B87A6A" w:rsidP="002071DA">
            <w:pPr>
              <w:autoSpaceDE w:val="0"/>
              <w:autoSpaceDN w:val="0"/>
              <w:adjustRightInd w:val="0"/>
              <w:jc w:val="center"/>
              <w:rPr>
                <w:rFonts w:eastAsia="Calibri"/>
                <w:b/>
              </w:rPr>
            </w:pPr>
            <w:r w:rsidRPr="00B87A6A">
              <w:rPr>
                <w:rFonts w:eastAsia="Calibri"/>
                <w:b/>
              </w:rPr>
              <w:t xml:space="preserve">Variáveis complementares </w:t>
            </w:r>
          </w:p>
        </w:tc>
      </w:tr>
      <w:tr w:rsidR="002071DA" w:rsidRPr="006450F7" w14:paraId="3EDDFDEB" w14:textId="77777777" w:rsidTr="00B87A6A">
        <w:tc>
          <w:tcPr>
            <w:tcW w:w="1548" w:type="pct"/>
            <w:tcBorders>
              <w:left w:val="nil"/>
            </w:tcBorders>
          </w:tcPr>
          <w:p w14:paraId="4BA60B32" w14:textId="77777777" w:rsidR="002071DA" w:rsidRPr="002B2CE0" w:rsidRDefault="002071DA" w:rsidP="002071DA">
            <w:pPr>
              <w:autoSpaceDE w:val="0"/>
              <w:autoSpaceDN w:val="0"/>
              <w:adjustRightInd w:val="0"/>
              <w:jc w:val="center"/>
              <w:rPr>
                <w:rFonts w:eastAsia="Calibri"/>
                <w:b/>
              </w:rPr>
            </w:pPr>
            <w:r w:rsidRPr="002B2CE0">
              <w:rPr>
                <w:b/>
              </w:rPr>
              <w:t>Sexo</w:t>
            </w:r>
          </w:p>
        </w:tc>
        <w:tc>
          <w:tcPr>
            <w:tcW w:w="1533" w:type="pct"/>
            <w:shd w:val="clear" w:color="auto" w:fill="F2F2F2" w:themeFill="background1" w:themeFillShade="F2"/>
          </w:tcPr>
          <w:p w14:paraId="3C0859B3" w14:textId="77777777" w:rsidR="002071DA" w:rsidRPr="002B2CE0" w:rsidRDefault="002071DA" w:rsidP="002071DA">
            <w:pPr>
              <w:autoSpaceDE w:val="0"/>
              <w:autoSpaceDN w:val="0"/>
              <w:adjustRightInd w:val="0"/>
              <w:jc w:val="center"/>
              <w:rPr>
                <w:rFonts w:eastAsia="Calibri"/>
              </w:rPr>
            </w:pPr>
            <w:r w:rsidRPr="002B2CE0">
              <w:t>-0,301446</w:t>
            </w:r>
          </w:p>
        </w:tc>
        <w:tc>
          <w:tcPr>
            <w:tcW w:w="1919" w:type="pct"/>
            <w:tcBorders>
              <w:right w:val="nil"/>
            </w:tcBorders>
          </w:tcPr>
          <w:p w14:paraId="27660E62" w14:textId="0A18AD96" w:rsidR="002071DA" w:rsidRPr="002B2CE0" w:rsidRDefault="002071DA" w:rsidP="002071DA">
            <w:pPr>
              <w:autoSpaceDE w:val="0"/>
              <w:autoSpaceDN w:val="0"/>
              <w:adjustRightInd w:val="0"/>
              <w:jc w:val="center"/>
              <w:rPr>
                <w:rFonts w:eastAsia="Calibri"/>
              </w:rPr>
            </w:pPr>
            <w:r w:rsidRPr="002B2CE0">
              <w:rPr>
                <w:rFonts w:eastAsia="Calibri"/>
              </w:rPr>
              <w:t>0,836792</w:t>
            </w:r>
          </w:p>
        </w:tc>
      </w:tr>
      <w:tr w:rsidR="002071DA" w:rsidRPr="006450F7" w14:paraId="041BA4C7" w14:textId="77777777" w:rsidTr="00B87A6A">
        <w:tc>
          <w:tcPr>
            <w:tcW w:w="1548" w:type="pct"/>
            <w:tcBorders>
              <w:left w:val="nil"/>
            </w:tcBorders>
          </w:tcPr>
          <w:p w14:paraId="656306CC" w14:textId="77777777" w:rsidR="002071DA" w:rsidRPr="002B2CE0" w:rsidRDefault="002071DA" w:rsidP="002071DA">
            <w:pPr>
              <w:autoSpaceDE w:val="0"/>
              <w:autoSpaceDN w:val="0"/>
              <w:adjustRightInd w:val="0"/>
              <w:jc w:val="center"/>
              <w:rPr>
                <w:rFonts w:eastAsia="Calibri"/>
                <w:b/>
              </w:rPr>
            </w:pPr>
            <w:r w:rsidRPr="002B2CE0">
              <w:rPr>
                <w:b/>
              </w:rPr>
              <w:t>Idade</w:t>
            </w:r>
          </w:p>
        </w:tc>
        <w:tc>
          <w:tcPr>
            <w:tcW w:w="1533" w:type="pct"/>
            <w:shd w:val="clear" w:color="auto" w:fill="F2F2F2" w:themeFill="background1" w:themeFillShade="F2"/>
          </w:tcPr>
          <w:p w14:paraId="2308A590" w14:textId="77777777" w:rsidR="002071DA" w:rsidRPr="002B2CE0" w:rsidRDefault="002071DA" w:rsidP="002071DA">
            <w:pPr>
              <w:autoSpaceDE w:val="0"/>
              <w:autoSpaceDN w:val="0"/>
              <w:adjustRightInd w:val="0"/>
              <w:jc w:val="center"/>
              <w:rPr>
                <w:rFonts w:eastAsia="Calibri"/>
              </w:rPr>
            </w:pPr>
            <w:r w:rsidRPr="002B2CE0">
              <w:t>-0,058627</w:t>
            </w:r>
          </w:p>
        </w:tc>
        <w:tc>
          <w:tcPr>
            <w:tcW w:w="1919" w:type="pct"/>
            <w:tcBorders>
              <w:right w:val="nil"/>
            </w:tcBorders>
          </w:tcPr>
          <w:p w14:paraId="1DC45CE8" w14:textId="3A0C6F5A" w:rsidR="002071DA" w:rsidRPr="002B2CE0" w:rsidRDefault="002071DA" w:rsidP="002071DA">
            <w:pPr>
              <w:autoSpaceDE w:val="0"/>
              <w:autoSpaceDN w:val="0"/>
              <w:adjustRightInd w:val="0"/>
              <w:jc w:val="center"/>
              <w:rPr>
                <w:rFonts w:eastAsia="Calibri"/>
              </w:rPr>
            </w:pPr>
            <w:r w:rsidRPr="002B2CE0">
              <w:rPr>
                <w:rFonts w:eastAsia="Calibri"/>
              </w:rPr>
              <w:t>-0,205613</w:t>
            </w:r>
          </w:p>
        </w:tc>
      </w:tr>
      <w:tr w:rsidR="002071DA" w:rsidRPr="006450F7" w14:paraId="6B12C0E9" w14:textId="77777777" w:rsidTr="00B87A6A">
        <w:tc>
          <w:tcPr>
            <w:tcW w:w="1548" w:type="pct"/>
            <w:tcBorders>
              <w:left w:val="nil"/>
            </w:tcBorders>
          </w:tcPr>
          <w:p w14:paraId="338D2948" w14:textId="77777777" w:rsidR="002071DA" w:rsidRPr="002B2CE0" w:rsidRDefault="002071DA" w:rsidP="002071DA">
            <w:pPr>
              <w:autoSpaceDE w:val="0"/>
              <w:autoSpaceDN w:val="0"/>
              <w:adjustRightInd w:val="0"/>
              <w:jc w:val="center"/>
              <w:rPr>
                <w:rFonts w:eastAsia="Calibri"/>
                <w:b/>
              </w:rPr>
            </w:pPr>
            <w:r w:rsidRPr="002B2CE0">
              <w:rPr>
                <w:b/>
              </w:rPr>
              <w:t>Semestre</w:t>
            </w:r>
          </w:p>
        </w:tc>
        <w:tc>
          <w:tcPr>
            <w:tcW w:w="1533" w:type="pct"/>
            <w:shd w:val="clear" w:color="auto" w:fill="F2F2F2" w:themeFill="background1" w:themeFillShade="F2"/>
          </w:tcPr>
          <w:p w14:paraId="49757178" w14:textId="77777777" w:rsidR="002071DA" w:rsidRPr="002B2CE0" w:rsidRDefault="002071DA" w:rsidP="002071DA">
            <w:pPr>
              <w:autoSpaceDE w:val="0"/>
              <w:autoSpaceDN w:val="0"/>
              <w:adjustRightInd w:val="0"/>
              <w:jc w:val="center"/>
              <w:rPr>
                <w:rFonts w:eastAsia="Calibri"/>
              </w:rPr>
            </w:pPr>
            <w:r w:rsidRPr="002B2CE0">
              <w:t>0,0365017</w:t>
            </w:r>
          </w:p>
        </w:tc>
        <w:tc>
          <w:tcPr>
            <w:tcW w:w="1919" w:type="pct"/>
            <w:tcBorders>
              <w:right w:val="nil"/>
            </w:tcBorders>
          </w:tcPr>
          <w:p w14:paraId="398ED8EB" w14:textId="0A7973BC" w:rsidR="002071DA" w:rsidRPr="002B2CE0" w:rsidRDefault="002071DA" w:rsidP="002071DA">
            <w:pPr>
              <w:autoSpaceDE w:val="0"/>
              <w:autoSpaceDN w:val="0"/>
              <w:adjustRightInd w:val="0"/>
              <w:jc w:val="center"/>
              <w:rPr>
                <w:rFonts w:eastAsia="Calibri"/>
              </w:rPr>
            </w:pPr>
            <w:r w:rsidRPr="002B2CE0">
              <w:rPr>
                <w:rFonts w:eastAsia="Calibri"/>
              </w:rPr>
              <w:t>-0,29138</w:t>
            </w:r>
          </w:p>
        </w:tc>
      </w:tr>
      <w:tr w:rsidR="002071DA" w:rsidRPr="006450F7" w14:paraId="6F8E887A" w14:textId="77777777" w:rsidTr="00B87A6A">
        <w:tc>
          <w:tcPr>
            <w:tcW w:w="1548" w:type="pct"/>
            <w:tcBorders>
              <w:left w:val="nil"/>
            </w:tcBorders>
          </w:tcPr>
          <w:p w14:paraId="497F9604" w14:textId="239B4DA2" w:rsidR="002071DA" w:rsidRPr="002B2CE0" w:rsidRDefault="002071DA" w:rsidP="002071DA">
            <w:pPr>
              <w:autoSpaceDE w:val="0"/>
              <w:autoSpaceDN w:val="0"/>
              <w:adjustRightInd w:val="0"/>
              <w:jc w:val="center"/>
              <w:rPr>
                <w:rFonts w:eastAsia="Calibri"/>
                <w:b/>
              </w:rPr>
            </w:pPr>
            <w:r w:rsidRPr="002B2CE0">
              <w:rPr>
                <w:rFonts w:eastAsia="Calibri"/>
                <w:b/>
              </w:rPr>
              <w:t xml:space="preserve">Dedicação </w:t>
            </w:r>
            <w:r w:rsidR="00607706">
              <w:rPr>
                <w:rFonts w:eastAsia="Calibri"/>
                <w:b/>
              </w:rPr>
              <w:t xml:space="preserve">aos </w:t>
            </w:r>
            <w:r w:rsidRPr="002B2CE0">
              <w:rPr>
                <w:rFonts w:eastAsia="Calibri"/>
                <w:b/>
              </w:rPr>
              <w:t>estudos</w:t>
            </w:r>
          </w:p>
        </w:tc>
        <w:tc>
          <w:tcPr>
            <w:tcW w:w="1533" w:type="pct"/>
            <w:shd w:val="clear" w:color="auto" w:fill="F2F2F2" w:themeFill="background1" w:themeFillShade="F2"/>
          </w:tcPr>
          <w:p w14:paraId="3EAAFC88" w14:textId="77777777" w:rsidR="002071DA" w:rsidRPr="002B2CE0" w:rsidRDefault="002071DA" w:rsidP="002071DA">
            <w:pPr>
              <w:autoSpaceDE w:val="0"/>
              <w:autoSpaceDN w:val="0"/>
              <w:adjustRightInd w:val="0"/>
              <w:jc w:val="center"/>
              <w:rPr>
                <w:rFonts w:eastAsia="Calibri"/>
              </w:rPr>
            </w:pPr>
            <w:r w:rsidRPr="002B2CE0">
              <w:t>0,888634</w:t>
            </w:r>
          </w:p>
        </w:tc>
        <w:tc>
          <w:tcPr>
            <w:tcW w:w="1919" w:type="pct"/>
            <w:tcBorders>
              <w:right w:val="nil"/>
            </w:tcBorders>
          </w:tcPr>
          <w:p w14:paraId="40A6C885" w14:textId="7059A499" w:rsidR="002071DA" w:rsidRPr="002B2CE0" w:rsidRDefault="002071DA" w:rsidP="002071DA">
            <w:pPr>
              <w:autoSpaceDE w:val="0"/>
              <w:autoSpaceDN w:val="0"/>
              <w:adjustRightInd w:val="0"/>
              <w:jc w:val="center"/>
              <w:rPr>
                <w:rFonts w:eastAsia="Calibri"/>
              </w:rPr>
            </w:pPr>
            <w:r w:rsidRPr="002B2CE0">
              <w:rPr>
                <w:rFonts w:eastAsia="Calibri"/>
              </w:rPr>
              <w:t>0,25517</w:t>
            </w:r>
          </w:p>
        </w:tc>
      </w:tr>
      <w:tr w:rsidR="002071DA" w:rsidRPr="006450F7" w14:paraId="54F1C28B" w14:textId="77777777" w:rsidTr="00B87A6A">
        <w:tc>
          <w:tcPr>
            <w:tcW w:w="1548" w:type="pct"/>
            <w:tcBorders>
              <w:left w:val="nil"/>
            </w:tcBorders>
          </w:tcPr>
          <w:p w14:paraId="4A16AB47" w14:textId="77777777" w:rsidR="002071DA" w:rsidRPr="002B2CE0" w:rsidRDefault="002071DA" w:rsidP="002071DA">
            <w:pPr>
              <w:autoSpaceDE w:val="0"/>
              <w:autoSpaceDN w:val="0"/>
              <w:adjustRightInd w:val="0"/>
              <w:jc w:val="center"/>
              <w:rPr>
                <w:rFonts w:eastAsia="Calibri"/>
                <w:b/>
              </w:rPr>
            </w:pPr>
            <w:r w:rsidRPr="002B2CE0">
              <w:rPr>
                <w:b/>
              </w:rPr>
              <w:t>Atuação profissional</w:t>
            </w:r>
          </w:p>
        </w:tc>
        <w:tc>
          <w:tcPr>
            <w:tcW w:w="1533" w:type="pct"/>
            <w:shd w:val="clear" w:color="auto" w:fill="F2F2F2" w:themeFill="background1" w:themeFillShade="F2"/>
          </w:tcPr>
          <w:p w14:paraId="62B59F7A" w14:textId="77777777" w:rsidR="002071DA" w:rsidRPr="002B2CE0" w:rsidRDefault="002071DA" w:rsidP="002071DA">
            <w:pPr>
              <w:autoSpaceDE w:val="0"/>
              <w:autoSpaceDN w:val="0"/>
              <w:adjustRightInd w:val="0"/>
              <w:jc w:val="center"/>
              <w:rPr>
                <w:rFonts w:eastAsia="Calibri"/>
              </w:rPr>
            </w:pPr>
            <w:r w:rsidRPr="002B2CE0">
              <w:t>-0,34545</w:t>
            </w:r>
          </w:p>
        </w:tc>
        <w:tc>
          <w:tcPr>
            <w:tcW w:w="1919" w:type="pct"/>
            <w:tcBorders>
              <w:right w:val="nil"/>
            </w:tcBorders>
          </w:tcPr>
          <w:p w14:paraId="6CB3FF9B" w14:textId="2CC1F0AB" w:rsidR="002071DA" w:rsidRPr="002B2CE0" w:rsidRDefault="002071DA" w:rsidP="002071DA">
            <w:pPr>
              <w:autoSpaceDE w:val="0"/>
              <w:autoSpaceDN w:val="0"/>
              <w:adjustRightInd w:val="0"/>
              <w:jc w:val="center"/>
              <w:rPr>
                <w:rFonts w:eastAsia="Calibri"/>
              </w:rPr>
            </w:pPr>
            <w:r w:rsidRPr="002B2CE0">
              <w:rPr>
                <w:rFonts w:eastAsia="Calibri"/>
              </w:rPr>
              <w:t>0,14403</w:t>
            </w:r>
          </w:p>
        </w:tc>
      </w:tr>
      <w:tr w:rsidR="002071DA" w:rsidRPr="006450F7" w14:paraId="36ED5588" w14:textId="77777777" w:rsidTr="00E8494B">
        <w:trPr>
          <w:trHeight w:val="70"/>
        </w:trPr>
        <w:tc>
          <w:tcPr>
            <w:tcW w:w="1548" w:type="pct"/>
            <w:tcBorders>
              <w:left w:val="nil"/>
              <w:bottom w:val="single" w:sz="4" w:space="0" w:color="auto"/>
            </w:tcBorders>
          </w:tcPr>
          <w:p w14:paraId="59C134D9" w14:textId="77777777" w:rsidR="002071DA" w:rsidRPr="002B2CE0" w:rsidRDefault="002071DA" w:rsidP="002071DA">
            <w:pPr>
              <w:autoSpaceDE w:val="0"/>
              <w:autoSpaceDN w:val="0"/>
              <w:adjustRightInd w:val="0"/>
              <w:jc w:val="center"/>
              <w:rPr>
                <w:rFonts w:eastAsia="Calibri"/>
                <w:b/>
              </w:rPr>
            </w:pPr>
            <w:r w:rsidRPr="002B2CE0">
              <w:rPr>
                <w:rFonts w:eastAsia="Calibri"/>
                <w:b/>
              </w:rPr>
              <w:t>Reprovação</w:t>
            </w:r>
          </w:p>
        </w:tc>
        <w:tc>
          <w:tcPr>
            <w:tcW w:w="1533" w:type="pct"/>
            <w:tcBorders>
              <w:bottom w:val="single" w:sz="4" w:space="0" w:color="auto"/>
            </w:tcBorders>
            <w:shd w:val="clear" w:color="auto" w:fill="F2F2F2" w:themeFill="background1" w:themeFillShade="F2"/>
          </w:tcPr>
          <w:p w14:paraId="64154751" w14:textId="77777777" w:rsidR="002071DA" w:rsidRPr="002B2CE0" w:rsidRDefault="002071DA" w:rsidP="002071DA">
            <w:pPr>
              <w:autoSpaceDE w:val="0"/>
              <w:autoSpaceDN w:val="0"/>
              <w:adjustRightInd w:val="0"/>
              <w:jc w:val="center"/>
              <w:rPr>
                <w:rFonts w:eastAsia="Calibri"/>
              </w:rPr>
            </w:pPr>
            <w:r w:rsidRPr="002B2CE0">
              <w:t>-0,217795</w:t>
            </w:r>
          </w:p>
        </w:tc>
        <w:tc>
          <w:tcPr>
            <w:tcW w:w="1919" w:type="pct"/>
            <w:tcBorders>
              <w:bottom w:val="single" w:sz="4" w:space="0" w:color="auto"/>
              <w:right w:val="nil"/>
            </w:tcBorders>
          </w:tcPr>
          <w:p w14:paraId="1F5DCA24" w14:textId="0E4865E3" w:rsidR="002071DA" w:rsidRPr="002B2CE0" w:rsidRDefault="002071DA" w:rsidP="002071DA">
            <w:pPr>
              <w:autoSpaceDE w:val="0"/>
              <w:autoSpaceDN w:val="0"/>
              <w:adjustRightInd w:val="0"/>
              <w:jc w:val="center"/>
              <w:rPr>
                <w:rFonts w:eastAsia="Calibri"/>
              </w:rPr>
            </w:pPr>
            <w:r w:rsidRPr="002B2CE0">
              <w:t>-0,0551061</w:t>
            </w:r>
          </w:p>
        </w:tc>
      </w:tr>
      <w:tr w:rsidR="00B87A6A" w:rsidRPr="006450F7" w14:paraId="4D3C094E" w14:textId="77777777" w:rsidTr="00E8494B">
        <w:trPr>
          <w:trHeight w:val="70"/>
        </w:trPr>
        <w:tc>
          <w:tcPr>
            <w:tcW w:w="5000" w:type="pct"/>
            <w:gridSpan w:val="3"/>
            <w:tcBorders>
              <w:left w:val="nil"/>
              <w:right w:val="nil"/>
            </w:tcBorders>
          </w:tcPr>
          <w:p w14:paraId="2CEAF815" w14:textId="78E00A7E" w:rsidR="00B87A6A" w:rsidRPr="002B2CE0" w:rsidRDefault="004851DD" w:rsidP="002071DA">
            <w:pPr>
              <w:autoSpaceDE w:val="0"/>
              <w:autoSpaceDN w:val="0"/>
              <w:adjustRightInd w:val="0"/>
              <w:jc w:val="center"/>
              <w:rPr>
                <w:b/>
              </w:rPr>
            </w:pPr>
            <w:r>
              <w:rPr>
                <w:b/>
              </w:rPr>
              <w:t xml:space="preserve">Sentimentos dos </w:t>
            </w:r>
            <w:r w:rsidR="00B87A6A" w:rsidRPr="002B2CE0">
              <w:rPr>
                <w:b/>
              </w:rPr>
              <w:t xml:space="preserve">Afetos </w:t>
            </w:r>
          </w:p>
        </w:tc>
      </w:tr>
      <w:tr w:rsidR="00B87A6A" w:rsidRPr="006450F7" w14:paraId="28B39967" w14:textId="77777777" w:rsidTr="00B87A6A">
        <w:trPr>
          <w:trHeight w:val="70"/>
        </w:trPr>
        <w:tc>
          <w:tcPr>
            <w:tcW w:w="1548" w:type="pct"/>
            <w:tcBorders>
              <w:left w:val="nil"/>
            </w:tcBorders>
          </w:tcPr>
          <w:p w14:paraId="5AF0C072" w14:textId="45FF78F6" w:rsidR="00B87A6A" w:rsidRPr="002B2CE0" w:rsidRDefault="004851DD" w:rsidP="00B87A6A">
            <w:pPr>
              <w:autoSpaceDE w:val="0"/>
              <w:autoSpaceDN w:val="0"/>
              <w:adjustRightInd w:val="0"/>
              <w:jc w:val="center"/>
              <w:rPr>
                <w:rFonts w:eastAsia="Calibri"/>
                <w:b/>
              </w:rPr>
            </w:pPr>
            <w:r>
              <w:rPr>
                <w:b/>
              </w:rPr>
              <w:t xml:space="preserve">Sentimento do </w:t>
            </w:r>
            <w:r w:rsidR="002B2CE0" w:rsidRPr="002B2CE0">
              <w:rPr>
                <w:b/>
              </w:rPr>
              <w:t>Afeto positivo</w:t>
            </w:r>
          </w:p>
        </w:tc>
        <w:tc>
          <w:tcPr>
            <w:tcW w:w="1533" w:type="pct"/>
            <w:shd w:val="clear" w:color="auto" w:fill="F2F2F2" w:themeFill="background1" w:themeFillShade="F2"/>
          </w:tcPr>
          <w:p w14:paraId="6113BA91" w14:textId="0BCA1F7B" w:rsidR="00B87A6A" w:rsidRPr="002B2CE0" w:rsidRDefault="00B87A6A" w:rsidP="00B87A6A">
            <w:pPr>
              <w:autoSpaceDE w:val="0"/>
              <w:autoSpaceDN w:val="0"/>
              <w:adjustRightInd w:val="0"/>
              <w:jc w:val="center"/>
            </w:pPr>
            <w:r w:rsidRPr="002B2CE0">
              <w:t>1,00765</w:t>
            </w:r>
          </w:p>
        </w:tc>
        <w:tc>
          <w:tcPr>
            <w:tcW w:w="1919" w:type="pct"/>
            <w:tcBorders>
              <w:right w:val="nil"/>
            </w:tcBorders>
          </w:tcPr>
          <w:p w14:paraId="4CE92EC2" w14:textId="642655DF" w:rsidR="00B87A6A" w:rsidRPr="002B2CE0" w:rsidRDefault="00B87A6A" w:rsidP="00B87A6A">
            <w:pPr>
              <w:autoSpaceDE w:val="0"/>
              <w:autoSpaceDN w:val="0"/>
              <w:adjustRightInd w:val="0"/>
              <w:jc w:val="center"/>
            </w:pPr>
            <w:r w:rsidRPr="002B2CE0">
              <w:t>0,313806</w:t>
            </w:r>
          </w:p>
        </w:tc>
      </w:tr>
      <w:tr w:rsidR="00B87A6A" w:rsidRPr="006450F7" w14:paraId="34D661D7" w14:textId="77777777" w:rsidTr="002D2EF0">
        <w:trPr>
          <w:trHeight w:val="70"/>
        </w:trPr>
        <w:tc>
          <w:tcPr>
            <w:tcW w:w="1548" w:type="pct"/>
            <w:tcBorders>
              <w:left w:val="nil"/>
              <w:bottom w:val="single" w:sz="12" w:space="0" w:color="auto"/>
            </w:tcBorders>
          </w:tcPr>
          <w:p w14:paraId="271DBF77" w14:textId="6D8211D3" w:rsidR="00B87A6A" w:rsidRPr="002B2CE0" w:rsidRDefault="004851DD" w:rsidP="00B87A6A">
            <w:pPr>
              <w:autoSpaceDE w:val="0"/>
              <w:autoSpaceDN w:val="0"/>
              <w:adjustRightInd w:val="0"/>
              <w:jc w:val="center"/>
              <w:rPr>
                <w:rFonts w:eastAsia="Calibri"/>
                <w:b/>
              </w:rPr>
            </w:pPr>
            <w:r>
              <w:rPr>
                <w:b/>
              </w:rPr>
              <w:t xml:space="preserve">Sentimento do </w:t>
            </w:r>
            <w:r w:rsidR="002B2CE0" w:rsidRPr="002B2CE0">
              <w:rPr>
                <w:b/>
              </w:rPr>
              <w:t>Afeto negativo</w:t>
            </w:r>
          </w:p>
        </w:tc>
        <w:tc>
          <w:tcPr>
            <w:tcW w:w="1533" w:type="pct"/>
            <w:tcBorders>
              <w:bottom w:val="single" w:sz="12" w:space="0" w:color="auto"/>
            </w:tcBorders>
            <w:shd w:val="clear" w:color="auto" w:fill="F2F2F2" w:themeFill="background1" w:themeFillShade="F2"/>
          </w:tcPr>
          <w:p w14:paraId="3B46FCF1" w14:textId="3723DD5F" w:rsidR="00B87A6A" w:rsidRPr="002B2CE0" w:rsidRDefault="00B87A6A" w:rsidP="00B87A6A">
            <w:pPr>
              <w:autoSpaceDE w:val="0"/>
              <w:autoSpaceDN w:val="0"/>
              <w:adjustRightInd w:val="0"/>
              <w:jc w:val="center"/>
            </w:pPr>
            <w:r w:rsidRPr="002B2CE0">
              <w:t>-0,0248046</w:t>
            </w:r>
          </w:p>
        </w:tc>
        <w:tc>
          <w:tcPr>
            <w:tcW w:w="1919" w:type="pct"/>
            <w:tcBorders>
              <w:bottom w:val="single" w:sz="12" w:space="0" w:color="auto"/>
              <w:right w:val="nil"/>
            </w:tcBorders>
          </w:tcPr>
          <w:p w14:paraId="2D6272AF" w14:textId="75F05409" w:rsidR="00B87A6A" w:rsidRPr="002B2CE0" w:rsidRDefault="00B87A6A" w:rsidP="00B87A6A">
            <w:pPr>
              <w:autoSpaceDE w:val="0"/>
              <w:autoSpaceDN w:val="0"/>
              <w:adjustRightInd w:val="0"/>
              <w:jc w:val="center"/>
            </w:pPr>
            <w:r w:rsidRPr="002B2CE0">
              <w:t>-1,05509</w:t>
            </w:r>
          </w:p>
        </w:tc>
      </w:tr>
    </w:tbl>
    <w:p w14:paraId="4604B544" w14:textId="77777777" w:rsidR="00323FF2" w:rsidRDefault="00323FF2" w:rsidP="00323FF2">
      <w:r>
        <w:t xml:space="preserve">Fonte: Dados da pesquisa </w:t>
      </w:r>
    </w:p>
    <w:p w14:paraId="2D8249A2" w14:textId="7A4F8578" w:rsidR="000372C6" w:rsidRPr="00D07F01" w:rsidRDefault="000372C6" w:rsidP="001F0A4A">
      <w:pPr>
        <w:jc w:val="both"/>
        <w:rPr>
          <w:sz w:val="24"/>
          <w:szCs w:val="24"/>
        </w:rPr>
      </w:pPr>
    </w:p>
    <w:p w14:paraId="47F30297" w14:textId="01897F9C" w:rsidR="0064320A" w:rsidRDefault="00614E1A" w:rsidP="00C83A63">
      <w:pPr>
        <w:ind w:firstLine="708"/>
        <w:jc w:val="both"/>
        <w:rPr>
          <w:color w:val="000000"/>
          <w:sz w:val="24"/>
          <w:szCs w:val="24"/>
        </w:rPr>
      </w:pPr>
      <w:r w:rsidRPr="00614E1A">
        <w:rPr>
          <w:sz w:val="24"/>
          <w:szCs w:val="24"/>
        </w:rPr>
        <w:t xml:space="preserve">Para análise são considerados os resultados dos coeficientes </w:t>
      </w:r>
      <w:r>
        <w:rPr>
          <w:sz w:val="24"/>
          <w:szCs w:val="24"/>
        </w:rPr>
        <w:t>de acordo com sua força de associação</w:t>
      </w:r>
      <w:r w:rsidR="006C67F0">
        <w:rPr>
          <w:sz w:val="24"/>
          <w:szCs w:val="24"/>
        </w:rPr>
        <w:t>, nesta pesquisa adotada a classificação de Hair et al., (2005</w:t>
      </w:r>
      <w:r w:rsidR="00607706">
        <w:rPr>
          <w:sz w:val="24"/>
          <w:szCs w:val="24"/>
        </w:rPr>
        <w:t xml:space="preserve">, p.312). </w:t>
      </w:r>
      <w:r w:rsidR="0064320A" w:rsidRPr="0064320A">
        <w:rPr>
          <w:sz w:val="24"/>
          <w:szCs w:val="24"/>
        </w:rPr>
        <w:t xml:space="preserve">Das variáveis em estudo, a única variável que apresentou uma associação </w:t>
      </w:r>
      <w:r w:rsidR="00623D83">
        <w:rPr>
          <w:sz w:val="24"/>
          <w:szCs w:val="24"/>
        </w:rPr>
        <w:t>“</w:t>
      </w:r>
      <w:r w:rsidR="0064320A" w:rsidRPr="0064320A">
        <w:rPr>
          <w:sz w:val="24"/>
          <w:szCs w:val="24"/>
        </w:rPr>
        <w:t>muito forte</w:t>
      </w:r>
      <w:r w:rsidR="00623D83">
        <w:rPr>
          <w:sz w:val="24"/>
          <w:szCs w:val="24"/>
        </w:rPr>
        <w:t>”</w:t>
      </w:r>
      <w:r w:rsidR="0064320A" w:rsidRPr="0064320A">
        <w:rPr>
          <w:sz w:val="24"/>
          <w:szCs w:val="24"/>
        </w:rPr>
        <w:t xml:space="preserve"> foi a </w:t>
      </w:r>
      <w:r w:rsidR="00623D83">
        <w:rPr>
          <w:rFonts w:eastAsia="Calibri"/>
          <w:sz w:val="24"/>
          <w:szCs w:val="24"/>
        </w:rPr>
        <w:t>D</w:t>
      </w:r>
      <w:r w:rsidR="0064320A" w:rsidRPr="0064320A">
        <w:rPr>
          <w:rFonts w:eastAsia="Calibri"/>
          <w:sz w:val="24"/>
          <w:szCs w:val="24"/>
        </w:rPr>
        <w:t>edicação</w:t>
      </w:r>
      <w:r w:rsidR="0064320A">
        <w:rPr>
          <w:rFonts w:eastAsia="Calibri"/>
          <w:sz w:val="24"/>
          <w:szCs w:val="24"/>
        </w:rPr>
        <w:t xml:space="preserve"> nos</w:t>
      </w:r>
      <w:r w:rsidR="0064320A" w:rsidRPr="0064320A">
        <w:rPr>
          <w:rFonts w:eastAsia="Calibri"/>
          <w:sz w:val="24"/>
          <w:szCs w:val="24"/>
        </w:rPr>
        <w:t xml:space="preserve"> estudos </w:t>
      </w:r>
      <w:r w:rsidR="0064320A">
        <w:rPr>
          <w:rFonts w:eastAsia="Calibri"/>
          <w:sz w:val="24"/>
          <w:szCs w:val="24"/>
        </w:rPr>
        <w:t xml:space="preserve">com coeficiente de </w:t>
      </w:r>
      <w:r w:rsidR="0064320A" w:rsidRPr="0064320A">
        <w:rPr>
          <w:color w:val="000000"/>
          <w:sz w:val="24"/>
          <w:szCs w:val="24"/>
        </w:rPr>
        <w:t>0,888634</w:t>
      </w:r>
      <w:r w:rsidR="0064320A">
        <w:rPr>
          <w:color w:val="000000"/>
          <w:sz w:val="24"/>
          <w:szCs w:val="24"/>
        </w:rPr>
        <w:t>, sendo possível afirmar que quanto mais tempo de dedicação ao estudos maior a sensação de afeto positivo. Com maior afeto positivo</w:t>
      </w:r>
      <w:r w:rsidR="00F12CFA">
        <w:rPr>
          <w:color w:val="000000"/>
          <w:sz w:val="24"/>
          <w:szCs w:val="24"/>
        </w:rPr>
        <w:t>,</w:t>
      </w:r>
      <w:r w:rsidR="0064320A">
        <w:rPr>
          <w:color w:val="000000"/>
          <w:sz w:val="24"/>
          <w:szCs w:val="24"/>
        </w:rPr>
        <w:t xml:space="preserve"> pode-se dizer que os acadêmicos </w:t>
      </w:r>
      <w:r w:rsidR="00E8494B">
        <w:rPr>
          <w:color w:val="000000"/>
          <w:sz w:val="24"/>
          <w:szCs w:val="24"/>
        </w:rPr>
        <w:t>se sentem</w:t>
      </w:r>
      <w:r w:rsidR="0064320A">
        <w:rPr>
          <w:color w:val="000000"/>
          <w:sz w:val="24"/>
          <w:szCs w:val="24"/>
        </w:rPr>
        <w:t xml:space="preserve"> mais orgulhosos, entusiasmados</w:t>
      </w:r>
      <w:r w:rsidR="00F12CFA">
        <w:rPr>
          <w:color w:val="000000"/>
          <w:sz w:val="24"/>
          <w:szCs w:val="24"/>
        </w:rPr>
        <w:t>,</w:t>
      </w:r>
      <w:r w:rsidR="0064320A">
        <w:rPr>
          <w:color w:val="000000"/>
          <w:sz w:val="24"/>
          <w:szCs w:val="24"/>
        </w:rPr>
        <w:t xml:space="preserve"> </w:t>
      </w:r>
      <w:r w:rsidR="00F12CFA">
        <w:rPr>
          <w:color w:val="000000"/>
          <w:sz w:val="24"/>
          <w:szCs w:val="24"/>
        </w:rPr>
        <w:t>e assim, dedicam-se a mais de estudos por semana</w:t>
      </w:r>
      <w:r w:rsidR="00794B6D">
        <w:rPr>
          <w:color w:val="000000"/>
          <w:sz w:val="24"/>
          <w:szCs w:val="24"/>
        </w:rPr>
        <w:t>.</w:t>
      </w:r>
      <w:r w:rsidR="0064320A">
        <w:rPr>
          <w:color w:val="000000"/>
          <w:sz w:val="24"/>
          <w:szCs w:val="24"/>
        </w:rPr>
        <w:t xml:space="preserve"> </w:t>
      </w:r>
      <w:r w:rsidR="00794B6D">
        <w:rPr>
          <w:color w:val="000000"/>
          <w:sz w:val="24"/>
          <w:szCs w:val="24"/>
        </w:rPr>
        <w:t>D</w:t>
      </w:r>
      <w:r w:rsidR="0064320A">
        <w:rPr>
          <w:color w:val="000000"/>
          <w:sz w:val="24"/>
          <w:szCs w:val="24"/>
        </w:rPr>
        <w:t>e forma geral</w:t>
      </w:r>
      <w:r w:rsidR="00794B6D">
        <w:rPr>
          <w:color w:val="000000"/>
          <w:sz w:val="24"/>
          <w:szCs w:val="24"/>
        </w:rPr>
        <w:t>,</w:t>
      </w:r>
      <w:r w:rsidR="0064320A">
        <w:rPr>
          <w:color w:val="000000"/>
          <w:sz w:val="24"/>
          <w:szCs w:val="24"/>
        </w:rPr>
        <w:t xml:space="preserve"> pode-se dizer que a sensação de bem-estar é aumentada</w:t>
      </w:r>
      <w:r w:rsidR="00F12CFA">
        <w:rPr>
          <w:color w:val="000000"/>
          <w:sz w:val="24"/>
          <w:szCs w:val="24"/>
        </w:rPr>
        <w:t>, o que impacta em maior dedicação aos estudos,</w:t>
      </w:r>
      <w:r w:rsidR="0064320A">
        <w:rPr>
          <w:color w:val="000000"/>
          <w:sz w:val="24"/>
          <w:szCs w:val="24"/>
        </w:rPr>
        <w:t xml:space="preserve"> e assim o desempenho, como comprovado neste estudo</w:t>
      </w:r>
      <w:r w:rsidR="00F12CFA">
        <w:rPr>
          <w:color w:val="000000"/>
          <w:sz w:val="24"/>
          <w:szCs w:val="24"/>
        </w:rPr>
        <w:t>,</w:t>
      </w:r>
      <w:r w:rsidR="0064320A">
        <w:rPr>
          <w:color w:val="000000"/>
          <w:sz w:val="24"/>
          <w:szCs w:val="24"/>
        </w:rPr>
        <w:t xml:space="preserve"> será da mesma forma influenciado.</w:t>
      </w:r>
    </w:p>
    <w:p w14:paraId="26D52332" w14:textId="2DDB9F1F" w:rsidR="002544C0" w:rsidRDefault="002544C0" w:rsidP="0064320A">
      <w:pPr>
        <w:ind w:firstLine="708"/>
        <w:jc w:val="both"/>
        <w:rPr>
          <w:color w:val="000000"/>
          <w:sz w:val="24"/>
          <w:szCs w:val="24"/>
        </w:rPr>
      </w:pPr>
      <w:r>
        <w:rPr>
          <w:sz w:val="24"/>
          <w:szCs w:val="24"/>
        </w:rPr>
        <w:lastRenderedPageBreak/>
        <w:t xml:space="preserve">Além disso, as variáveis de </w:t>
      </w:r>
      <w:r w:rsidRPr="002B2CE0">
        <w:rPr>
          <w:sz w:val="24"/>
          <w:szCs w:val="24"/>
        </w:rPr>
        <w:t>Sexo</w:t>
      </w:r>
      <w:r w:rsidR="00A814D0">
        <w:rPr>
          <w:sz w:val="24"/>
          <w:szCs w:val="24"/>
        </w:rPr>
        <w:t xml:space="preserve"> (-0,301446)</w:t>
      </w:r>
      <w:r>
        <w:rPr>
          <w:sz w:val="24"/>
          <w:szCs w:val="24"/>
        </w:rPr>
        <w:t xml:space="preserve">, </w:t>
      </w:r>
      <w:r w:rsidRPr="002B2CE0">
        <w:rPr>
          <w:sz w:val="24"/>
          <w:szCs w:val="24"/>
        </w:rPr>
        <w:t>Atuação profissional</w:t>
      </w:r>
      <w:r w:rsidR="00A814D0">
        <w:rPr>
          <w:sz w:val="24"/>
          <w:szCs w:val="24"/>
        </w:rPr>
        <w:t xml:space="preserve"> (-0,34545)</w:t>
      </w:r>
      <w:r w:rsidRPr="002B2CE0">
        <w:rPr>
          <w:color w:val="000000"/>
          <w:sz w:val="24"/>
          <w:szCs w:val="24"/>
        </w:rPr>
        <w:t xml:space="preserve"> </w:t>
      </w:r>
      <w:r>
        <w:rPr>
          <w:color w:val="000000"/>
          <w:sz w:val="24"/>
          <w:szCs w:val="24"/>
        </w:rPr>
        <w:t xml:space="preserve">e </w:t>
      </w:r>
      <w:r w:rsidRPr="002B2CE0">
        <w:rPr>
          <w:rFonts w:eastAsia="Calibri"/>
          <w:sz w:val="24"/>
          <w:szCs w:val="24"/>
        </w:rPr>
        <w:t>Reprovação</w:t>
      </w:r>
      <w:r w:rsidR="00A814D0">
        <w:rPr>
          <w:rFonts w:eastAsia="Calibri"/>
          <w:sz w:val="24"/>
          <w:szCs w:val="24"/>
        </w:rPr>
        <w:t xml:space="preserve"> (-0,217795)</w:t>
      </w:r>
      <w:r>
        <w:rPr>
          <w:rFonts w:eastAsia="Calibri"/>
          <w:sz w:val="24"/>
          <w:szCs w:val="24"/>
        </w:rPr>
        <w:t xml:space="preserve">, apresentaram coeficientes com força de associação </w:t>
      </w:r>
      <w:r w:rsidR="00623D83">
        <w:rPr>
          <w:rFonts w:eastAsia="Calibri"/>
          <w:sz w:val="24"/>
          <w:szCs w:val="24"/>
        </w:rPr>
        <w:t>“</w:t>
      </w:r>
      <w:r>
        <w:rPr>
          <w:rFonts w:eastAsia="Calibri"/>
          <w:sz w:val="24"/>
          <w:szCs w:val="24"/>
        </w:rPr>
        <w:t>pequena mais definida</w:t>
      </w:r>
      <w:r w:rsidR="00623D83">
        <w:rPr>
          <w:rFonts w:eastAsia="Calibri"/>
          <w:sz w:val="24"/>
          <w:szCs w:val="24"/>
        </w:rPr>
        <w:t>”</w:t>
      </w:r>
      <w:r>
        <w:rPr>
          <w:rFonts w:eastAsia="Calibri"/>
          <w:sz w:val="24"/>
          <w:szCs w:val="24"/>
        </w:rPr>
        <w:t xml:space="preserve"> em relação aos </w:t>
      </w:r>
      <w:r w:rsidR="004851DD">
        <w:rPr>
          <w:rFonts w:eastAsia="Calibri"/>
          <w:sz w:val="24"/>
          <w:szCs w:val="24"/>
        </w:rPr>
        <w:t xml:space="preserve">sentimentos de </w:t>
      </w:r>
      <w:r>
        <w:rPr>
          <w:rFonts w:eastAsia="Calibri"/>
          <w:sz w:val="24"/>
          <w:szCs w:val="24"/>
        </w:rPr>
        <w:t>afetos</w:t>
      </w:r>
      <w:r>
        <w:rPr>
          <w:color w:val="000000"/>
          <w:sz w:val="24"/>
          <w:szCs w:val="24"/>
        </w:rPr>
        <w:t xml:space="preserve">. Esses resultados sugerem relações inversas quando relacionadas a </w:t>
      </w:r>
      <w:r w:rsidR="004851DD">
        <w:rPr>
          <w:color w:val="000000"/>
          <w:sz w:val="24"/>
          <w:szCs w:val="24"/>
        </w:rPr>
        <w:t xml:space="preserve">sentimentos de </w:t>
      </w:r>
      <w:r>
        <w:rPr>
          <w:color w:val="000000"/>
          <w:sz w:val="24"/>
          <w:szCs w:val="24"/>
        </w:rPr>
        <w:t xml:space="preserve">afetos positivos. Primeiramente, identifica-se que os homens da amostra são menos propensos a sentir </w:t>
      </w:r>
      <w:r w:rsidR="004851DD">
        <w:rPr>
          <w:color w:val="000000"/>
          <w:sz w:val="24"/>
          <w:szCs w:val="24"/>
        </w:rPr>
        <w:t xml:space="preserve">sentimentos de </w:t>
      </w:r>
      <w:r>
        <w:rPr>
          <w:color w:val="000000"/>
          <w:sz w:val="24"/>
          <w:szCs w:val="24"/>
        </w:rPr>
        <w:t xml:space="preserve">afetos positivos do que mulheres. Em seguida constata-se que </w:t>
      </w:r>
      <w:r w:rsidR="00A814D0">
        <w:rPr>
          <w:color w:val="000000"/>
          <w:sz w:val="24"/>
          <w:szCs w:val="24"/>
        </w:rPr>
        <w:t xml:space="preserve">os acadêmicos que não atuam na área contábil </w:t>
      </w:r>
      <w:r w:rsidR="00572822">
        <w:rPr>
          <w:color w:val="000000"/>
          <w:sz w:val="24"/>
          <w:szCs w:val="24"/>
        </w:rPr>
        <w:t xml:space="preserve">ou apenas estudam, </w:t>
      </w:r>
      <w:r w:rsidR="00A814D0">
        <w:rPr>
          <w:color w:val="000000"/>
          <w:sz w:val="24"/>
          <w:szCs w:val="24"/>
        </w:rPr>
        <w:t xml:space="preserve">são mais propensos a sentir afeto negativo. O resultado mostra também que </w:t>
      </w:r>
      <w:r w:rsidR="004B34B0">
        <w:rPr>
          <w:color w:val="000000"/>
          <w:sz w:val="24"/>
          <w:szCs w:val="24"/>
        </w:rPr>
        <w:t>os alunos com mais reprovações em disciplinas, tendem a sentir mais afeto negativo.</w:t>
      </w:r>
    </w:p>
    <w:p w14:paraId="00FCE18E" w14:textId="77777777" w:rsidR="000372C6" w:rsidRDefault="000372C6" w:rsidP="001F0A4A">
      <w:pPr>
        <w:jc w:val="both"/>
        <w:rPr>
          <w:b/>
          <w:sz w:val="24"/>
          <w:szCs w:val="24"/>
        </w:rPr>
      </w:pPr>
    </w:p>
    <w:p w14:paraId="54183268" w14:textId="77777777" w:rsidR="001F0A4A" w:rsidRPr="008042F4" w:rsidRDefault="001F0A4A" w:rsidP="001F0A4A">
      <w:pPr>
        <w:jc w:val="both"/>
        <w:rPr>
          <w:b/>
          <w:sz w:val="24"/>
          <w:szCs w:val="24"/>
        </w:rPr>
      </w:pPr>
      <w:r w:rsidRPr="008042F4">
        <w:rPr>
          <w:b/>
          <w:sz w:val="24"/>
          <w:szCs w:val="24"/>
        </w:rPr>
        <w:t>5 CONCLUSÕES E RECOMENDAÇÕES</w:t>
      </w:r>
    </w:p>
    <w:p w14:paraId="213C6EAA" w14:textId="12F13E32" w:rsidR="006C0F59" w:rsidRPr="00E117F2" w:rsidRDefault="001F0A4A" w:rsidP="006C0F59">
      <w:pPr>
        <w:ind w:firstLine="709"/>
        <w:jc w:val="both"/>
        <w:rPr>
          <w:rFonts w:eastAsia="Calibri"/>
          <w:sz w:val="24"/>
          <w:szCs w:val="24"/>
          <w:shd w:val="clear" w:color="auto" w:fill="FFFFFF"/>
        </w:rPr>
      </w:pPr>
      <w:r w:rsidRPr="00441CAA">
        <w:rPr>
          <w:rFonts w:eastAsia="Calibri"/>
          <w:sz w:val="24"/>
          <w:szCs w:val="24"/>
        </w:rPr>
        <w:t xml:space="preserve">Como proposto neste trabalho, o objetivo geral consistiu em </w:t>
      </w:r>
      <w:r w:rsidR="006C0F59">
        <w:rPr>
          <w:rFonts w:eastAsia="Calibri"/>
          <w:sz w:val="24"/>
          <w:szCs w:val="24"/>
        </w:rPr>
        <w:t xml:space="preserve">analisar </w:t>
      </w:r>
      <w:r w:rsidR="006C0F59" w:rsidRPr="00A26564">
        <w:rPr>
          <w:rFonts w:eastAsia="Calibri"/>
          <w:sz w:val="24"/>
          <w:szCs w:val="24"/>
        </w:rPr>
        <w:t xml:space="preserve">a </w:t>
      </w:r>
      <w:r w:rsidR="006C0F59">
        <w:rPr>
          <w:rFonts w:eastAsia="Calibri"/>
          <w:sz w:val="24"/>
          <w:szCs w:val="24"/>
        </w:rPr>
        <w:t>influência d</w:t>
      </w:r>
      <w:r w:rsidR="006C0F59" w:rsidRPr="00A26564">
        <w:rPr>
          <w:rFonts w:eastAsia="Calibri"/>
          <w:sz w:val="24"/>
          <w:szCs w:val="24"/>
        </w:rPr>
        <w:t xml:space="preserve">o afeto </w:t>
      </w:r>
      <w:r w:rsidR="006C0F59">
        <w:rPr>
          <w:rFonts w:eastAsia="Calibri"/>
          <w:sz w:val="24"/>
          <w:szCs w:val="24"/>
        </w:rPr>
        <w:t>n</w:t>
      </w:r>
      <w:r w:rsidR="006C0F59" w:rsidRPr="00A26564">
        <w:rPr>
          <w:rFonts w:eastAsia="Calibri"/>
          <w:sz w:val="24"/>
          <w:szCs w:val="24"/>
        </w:rPr>
        <w:t xml:space="preserve">o desempenho </w:t>
      </w:r>
      <w:r w:rsidR="006C0F59">
        <w:rPr>
          <w:rFonts w:eastAsia="Calibri"/>
          <w:sz w:val="24"/>
          <w:szCs w:val="24"/>
        </w:rPr>
        <w:t>de</w:t>
      </w:r>
      <w:r w:rsidR="006C0F59" w:rsidRPr="00A26564">
        <w:rPr>
          <w:rFonts w:eastAsia="Calibri"/>
          <w:sz w:val="24"/>
          <w:szCs w:val="24"/>
        </w:rPr>
        <w:t xml:space="preserve"> acadêmico</w:t>
      </w:r>
      <w:r w:rsidR="006C0F59">
        <w:rPr>
          <w:rFonts w:eastAsia="Calibri"/>
          <w:sz w:val="24"/>
          <w:szCs w:val="24"/>
        </w:rPr>
        <w:t>s de Ciências Contábeis de uma instituição de ensino superior do sul do Brasil, para isso</w:t>
      </w:r>
      <w:r w:rsidR="006C0F59" w:rsidRPr="00E117F2">
        <w:rPr>
          <w:rFonts w:eastAsia="Calibri"/>
          <w:sz w:val="24"/>
          <w:szCs w:val="24"/>
        </w:rPr>
        <w:t xml:space="preserve"> realizou-se uma pesquisa descritiva, </w:t>
      </w:r>
      <w:r w:rsidR="006C0F59" w:rsidRPr="00E117F2">
        <w:rPr>
          <w:rFonts w:eastAsia="Calibri"/>
          <w:i/>
          <w:sz w:val="24"/>
          <w:szCs w:val="24"/>
        </w:rPr>
        <w:t>survey</w:t>
      </w:r>
      <w:r w:rsidR="006C0F59" w:rsidRPr="00E117F2">
        <w:rPr>
          <w:rFonts w:eastAsia="Calibri"/>
          <w:sz w:val="24"/>
          <w:szCs w:val="24"/>
        </w:rPr>
        <w:t xml:space="preserve"> e quantitativa</w:t>
      </w:r>
      <w:r w:rsidR="006C0F59">
        <w:rPr>
          <w:rFonts w:eastAsia="Calibri"/>
          <w:sz w:val="24"/>
          <w:szCs w:val="24"/>
        </w:rPr>
        <w:t xml:space="preserve">. </w:t>
      </w:r>
      <w:r w:rsidR="006C0F59" w:rsidRPr="00E117F2">
        <w:rPr>
          <w:rFonts w:eastAsia="Calibri"/>
          <w:sz w:val="24"/>
          <w:szCs w:val="24"/>
        </w:rPr>
        <w:t>A coleta de dados foi realizada por meio de um questionário</w:t>
      </w:r>
      <w:r w:rsidR="006C0F59">
        <w:rPr>
          <w:rFonts w:eastAsia="Calibri"/>
          <w:sz w:val="24"/>
          <w:szCs w:val="24"/>
        </w:rPr>
        <w:t xml:space="preserve"> composto de </w:t>
      </w:r>
      <w:r w:rsidR="00572822">
        <w:rPr>
          <w:rFonts w:eastAsia="Calibri"/>
          <w:sz w:val="24"/>
          <w:szCs w:val="24"/>
        </w:rPr>
        <w:t xml:space="preserve">26 </w:t>
      </w:r>
      <w:r w:rsidR="006C0F59">
        <w:rPr>
          <w:rFonts w:eastAsia="Calibri"/>
          <w:sz w:val="24"/>
          <w:szCs w:val="24"/>
        </w:rPr>
        <w:t>questões, a</w:t>
      </w:r>
      <w:r w:rsidR="006C0F59" w:rsidRPr="00E117F2">
        <w:rPr>
          <w:rFonts w:eastAsia="Calibri"/>
          <w:bCs/>
          <w:sz w:val="24"/>
          <w:szCs w:val="24"/>
        </w:rPr>
        <w:t>pós a aplicação do questionário e tabulação dos dados, a planilha foi encaminhada a Divisão de Registros Acadêmicos (DRA),</w:t>
      </w:r>
      <w:r w:rsidR="006C0F59">
        <w:rPr>
          <w:rFonts w:eastAsia="Calibri"/>
          <w:bCs/>
          <w:sz w:val="24"/>
          <w:szCs w:val="24"/>
        </w:rPr>
        <w:t xml:space="preserve"> </w:t>
      </w:r>
      <w:r w:rsidR="006C0F59" w:rsidRPr="00E117F2">
        <w:rPr>
          <w:rFonts w:eastAsia="Calibri"/>
          <w:sz w:val="24"/>
          <w:szCs w:val="24"/>
          <w:shd w:val="clear" w:color="auto" w:fill="FFFFFF"/>
        </w:rPr>
        <w:t xml:space="preserve">para identificação de dados dos acadêmicos. </w:t>
      </w:r>
    </w:p>
    <w:p w14:paraId="3F52A9A8" w14:textId="1C09AE97" w:rsidR="001F0A4A" w:rsidRPr="006C0F59" w:rsidRDefault="006C0F59" w:rsidP="006C0F59">
      <w:pPr>
        <w:autoSpaceDE w:val="0"/>
        <w:autoSpaceDN w:val="0"/>
        <w:adjustRightInd w:val="0"/>
        <w:ind w:firstLine="709"/>
        <w:jc w:val="both"/>
        <w:rPr>
          <w:rFonts w:eastAsia="Calibri"/>
          <w:sz w:val="24"/>
          <w:szCs w:val="24"/>
        </w:rPr>
      </w:pPr>
      <w:r w:rsidRPr="00E117F2">
        <w:rPr>
          <w:rFonts w:eastAsia="Calibri"/>
          <w:sz w:val="24"/>
          <w:szCs w:val="24"/>
        </w:rPr>
        <w:t>Para análise dos dados foram utilizadas estatísticas descritivas</w:t>
      </w:r>
      <w:r>
        <w:rPr>
          <w:rFonts w:eastAsia="Calibri"/>
          <w:sz w:val="24"/>
          <w:szCs w:val="24"/>
        </w:rPr>
        <w:t>, regressão linear</w:t>
      </w:r>
      <w:r w:rsidR="00572822">
        <w:rPr>
          <w:rFonts w:eastAsia="Calibri"/>
          <w:sz w:val="24"/>
          <w:szCs w:val="24"/>
        </w:rPr>
        <w:t xml:space="preserve"> simples</w:t>
      </w:r>
      <w:r>
        <w:rPr>
          <w:rFonts w:eastAsia="Calibri"/>
          <w:sz w:val="24"/>
          <w:szCs w:val="24"/>
        </w:rPr>
        <w:t xml:space="preserve"> para testar a influência do afeto no desempenho,</w:t>
      </w:r>
      <w:r w:rsidRPr="00E117F2">
        <w:rPr>
          <w:rFonts w:eastAsia="Calibri"/>
          <w:sz w:val="24"/>
          <w:szCs w:val="24"/>
        </w:rPr>
        <w:t xml:space="preserve"> e correlação canônica para verificar a correlação entre as variáveis</w:t>
      </w:r>
      <w:r>
        <w:rPr>
          <w:rFonts w:eastAsia="Calibri"/>
          <w:sz w:val="24"/>
          <w:szCs w:val="24"/>
        </w:rPr>
        <w:t xml:space="preserve"> complementares</w:t>
      </w:r>
      <w:r w:rsidRPr="00E117F2">
        <w:rPr>
          <w:rFonts w:eastAsia="Calibri"/>
          <w:sz w:val="24"/>
          <w:szCs w:val="24"/>
        </w:rPr>
        <w:t xml:space="preserve"> da pesquisa</w:t>
      </w:r>
      <w:r w:rsidR="004B34B0">
        <w:rPr>
          <w:rFonts w:eastAsia="Calibri"/>
          <w:sz w:val="24"/>
          <w:szCs w:val="24"/>
        </w:rPr>
        <w:t>,</w:t>
      </w:r>
      <w:r>
        <w:rPr>
          <w:rFonts w:eastAsia="Calibri"/>
          <w:sz w:val="24"/>
          <w:szCs w:val="24"/>
        </w:rPr>
        <w:t xml:space="preserve"> sendo estas </w:t>
      </w:r>
      <w:r w:rsidR="00572822">
        <w:rPr>
          <w:rFonts w:eastAsia="Calibri"/>
          <w:sz w:val="24"/>
          <w:szCs w:val="24"/>
        </w:rPr>
        <w:t>Sexo</w:t>
      </w:r>
      <w:r>
        <w:rPr>
          <w:rFonts w:eastAsia="Calibri"/>
          <w:sz w:val="24"/>
          <w:szCs w:val="24"/>
        </w:rPr>
        <w:t xml:space="preserve">, </w:t>
      </w:r>
      <w:r w:rsidRPr="006C0F59">
        <w:rPr>
          <w:rFonts w:eastAsia="Calibri"/>
          <w:sz w:val="24"/>
          <w:szCs w:val="24"/>
        </w:rPr>
        <w:t>Idade</w:t>
      </w:r>
      <w:r>
        <w:rPr>
          <w:rFonts w:eastAsia="Calibri"/>
          <w:sz w:val="24"/>
          <w:szCs w:val="24"/>
        </w:rPr>
        <w:t xml:space="preserve">, </w:t>
      </w:r>
      <w:r w:rsidRPr="006C0F59">
        <w:rPr>
          <w:rFonts w:eastAsia="Calibri"/>
          <w:sz w:val="24"/>
          <w:szCs w:val="24"/>
        </w:rPr>
        <w:t>Semestre</w:t>
      </w:r>
      <w:r>
        <w:rPr>
          <w:rFonts w:eastAsia="Calibri"/>
          <w:sz w:val="24"/>
          <w:szCs w:val="24"/>
        </w:rPr>
        <w:t xml:space="preserve">, </w:t>
      </w:r>
      <w:r w:rsidRPr="006C0F59">
        <w:rPr>
          <w:rFonts w:eastAsia="Calibri"/>
          <w:sz w:val="24"/>
          <w:szCs w:val="24"/>
        </w:rPr>
        <w:t>Horas de Estudos</w:t>
      </w:r>
      <w:r w:rsidR="00572822">
        <w:rPr>
          <w:rFonts w:eastAsia="Calibri"/>
          <w:sz w:val="24"/>
          <w:szCs w:val="24"/>
        </w:rPr>
        <w:t xml:space="preserve">, </w:t>
      </w:r>
      <w:r w:rsidRPr="006C0F59">
        <w:rPr>
          <w:rFonts w:eastAsia="Calibri"/>
          <w:sz w:val="24"/>
          <w:szCs w:val="24"/>
        </w:rPr>
        <w:t xml:space="preserve">Atuação </w:t>
      </w:r>
      <w:r w:rsidR="00572822">
        <w:rPr>
          <w:rFonts w:eastAsia="Calibri"/>
          <w:sz w:val="24"/>
          <w:szCs w:val="24"/>
        </w:rPr>
        <w:t>P</w:t>
      </w:r>
      <w:r w:rsidR="00572822" w:rsidRPr="006C0F59">
        <w:rPr>
          <w:rFonts w:eastAsia="Calibri"/>
          <w:sz w:val="24"/>
          <w:szCs w:val="24"/>
        </w:rPr>
        <w:t>rofissional</w:t>
      </w:r>
      <w:r w:rsidR="00572822">
        <w:rPr>
          <w:rFonts w:eastAsia="Calibri"/>
          <w:sz w:val="24"/>
          <w:szCs w:val="24"/>
        </w:rPr>
        <w:t xml:space="preserve"> e Disciplinas Reprovadas</w:t>
      </w:r>
      <w:r w:rsidR="001F0A4A" w:rsidRPr="00441CAA">
        <w:rPr>
          <w:rFonts w:eastAsia="Calibri"/>
          <w:sz w:val="24"/>
          <w:szCs w:val="24"/>
        </w:rPr>
        <w:t xml:space="preserve">. Com base nos resultados obtidos e analisados </w:t>
      </w:r>
      <w:r w:rsidR="001F0A4A">
        <w:rPr>
          <w:rFonts w:eastAsia="Calibri"/>
          <w:sz w:val="24"/>
          <w:szCs w:val="24"/>
        </w:rPr>
        <w:t xml:space="preserve">por </w:t>
      </w:r>
      <w:r w:rsidR="001F0A4A" w:rsidRPr="00BE60EE">
        <w:rPr>
          <w:rFonts w:eastAsia="Calibri"/>
          <w:sz w:val="24"/>
          <w:szCs w:val="24"/>
        </w:rPr>
        <w:t>meio do questionário, foi possível revelar que a maioria dos respondentes é do sexo feminino, tem entre 21 e 25 anos, são do quarto semestre,</w:t>
      </w:r>
      <w:r w:rsidR="001F0A4A">
        <w:rPr>
          <w:rFonts w:eastAsia="Calibri"/>
          <w:sz w:val="24"/>
          <w:szCs w:val="24"/>
        </w:rPr>
        <w:t xml:space="preserve"> dedicam aos estudos em casa ou na biblioteca de 2 a 4 horas por semana, </w:t>
      </w:r>
      <w:r w:rsidR="001F0A4A">
        <w:rPr>
          <w:sz w:val="24"/>
          <w:szCs w:val="24"/>
        </w:rPr>
        <w:t>atuam em empresas de área distinta a de formação do curso e um quantitativo relevante não reprovou em nenhuma matéria até o momento no curso.</w:t>
      </w:r>
    </w:p>
    <w:p w14:paraId="759EDFD2" w14:textId="3A7BA18F" w:rsidR="00B50581" w:rsidRPr="00B50581" w:rsidRDefault="00642571" w:rsidP="00B50581">
      <w:pPr>
        <w:ind w:firstLine="708"/>
        <w:jc w:val="both"/>
      </w:pPr>
      <w:r>
        <w:rPr>
          <w:sz w:val="24"/>
          <w:szCs w:val="24"/>
        </w:rPr>
        <w:t xml:space="preserve">Os </w:t>
      </w:r>
      <w:r w:rsidR="00AE7A55">
        <w:rPr>
          <w:sz w:val="24"/>
          <w:szCs w:val="24"/>
        </w:rPr>
        <w:t xml:space="preserve">resultados sugerem que os acadêmicos de ciências contábeis indiferente da fase do curso em que se encontram </w:t>
      </w:r>
      <w:r>
        <w:rPr>
          <w:sz w:val="24"/>
          <w:szCs w:val="24"/>
        </w:rPr>
        <w:t xml:space="preserve">são influenciados pelos afetos positivos de forma moderada e tem baixa sensação de afeto negativo </w:t>
      </w:r>
      <w:r w:rsidRPr="00024A2D">
        <w:rPr>
          <w:sz w:val="24"/>
          <w:szCs w:val="24"/>
        </w:rPr>
        <w:t>em média</w:t>
      </w:r>
      <w:r>
        <w:rPr>
          <w:sz w:val="24"/>
          <w:szCs w:val="24"/>
        </w:rPr>
        <w:t>.</w:t>
      </w:r>
      <w:r w:rsidR="00B50581">
        <w:rPr>
          <w:sz w:val="24"/>
          <w:szCs w:val="24"/>
        </w:rPr>
        <w:t xml:space="preserve"> Os afetos positivos mais influentes foram: interessado(a), </w:t>
      </w:r>
      <w:r w:rsidR="00B50581" w:rsidRPr="00344087">
        <w:rPr>
          <w:sz w:val="24"/>
          <w:szCs w:val="24"/>
        </w:rPr>
        <w:t>determinado</w:t>
      </w:r>
      <w:r w:rsidR="00B50581">
        <w:rPr>
          <w:sz w:val="24"/>
          <w:szCs w:val="24"/>
        </w:rPr>
        <w:t>(a)</w:t>
      </w:r>
      <w:r w:rsidR="00B50581" w:rsidRPr="00344087">
        <w:rPr>
          <w:sz w:val="24"/>
          <w:szCs w:val="24"/>
        </w:rPr>
        <w:t xml:space="preserve"> e atento</w:t>
      </w:r>
      <w:r w:rsidR="00B50581">
        <w:rPr>
          <w:sz w:val="24"/>
          <w:szCs w:val="24"/>
        </w:rPr>
        <w:t xml:space="preserve">(a), e os negativos foram </w:t>
      </w:r>
      <w:r w:rsidR="00B50581" w:rsidRPr="00024A2D">
        <w:rPr>
          <w:sz w:val="24"/>
          <w:szCs w:val="24"/>
        </w:rPr>
        <w:t>aflito(a), nervoso(a) e tenso(a)</w:t>
      </w:r>
      <w:r w:rsidR="00B50581">
        <w:rPr>
          <w:sz w:val="24"/>
          <w:szCs w:val="24"/>
        </w:rPr>
        <w:t xml:space="preserve">. </w:t>
      </w:r>
      <w:r w:rsidR="004B34B0">
        <w:rPr>
          <w:color w:val="000000" w:themeColor="text1"/>
          <w:sz w:val="24"/>
          <w:szCs w:val="24"/>
        </w:rPr>
        <w:t>O estudo mostrou que</w:t>
      </w:r>
      <w:r w:rsidR="00B50581" w:rsidRPr="00B50581">
        <w:rPr>
          <w:color w:val="000000" w:themeColor="text1"/>
          <w:sz w:val="24"/>
          <w:szCs w:val="24"/>
        </w:rPr>
        <w:t xml:space="preserve"> há relação entre o afeto e o desempenho dos acadêmicos de ciências contábeis</w:t>
      </w:r>
      <w:r w:rsidR="004B34B0">
        <w:rPr>
          <w:color w:val="000000" w:themeColor="text1"/>
          <w:sz w:val="24"/>
          <w:szCs w:val="24"/>
        </w:rPr>
        <w:t xml:space="preserve">, evidenciando que quanto maior a presença de afeto positivo, maior </w:t>
      </w:r>
      <w:r w:rsidR="00333EDA">
        <w:rPr>
          <w:color w:val="000000" w:themeColor="text1"/>
          <w:sz w:val="24"/>
          <w:szCs w:val="24"/>
        </w:rPr>
        <w:t xml:space="preserve">é </w:t>
      </w:r>
      <w:r w:rsidR="004B34B0">
        <w:rPr>
          <w:color w:val="000000" w:themeColor="text1"/>
          <w:sz w:val="24"/>
          <w:szCs w:val="24"/>
        </w:rPr>
        <w:t>a tendência d</w:t>
      </w:r>
      <w:r w:rsidR="00333EDA">
        <w:rPr>
          <w:color w:val="000000" w:themeColor="text1"/>
          <w:sz w:val="24"/>
          <w:szCs w:val="24"/>
        </w:rPr>
        <w:t xml:space="preserve">o desempenho acadêmico ser melhor. Foi revelado também que as </w:t>
      </w:r>
      <w:r w:rsidR="00B50581" w:rsidRPr="00B50581">
        <w:rPr>
          <w:color w:val="000000" w:themeColor="text1"/>
          <w:sz w:val="24"/>
          <w:szCs w:val="24"/>
        </w:rPr>
        <w:t>variáveis complementares</w:t>
      </w:r>
      <w:r w:rsidR="004B34B0">
        <w:rPr>
          <w:color w:val="000000" w:themeColor="text1"/>
          <w:sz w:val="24"/>
          <w:szCs w:val="24"/>
        </w:rPr>
        <w:t>,</w:t>
      </w:r>
      <w:r w:rsidR="00B50581" w:rsidRPr="00B50581">
        <w:rPr>
          <w:color w:val="000000" w:themeColor="text1"/>
          <w:sz w:val="24"/>
          <w:szCs w:val="24"/>
        </w:rPr>
        <w:t xml:space="preserve"> d</w:t>
      </w:r>
      <w:r w:rsidR="00B50581" w:rsidRPr="00B50581">
        <w:rPr>
          <w:rFonts w:eastAsia="Calibri"/>
          <w:color w:val="000000" w:themeColor="text1"/>
          <w:sz w:val="24"/>
          <w:szCs w:val="24"/>
        </w:rPr>
        <w:t xml:space="preserve">edicação nos estudos, </w:t>
      </w:r>
      <w:r w:rsidR="00572822">
        <w:rPr>
          <w:rFonts w:eastAsia="Calibri"/>
          <w:color w:val="000000" w:themeColor="text1"/>
          <w:sz w:val="24"/>
          <w:szCs w:val="24"/>
        </w:rPr>
        <w:t>sexo</w:t>
      </w:r>
      <w:r w:rsidR="00B50581" w:rsidRPr="00B50581">
        <w:rPr>
          <w:color w:val="000000" w:themeColor="text1"/>
          <w:sz w:val="24"/>
          <w:szCs w:val="24"/>
        </w:rPr>
        <w:t xml:space="preserve">, </w:t>
      </w:r>
      <w:r w:rsidR="00333EDA">
        <w:rPr>
          <w:color w:val="000000" w:themeColor="text1"/>
          <w:sz w:val="24"/>
          <w:szCs w:val="24"/>
        </w:rPr>
        <w:t>a</w:t>
      </w:r>
      <w:r w:rsidR="00333EDA" w:rsidRPr="00B50581">
        <w:rPr>
          <w:color w:val="000000" w:themeColor="text1"/>
          <w:sz w:val="24"/>
          <w:szCs w:val="24"/>
        </w:rPr>
        <w:t xml:space="preserve">tuação </w:t>
      </w:r>
      <w:r w:rsidR="00B50581" w:rsidRPr="00B50581">
        <w:rPr>
          <w:color w:val="000000" w:themeColor="text1"/>
          <w:sz w:val="24"/>
          <w:szCs w:val="24"/>
        </w:rPr>
        <w:t xml:space="preserve">profissional e </w:t>
      </w:r>
      <w:r w:rsidR="00333EDA">
        <w:rPr>
          <w:rFonts w:eastAsia="Calibri"/>
          <w:color w:val="000000" w:themeColor="text1"/>
          <w:sz w:val="24"/>
          <w:szCs w:val="24"/>
        </w:rPr>
        <w:t>r</w:t>
      </w:r>
      <w:r w:rsidR="00333EDA" w:rsidRPr="00B50581">
        <w:rPr>
          <w:rFonts w:eastAsia="Calibri"/>
          <w:color w:val="000000" w:themeColor="text1"/>
          <w:sz w:val="24"/>
          <w:szCs w:val="24"/>
        </w:rPr>
        <w:t>eprovação</w:t>
      </w:r>
      <w:r w:rsidR="00333EDA">
        <w:rPr>
          <w:rFonts w:eastAsia="Calibri"/>
          <w:color w:val="000000" w:themeColor="text1"/>
          <w:sz w:val="24"/>
          <w:szCs w:val="24"/>
        </w:rPr>
        <w:t xml:space="preserve">, </w:t>
      </w:r>
      <w:r w:rsidR="00B50581">
        <w:rPr>
          <w:rFonts w:eastAsia="Calibri"/>
          <w:color w:val="000000" w:themeColor="text1"/>
          <w:sz w:val="24"/>
          <w:szCs w:val="24"/>
        </w:rPr>
        <w:t>assim como sugerido por</w:t>
      </w:r>
      <w:r w:rsidR="00B50581" w:rsidRPr="00B50581">
        <w:rPr>
          <w:sz w:val="24"/>
          <w:szCs w:val="24"/>
        </w:rPr>
        <w:t xml:space="preserve"> </w:t>
      </w:r>
      <w:r w:rsidR="00B50581" w:rsidRPr="008820CF">
        <w:rPr>
          <w:sz w:val="24"/>
          <w:szCs w:val="24"/>
        </w:rPr>
        <w:t>Araújo et al. (2014)</w:t>
      </w:r>
      <w:r w:rsidR="00333EDA">
        <w:rPr>
          <w:sz w:val="24"/>
          <w:szCs w:val="24"/>
        </w:rPr>
        <w:t>, apresentam relação com o</w:t>
      </w:r>
      <w:r w:rsidR="00B50581">
        <w:rPr>
          <w:sz w:val="24"/>
          <w:szCs w:val="24"/>
        </w:rPr>
        <w:t xml:space="preserve"> afeto</w:t>
      </w:r>
      <w:r w:rsidR="00333EDA">
        <w:rPr>
          <w:sz w:val="24"/>
          <w:szCs w:val="24"/>
        </w:rPr>
        <w:t>.</w:t>
      </w:r>
    </w:p>
    <w:p w14:paraId="3629D526" w14:textId="33F1C876" w:rsidR="00E8494B" w:rsidRDefault="00E8494B" w:rsidP="00B50581">
      <w:pPr>
        <w:ind w:firstLine="708"/>
        <w:jc w:val="both"/>
        <w:rPr>
          <w:sz w:val="24"/>
          <w:szCs w:val="24"/>
        </w:rPr>
      </w:pPr>
      <w:r>
        <w:rPr>
          <w:sz w:val="24"/>
          <w:szCs w:val="24"/>
        </w:rPr>
        <w:t xml:space="preserve">É possível afirmar que, no geral, os </w:t>
      </w:r>
      <w:r w:rsidR="00B50581">
        <w:rPr>
          <w:sz w:val="24"/>
          <w:szCs w:val="24"/>
        </w:rPr>
        <w:t xml:space="preserve">acadêmicos </w:t>
      </w:r>
      <w:r>
        <w:rPr>
          <w:sz w:val="24"/>
          <w:szCs w:val="24"/>
        </w:rPr>
        <w:t>investigados têm experiências significativas de</w:t>
      </w:r>
      <w:r w:rsidR="00B50581">
        <w:rPr>
          <w:sz w:val="24"/>
          <w:szCs w:val="24"/>
        </w:rPr>
        <w:t xml:space="preserve"> afeto positivo</w:t>
      </w:r>
      <w:r w:rsidR="004343BD">
        <w:rPr>
          <w:sz w:val="24"/>
          <w:szCs w:val="24"/>
        </w:rPr>
        <w:t>, t</w:t>
      </w:r>
      <w:r>
        <w:rPr>
          <w:sz w:val="24"/>
          <w:szCs w:val="24"/>
        </w:rPr>
        <w:t xml:space="preserve">ais resultados sustentam a ideia de que </w:t>
      </w:r>
      <w:r w:rsidR="004343BD">
        <w:rPr>
          <w:sz w:val="24"/>
          <w:szCs w:val="24"/>
        </w:rPr>
        <w:t xml:space="preserve">a academia é um lugar carregado de emoções </w:t>
      </w:r>
      <w:r>
        <w:rPr>
          <w:sz w:val="24"/>
          <w:szCs w:val="24"/>
        </w:rPr>
        <w:t>e</w:t>
      </w:r>
      <w:r w:rsidR="004343BD">
        <w:rPr>
          <w:sz w:val="24"/>
          <w:szCs w:val="24"/>
        </w:rPr>
        <w:t xml:space="preserve"> parte fundamental</w:t>
      </w:r>
      <w:r>
        <w:rPr>
          <w:sz w:val="24"/>
          <w:szCs w:val="24"/>
        </w:rPr>
        <w:t xml:space="preserve"> d</w:t>
      </w:r>
      <w:r w:rsidR="004343BD">
        <w:rPr>
          <w:sz w:val="24"/>
          <w:szCs w:val="24"/>
        </w:rPr>
        <w:t>a</w:t>
      </w:r>
      <w:r>
        <w:rPr>
          <w:sz w:val="24"/>
          <w:szCs w:val="24"/>
        </w:rPr>
        <w:t xml:space="preserve"> realização e de construção da </w:t>
      </w:r>
      <w:r w:rsidR="00572822">
        <w:rPr>
          <w:sz w:val="24"/>
          <w:szCs w:val="24"/>
        </w:rPr>
        <w:t xml:space="preserve">realização </w:t>
      </w:r>
      <w:r>
        <w:rPr>
          <w:sz w:val="24"/>
          <w:szCs w:val="24"/>
        </w:rPr>
        <w:t xml:space="preserve">pessoal. </w:t>
      </w:r>
    </w:p>
    <w:p w14:paraId="04A567D9" w14:textId="7BD49E27" w:rsidR="004343BD" w:rsidRDefault="004343BD" w:rsidP="00D65C63">
      <w:pPr>
        <w:jc w:val="both"/>
        <w:rPr>
          <w:rFonts w:eastAsia="Calibri"/>
          <w:sz w:val="24"/>
          <w:szCs w:val="24"/>
        </w:rPr>
      </w:pPr>
      <w:r>
        <w:rPr>
          <w:sz w:val="24"/>
          <w:szCs w:val="24"/>
        </w:rPr>
        <w:t xml:space="preserve">Assim como apontado por </w:t>
      </w:r>
      <w:r w:rsidRPr="00934F3B">
        <w:rPr>
          <w:rFonts w:eastAsia="Calibri"/>
          <w:sz w:val="24"/>
          <w:szCs w:val="24"/>
        </w:rPr>
        <w:t>Jacob et al. (2012)</w:t>
      </w:r>
      <w:r w:rsidR="00572822">
        <w:rPr>
          <w:rFonts w:eastAsia="Calibri"/>
          <w:sz w:val="24"/>
          <w:szCs w:val="24"/>
        </w:rPr>
        <w:t>,</w:t>
      </w:r>
      <w:r>
        <w:rPr>
          <w:rFonts w:eastAsia="Calibri"/>
          <w:sz w:val="24"/>
          <w:szCs w:val="24"/>
        </w:rPr>
        <w:t xml:space="preserve"> a importância </w:t>
      </w:r>
      <w:r w:rsidR="009034E6">
        <w:rPr>
          <w:rFonts w:eastAsia="Calibri"/>
          <w:sz w:val="24"/>
          <w:szCs w:val="24"/>
        </w:rPr>
        <w:t>do estudo d</w:t>
      </w:r>
      <w:r w:rsidR="00C52659">
        <w:rPr>
          <w:rFonts w:eastAsia="Calibri"/>
          <w:sz w:val="24"/>
          <w:szCs w:val="24"/>
        </w:rPr>
        <w:t>o</w:t>
      </w:r>
      <w:r w:rsidR="009034E6">
        <w:rPr>
          <w:rFonts w:eastAsia="Calibri"/>
          <w:sz w:val="24"/>
          <w:szCs w:val="24"/>
        </w:rPr>
        <w:t xml:space="preserve"> </w:t>
      </w:r>
      <w:r w:rsidR="009034E6" w:rsidRPr="00934F3B">
        <w:rPr>
          <w:rFonts w:eastAsia="Calibri"/>
          <w:sz w:val="24"/>
          <w:szCs w:val="24"/>
        </w:rPr>
        <w:t>afet</w:t>
      </w:r>
      <w:r w:rsidR="00E441AE">
        <w:rPr>
          <w:rFonts w:eastAsia="Calibri"/>
          <w:sz w:val="24"/>
          <w:szCs w:val="24"/>
        </w:rPr>
        <w:t>o</w:t>
      </w:r>
      <w:r w:rsidR="009034E6" w:rsidRPr="00934F3B">
        <w:rPr>
          <w:rFonts w:eastAsia="Calibri"/>
          <w:sz w:val="24"/>
          <w:szCs w:val="24"/>
        </w:rPr>
        <w:t xml:space="preserve"> associado ao desempenho </w:t>
      </w:r>
      <w:r>
        <w:rPr>
          <w:rFonts w:eastAsia="Calibri"/>
          <w:sz w:val="24"/>
          <w:szCs w:val="24"/>
        </w:rPr>
        <w:t xml:space="preserve">vai além das particularidades de cada acadêmico </w:t>
      </w:r>
      <w:r w:rsidR="009D3084">
        <w:rPr>
          <w:rFonts w:eastAsia="Calibri"/>
          <w:sz w:val="24"/>
          <w:szCs w:val="24"/>
        </w:rPr>
        <w:t xml:space="preserve">e </w:t>
      </w:r>
      <w:r w:rsidR="009D3084" w:rsidRPr="00934F3B">
        <w:rPr>
          <w:rFonts w:eastAsia="Calibri"/>
          <w:sz w:val="24"/>
          <w:szCs w:val="24"/>
        </w:rPr>
        <w:t>quais</w:t>
      </w:r>
      <w:r>
        <w:rPr>
          <w:rFonts w:eastAsia="Calibri"/>
          <w:sz w:val="24"/>
          <w:szCs w:val="24"/>
        </w:rPr>
        <w:t xml:space="preserve"> </w:t>
      </w:r>
      <w:r w:rsidRPr="00934F3B">
        <w:rPr>
          <w:rFonts w:eastAsia="Calibri"/>
          <w:sz w:val="24"/>
          <w:szCs w:val="24"/>
        </w:rPr>
        <w:t>afet</w:t>
      </w:r>
      <w:r w:rsidR="00E441AE">
        <w:rPr>
          <w:rFonts w:eastAsia="Calibri"/>
          <w:sz w:val="24"/>
          <w:szCs w:val="24"/>
        </w:rPr>
        <w:t>o</w:t>
      </w:r>
      <w:r w:rsidRPr="00934F3B">
        <w:rPr>
          <w:rFonts w:eastAsia="Calibri"/>
          <w:sz w:val="24"/>
          <w:szCs w:val="24"/>
        </w:rPr>
        <w:t xml:space="preserve">s </w:t>
      </w:r>
      <w:r>
        <w:rPr>
          <w:rFonts w:eastAsia="Calibri"/>
          <w:sz w:val="24"/>
          <w:szCs w:val="24"/>
        </w:rPr>
        <w:t xml:space="preserve">estão </w:t>
      </w:r>
      <w:r w:rsidRPr="00934F3B">
        <w:rPr>
          <w:rFonts w:eastAsia="Calibri"/>
          <w:sz w:val="24"/>
          <w:szCs w:val="24"/>
        </w:rPr>
        <w:t>associados a</w:t>
      </w:r>
      <w:r>
        <w:rPr>
          <w:rFonts w:eastAsia="Calibri"/>
          <w:sz w:val="24"/>
          <w:szCs w:val="24"/>
        </w:rPr>
        <w:t xml:space="preserve"> estes, mas sim seu entendimento como um todo </w:t>
      </w:r>
      <w:r w:rsidRPr="00934F3B">
        <w:rPr>
          <w:rFonts w:eastAsia="Calibri"/>
          <w:sz w:val="24"/>
          <w:szCs w:val="24"/>
        </w:rPr>
        <w:t>favorecem uma compreensão mais aprofundada de como os alunos estão se desenvolvendo,</w:t>
      </w:r>
      <w:r>
        <w:rPr>
          <w:rFonts w:eastAsia="Calibri"/>
          <w:sz w:val="24"/>
          <w:szCs w:val="24"/>
        </w:rPr>
        <w:t xml:space="preserve"> do</w:t>
      </w:r>
      <w:r w:rsidRPr="00934F3B">
        <w:rPr>
          <w:rFonts w:eastAsia="Calibri"/>
          <w:sz w:val="24"/>
          <w:szCs w:val="24"/>
        </w:rPr>
        <w:t xml:space="preserve"> desempenho acadêmico</w:t>
      </w:r>
      <w:r>
        <w:rPr>
          <w:rFonts w:eastAsia="Calibri"/>
          <w:sz w:val="24"/>
          <w:szCs w:val="24"/>
        </w:rPr>
        <w:t xml:space="preserve"> do curso,</w:t>
      </w:r>
      <w:r w:rsidRPr="00934F3B">
        <w:rPr>
          <w:rFonts w:eastAsia="Calibri"/>
          <w:sz w:val="24"/>
          <w:szCs w:val="24"/>
        </w:rPr>
        <w:t xml:space="preserve"> oportuniza</w:t>
      </w:r>
      <w:r>
        <w:rPr>
          <w:rFonts w:eastAsia="Calibri"/>
          <w:sz w:val="24"/>
          <w:szCs w:val="24"/>
        </w:rPr>
        <w:t>ndo</w:t>
      </w:r>
      <w:r w:rsidRPr="00934F3B">
        <w:rPr>
          <w:rFonts w:eastAsia="Calibri"/>
          <w:sz w:val="24"/>
          <w:szCs w:val="24"/>
        </w:rPr>
        <w:t xml:space="preserve"> discussões para melhorias do processo educacional.</w:t>
      </w:r>
    </w:p>
    <w:p w14:paraId="392128E1" w14:textId="7FA6A5F1" w:rsidR="00E8494B" w:rsidRPr="00E8494B" w:rsidRDefault="00E8494B" w:rsidP="00E8494B">
      <w:pPr>
        <w:ind w:firstLine="709"/>
        <w:jc w:val="both"/>
        <w:rPr>
          <w:color w:val="000000" w:themeColor="text1"/>
          <w:sz w:val="24"/>
          <w:szCs w:val="24"/>
        </w:rPr>
      </w:pPr>
      <w:r w:rsidRPr="00E8494B">
        <w:rPr>
          <w:color w:val="000000" w:themeColor="text1"/>
          <w:sz w:val="24"/>
          <w:szCs w:val="24"/>
        </w:rPr>
        <w:t>Como sugest</w:t>
      </w:r>
      <w:r w:rsidR="0015201C">
        <w:rPr>
          <w:color w:val="000000" w:themeColor="text1"/>
          <w:sz w:val="24"/>
          <w:szCs w:val="24"/>
        </w:rPr>
        <w:t>ão</w:t>
      </w:r>
      <w:r w:rsidRPr="00E8494B">
        <w:rPr>
          <w:color w:val="000000" w:themeColor="text1"/>
          <w:sz w:val="24"/>
          <w:szCs w:val="24"/>
        </w:rPr>
        <w:t xml:space="preserve"> de novas pesquisas, sugere-se estudo longitudinal</w:t>
      </w:r>
      <w:r w:rsidR="009D3084">
        <w:rPr>
          <w:color w:val="000000" w:themeColor="text1"/>
          <w:sz w:val="24"/>
          <w:szCs w:val="24"/>
        </w:rPr>
        <w:t>, de acompanhamento do curso em todas as fases, de modo a compreender peculiaridades relacionadas a este. Sugere-se ainda estudos comparativos entre instituições de ensino superior para entender suas diferenças e contribuir na melhoria do ensino no país em análise, bem como a utilização de outras variáveis e técnicas estatísticas para novas análises e conclusões.</w:t>
      </w:r>
    </w:p>
    <w:p w14:paraId="52C43F4B" w14:textId="4DBD0C98" w:rsidR="0021522B" w:rsidRDefault="0021522B" w:rsidP="001F0A4A">
      <w:pPr>
        <w:ind w:firstLine="709"/>
        <w:jc w:val="both"/>
        <w:rPr>
          <w:color w:val="FF0000"/>
          <w:sz w:val="24"/>
          <w:szCs w:val="24"/>
        </w:rPr>
      </w:pPr>
    </w:p>
    <w:p w14:paraId="6EA67F18" w14:textId="77777777" w:rsidR="001F0A4A" w:rsidRPr="00E8494B" w:rsidRDefault="001F0A4A" w:rsidP="001F0A4A">
      <w:pPr>
        <w:spacing w:after="120"/>
        <w:jc w:val="both"/>
        <w:rPr>
          <w:b/>
          <w:sz w:val="24"/>
          <w:szCs w:val="24"/>
        </w:rPr>
      </w:pPr>
      <w:r w:rsidRPr="00E8494B">
        <w:rPr>
          <w:b/>
          <w:sz w:val="24"/>
          <w:szCs w:val="24"/>
        </w:rPr>
        <w:t>REFERÊNCIAS</w:t>
      </w:r>
    </w:p>
    <w:p w14:paraId="0466BBA0" w14:textId="6C6F1B76" w:rsidR="001F0A4A" w:rsidRPr="00572822" w:rsidRDefault="00834515" w:rsidP="001F0A4A">
      <w:pPr>
        <w:spacing w:after="120"/>
        <w:jc w:val="both"/>
        <w:rPr>
          <w:sz w:val="24"/>
          <w:szCs w:val="24"/>
          <w:lang w:val="en-US"/>
        </w:rPr>
      </w:pPr>
      <w:r w:rsidRPr="00572822">
        <w:rPr>
          <w:sz w:val="24"/>
          <w:szCs w:val="24"/>
        </w:rPr>
        <w:lastRenderedPageBreak/>
        <w:t>Albarracin</w:t>
      </w:r>
      <w:r w:rsidR="001F0A4A" w:rsidRPr="00572822">
        <w:rPr>
          <w:sz w:val="24"/>
          <w:szCs w:val="24"/>
        </w:rPr>
        <w:t>, D</w:t>
      </w:r>
      <w:r w:rsidRPr="00572822">
        <w:rPr>
          <w:sz w:val="24"/>
          <w:szCs w:val="24"/>
        </w:rPr>
        <w:t>.</w:t>
      </w:r>
      <w:r w:rsidR="001F0A4A" w:rsidRPr="00572822">
        <w:rPr>
          <w:sz w:val="24"/>
          <w:szCs w:val="24"/>
        </w:rPr>
        <w:t>; K</w:t>
      </w:r>
      <w:r w:rsidRPr="00572822">
        <w:rPr>
          <w:sz w:val="24"/>
          <w:szCs w:val="24"/>
        </w:rPr>
        <w:t>umkale</w:t>
      </w:r>
      <w:r w:rsidR="001F0A4A" w:rsidRPr="00572822">
        <w:rPr>
          <w:sz w:val="24"/>
          <w:szCs w:val="24"/>
        </w:rPr>
        <w:t>, T</w:t>
      </w:r>
      <w:r w:rsidRPr="00572822">
        <w:rPr>
          <w:sz w:val="24"/>
          <w:szCs w:val="24"/>
        </w:rPr>
        <w:t>.</w:t>
      </w:r>
      <w:r w:rsidR="001F0A4A" w:rsidRPr="00572822">
        <w:rPr>
          <w:sz w:val="24"/>
          <w:szCs w:val="24"/>
        </w:rPr>
        <w:t>G.</w:t>
      </w:r>
      <w:r w:rsidRPr="00572822">
        <w:rPr>
          <w:sz w:val="24"/>
          <w:szCs w:val="24"/>
        </w:rPr>
        <w:t xml:space="preserve"> (2003).</w:t>
      </w:r>
      <w:r w:rsidR="001F0A4A" w:rsidRPr="00572822">
        <w:rPr>
          <w:sz w:val="24"/>
          <w:szCs w:val="24"/>
        </w:rPr>
        <w:t xml:space="preserve"> </w:t>
      </w:r>
      <w:r w:rsidR="001F0A4A" w:rsidRPr="00572822">
        <w:rPr>
          <w:sz w:val="24"/>
          <w:szCs w:val="24"/>
          <w:lang w:val="en-US"/>
        </w:rPr>
        <w:t xml:space="preserve">Affect as information in persuasion: a model of affect identification and discounting. </w:t>
      </w:r>
      <w:r w:rsidR="001F0A4A" w:rsidRPr="00572822">
        <w:rPr>
          <w:i/>
          <w:sz w:val="24"/>
          <w:szCs w:val="24"/>
          <w:lang w:val="en-US"/>
        </w:rPr>
        <w:t>Journal of personality and social psychology</w:t>
      </w:r>
      <w:r w:rsidRPr="00572822">
        <w:rPr>
          <w:sz w:val="24"/>
          <w:szCs w:val="24"/>
          <w:lang w:val="en-US"/>
        </w:rPr>
        <w:t xml:space="preserve">. </w:t>
      </w:r>
      <w:r w:rsidR="001F0A4A" w:rsidRPr="00572822">
        <w:rPr>
          <w:sz w:val="24"/>
          <w:szCs w:val="24"/>
          <w:lang w:val="en-US"/>
        </w:rPr>
        <w:t>84</w:t>
      </w:r>
      <w:r w:rsidRPr="00572822">
        <w:rPr>
          <w:sz w:val="24"/>
          <w:szCs w:val="24"/>
          <w:lang w:val="en-US"/>
        </w:rPr>
        <w:t>(</w:t>
      </w:r>
      <w:r w:rsidR="001F0A4A" w:rsidRPr="00572822">
        <w:rPr>
          <w:sz w:val="24"/>
          <w:szCs w:val="24"/>
          <w:lang w:val="en-US"/>
        </w:rPr>
        <w:t>3</w:t>
      </w:r>
      <w:r w:rsidRPr="00572822">
        <w:rPr>
          <w:sz w:val="24"/>
          <w:szCs w:val="24"/>
          <w:lang w:val="en-US"/>
        </w:rPr>
        <w:t>)</w:t>
      </w:r>
      <w:r w:rsidR="001F0A4A" w:rsidRPr="00572822">
        <w:rPr>
          <w:sz w:val="24"/>
          <w:szCs w:val="24"/>
          <w:lang w:val="en-US"/>
        </w:rPr>
        <w:t>, 453-469.</w:t>
      </w:r>
    </w:p>
    <w:p w14:paraId="74389EFF" w14:textId="0E0E019F" w:rsidR="001F0A4A" w:rsidRPr="00572822" w:rsidRDefault="001F0A4A" w:rsidP="001F0A4A">
      <w:pPr>
        <w:spacing w:after="120"/>
        <w:jc w:val="both"/>
        <w:rPr>
          <w:sz w:val="24"/>
          <w:szCs w:val="24"/>
          <w:shd w:val="clear" w:color="auto" w:fill="FFFFFF"/>
          <w:lang w:val="en-US"/>
        </w:rPr>
      </w:pPr>
      <w:r w:rsidRPr="00572822">
        <w:rPr>
          <w:sz w:val="24"/>
          <w:szCs w:val="24"/>
          <w:shd w:val="clear" w:color="auto" w:fill="FFFFFF"/>
          <w:lang w:val="en-US"/>
        </w:rPr>
        <w:t>A</w:t>
      </w:r>
      <w:r w:rsidR="00834515" w:rsidRPr="00572822">
        <w:rPr>
          <w:sz w:val="24"/>
          <w:szCs w:val="24"/>
          <w:shd w:val="clear" w:color="auto" w:fill="FFFFFF"/>
          <w:lang w:val="en-US"/>
        </w:rPr>
        <w:t>raújo</w:t>
      </w:r>
      <w:r w:rsidRPr="00572822">
        <w:rPr>
          <w:sz w:val="24"/>
          <w:szCs w:val="24"/>
          <w:shd w:val="clear" w:color="auto" w:fill="FFFFFF"/>
          <w:lang w:val="en-US"/>
        </w:rPr>
        <w:t>, E. A. T.;C</w:t>
      </w:r>
      <w:r w:rsidR="00834515" w:rsidRPr="00572822">
        <w:rPr>
          <w:sz w:val="24"/>
          <w:szCs w:val="24"/>
          <w:shd w:val="clear" w:color="auto" w:fill="FFFFFF"/>
          <w:lang w:val="en-US"/>
        </w:rPr>
        <w:t>amargos</w:t>
      </w:r>
      <w:r w:rsidRPr="00572822">
        <w:rPr>
          <w:sz w:val="24"/>
          <w:szCs w:val="24"/>
          <w:shd w:val="clear" w:color="auto" w:fill="FFFFFF"/>
          <w:lang w:val="en-US"/>
        </w:rPr>
        <w:t>, M. A.; C</w:t>
      </w:r>
      <w:r w:rsidR="00834515" w:rsidRPr="00572822">
        <w:rPr>
          <w:sz w:val="24"/>
          <w:szCs w:val="24"/>
          <w:shd w:val="clear" w:color="auto" w:fill="FFFFFF"/>
          <w:lang w:val="en-US"/>
        </w:rPr>
        <w:t>amargos</w:t>
      </w:r>
      <w:r w:rsidRPr="00572822">
        <w:rPr>
          <w:sz w:val="24"/>
          <w:szCs w:val="24"/>
          <w:shd w:val="clear" w:color="auto" w:fill="FFFFFF"/>
          <w:lang w:val="en-US"/>
        </w:rPr>
        <w:t>, M. C. S.; D</w:t>
      </w:r>
      <w:r w:rsidR="00834515" w:rsidRPr="00572822">
        <w:rPr>
          <w:sz w:val="24"/>
          <w:szCs w:val="24"/>
          <w:shd w:val="clear" w:color="auto" w:fill="FFFFFF"/>
          <w:lang w:val="en-US"/>
        </w:rPr>
        <w:t>ias</w:t>
      </w:r>
      <w:r w:rsidRPr="00572822">
        <w:rPr>
          <w:sz w:val="24"/>
          <w:szCs w:val="24"/>
          <w:shd w:val="clear" w:color="auto" w:fill="FFFFFF"/>
          <w:lang w:val="en-US"/>
        </w:rPr>
        <w:t>, A. T.</w:t>
      </w:r>
      <w:r w:rsidR="00834515" w:rsidRPr="00572822">
        <w:rPr>
          <w:sz w:val="24"/>
          <w:szCs w:val="24"/>
          <w:shd w:val="clear" w:color="auto" w:fill="FFFFFF"/>
          <w:lang w:val="en-US"/>
        </w:rPr>
        <w:t xml:space="preserve"> (2014).</w:t>
      </w:r>
      <w:r w:rsidRPr="00572822">
        <w:rPr>
          <w:sz w:val="24"/>
          <w:szCs w:val="24"/>
          <w:shd w:val="clear" w:color="auto" w:fill="FFFFFF"/>
          <w:lang w:val="en-US"/>
        </w:rPr>
        <w:t xml:space="preserve"> </w:t>
      </w:r>
      <w:r w:rsidRPr="00572822">
        <w:rPr>
          <w:sz w:val="24"/>
          <w:szCs w:val="24"/>
          <w:shd w:val="clear" w:color="auto" w:fill="FFFFFF"/>
        </w:rPr>
        <w:t xml:space="preserve">Desempenho acadêmico de discentes do curso de ciências contábeis: uma análise dos seus fatores determinantes em uma </w:t>
      </w:r>
      <w:r w:rsidR="00834515" w:rsidRPr="00572822">
        <w:rPr>
          <w:sz w:val="24"/>
          <w:szCs w:val="24"/>
          <w:shd w:val="clear" w:color="auto" w:fill="FFFFFF"/>
        </w:rPr>
        <w:t xml:space="preserve">IES </w:t>
      </w:r>
      <w:r w:rsidRPr="00572822">
        <w:rPr>
          <w:sz w:val="24"/>
          <w:szCs w:val="24"/>
          <w:shd w:val="clear" w:color="auto" w:fill="FFFFFF"/>
        </w:rPr>
        <w:t xml:space="preserve">privada. </w:t>
      </w:r>
      <w:r w:rsidRPr="00572822">
        <w:rPr>
          <w:i/>
          <w:sz w:val="24"/>
          <w:szCs w:val="24"/>
          <w:shd w:val="clear" w:color="auto" w:fill="FFFFFF"/>
          <w:lang w:val="en-US"/>
        </w:rPr>
        <w:t>Contabilidade Vista &amp; Revista</w:t>
      </w:r>
      <w:r w:rsidR="00834515" w:rsidRPr="00572822">
        <w:rPr>
          <w:sz w:val="24"/>
          <w:szCs w:val="24"/>
          <w:shd w:val="clear" w:color="auto" w:fill="FFFFFF"/>
          <w:lang w:val="en-US"/>
        </w:rPr>
        <w:t>.</w:t>
      </w:r>
      <w:r w:rsidRPr="00572822">
        <w:rPr>
          <w:sz w:val="24"/>
          <w:szCs w:val="24"/>
          <w:shd w:val="clear" w:color="auto" w:fill="FFFFFF"/>
          <w:lang w:val="en-US"/>
        </w:rPr>
        <w:t xml:space="preserve"> 24</w:t>
      </w:r>
      <w:r w:rsidR="00834515" w:rsidRPr="00572822">
        <w:rPr>
          <w:sz w:val="24"/>
          <w:szCs w:val="24"/>
          <w:shd w:val="clear" w:color="auto" w:fill="FFFFFF"/>
          <w:lang w:val="en-US"/>
        </w:rPr>
        <w:t>(</w:t>
      </w:r>
      <w:r w:rsidRPr="00572822">
        <w:rPr>
          <w:sz w:val="24"/>
          <w:szCs w:val="24"/>
          <w:shd w:val="clear" w:color="auto" w:fill="FFFFFF"/>
          <w:lang w:val="en-US"/>
        </w:rPr>
        <w:t>1</w:t>
      </w:r>
      <w:r w:rsidR="00834515" w:rsidRPr="00572822">
        <w:rPr>
          <w:sz w:val="24"/>
          <w:szCs w:val="24"/>
          <w:shd w:val="clear" w:color="auto" w:fill="FFFFFF"/>
          <w:lang w:val="en-US"/>
        </w:rPr>
        <w:t>)</w:t>
      </w:r>
      <w:r w:rsidRPr="00572822">
        <w:rPr>
          <w:sz w:val="24"/>
          <w:szCs w:val="24"/>
          <w:shd w:val="clear" w:color="auto" w:fill="FFFFFF"/>
          <w:lang w:val="en-US"/>
        </w:rPr>
        <w:t>, 60-83.</w:t>
      </w:r>
    </w:p>
    <w:p w14:paraId="3B388D7B" w14:textId="33DBA866" w:rsidR="001F0A4A" w:rsidRPr="00572822" w:rsidRDefault="001F0A4A" w:rsidP="001F0A4A">
      <w:pPr>
        <w:spacing w:after="120"/>
        <w:jc w:val="both"/>
        <w:rPr>
          <w:sz w:val="24"/>
          <w:szCs w:val="24"/>
          <w:lang w:val="en-US"/>
        </w:rPr>
      </w:pPr>
      <w:r w:rsidRPr="00572822">
        <w:rPr>
          <w:sz w:val="24"/>
          <w:szCs w:val="24"/>
          <w:lang w:val="en-US"/>
        </w:rPr>
        <w:t>B</w:t>
      </w:r>
      <w:r w:rsidR="00834515" w:rsidRPr="00572822">
        <w:rPr>
          <w:sz w:val="24"/>
          <w:szCs w:val="24"/>
          <w:lang w:val="en-US"/>
        </w:rPr>
        <w:t>azerman</w:t>
      </w:r>
      <w:r w:rsidRPr="00572822">
        <w:rPr>
          <w:sz w:val="24"/>
          <w:szCs w:val="24"/>
          <w:lang w:val="en-US"/>
        </w:rPr>
        <w:t>, M</w:t>
      </w:r>
      <w:r w:rsidR="00834515" w:rsidRPr="00572822">
        <w:rPr>
          <w:sz w:val="24"/>
          <w:szCs w:val="24"/>
          <w:lang w:val="en-US"/>
        </w:rPr>
        <w:t>.</w:t>
      </w:r>
      <w:r w:rsidRPr="00572822">
        <w:rPr>
          <w:sz w:val="24"/>
          <w:szCs w:val="24"/>
          <w:lang w:val="en-US"/>
        </w:rPr>
        <w:t xml:space="preserve"> H.; M</w:t>
      </w:r>
      <w:r w:rsidR="00834515" w:rsidRPr="00572822">
        <w:rPr>
          <w:sz w:val="24"/>
          <w:szCs w:val="24"/>
          <w:lang w:val="en-US"/>
        </w:rPr>
        <w:t>agliozzi</w:t>
      </w:r>
      <w:r w:rsidRPr="00572822">
        <w:rPr>
          <w:sz w:val="24"/>
          <w:szCs w:val="24"/>
          <w:lang w:val="en-US"/>
        </w:rPr>
        <w:t>, T</w:t>
      </w:r>
      <w:r w:rsidR="00834515" w:rsidRPr="00572822">
        <w:rPr>
          <w:sz w:val="24"/>
          <w:szCs w:val="24"/>
          <w:lang w:val="en-US"/>
        </w:rPr>
        <w:t>.</w:t>
      </w:r>
      <w:r w:rsidRPr="00572822">
        <w:rPr>
          <w:sz w:val="24"/>
          <w:szCs w:val="24"/>
          <w:lang w:val="en-US"/>
        </w:rPr>
        <w:t>; N</w:t>
      </w:r>
      <w:r w:rsidR="00834515" w:rsidRPr="00572822">
        <w:rPr>
          <w:sz w:val="24"/>
          <w:szCs w:val="24"/>
          <w:lang w:val="en-US"/>
        </w:rPr>
        <w:t>eale</w:t>
      </w:r>
      <w:r w:rsidRPr="00572822">
        <w:rPr>
          <w:sz w:val="24"/>
          <w:szCs w:val="24"/>
          <w:lang w:val="en-US"/>
        </w:rPr>
        <w:t>, M</w:t>
      </w:r>
      <w:r w:rsidR="00834515" w:rsidRPr="00572822">
        <w:rPr>
          <w:sz w:val="24"/>
          <w:szCs w:val="24"/>
          <w:lang w:val="en-US"/>
        </w:rPr>
        <w:t xml:space="preserve">. </w:t>
      </w:r>
      <w:r w:rsidRPr="00572822">
        <w:rPr>
          <w:sz w:val="24"/>
          <w:szCs w:val="24"/>
          <w:lang w:val="en-US"/>
        </w:rPr>
        <w:t>A.</w:t>
      </w:r>
      <w:r w:rsidR="00107925" w:rsidRPr="00572822">
        <w:rPr>
          <w:sz w:val="24"/>
          <w:szCs w:val="24"/>
          <w:lang w:val="en-US"/>
        </w:rPr>
        <w:t xml:space="preserve"> (1985)</w:t>
      </w:r>
      <w:r w:rsidRPr="00572822">
        <w:rPr>
          <w:sz w:val="24"/>
          <w:szCs w:val="24"/>
          <w:lang w:val="en-US"/>
        </w:rPr>
        <w:t xml:space="preserve"> Integrative bargaining in a competitive market. </w:t>
      </w:r>
      <w:r w:rsidRPr="00572822">
        <w:rPr>
          <w:i/>
          <w:sz w:val="24"/>
          <w:szCs w:val="24"/>
          <w:lang w:val="en-US"/>
        </w:rPr>
        <w:t>Organizational behavior and human Decision Processes</w:t>
      </w:r>
      <w:r w:rsidR="00834515" w:rsidRPr="00572822">
        <w:rPr>
          <w:sz w:val="24"/>
          <w:szCs w:val="24"/>
          <w:lang w:val="en-US"/>
        </w:rPr>
        <w:t>.</w:t>
      </w:r>
      <w:r w:rsidRPr="00572822">
        <w:rPr>
          <w:sz w:val="24"/>
          <w:szCs w:val="24"/>
          <w:lang w:val="en-US"/>
        </w:rPr>
        <w:t xml:space="preserve"> 35</w:t>
      </w:r>
      <w:r w:rsidR="00834515" w:rsidRPr="00572822">
        <w:rPr>
          <w:sz w:val="24"/>
          <w:szCs w:val="24"/>
          <w:lang w:val="en-US"/>
        </w:rPr>
        <w:t>(</w:t>
      </w:r>
      <w:r w:rsidRPr="00572822">
        <w:rPr>
          <w:sz w:val="24"/>
          <w:szCs w:val="24"/>
          <w:lang w:val="en-US"/>
        </w:rPr>
        <w:t>3</w:t>
      </w:r>
      <w:r w:rsidR="00107925" w:rsidRPr="00572822">
        <w:rPr>
          <w:sz w:val="24"/>
          <w:szCs w:val="24"/>
          <w:lang w:val="en-US"/>
        </w:rPr>
        <w:t>)</w:t>
      </w:r>
      <w:r w:rsidRPr="00572822">
        <w:rPr>
          <w:sz w:val="24"/>
          <w:szCs w:val="24"/>
          <w:lang w:val="en-US"/>
        </w:rPr>
        <w:t>, 294-313.</w:t>
      </w:r>
    </w:p>
    <w:p w14:paraId="03987071" w14:textId="0B9F0598" w:rsidR="001F0A4A" w:rsidRPr="00572822" w:rsidRDefault="001F0A4A" w:rsidP="001F0A4A">
      <w:pPr>
        <w:spacing w:after="120"/>
        <w:jc w:val="both"/>
        <w:rPr>
          <w:sz w:val="24"/>
          <w:szCs w:val="24"/>
          <w:lang w:val="en-US"/>
        </w:rPr>
      </w:pPr>
      <w:r w:rsidRPr="00572822">
        <w:rPr>
          <w:sz w:val="24"/>
          <w:szCs w:val="24"/>
          <w:lang w:val="en-US"/>
        </w:rPr>
        <w:t>B</w:t>
      </w:r>
      <w:r w:rsidR="00107925" w:rsidRPr="00572822">
        <w:rPr>
          <w:sz w:val="24"/>
          <w:szCs w:val="24"/>
          <w:lang w:val="en-US"/>
        </w:rPr>
        <w:t>each</w:t>
      </w:r>
      <w:r w:rsidRPr="00572822">
        <w:rPr>
          <w:sz w:val="24"/>
          <w:szCs w:val="24"/>
          <w:lang w:val="en-US"/>
        </w:rPr>
        <w:t>, L</w:t>
      </w:r>
      <w:r w:rsidR="00107925" w:rsidRPr="00572822">
        <w:rPr>
          <w:sz w:val="24"/>
          <w:szCs w:val="24"/>
          <w:lang w:val="en-US"/>
        </w:rPr>
        <w:t>.</w:t>
      </w:r>
      <w:r w:rsidRPr="00572822">
        <w:rPr>
          <w:sz w:val="24"/>
          <w:szCs w:val="24"/>
          <w:lang w:val="en-US"/>
        </w:rPr>
        <w:t>R</w:t>
      </w:r>
      <w:r w:rsidR="00107925" w:rsidRPr="00572822">
        <w:rPr>
          <w:sz w:val="24"/>
          <w:szCs w:val="24"/>
          <w:lang w:val="en-US"/>
        </w:rPr>
        <w:t>.,</w:t>
      </w:r>
      <w:r w:rsidRPr="00572822">
        <w:rPr>
          <w:sz w:val="24"/>
          <w:szCs w:val="24"/>
          <w:lang w:val="en-US"/>
        </w:rPr>
        <w:t xml:space="preserve"> M</w:t>
      </w:r>
      <w:r w:rsidR="00107925" w:rsidRPr="00572822">
        <w:rPr>
          <w:sz w:val="24"/>
          <w:szCs w:val="24"/>
          <w:lang w:val="en-US"/>
        </w:rPr>
        <w:t>itchell</w:t>
      </w:r>
      <w:r w:rsidRPr="00572822">
        <w:rPr>
          <w:sz w:val="24"/>
          <w:szCs w:val="24"/>
          <w:lang w:val="en-US"/>
        </w:rPr>
        <w:t>, T</w:t>
      </w:r>
      <w:r w:rsidR="00107925" w:rsidRPr="00572822">
        <w:rPr>
          <w:sz w:val="24"/>
          <w:szCs w:val="24"/>
          <w:lang w:val="en-US"/>
        </w:rPr>
        <w:t xml:space="preserve">. </w:t>
      </w:r>
      <w:r w:rsidRPr="00572822">
        <w:rPr>
          <w:sz w:val="24"/>
          <w:szCs w:val="24"/>
          <w:lang w:val="en-US"/>
        </w:rPr>
        <w:t xml:space="preserve">R. </w:t>
      </w:r>
      <w:r w:rsidR="00107925" w:rsidRPr="00572822">
        <w:rPr>
          <w:sz w:val="24"/>
          <w:szCs w:val="24"/>
          <w:lang w:val="en-US"/>
        </w:rPr>
        <w:t xml:space="preserve">(1987). </w:t>
      </w:r>
      <w:r w:rsidRPr="00572822">
        <w:rPr>
          <w:sz w:val="24"/>
          <w:szCs w:val="24"/>
          <w:lang w:val="en-US"/>
        </w:rPr>
        <w:t>Image theory: Principles, goals, and plans in decision making. </w:t>
      </w:r>
      <w:r w:rsidRPr="00572822">
        <w:rPr>
          <w:i/>
          <w:sz w:val="24"/>
          <w:szCs w:val="24"/>
          <w:lang w:val="en-US"/>
        </w:rPr>
        <w:t>Acta psychologica</w:t>
      </w:r>
      <w:r w:rsidR="00107925" w:rsidRPr="00572822">
        <w:rPr>
          <w:i/>
          <w:sz w:val="24"/>
          <w:szCs w:val="24"/>
          <w:lang w:val="en-US"/>
        </w:rPr>
        <w:t xml:space="preserve">. </w:t>
      </w:r>
      <w:r w:rsidRPr="00572822">
        <w:rPr>
          <w:sz w:val="24"/>
          <w:szCs w:val="24"/>
          <w:lang w:val="en-US"/>
        </w:rPr>
        <w:t>66</w:t>
      </w:r>
      <w:r w:rsidR="00107925" w:rsidRPr="00572822">
        <w:rPr>
          <w:sz w:val="24"/>
          <w:szCs w:val="24"/>
          <w:lang w:val="en-US"/>
        </w:rPr>
        <w:t>(</w:t>
      </w:r>
      <w:r w:rsidRPr="00572822">
        <w:rPr>
          <w:sz w:val="24"/>
          <w:szCs w:val="24"/>
          <w:lang w:val="en-US"/>
        </w:rPr>
        <w:t>3</w:t>
      </w:r>
      <w:r w:rsidR="00107925" w:rsidRPr="00572822">
        <w:rPr>
          <w:sz w:val="24"/>
          <w:szCs w:val="24"/>
          <w:lang w:val="en-US"/>
        </w:rPr>
        <w:t>)</w:t>
      </w:r>
      <w:r w:rsidRPr="00572822">
        <w:rPr>
          <w:sz w:val="24"/>
          <w:szCs w:val="24"/>
          <w:lang w:val="en-US"/>
        </w:rPr>
        <w:t>, 201-220.</w:t>
      </w:r>
    </w:p>
    <w:p w14:paraId="0A1E60D7" w14:textId="39D90036" w:rsidR="001F0A4A" w:rsidRPr="00572822" w:rsidRDefault="001F0A4A" w:rsidP="001F0A4A">
      <w:pPr>
        <w:spacing w:after="120"/>
        <w:jc w:val="both"/>
        <w:rPr>
          <w:sz w:val="24"/>
          <w:szCs w:val="24"/>
          <w:lang w:val="en-US"/>
        </w:rPr>
      </w:pPr>
      <w:r w:rsidRPr="00572822">
        <w:rPr>
          <w:sz w:val="24"/>
          <w:szCs w:val="24"/>
          <w:lang w:val="en-US"/>
        </w:rPr>
        <w:t>B</w:t>
      </w:r>
      <w:r w:rsidR="00107925" w:rsidRPr="00572822">
        <w:rPr>
          <w:sz w:val="24"/>
          <w:szCs w:val="24"/>
          <w:lang w:val="en-US"/>
        </w:rPr>
        <w:t>hattacharjee</w:t>
      </w:r>
      <w:r w:rsidRPr="00572822">
        <w:rPr>
          <w:sz w:val="24"/>
          <w:szCs w:val="24"/>
          <w:lang w:val="en-US"/>
        </w:rPr>
        <w:t>, S</w:t>
      </w:r>
      <w:r w:rsidR="00107925" w:rsidRPr="00572822">
        <w:rPr>
          <w:sz w:val="24"/>
          <w:szCs w:val="24"/>
          <w:lang w:val="en-US"/>
        </w:rPr>
        <w:t>.,</w:t>
      </w:r>
      <w:r w:rsidRPr="00572822">
        <w:rPr>
          <w:sz w:val="24"/>
          <w:szCs w:val="24"/>
          <w:lang w:val="en-US"/>
        </w:rPr>
        <w:t xml:space="preserve"> M</w:t>
      </w:r>
      <w:r w:rsidR="00107925" w:rsidRPr="00572822">
        <w:rPr>
          <w:sz w:val="24"/>
          <w:szCs w:val="24"/>
          <w:lang w:val="en-US"/>
        </w:rPr>
        <w:t>oreno</w:t>
      </w:r>
      <w:r w:rsidRPr="00572822">
        <w:rPr>
          <w:sz w:val="24"/>
          <w:szCs w:val="24"/>
          <w:lang w:val="en-US"/>
        </w:rPr>
        <w:t xml:space="preserve">, K. </w:t>
      </w:r>
      <w:r w:rsidR="00107925" w:rsidRPr="00572822">
        <w:rPr>
          <w:sz w:val="24"/>
          <w:szCs w:val="24"/>
          <w:lang w:val="en-US"/>
        </w:rPr>
        <w:t xml:space="preserve">(2002). </w:t>
      </w:r>
      <w:r w:rsidRPr="00572822">
        <w:rPr>
          <w:sz w:val="24"/>
          <w:szCs w:val="24"/>
          <w:lang w:val="en-US"/>
        </w:rPr>
        <w:t>The impact of affective information on the professional judgments of more experienced and less experienced auditors. </w:t>
      </w:r>
      <w:r w:rsidRPr="00572822">
        <w:rPr>
          <w:i/>
          <w:sz w:val="24"/>
          <w:szCs w:val="24"/>
          <w:lang w:val="en-US"/>
        </w:rPr>
        <w:t>Journal of Behavioral Decision Makin</w:t>
      </w:r>
      <w:r w:rsidRPr="00572822">
        <w:rPr>
          <w:b/>
          <w:sz w:val="24"/>
          <w:szCs w:val="24"/>
          <w:lang w:val="en-US"/>
        </w:rPr>
        <w:t>g</w:t>
      </w:r>
      <w:r w:rsidR="00107925" w:rsidRPr="00572822">
        <w:rPr>
          <w:sz w:val="24"/>
          <w:szCs w:val="24"/>
          <w:lang w:val="en-US"/>
        </w:rPr>
        <w:t xml:space="preserve">. </w:t>
      </w:r>
      <w:r w:rsidRPr="00572822">
        <w:rPr>
          <w:sz w:val="24"/>
          <w:szCs w:val="24"/>
          <w:lang w:val="en-US"/>
        </w:rPr>
        <w:t>15</w:t>
      </w:r>
      <w:r w:rsidR="00107925" w:rsidRPr="00572822">
        <w:rPr>
          <w:sz w:val="24"/>
          <w:szCs w:val="24"/>
          <w:lang w:val="en-US"/>
        </w:rPr>
        <w:t>(</w:t>
      </w:r>
      <w:r w:rsidRPr="00572822">
        <w:rPr>
          <w:sz w:val="24"/>
          <w:szCs w:val="24"/>
          <w:lang w:val="en-US"/>
        </w:rPr>
        <w:t>4</w:t>
      </w:r>
      <w:r w:rsidR="00107925" w:rsidRPr="00572822">
        <w:rPr>
          <w:sz w:val="24"/>
          <w:szCs w:val="24"/>
          <w:lang w:val="en-US"/>
        </w:rPr>
        <w:t>)</w:t>
      </w:r>
      <w:r w:rsidRPr="00572822">
        <w:rPr>
          <w:sz w:val="24"/>
          <w:szCs w:val="24"/>
          <w:lang w:val="en-US"/>
        </w:rPr>
        <w:t>,361-377.</w:t>
      </w:r>
    </w:p>
    <w:p w14:paraId="4A75DE03" w14:textId="09F22E81" w:rsidR="001F0A4A" w:rsidRPr="00572822" w:rsidRDefault="001F0A4A" w:rsidP="001F0A4A">
      <w:pPr>
        <w:spacing w:after="120"/>
        <w:jc w:val="both"/>
        <w:rPr>
          <w:sz w:val="24"/>
          <w:szCs w:val="24"/>
          <w:shd w:val="clear" w:color="auto" w:fill="FFFFFF"/>
          <w:lang w:val="en-US"/>
        </w:rPr>
      </w:pPr>
      <w:r w:rsidRPr="00D65C63">
        <w:rPr>
          <w:sz w:val="24"/>
          <w:szCs w:val="24"/>
          <w:shd w:val="clear" w:color="auto" w:fill="FFFFFF"/>
          <w:lang w:val="en-US"/>
        </w:rPr>
        <w:t>B</w:t>
      </w:r>
      <w:r w:rsidR="00107925" w:rsidRPr="00D65C63">
        <w:rPr>
          <w:sz w:val="24"/>
          <w:szCs w:val="24"/>
          <w:shd w:val="clear" w:color="auto" w:fill="FFFFFF"/>
          <w:lang w:val="en-US"/>
        </w:rPr>
        <w:t>yrne</w:t>
      </w:r>
      <w:r w:rsidRPr="00D65C63">
        <w:rPr>
          <w:sz w:val="24"/>
          <w:szCs w:val="24"/>
          <w:shd w:val="clear" w:color="auto" w:fill="FFFFFF"/>
          <w:lang w:val="en-US"/>
        </w:rPr>
        <w:t>, M</w:t>
      </w:r>
      <w:r w:rsidR="00107925" w:rsidRPr="00D65C63">
        <w:rPr>
          <w:sz w:val="24"/>
          <w:szCs w:val="24"/>
          <w:shd w:val="clear" w:color="auto" w:fill="FFFFFF"/>
          <w:lang w:val="en-US"/>
        </w:rPr>
        <w:t>.,</w:t>
      </w:r>
      <w:r w:rsidRPr="00D65C63">
        <w:rPr>
          <w:sz w:val="24"/>
          <w:szCs w:val="24"/>
          <w:shd w:val="clear" w:color="auto" w:fill="FFFFFF"/>
          <w:lang w:val="en-US"/>
        </w:rPr>
        <w:t xml:space="preserve"> F</w:t>
      </w:r>
      <w:r w:rsidR="00107925" w:rsidRPr="00D65C63">
        <w:rPr>
          <w:sz w:val="24"/>
          <w:szCs w:val="24"/>
          <w:shd w:val="clear" w:color="auto" w:fill="FFFFFF"/>
          <w:lang w:val="en-US"/>
        </w:rPr>
        <w:t>lood</w:t>
      </w:r>
      <w:r w:rsidRPr="00D65C63">
        <w:rPr>
          <w:sz w:val="24"/>
          <w:szCs w:val="24"/>
          <w:shd w:val="clear" w:color="auto" w:fill="FFFFFF"/>
          <w:lang w:val="en-US"/>
        </w:rPr>
        <w:t>, B.</w:t>
      </w:r>
      <w:r w:rsidR="00107925" w:rsidRPr="00D65C63">
        <w:rPr>
          <w:sz w:val="24"/>
          <w:szCs w:val="24"/>
          <w:shd w:val="clear" w:color="auto" w:fill="FFFFFF"/>
          <w:lang w:val="en-US"/>
        </w:rPr>
        <w:t xml:space="preserve"> (2008).</w:t>
      </w:r>
      <w:r w:rsidRPr="00D65C63">
        <w:rPr>
          <w:sz w:val="24"/>
          <w:szCs w:val="24"/>
          <w:shd w:val="clear" w:color="auto" w:fill="FFFFFF"/>
          <w:lang w:val="en-US"/>
        </w:rPr>
        <w:t xml:space="preserve"> Examining the relationships among background variables and academic performance of first year accounting students at an Irish University.</w:t>
      </w:r>
      <w:r w:rsidRPr="00D65C63">
        <w:rPr>
          <w:rStyle w:val="apple-converted-space"/>
          <w:sz w:val="24"/>
          <w:szCs w:val="24"/>
          <w:shd w:val="clear" w:color="auto" w:fill="FFFFFF"/>
          <w:lang w:val="en-US"/>
        </w:rPr>
        <w:t> </w:t>
      </w:r>
      <w:r w:rsidRPr="00D65C63">
        <w:rPr>
          <w:bCs/>
          <w:i/>
          <w:sz w:val="24"/>
          <w:szCs w:val="24"/>
          <w:shd w:val="clear" w:color="auto" w:fill="FFFFFF"/>
          <w:lang w:val="en-US"/>
        </w:rPr>
        <w:t>Journal of Accounting Education</w:t>
      </w:r>
      <w:r w:rsidRPr="00D65C63">
        <w:rPr>
          <w:sz w:val="24"/>
          <w:szCs w:val="24"/>
          <w:shd w:val="clear" w:color="auto" w:fill="FFFFFF"/>
          <w:lang w:val="en-US"/>
        </w:rPr>
        <w:t>. 26</w:t>
      </w:r>
      <w:r w:rsidR="00107925" w:rsidRPr="00D65C63">
        <w:rPr>
          <w:sz w:val="24"/>
          <w:szCs w:val="24"/>
          <w:shd w:val="clear" w:color="auto" w:fill="FFFFFF"/>
          <w:lang w:val="en-US"/>
        </w:rPr>
        <w:t>(</w:t>
      </w:r>
      <w:r w:rsidRPr="00D65C63">
        <w:rPr>
          <w:sz w:val="24"/>
          <w:szCs w:val="24"/>
          <w:shd w:val="clear" w:color="auto" w:fill="FFFFFF"/>
          <w:lang w:val="en-US"/>
        </w:rPr>
        <w:t>4</w:t>
      </w:r>
      <w:r w:rsidR="00107925" w:rsidRPr="00D65C63">
        <w:rPr>
          <w:sz w:val="24"/>
          <w:szCs w:val="24"/>
          <w:shd w:val="clear" w:color="auto" w:fill="FFFFFF"/>
          <w:lang w:val="en-US"/>
        </w:rPr>
        <w:t>)</w:t>
      </w:r>
      <w:r w:rsidRPr="00D65C63">
        <w:rPr>
          <w:sz w:val="24"/>
          <w:szCs w:val="24"/>
          <w:shd w:val="clear" w:color="auto" w:fill="FFFFFF"/>
          <w:lang w:val="en-US"/>
        </w:rPr>
        <w:t>, 202-212.</w:t>
      </w:r>
    </w:p>
    <w:p w14:paraId="26D304FD" w14:textId="3A376E54" w:rsidR="001F0A4A" w:rsidRPr="00572822" w:rsidRDefault="001F0A4A" w:rsidP="001F0A4A">
      <w:pPr>
        <w:spacing w:after="120"/>
        <w:jc w:val="both"/>
        <w:rPr>
          <w:sz w:val="24"/>
          <w:szCs w:val="24"/>
          <w:lang w:val="en-US"/>
        </w:rPr>
      </w:pPr>
      <w:r w:rsidRPr="00572822">
        <w:rPr>
          <w:sz w:val="24"/>
          <w:szCs w:val="24"/>
          <w:lang w:val="en-US"/>
        </w:rPr>
        <w:t>C</w:t>
      </w:r>
      <w:r w:rsidR="00107925" w:rsidRPr="00572822">
        <w:rPr>
          <w:sz w:val="24"/>
          <w:szCs w:val="24"/>
          <w:lang w:val="en-US"/>
        </w:rPr>
        <w:t>arnevale</w:t>
      </w:r>
      <w:r w:rsidRPr="00572822">
        <w:rPr>
          <w:sz w:val="24"/>
          <w:szCs w:val="24"/>
          <w:lang w:val="en-US"/>
        </w:rPr>
        <w:t>, P</w:t>
      </w:r>
      <w:r w:rsidR="00107925" w:rsidRPr="00572822">
        <w:rPr>
          <w:sz w:val="24"/>
          <w:szCs w:val="24"/>
          <w:lang w:val="en-US"/>
        </w:rPr>
        <w:t xml:space="preserve">., </w:t>
      </w:r>
      <w:r w:rsidRPr="00572822">
        <w:rPr>
          <w:sz w:val="24"/>
          <w:szCs w:val="24"/>
          <w:lang w:val="en-US"/>
        </w:rPr>
        <w:t>J</w:t>
      </w:r>
      <w:r w:rsidR="00107925" w:rsidRPr="00572822">
        <w:rPr>
          <w:sz w:val="24"/>
          <w:szCs w:val="24"/>
          <w:lang w:val="en-US"/>
        </w:rPr>
        <w:t>disen</w:t>
      </w:r>
      <w:r w:rsidRPr="00572822">
        <w:rPr>
          <w:sz w:val="24"/>
          <w:szCs w:val="24"/>
          <w:lang w:val="en-US"/>
        </w:rPr>
        <w:t>, A</w:t>
      </w:r>
      <w:r w:rsidR="00107925" w:rsidRPr="00572822">
        <w:rPr>
          <w:sz w:val="24"/>
          <w:szCs w:val="24"/>
          <w:lang w:val="en-US"/>
        </w:rPr>
        <w:t xml:space="preserve">. </w:t>
      </w:r>
      <w:r w:rsidRPr="00572822">
        <w:rPr>
          <w:sz w:val="24"/>
          <w:szCs w:val="24"/>
          <w:lang w:val="en-US"/>
        </w:rPr>
        <w:t>M.</w:t>
      </w:r>
      <w:r w:rsidR="00107925" w:rsidRPr="00572822">
        <w:rPr>
          <w:sz w:val="24"/>
          <w:szCs w:val="24"/>
          <w:lang w:val="en-US"/>
        </w:rPr>
        <w:t xml:space="preserve"> (1986).</w:t>
      </w:r>
      <w:r w:rsidRPr="00572822">
        <w:rPr>
          <w:sz w:val="24"/>
          <w:szCs w:val="24"/>
          <w:lang w:val="en-US"/>
        </w:rPr>
        <w:t xml:space="preserve"> The influence of positive affect and visual access on the discovery of integrative solutions in bilateral negotiation.</w:t>
      </w:r>
      <w:r w:rsidRPr="00572822">
        <w:rPr>
          <w:i/>
          <w:sz w:val="24"/>
          <w:szCs w:val="24"/>
          <w:lang w:val="en-US"/>
        </w:rPr>
        <w:t> Organizational behavior and human decision Processes</w:t>
      </w:r>
      <w:r w:rsidRPr="00572822">
        <w:rPr>
          <w:sz w:val="24"/>
          <w:szCs w:val="24"/>
          <w:lang w:val="en-US"/>
        </w:rPr>
        <w:t>. 37</w:t>
      </w:r>
      <w:r w:rsidR="00107925" w:rsidRPr="00572822">
        <w:rPr>
          <w:sz w:val="24"/>
          <w:szCs w:val="24"/>
          <w:lang w:val="en-US"/>
        </w:rPr>
        <w:t>(</w:t>
      </w:r>
      <w:r w:rsidRPr="00572822">
        <w:rPr>
          <w:sz w:val="24"/>
          <w:szCs w:val="24"/>
          <w:lang w:val="en-US"/>
        </w:rPr>
        <w:t>1</w:t>
      </w:r>
      <w:r w:rsidR="00107925" w:rsidRPr="00572822">
        <w:rPr>
          <w:sz w:val="24"/>
          <w:szCs w:val="24"/>
          <w:lang w:val="en-US"/>
        </w:rPr>
        <w:t>)</w:t>
      </w:r>
      <w:r w:rsidRPr="00572822">
        <w:rPr>
          <w:sz w:val="24"/>
          <w:szCs w:val="24"/>
          <w:lang w:val="en-US"/>
        </w:rPr>
        <w:t>,1-13.</w:t>
      </w:r>
    </w:p>
    <w:p w14:paraId="087326F8" w14:textId="48561CC1" w:rsidR="001F0A4A" w:rsidRPr="00572822" w:rsidRDefault="001F0A4A" w:rsidP="001F0A4A">
      <w:pPr>
        <w:spacing w:after="120"/>
        <w:jc w:val="both"/>
        <w:rPr>
          <w:sz w:val="24"/>
          <w:szCs w:val="24"/>
          <w:shd w:val="clear" w:color="auto" w:fill="FFFFFF"/>
        </w:rPr>
      </w:pPr>
      <w:r w:rsidRPr="00A07363">
        <w:rPr>
          <w:sz w:val="24"/>
          <w:szCs w:val="24"/>
          <w:shd w:val="clear" w:color="auto" w:fill="FFFFFF"/>
          <w:lang w:val="en-US"/>
        </w:rPr>
        <w:t>C</w:t>
      </w:r>
      <w:r w:rsidR="00107925" w:rsidRPr="00A07363">
        <w:rPr>
          <w:sz w:val="24"/>
          <w:szCs w:val="24"/>
          <w:shd w:val="clear" w:color="auto" w:fill="FFFFFF"/>
          <w:lang w:val="en-US"/>
        </w:rPr>
        <w:t>azorla</w:t>
      </w:r>
      <w:r w:rsidRPr="00A07363">
        <w:rPr>
          <w:sz w:val="24"/>
          <w:szCs w:val="24"/>
          <w:shd w:val="clear" w:color="auto" w:fill="FFFFFF"/>
          <w:lang w:val="en-US"/>
        </w:rPr>
        <w:t>, I. M.</w:t>
      </w:r>
      <w:r w:rsidR="00107925" w:rsidRPr="00A07363">
        <w:rPr>
          <w:sz w:val="24"/>
          <w:szCs w:val="24"/>
          <w:shd w:val="clear" w:color="auto" w:fill="FFFFFF"/>
          <w:lang w:val="en-US"/>
        </w:rPr>
        <w:t>,</w:t>
      </w:r>
      <w:r w:rsidRPr="00A07363">
        <w:rPr>
          <w:sz w:val="24"/>
          <w:szCs w:val="24"/>
          <w:shd w:val="clear" w:color="auto" w:fill="FFFFFF"/>
          <w:lang w:val="en-US"/>
        </w:rPr>
        <w:t xml:space="preserve"> U</w:t>
      </w:r>
      <w:r w:rsidR="00107925" w:rsidRPr="003F2B1F">
        <w:rPr>
          <w:sz w:val="24"/>
          <w:szCs w:val="24"/>
          <w:shd w:val="clear" w:color="auto" w:fill="FFFFFF"/>
          <w:lang w:val="en-US"/>
        </w:rPr>
        <w:t>tsumi</w:t>
      </w:r>
      <w:r w:rsidRPr="003F2B1F">
        <w:rPr>
          <w:sz w:val="24"/>
          <w:szCs w:val="24"/>
          <w:shd w:val="clear" w:color="auto" w:fill="FFFFFF"/>
          <w:lang w:val="en-US"/>
        </w:rPr>
        <w:t>, M. C.</w:t>
      </w:r>
      <w:r w:rsidR="00107925" w:rsidRPr="00A07363">
        <w:rPr>
          <w:sz w:val="24"/>
          <w:szCs w:val="24"/>
          <w:shd w:val="clear" w:color="auto" w:fill="FFFFFF"/>
          <w:lang w:val="en-US"/>
        </w:rPr>
        <w:t>,</w:t>
      </w:r>
      <w:r w:rsidRPr="00A07363">
        <w:rPr>
          <w:sz w:val="24"/>
          <w:szCs w:val="24"/>
          <w:shd w:val="clear" w:color="auto" w:fill="FFFFFF"/>
          <w:lang w:val="en-US"/>
        </w:rPr>
        <w:t xml:space="preserve"> S</w:t>
      </w:r>
      <w:r w:rsidR="00107925" w:rsidRPr="00A07363">
        <w:rPr>
          <w:sz w:val="24"/>
          <w:szCs w:val="24"/>
          <w:shd w:val="clear" w:color="auto" w:fill="FFFFFF"/>
          <w:lang w:val="en-US"/>
        </w:rPr>
        <w:t>antos</w:t>
      </w:r>
      <w:r w:rsidRPr="00A07363">
        <w:rPr>
          <w:sz w:val="24"/>
          <w:szCs w:val="24"/>
          <w:shd w:val="clear" w:color="auto" w:fill="FFFFFF"/>
          <w:lang w:val="en-US"/>
        </w:rPr>
        <w:t>, E. R.</w:t>
      </w:r>
      <w:r w:rsidR="00107925" w:rsidRPr="00A07363">
        <w:rPr>
          <w:sz w:val="24"/>
          <w:szCs w:val="24"/>
          <w:shd w:val="clear" w:color="auto" w:fill="FFFFFF"/>
          <w:lang w:val="en-US"/>
        </w:rPr>
        <w:t xml:space="preserve"> S.,</w:t>
      </w:r>
      <w:r w:rsidRPr="00A07363">
        <w:rPr>
          <w:sz w:val="24"/>
          <w:szCs w:val="24"/>
          <w:shd w:val="clear" w:color="auto" w:fill="FFFFFF"/>
          <w:lang w:val="en-US"/>
        </w:rPr>
        <w:t xml:space="preserve"> V</w:t>
      </w:r>
      <w:r w:rsidR="00107925" w:rsidRPr="00A07363">
        <w:rPr>
          <w:sz w:val="24"/>
          <w:szCs w:val="24"/>
          <w:shd w:val="clear" w:color="auto" w:fill="FFFFFF"/>
          <w:lang w:val="en-US"/>
        </w:rPr>
        <w:t>ita</w:t>
      </w:r>
      <w:r w:rsidRPr="00A07363">
        <w:rPr>
          <w:sz w:val="24"/>
          <w:szCs w:val="24"/>
          <w:shd w:val="clear" w:color="auto" w:fill="FFFFFF"/>
          <w:lang w:val="en-US"/>
        </w:rPr>
        <w:t>, A. C.</w:t>
      </w:r>
      <w:r w:rsidR="00107925" w:rsidRPr="00A07363">
        <w:rPr>
          <w:sz w:val="24"/>
          <w:szCs w:val="24"/>
          <w:shd w:val="clear" w:color="auto" w:fill="FFFFFF"/>
          <w:lang w:val="en-US"/>
        </w:rPr>
        <w:t xml:space="preserve"> (2008).</w:t>
      </w:r>
      <w:r w:rsidRPr="00A07363">
        <w:rPr>
          <w:sz w:val="24"/>
          <w:szCs w:val="24"/>
          <w:shd w:val="clear" w:color="auto" w:fill="FFFFFF"/>
          <w:lang w:val="en-US"/>
        </w:rPr>
        <w:t xml:space="preserve"> </w:t>
      </w:r>
      <w:r w:rsidRPr="00572822">
        <w:rPr>
          <w:sz w:val="24"/>
          <w:szCs w:val="24"/>
          <w:shd w:val="clear" w:color="auto" w:fill="FFFFFF"/>
        </w:rPr>
        <w:t>Relação entre o domínio afetivo e o desempenho em matemática de estudantes das séries iniciais do ensino fundamental.</w:t>
      </w:r>
      <w:r w:rsidRPr="00572822">
        <w:rPr>
          <w:rStyle w:val="apple-converted-space"/>
          <w:sz w:val="24"/>
          <w:szCs w:val="24"/>
          <w:shd w:val="clear" w:color="auto" w:fill="FFFFFF"/>
        </w:rPr>
        <w:t> </w:t>
      </w:r>
      <w:r w:rsidRPr="00572822">
        <w:rPr>
          <w:bCs/>
          <w:i/>
          <w:sz w:val="24"/>
          <w:szCs w:val="24"/>
          <w:shd w:val="clear" w:color="auto" w:fill="FFFFFF"/>
        </w:rPr>
        <w:t>Revista Brasileira de Estudos Pedagógicos</w:t>
      </w:r>
      <w:r w:rsidR="00107925" w:rsidRPr="00572822">
        <w:rPr>
          <w:i/>
          <w:sz w:val="24"/>
          <w:szCs w:val="24"/>
          <w:shd w:val="clear" w:color="auto" w:fill="FFFFFF"/>
        </w:rPr>
        <w:t>.</w:t>
      </w:r>
      <w:r w:rsidRPr="00572822">
        <w:rPr>
          <w:sz w:val="24"/>
          <w:szCs w:val="24"/>
          <w:shd w:val="clear" w:color="auto" w:fill="FFFFFF"/>
        </w:rPr>
        <w:t xml:space="preserve"> 89</w:t>
      </w:r>
      <w:r w:rsidR="00107925" w:rsidRPr="00572822">
        <w:rPr>
          <w:sz w:val="24"/>
          <w:szCs w:val="24"/>
          <w:shd w:val="clear" w:color="auto" w:fill="FFFFFF"/>
        </w:rPr>
        <w:t>(</w:t>
      </w:r>
      <w:r w:rsidRPr="00572822">
        <w:rPr>
          <w:sz w:val="24"/>
          <w:szCs w:val="24"/>
          <w:shd w:val="clear" w:color="auto" w:fill="FFFFFF"/>
        </w:rPr>
        <w:t>221</w:t>
      </w:r>
      <w:r w:rsidR="00107925" w:rsidRPr="00572822">
        <w:rPr>
          <w:sz w:val="24"/>
          <w:szCs w:val="24"/>
          <w:shd w:val="clear" w:color="auto" w:fill="FFFFFF"/>
        </w:rPr>
        <w:t>)</w:t>
      </w:r>
      <w:r w:rsidRPr="00572822">
        <w:rPr>
          <w:sz w:val="24"/>
          <w:szCs w:val="24"/>
          <w:shd w:val="clear" w:color="auto" w:fill="FFFFFF"/>
        </w:rPr>
        <w:t>.</w:t>
      </w:r>
    </w:p>
    <w:p w14:paraId="44AAAF64" w14:textId="3A85CB16" w:rsidR="001F0A4A" w:rsidRPr="00572822" w:rsidRDefault="001F0A4A" w:rsidP="001F0A4A">
      <w:pPr>
        <w:spacing w:after="120"/>
        <w:jc w:val="both"/>
        <w:rPr>
          <w:sz w:val="24"/>
          <w:szCs w:val="24"/>
          <w:shd w:val="clear" w:color="auto" w:fill="FFFFFF"/>
          <w:lang w:val="en-US"/>
        </w:rPr>
      </w:pPr>
      <w:r w:rsidRPr="00572822">
        <w:rPr>
          <w:sz w:val="24"/>
          <w:szCs w:val="24"/>
          <w:shd w:val="clear" w:color="auto" w:fill="FFFFFF"/>
        </w:rPr>
        <w:t>C</w:t>
      </w:r>
      <w:r w:rsidR="00107925" w:rsidRPr="00572822">
        <w:rPr>
          <w:sz w:val="24"/>
          <w:szCs w:val="24"/>
          <w:shd w:val="clear" w:color="auto" w:fill="FFFFFF"/>
        </w:rPr>
        <w:t>hamorro-Premuzic</w:t>
      </w:r>
      <w:r w:rsidRPr="00572822">
        <w:rPr>
          <w:sz w:val="24"/>
          <w:szCs w:val="24"/>
          <w:shd w:val="clear" w:color="auto" w:fill="FFFFFF"/>
        </w:rPr>
        <w:t>, T.</w:t>
      </w:r>
      <w:r w:rsidR="00107925" w:rsidRPr="00572822">
        <w:rPr>
          <w:sz w:val="24"/>
          <w:szCs w:val="24"/>
          <w:shd w:val="clear" w:color="auto" w:fill="FFFFFF"/>
        </w:rPr>
        <w:t>,</w:t>
      </w:r>
      <w:r w:rsidRPr="00572822">
        <w:rPr>
          <w:sz w:val="24"/>
          <w:szCs w:val="24"/>
          <w:shd w:val="clear" w:color="auto" w:fill="FFFFFF"/>
        </w:rPr>
        <w:t xml:space="preserve"> F</w:t>
      </w:r>
      <w:r w:rsidR="00107925" w:rsidRPr="00572822">
        <w:rPr>
          <w:sz w:val="24"/>
          <w:szCs w:val="24"/>
          <w:shd w:val="clear" w:color="auto" w:fill="FFFFFF"/>
        </w:rPr>
        <w:t>urnham</w:t>
      </w:r>
      <w:r w:rsidRPr="00572822">
        <w:rPr>
          <w:sz w:val="24"/>
          <w:szCs w:val="24"/>
          <w:shd w:val="clear" w:color="auto" w:fill="FFFFFF"/>
        </w:rPr>
        <w:t>, A.</w:t>
      </w:r>
      <w:r w:rsidR="00107925" w:rsidRPr="00572822">
        <w:rPr>
          <w:sz w:val="24"/>
          <w:szCs w:val="24"/>
          <w:shd w:val="clear" w:color="auto" w:fill="FFFFFF"/>
        </w:rPr>
        <w:t xml:space="preserve"> (2003).</w:t>
      </w:r>
      <w:r w:rsidRPr="00572822">
        <w:rPr>
          <w:sz w:val="24"/>
          <w:szCs w:val="24"/>
          <w:shd w:val="clear" w:color="auto" w:fill="FFFFFF"/>
        </w:rPr>
        <w:t xml:space="preserve"> </w:t>
      </w:r>
      <w:r w:rsidRPr="00572822">
        <w:rPr>
          <w:sz w:val="24"/>
          <w:szCs w:val="24"/>
          <w:shd w:val="clear" w:color="auto" w:fill="FFFFFF"/>
          <w:lang w:val="en-US"/>
        </w:rPr>
        <w:t xml:space="preserve">Personality predicts academic performance: evidence from two longitudinal university samples. </w:t>
      </w:r>
      <w:r w:rsidRPr="00572822">
        <w:rPr>
          <w:i/>
          <w:sz w:val="24"/>
          <w:szCs w:val="24"/>
          <w:shd w:val="clear" w:color="auto" w:fill="FFFFFF"/>
          <w:lang w:val="en-US"/>
        </w:rPr>
        <w:t>Journal of Research in Personality</w:t>
      </w:r>
      <w:r w:rsidR="00107925" w:rsidRPr="00572822">
        <w:rPr>
          <w:sz w:val="24"/>
          <w:szCs w:val="24"/>
          <w:shd w:val="clear" w:color="auto" w:fill="FFFFFF"/>
          <w:lang w:val="en-US"/>
        </w:rPr>
        <w:t>.</w:t>
      </w:r>
      <w:r w:rsidRPr="00572822">
        <w:rPr>
          <w:sz w:val="24"/>
          <w:szCs w:val="24"/>
          <w:shd w:val="clear" w:color="auto" w:fill="FFFFFF"/>
          <w:lang w:val="en-US"/>
        </w:rPr>
        <w:t xml:space="preserve"> 37</w:t>
      </w:r>
      <w:r w:rsidR="00107925" w:rsidRPr="00572822">
        <w:rPr>
          <w:sz w:val="24"/>
          <w:szCs w:val="24"/>
          <w:shd w:val="clear" w:color="auto" w:fill="FFFFFF"/>
          <w:lang w:val="en-US"/>
        </w:rPr>
        <w:t>(</w:t>
      </w:r>
      <w:r w:rsidRPr="00572822">
        <w:rPr>
          <w:sz w:val="24"/>
          <w:szCs w:val="24"/>
          <w:shd w:val="clear" w:color="auto" w:fill="FFFFFF"/>
          <w:lang w:val="en-US"/>
        </w:rPr>
        <w:t>4</w:t>
      </w:r>
      <w:r w:rsidR="00107925" w:rsidRPr="00572822">
        <w:rPr>
          <w:sz w:val="24"/>
          <w:szCs w:val="24"/>
          <w:shd w:val="clear" w:color="auto" w:fill="FFFFFF"/>
          <w:lang w:val="en-US"/>
        </w:rPr>
        <w:t>)</w:t>
      </w:r>
      <w:r w:rsidRPr="00572822">
        <w:rPr>
          <w:sz w:val="24"/>
          <w:szCs w:val="24"/>
          <w:shd w:val="clear" w:color="auto" w:fill="FFFFFF"/>
          <w:lang w:val="en-US"/>
        </w:rPr>
        <w:t>, 319-338.</w:t>
      </w:r>
    </w:p>
    <w:p w14:paraId="63176B1D" w14:textId="5455CA8B" w:rsidR="001F0A4A" w:rsidRPr="00572822" w:rsidRDefault="001F0A4A" w:rsidP="001F0A4A">
      <w:pPr>
        <w:spacing w:after="120"/>
        <w:jc w:val="both"/>
        <w:rPr>
          <w:sz w:val="24"/>
          <w:szCs w:val="24"/>
        </w:rPr>
      </w:pPr>
      <w:r w:rsidRPr="00572822">
        <w:rPr>
          <w:sz w:val="24"/>
          <w:szCs w:val="24"/>
          <w:lang w:val="en-US"/>
        </w:rPr>
        <w:t>C</w:t>
      </w:r>
      <w:r w:rsidR="00107925" w:rsidRPr="00572822">
        <w:rPr>
          <w:sz w:val="24"/>
          <w:szCs w:val="24"/>
          <w:lang w:val="en-US"/>
        </w:rPr>
        <w:t>lore</w:t>
      </w:r>
      <w:r w:rsidRPr="00572822">
        <w:rPr>
          <w:sz w:val="24"/>
          <w:szCs w:val="24"/>
          <w:lang w:val="en-US"/>
        </w:rPr>
        <w:t>, G. L.</w:t>
      </w:r>
      <w:r w:rsidR="00107925" w:rsidRPr="00572822">
        <w:rPr>
          <w:sz w:val="24"/>
          <w:szCs w:val="24"/>
          <w:lang w:val="en-US"/>
        </w:rPr>
        <w:t>,</w:t>
      </w:r>
      <w:r w:rsidRPr="00572822">
        <w:rPr>
          <w:sz w:val="24"/>
          <w:szCs w:val="24"/>
          <w:lang w:val="en-US"/>
        </w:rPr>
        <w:t xml:space="preserve"> S</w:t>
      </w:r>
      <w:r w:rsidR="00107925" w:rsidRPr="00572822">
        <w:rPr>
          <w:sz w:val="24"/>
          <w:szCs w:val="24"/>
          <w:lang w:val="en-US"/>
        </w:rPr>
        <w:t>chwarz</w:t>
      </w:r>
      <w:r w:rsidRPr="00572822">
        <w:rPr>
          <w:sz w:val="24"/>
          <w:szCs w:val="24"/>
          <w:lang w:val="en-US"/>
        </w:rPr>
        <w:t>, N</w:t>
      </w:r>
      <w:r w:rsidR="00107925" w:rsidRPr="00572822">
        <w:rPr>
          <w:sz w:val="24"/>
          <w:szCs w:val="24"/>
          <w:lang w:val="en-US"/>
        </w:rPr>
        <w:t>.,</w:t>
      </w:r>
      <w:r w:rsidRPr="00572822">
        <w:rPr>
          <w:sz w:val="24"/>
          <w:szCs w:val="24"/>
          <w:lang w:val="en-US"/>
        </w:rPr>
        <w:t xml:space="preserve"> C</w:t>
      </w:r>
      <w:r w:rsidR="00107925" w:rsidRPr="00572822">
        <w:rPr>
          <w:sz w:val="24"/>
          <w:szCs w:val="24"/>
          <w:lang w:val="en-US"/>
        </w:rPr>
        <w:t>onway</w:t>
      </w:r>
      <w:r w:rsidRPr="00572822">
        <w:rPr>
          <w:sz w:val="24"/>
          <w:szCs w:val="24"/>
          <w:lang w:val="en-US"/>
        </w:rPr>
        <w:t>, M.</w:t>
      </w:r>
      <w:r w:rsidR="00107925" w:rsidRPr="00572822">
        <w:rPr>
          <w:sz w:val="24"/>
          <w:szCs w:val="24"/>
          <w:lang w:val="en-US"/>
        </w:rPr>
        <w:t xml:space="preserve"> (1994).</w:t>
      </w:r>
      <w:r w:rsidRPr="00572822">
        <w:rPr>
          <w:sz w:val="24"/>
          <w:szCs w:val="24"/>
          <w:lang w:val="en-US"/>
        </w:rPr>
        <w:t xml:space="preserve"> Affective causes and consequences of social information processing. </w:t>
      </w:r>
      <w:r w:rsidRPr="00572822">
        <w:rPr>
          <w:i/>
          <w:sz w:val="24"/>
          <w:szCs w:val="24"/>
        </w:rPr>
        <w:t>Handbook of social cognition</w:t>
      </w:r>
      <w:r w:rsidR="00107925" w:rsidRPr="00572822">
        <w:rPr>
          <w:sz w:val="24"/>
          <w:szCs w:val="24"/>
        </w:rPr>
        <w:t xml:space="preserve">. </w:t>
      </w:r>
      <w:r w:rsidRPr="00572822">
        <w:rPr>
          <w:sz w:val="24"/>
          <w:szCs w:val="24"/>
        </w:rPr>
        <w:t>1</w:t>
      </w:r>
      <w:r w:rsidR="00107925" w:rsidRPr="00572822">
        <w:rPr>
          <w:sz w:val="24"/>
          <w:szCs w:val="24"/>
        </w:rPr>
        <w:t xml:space="preserve">, </w:t>
      </w:r>
      <w:r w:rsidRPr="00572822">
        <w:rPr>
          <w:sz w:val="24"/>
          <w:szCs w:val="24"/>
        </w:rPr>
        <w:t>323–417.</w:t>
      </w:r>
    </w:p>
    <w:p w14:paraId="147524EF" w14:textId="522D4398" w:rsidR="001F0A4A" w:rsidRPr="00572822" w:rsidRDefault="001F0A4A" w:rsidP="001F0A4A">
      <w:pPr>
        <w:spacing w:after="120"/>
        <w:jc w:val="both"/>
        <w:rPr>
          <w:sz w:val="24"/>
          <w:szCs w:val="24"/>
          <w:shd w:val="clear" w:color="auto" w:fill="FFFFFF"/>
        </w:rPr>
      </w:pPr>
      <w:r w:rsidRPr="00572822">
        <w:rPr>
          <w:sz w:val="24"/>
          <w:szCs w:val="24"/>
          <w:shd w:val="clear" w:color="auto" w:fill="FFFFFF"/>
        </w:rPr>
        <w:t>C</w:t>
      </w:r>
      <w:r w:rsidR="00107925" w:rsidRPr="00572822">
        <w:rPr>
          <w:sz w:val="24"/>
          <w:szCs w:val="24"/>
          <w:shd w:val="clear" w:color="auto" w:fill="FFFFFF"/>
        </w:rPr>
        <w:t>omin</w:t>
      </w:r>
      <w:r w:rsidRPr="00572822">
        <w:rPr>
          <w:sz w:val="24"/>
          <w:szCs w:val="24"/>
          <w:shd w:val="clear" w:color="auto" w:fill="FFFFFF"/>
        </w:rPr>
        <w:t>, M</w:t>
      </w:r>
      <w:r w:rsidR="00107925" w:rsidRPr="00572822">
        <w:rPr>
          <w:sz w:val="24"/>
          <w:szCs w:val="24"/>
          <w:shd w:val="clear" w:color="auto" w:fill="FFFFFF"/>
        </w:rPr>
        <w:t>.</w:t>
      </w:r>
      <w:r w:rsidRPr="00572822">
        <w:rPr>
          <w:sz w:val="24"/>
          <w:szCs w:val="24"/>
          <w:shd w:val="clear" w:color="auto" w:fill="FFFFFF"/>
        </w:rPr>
        <w:t>T</w:t>
      </w:r>
      <w:r w:rsidR="00107925" w:rsidRPr="00572822">
        <w:rPr>
          <w:sz w:val="24"/>
          <w:szCs w:val="24"/>
          <w:shd w:val="clear" w:color="auto" w:fill="FFFFFF"/>
        </w:rPr>
        <w:t>.</w:t>
      </w:r>
      <w:r w:rsidRPr="00572822">
        <w:rPr>
          <w:sz w:val="24"/>
          <w:szCs w:val="24"/>
          <w:shd w:val="clear" w:color="auto" w:fill="FFFFFF"/>
        </w:rPr>
        <w:t>S.</w:t>
      </w:r>
      <w:r w:rsidR="00107925" w:rsidRPr="00572822">
        <w:rPr>
          <w:sz w:val="24"/>
          <w:szCs w:val="24"/>
          <w:shd w:val="clear" w:color="auto" w:fill="FFFFFF"/>
        </w:rPr>
        <w:t xml:space="preserve"> (2010).</w:t>
      </w:r>
      <w:r w:rsidRPr="00572822">
        <w:rPr>
          <w:sz w:val="24"/>
          <w:szCs w:val="24"/>
          <w:shd w:val="clear" w:color="auto" w:fill="FFFFFF"/>
        </w:rPr>
        <w:t xml:space="preserve"> Problemas afetivos e de condutas em sala de aula. </w:t>
      </w:r>
      <w:r w:rsidRPr="00572822">
        <w:rPr>
          <w:i/>
          <w:sz w:val="24"/>
          <w:szCs w:val="24"/>
          <w:shd w:val="clear" w:color="auto" w:fill="FFFFFF"/>
        </w:rPr>
        <w:t>Revista de Educação do IDEAU</w:t>
      </w:r>
      <w:r w:rsidRPr="00572822">
        <w:rPr>
          <w:sz w:val="24"/>
          <w:szCs w:val="24"/>
          <w:shd w:val="clear" w:color="auto" w:fill="FFFFFF"/>
        </w:rPr>
        <w:t>.</w:t>
      </w:r>
      <w:r w:rsidR="00107925" w:rsidRPr="00572822">
        <w:rPr>
          <w:sz w:val="24"/>
          <w:szCs w:val="24"/>
          <w:shd w:val="clear" w:color="auto" w:fill="FFFFFF"/>
        </w:rPr>
        <w:t xml:space="preserve"> </w:t>
      </w:r>
      <w:r w:rsidRPr="00572822">
        <w:rPr>
          <w:sz w:val="24"/>
          <w:szCs w:val="24"/>
          <w:shd w:val="clear" w:color="auto" w:fill="FFFFFF"/>
        </w:rPr>
        <w:t>5</w:t>
      </w:r>
      <w:r w:rsidR="00107925" w:rsidRPr="00572822">
        <w:rPr>
          <w:sz w:val="24"/>
          <w:szCs w:val="24"/>
          <w:shd w:val="clear" w:color="auto" w:fill="FFFFFF"/>
        </w:rPr>
        <w:t>(</w:t>
      </w:r>
      <w:r w:rsidRPr="00572822">
        <w:rPr>
          <w:sz w:val="24"/>
          <w:szCs w:val="24"/>
          <w:shd w:val="clear" w:color="auto" w:fill="FFFFFF"/>
        </w:rPr>
        <w:t>10</w:t>
      </w:r>
      <w:r w:rsidR="00107925" w:rsidRPr="00572822">
        <w:rPr>
          <w:sz w:val="24"/>
          <w:szCs w:val="24"/>
          <w:shd w:val="clear" w:color="auto" w:fill="FFFFFF"/>
        </w:rPr>
        <w:t>)</w:t>
      </w:r>
      <w:r w:rsidRPr="00572822">
        <w:rPr>
          <w:sz w:val="24"/>
          <w:szCs w:val="24"/>
          <w:shd w:val="clear" w:color="auto" w:fill="FFFFFF"/>
        </w:rPr>
        <w:t>, 1-14.</w:t>
      </w:r>
    </w:p>
    <w:p w14:paraId="6D169FCA" w14:textId="4C79F572" w:rsidR="001F0A4A" w:rsidRPr="00572822" w:rsidRDefault="001F0A4A" w:rsidP="001F0A4A">
      <w:pPr>
        <w:spacing w:after="120"/>
        <w:jc w:val="both"/>
        <w:rPr>
          <w:sz w:val="24"/>
          <w:szCs w:val="24"/>
          <w:shd w:val="clear" w:color="auto" w:fill="FFFFFF"/>
        </w:rPr>
      </w:pPr>
      <w:r w:rsidRPr="00572822">
        <w:rPr>
          <w:sz w:val="24"/>
          <w:szCs w:val="24"/>
          <w:shd w:val="clear" w:color="auto" w:fill="FFFFFF"/>
        </w:rPr>
        <w:t>C</w:t>
      </w:r>
      <w:r w:rsidR="00107925" w:rsidRPr="00572822">
        <w:rPr>
          <w:sz w:val="24"/>
          <w:szCs w:val="24"/>
          <w:shd w:val="clear" w:color="auto" w:fill="FFFFFF"/>
        </w:rPr>
        <w:t>ordeiro</w:t>
      </w:r>
      <w:r w:rsidRPr="00572822">
        <w:rPr>
          <w:sz w:val="24"/>
          <w:szCs w:val="24"/>
          <w:shd w:val="clear" w:color="auto" w:fill="FFFFFF"/>
        </w:rPr>
        <w:t>, R</w:t>
      </w:r>
      <w:r w:rsidR="00107925" w:rsidRPr="00572822">
        <w:rPr>
          <w:sz w:val="24"/>
          <w:szCs w:val="24"/>
          <w:shd w:val="clear" w:color="auto" w:fill="FFFFFF"/>
        </w:rPr>
        <w:t xml:space="preserve">. </w:t>
      </w:r>
      <w:r w:rsidRPr="00572822">
        <w:rPr>
          <w:sz w:val="24"/>
          <w:szCs w:val="24"/>
          <w:shd w:val="clear" w:color="auto" w:fill="FFFFFF"/>
        </w:rPr>
        <w:t>A</w:t>
      </w:r>
      <w:r w:rsidR="00107925" w:rsidRPr="00572822">
        <w:rPr>
          <w:sz w:val="24"/>
          <w:szCs w:val="24"/>
          <w:shd w:val="clear" w:color="auto" w:fill="FFFFFF"/>
        </w:rPr>
        <w:t>.,</w:t>
      </w:r>
      <w:r w:rsidRPr="00572822">
        <w:rPr>
          <w:sz w:val="24"/>
          <w:szCs w:val="24"/>
          <w:shd w:val="clear" w:color="auto" w:fill="FFFFFF"/>
        </w:rPr>
        <w:t xml:space="preserve"> S</w:t>
      </w:r>
      <w:r w:rsidR="00107925" w:rsidRPr="00572822">
        <w:rPr>
          <w:sz w:val="24"/>
          <w:szCs w:val="24"/>
          <w:shd w:val="clear" w:color="auto" w:fill="FFFFFF"/>
        </w:rPr>
        <w:t>ilva</w:t>
      </w:r>
      <w:r w:rsidRPr="00572822">
        <w:rPr>
          <w:sz w:val="24"/>
          <w:szCs w:val="24"/>
          <w:shd w:val="clear" w:color="auto" w:fill="FFFFFF"/>
        </w:rPr>
        <w:t>, A</w:t>
      </w:r>
      <w:r w:rsidR="00107925" w:rsidRPr="00572822">
        <w:rPr>
          <w:sz w:val="24"/>
          <w:szCs w:val="24"/>
          <w:shd w:val="clear" w:color="auto" w:fill="FFFFFF"/>
        </w:rPr>
        <w:t xml:space="preserve">. </w:t>
      </w:r>
      <w:r w:rsidRPr="00572822">
        <w:rPr>
          <w:sz w:val="24"/>
          <w:szCs w:val="24"/>
          <w:shd w:val="clear" w:color="auto" w:fill="FFFFFF"/>
        </w:rPr>
        <w:t>B.</w:t>
      </w:r>
      <w:r w:rsidR="00107925" w:rsidRPr="00572822">
        <w:rPr>
          <w:sz w:val="24"/>
          <w:szCs w:val="24"/>
          <w:shd w:val="clear" w:color="auto" w:fill="FFFFFF"/>
        </w:rPr>
        <w:t xml:space="preserve"> (2012).</w:t>
      </w:r>
      <w:r w:rsidRPr="00572822">
        <w:rPr>
          <w:sz w:val="24"/>
          <w:szCs w:val="24"/>
          <w:shd w:val="clear" w:color="auto" w:fill="FFFFFF"/>
        </w:rPr>
        <w:t xml:space="preserve"> Os estilos de aprendizagem influenciam o desempenho acadêmico dos estudantes de finanças?.</w:t>
      </w:r>
      <w:r w:rsidRPr="00572822">
        <w:rPr>
          <w:rStyle w:val="apple-converted-space"/>
          <w:sz w:val="24"/>
          <w:szCs w:val="24"/>
          <w:shd w:val="clear" w:color="auto" w:fill="FFFFFF"/>
        </w:rPr>
        <w:t> </w:t>
      </w:r>
      <w:r w:rsidRPr="00572822">
        <w:rPr>
          <w:bCs/>
          <w:i/>
          <w:sz w:val="24"/>
          <w:szCs w:val="24"/>
          <w:shd w:val="clear" w:color="auto" w:fill="FFFFFF"/>
        </w:rPr>
        <w:t>Revista de Administração da UFSM</w:t>
      </w:r>
      <w:r w:rsidRPr="00572822">
        <w:rPr>
          <w:sz w:val="24"/>
          <w:szCs w:val="24"/>
          <w:shd w:val="clear" w:color="auto" w:fill="FFFFFF"/>
        </w:rPr>
        <w:t>. 5</w:t>
      </w:r>
      <w:r w:rsidR="00107925" w:rsidRPr="00572822">
        <w:rPr>
          <w:sz w:val="24"/>
          <w:szCs w:val="24"/>
          <w:shd w:val="clear" w:color="auto" w:fill="FFFFFF"/>
        </w:rPr>
        <w:t>(</w:t>
      </w:r>
      <w:r w:rsidRPr="00572822">
        <w:rPr>
          <w:sz w:val="24"/>
          <w:szCs w:val="24"/>
          <w:shd w:val="clear" w:color="auto" w:fill="FFFFFF"/>
        </w:rPr>
        <w:t>2</w:t>
      </w:r>
      <w:r w:rsidR="00107925" w:rsidRPr="00572822">
        <w:rPr>
          <w:sz w:val="24"/>
          <w:szCs w:val="24"/>
          <w:shd w:val="clear" w:color="auto" w:fill="FFFFFF"/>
        </w:rPr>
        <w:t>)</w:t>
      </w:r>
      <w:r w:rsidRPr="00572822">
        <w:rPr>
          <w:sz w:val="24"/>
          <w:szCs w:val="24"/>
          <w:shd w:val="clear" w:color="auto" w:fill="FFFFFF"/>
        </w:rPr>
        <w:t>, 243-261.</w:t>
      </w:r>
    </w:p>
    <w:p w14:paraId="17FD06B7" w14:textId="08AAFA1D" w:rsidR="001F0A4A" w:rsidRPr="00572822" w:rsidRDefault="001F0A4A" w:rsidP="001F0A4A">
      <w:pPr>
        <w:spacing w:after="120"/>
        <w:jc w:val="both"/>
        <w:rPr>
          <w:sz w:val="24"/>
          <w:szCs w:val="24"/>
          <w:lang w:val="en-US"/>
        </w:rPr>
      </w:pPr>
      <w:r w:rsidRPr="00572822">
        <w:rPr>
          <w:sz w:val="24"/>
          <w:szCs w:val="24"/>
        </w:rPr>
        <w:t>E</w:t>
      </w:r>
      <w:r w:rsidR="00107925" w:rsidRPr="00572822">
        <w:rPr>
          <w:sz w:val="24"/>
          <w:szCs w:val="24"/>
        </w:rPr>
        <w:t>llsworth</w:t>
      </w:r>
      <w:r w:rsidRPr="00572822">
        <w:rPr>
          <w:sz w:val="24"/>
          <w:szCs w:val="24"/>
        </w:rPr>
        <w:t>, P</w:t>
      </w:r>
      <w:r w:rsidR="00107925" w:rsidRPr="00572822">
        <w:rPr>
          <w:sz w:val="24"/>
          <w:szCs w:val="24"/>
        </w:rPr>
        <w:t xml:space="preserve">. </w:t>
      </w:r>
      <w:r w:rsidRPr="00572822">
        <w:rPr>
          <w:sz w:val="24"/>
          <w:szCs w:val="24"/>
        </w:rPr>
        <w:t>C.</w:t>
      </w:r>
      <w:r w:rsidR="00107925" w:rsidRPr="00572822">
        <w:rPr>
          <w:sz w:val="24"/>
          <w:szCs w:val="24"/>
        </w:rPr>
        <w:t xml:space="preserve">, </w:t>
      </w:r>
      <w:r w:rsidRPr="00572822">
        <w:rPr>
          <w:sz w:val="24"/>
          <w:szCs w:val="24"/>
        </w:rPr>
        <w:t>S</w:t>
      </w:r>
      <w:r w:rsidR="00107925" w:rsidRPr="00572822">
        <w:rPr>
          <w:sz w:val="24"/>
          <w:szCs w:val="24"/>
        </w:rPr>
        <w:t>mith</w:t>
      </w:r>
      <w:r w:rsidRPr="00572822">
        <w:rPr>
          <w:sz w:val="24"/>
          <w:szCs w:val="24"/>
        </w:rPr>
        <w:t>, C</w:t>
      </w:r>
      <w:r w:rsidR="00B21FF7" w:rsidRPr="00572822">
        <w:rPr>
          <w:sz w:val="24"/>
          <w:szCs w:val="24"/>
        </w:rPr>
        <w:t xml:space="preserve">. </w:t>
      </w:r>
      <w:r w:rsidRPr="00572822">
        <w:rPr>
          <w:sz w:val="24"/>
          <w:szCs w:val="24"/>
        </w:rPr>
        <w:t>A.</w:t>
      </w:r>
      <w:r w:rsidR="00B21FF7" w:rsidRPr="00572822">
        <w:rPr>
          <w:sz w:val="24"/>
          <w:szCs w:val="24"/>
        </w:rPr>
        <w:t xml:space="preserve"> (1988).</w:t>
      </w:r>
      <w:r w:rsidRPr="00572822">
        <w:rPr>
          <w:sz w:val="24"/>
          <w:szCs w:val="24"/>
        </w:rPr>
        <w:t xml:space="preserve"> </w:t>
      </w:r>
      <w:r w:rsidRPr="00572822">
        <w:rPr>
          <w:sz w:val="24"/>
          <w:szCs w:val="24"/>
          <w:lang w:val="en-US"/>
        </w:rPr>
        <w:t>Shades of joy: Patterns of appraisal differentiating pleasant emotions. </w:t>
      </w:r>
      <w:r w:rsidRPr="00572822">
        <w:rPr>
          <w:i/>
          <w:sz w:val="24"/>
          <w:szCs w:val="24"/>
          <w:lang w:val="en-US"/>
        </w:rPr>
        <w:t>Cognition &amp; Emotion</w:t>
      </w:r>
      <w:r w:rsidRPr="00572822">
        <w:rPr>
          <w:sz w:val="24"/>
          <w:szCs w:val="24"/>
          <w:lang w:val="en-US"/>
        </w:rPr>
        <w:t>. 2</w:t>
      </w:r>
      <w:r w:rsidR="00B21FF7" w:rsidRPr="00572822">
        <w:rPr>
          <w:sz w:val="24"/>
          <w:szCs w:val="24"/>
          <w:lang w:val="en-US"/>
        </w:rPr>
        <w:t>(</w:t>
      </w:r>
      <w:r w:rsidRPr="00572822">
        <w:rPr>
          <w:sz w:val="24"/>
          <w:szCs w:val="24"/>
          <w:lang w:val="en-US"/>
        </w:rPr>
        <w:t>4</w:t>
      </w:r>
      <w:r w:rsidR="00B21FF7" w:rsidRPr="00572822">
        <w:rPr>
          <w:sz w:val="24"/>
          <w:szCs w:val="24"/>
          <w:lang w:val="en-US"/>
        </w:rPr>
        <w:t>)</w:t>
      </w:r>
      <w:r w:rsidRPr="00572822">
        <w:rPr>
          <w:sz w:val="24"/>
          <w:szCs w:val="24"/>
          <w:lang w:val="en-US"/>
        </w:rPr>
        <w:t>, 301-331.</w:t>
      </w:r>
    </w:p>
    <w:p w14:paraId="60F7578C" w14:textId="59F82C80" w:rsidR="001F0A4A" w:rsidRPr="00572822" w:rsidRDefault="001F0A4A" w:rsidP="001F0A4A">
      <w:pPr>
        <w:spacing w:after="120"/>
        <w:jc w:val="both"/>
        <w:rPr>
          <w:sz w:val="24"/>
          <w:szCs w:val="24"/>
          <w:lang w:val="en-US"/>
        </w:rPr>
      </w:pPr>
      <w:r w:rsidRPr="00572822">
        <w:rPr>
          <w:sz w:val="24"/>
          <w:szCs w:val="24"/>
          <w:lang w:val="en-US"/>
        </w:rPr>
        <w:t>F</w:t>
      </w:r>
      <w:r w:rsidR="00B21FF7" w:rsidRPr="00572822">
        <w:rPr>
          <w:sz w:val="24"/>
          <w:szCs w:val="24"/>
          <w:lang w:val="en-US"/>
        </w:rPr>
        <w:t>iske</w:t>
      </w:r>
      <w:r w:rsidRPr="00572822">
        <w:rPr>
          <w:sz w:val="24"/>
          <w:szCs w:val="24"/>
          <w:lang w:val="en-US"/>
        </w:rPr>
        <w:t>, S</w:t>
      </w:r>
      <w:r w:rsidR="00B21FF7" w:rsidRPr="00572822">
        <w:rPr>
          <w:sz w:val="24"/>
          <w:szCs w:val="24"/>
          <w:lang w:val="en-US"/>
        </w:rPr>
        <w:t xml:space="preserve">. </w:t>
      </w:r>
      <w:r w:rsidRPr="00572822">
        <w:rPr>
          <w:sz w:val="24"/>
          <w:szCs w:val="24"/>
          <w:lang w:val="en-US"/>
        </w:rPr>
        <w:t>T.</w:t>
      </w:r>
      <w:r w:rsidR="00B21FF7" w:rsidRPr="00572822">
        <w:rPr>
          <w:sz w:val="24"/>
          <w:szCs w:val="24"/>
          <w:lang w:val="en-US"/>
        </w:rPr>
        <w:t>,</w:t>
      </w:r>
      <w:r w:rsidRPr="00572822">
        <w:rPr>
          <w:sz w:val="24"/>
          <w:szCs w:val="24"/>
          <w:lang w:val="en-US"/>
        </w:rPr>
        <w:t xml:space="preserve"> T</w:t>
      </w:r>
      <w:r w:rsidR="00B21FF7" w:rsidRPr="00572822">
        <w:rPr>
          <w:sz w:val="24"/>
          <w:szCs w:val="24"/>
          <w:lang w:val="en-US"/>
        </w:rPr>
        <w:t>aylor</w:t>
      </w:r>
      <w:r w:rsidRPr="00572822">
        <w:rPr>
          <w:sz w:val="24"/>
          <w:szCs w:val="24"/>
          <w:lang w:val="en-US"/>
        </w:rPr>
        <w:t>, S</w:t>
      </w:r>
      <w:r w:rsidR="00B21FF7" w:rsidRPr="00572822">
        <w:rPr>
          <w:sz w:val="24"/>
          <w:szCs w:val="24"/>
          <w:lang w:val="en-US"/>
        </w:rPr>
        <w:t>.</w:t>
      </w:r>
      <w:r w:rsidRPr="00572822">
        <w:rPr>
          <w:sz w:val="24"/>
          <w:szCs w:val="24"/>
          <w:lang w:val="en-US"/>
        </w:rPr>
        <w:t>E.</w:t>
      </w:r>
      <w:r w:rsidR="00B21FF7" w:rsidRPr="00572822">
        <w:rPr>
          <w:sz w:val="24"/>
          <w:szCs w:val="24"/>
          <w:lang w:val="en-US"/>
        </w:rPr>
        <w:t xml:space="preserve"> (1991). </w:t>
      </w:r>
      <w:r w:rsidRPr="00572822">
        <w:rPr>
          <w:sz w:val="24"/>
          <w:szCs w:val="24"/>
          <w:lang w:val="en-US"/>
        </w:rPr>
        <w:t xml:space="preserve"> </w:t>
      </w:r>
      <w:r w:rsidRPr="00D65C63">
        <w:rPr>
          <w:i/>
          <w:sz w:val="24"/>
          <w:szCs w:val="24"/>
          <w:lang w:val="en-US"/>
        </w:rPr>
        <w:t>Social cognition</w:t>
      </w:r>
      <w:r w:rsidRPr="00572822">
        <w:rPr>
          <w:sz w:val="24"/>
          <w:szCs w:val="24"/>
          <w:lang w:val="en-US"/>
        </w:rPr>
        <w:t>, 2nd. NY: McGraw-Hill. 16-15.</w:t>
      </w:r>
    </w:p>
    <w:p w14:paraId="0BE67120" w14:textId="3BC181B7" w:rsidR="001F0A4A" w:rsidRPr="00572822" w:rsidRDefault="001F0A4A" w:rsidP="001F0A4A">
      <w:pPr>
        <w:spacing w:after="120"/>
        <w:jc w:val="both"/>
        <w:rPr>
          <w:sz w:val="24"/>
          <w:szCs w:val="24"/>
        </w:rPr>
      </w:pPr>
      <w:r w:rsidRPr="00572822">
        <w:rPr>
          <w:sz w:val="24"/>
          <w:szCs w:val="24"/>
          <w:lang w:val="en-US"/>
        </w:rPr>
        <w:t>H</w:t>
      </w:r>
      <w:r w:rsidR="00B21FF7" w:rsidRPr="00572822">
        <w:rPr>
          <w:sz w:val="24"/>
          <w:szCs w:val="24"/>
          <w:lang w:val="en-US"/>
        </w:rPr>
        <w:t xml:space="preserve">air </w:t>
      </w:r>
      <w:r w:rsidRPr="00572822">
        <w:rPr>
          <w:sz w:val="24"/>
          <w:szCs w:val="24"/>
          <w:lang w:val="en-US"/>
        </w:rPr>
        <w:t>Jr, J</w:t>
      </w:r>
      <w:r w:rsidR="00B21FF7" w:rsidRPr="00572822">
        <w:rPr>
          <w:sz w:val="24"/>
          <w:szCs w:val="24"/>
          <w:lang w:val="en-US"/>
        </w:rPr>
        <w:t>.</w:t>
      </w:r>
      <w:r w:rsidRPr="00572822">
        <w:rPr>
          <w:sz w:val="24"/>
          <w:szCs w:val="24"/>
          <w:lang w:val="en-US"/>
        </w:rPr>
        <w:t xml:space="preserve"> F. et al.</w:t>
      </w:r>
      <w:r w:rsidR="00B21FF7" w:rsidRPr="00572822">
        <w:rPr>
          <w:sz w:val="24"/>
          <w:szCs w:val="24"/>
          <w:lang w:val="en-US"/>
        </w:rPr>
        <w:t xml:space="preserve"> </w:t>
      </w:r>
      <w:r w:rsidR="00B21FF7" w:rsidRPr="00572822">
        <w:rPr>
          <w:sz w:val="24"/>
          <w:szCs w:val="24"/>
        </w:rPr>
        <w:t>(2009).</w:t>
      </w:r>
      <w:r w:rsidRPr="00572822">
        <w:rPr>
          <w:sz w:val="24"/>
          <w:szCs w:val="24"/>
        </w:rPr>
        <w:t xml:space="preserve"> </w:t>
      </w:r>
      <w:r w:rsidRPr="00572822">
        <w:rPr>
          <w:i/>
          <w:sz w:val="24"/>
          <w:szCs w:val="24"/>
        </w:rPr>
        <w:t>Análise multivariada de dados</w:t>
      </w:r>
      <w:r w:rsidRPr="00572822">
        <w:rPr>
          <w:sz w:val="24"/>
          <w:szCs w:val="24"/>
        </w:rPr>
        <w:t>. 6. ed. Porto Alegre: Bookman.</w:t>
      </w:r>
    </w:p>
    <w:p w14:paraId="228E953E" w14:textId="0C378701" w:rsidR="001F0A4A" w:rsidRPr="00572822" w:rsidRDefault="001F0A4A" w:rsidP="001F0A4A">
      <w:pPr>
        <w:spacing w:after="120"/>
        <w:jc w:val="both"/>
        <w:rPr>
          <w:sz w:val="24"/>
          <w:szCs w:val="24"/>
          <w:shd w:val="clear" w:color="auto" w:fill="FFFFFF"/>
        </w:rPr>
      </w:pPr>
      <w:r w:rsidRPr="00572822">
        <w:rPr>
          <w:sz w:val="24"/>
          <w:szCs w:val="24"/>
          <w:shd w:val="clear" w:color="auto" w:fill="FFFFFF"/>
        </w:rPr>
        <w:t>G</w:t>
      </w:r>
      <w:r w:rsidR="00B21FF7" w:rsidRPr="00572822">
        <w:rPr>
          <w:sz w:val="24"/>
          <w:szCs w:val="24"/>
          <w:shd w:val="clear" w:color="auto" w:fill="FFFFFF"/>
        </w:rPr>
        <w:t>alinha</w:t>
      </w:r>
      <w:r w:rsidRPr="00572822">
        <w:rPr>
          <w:sz w:val="24"/>
          <w:szCs w:val="24"/>
          <w:shd w:val="clear" w:color="auto" w:fill="FFFFFF"/>
        </w:rPr>
        <w:t>, I</w:t>
      </w:r>
      <w:r w:rsidR="00B21FF7" w:rsidRPr="00572822">
        <w:rPr>
          <w:sz w:val="24"/>
          <w:szCs w:val="24"/>
          <w:shd w:val="clear" w:color="auto" w:fill="FFFFFF"/>
        </w:rPr>
        <w:t xml:space="preserve">. </w:t>
      </w:r>
      <w:r w:rsidRPr="00572822">
        <w:rPr>
          <w:sz w:val="24"/>
          <w:szCs w:val="24"/>
          <w:shd w:val="clear" w:color="auto" w:fill="FFFFFF"/>
        </w:rPr>
        <w:t>C</w:t>
      </w:r>
      <w:r w:rsidR="00B21FF7" w:rsidRPr="00572822">
        <w:rPr>
          <w:sz w:val="24"/>
          <w:szCs w:val="24"/>
          <w:shd w:val="clear" w:color="auto" w:fill="FFFFFF"/>
        </w:rPr>
        <w:t>.,</w:t>
      </w:r>
      <w:r w:rsidRPr="00572822">
        <w:rPr>
          <w:sz w:val="24"/>
          <w:szCs w:val="24"/>
          <w:shd w:val="clear" w:color="auto" w:fill="FFFFFF"/>
        </w:rPr>
        <w:t xml:space="preserve"> R</w:t>
      </w:r>
      <w:r w:rsidR="00B21FF7" w:rsidRPr="00572822">
        <w:rPr>
          <w:sz w:val="24"/>
          <w:szCs w:val="24"/>
          <w:shd w:val="clear" w:color="auto" w:fill="FFFFFF"/>
        </w:rPr>
        <w:t>ibeiro</w:t>
      </w:r>
      <w:r w:rsidRPr="00572822">
        <w:rPr>
          <w:sz w:val="24"/>
          <w:szCs w:val="24"/>
          <w:shd w:val="clear" w:color="auto" w:fill="FFFFFF"/>
        </w:rPr>
        <w:t>, J</w:t>
      </w:r>
      <w:r w:rsidR="00B21FF7" w:rsidRPr="00572822">
        <w:rPr>
          <w:sz w:val="24"/>
          <w:szCs w:val="24"/>
          <w:shd w:val="clear" w:color="auto" w:fill="FFFFFF"/>
        </w:rPr>
        <w:t xml:space="preserve">. </w:t>
      </w:r>
      <w:r w:rsidRPr="00572822">
        <w:rPr>
          <w:sz w:val="24"/>
          <w:szCs w:val="24"/>
          <w:shd w:val="clear" w:color="auto" w:fill="FFFFFF"/>
        </w:rPr>
        <w:t>L</w:t>
      </w:r>
      <w:r w:rsidR="00B21FF7" w:rsidRPr="00572822">
        <w:rPr>
          <w:sz w:val="24"/>
          <w:szCs w:val="24"/>
          <w:shd w:val="clear" w:color="auto" w:fill="FFFFFF"/>
        </w:rPr>
        <w:t>.</w:t>
      </w:r>
      <w:r w:rsidRPr="00572822">
        <w:rPr>
          <w:sz w:val="24"/>
          <w:szCs w:val="24"/>
          <w:shd w:val="clear" w:color="auto" w:fill="FFFFFF"/>
        </w:rPr>
        <w:t>P.</w:t>
      </w:r>
      <w:r w:rsidR="00B21FF7" w:rsidRPr="00572822">
        <w:rPr>
          <w:sz w:val="24"/>
          <w:szCs w:val="24"/>
          <w:shd w:val="clear" w:color="auto" w:fill="FFFFFF"/>
        </w:rPr>
        <w:t xml:space="preserve"> (2005). </w:t>
      </w:r>
      <w:r w:rsidRPr="00572822">
        <w:rPr>
          <w:sz w:val="24"/>
          <w:szCs w:val="24"/>
          <w:shd w:val="clear" w:color="auto" w:fill="FFFFFF"/>
        </w:rPr>
        <w:t>Contribuição para o estudo da versão portuguesa da Positive and Negative Affect Schedule (PANAS): I–Abordagem teórica ao conceito de afecto.</w:t>
      </w:r>
      <w:r w:rsidRPr="00572822">
        <w:rPr>
          <w:rStyle w:val="apple-converted-space"/>
          <w:sz w:val="24"/>
          <w:szCs w:val="24"/>
          <w:shd w:val="clear" w:color="auto" w:fill="FFFFFF"/>
        </w:rPr>
        <w:t> </w:t>
      </w:r>
      <w:r w:rsidRPr="00572822">
        <w:rPr>
          <w:bCs/>
          <w:i/>
          <w:sz w:val="24"/>
          <w:szCs w:val="24"/>
          <w:shd w:val="clear" w:color="auto" w:fill="FFFFFF"/>
        </w:rPr>
        <w:t>Análise Psicológica</w:t>
      </w:r>
      <w:r w:rsidR="00B21FF7" w:rsidRPr="00572822">
        <w:rPr>
          <w:sz w:val="24"/>
          <w:szCs w:val="24"/>
          <w:shd w:val="clear" w:color="auto" w:fill="FFFFFF"/>
        </w:rPr>
        <w:t xml:space="preserve">. </w:t>
      </w:r>
      <w:r w:rsidRPr="00572822">
        <w:rPr>
          <w:sz w:val="24"/>
          <w:szCs w:val="24"/>
          <w:shd w:val="clear" w:color="auto" w:fill="FFFFFF"/>
        </w:rPr>
        <w:t>209-218.</w:t>
      </w:r>
    </w:p>
    <w:p w14:paraId="53004357" w14:textId="7F6A3B49" w:rsidR="001F0A4A" w:rsidRPr="00572822" w:rsidRDefault="001F0A4A" w:rsidP="001F0A4A">
      <w:pPr>
        <w:spacing w:after="120"/>
        <w:jc w:val="both"/>
        <w:rPr>
          <w:sz w:val="24"/>
          <w:szCs w:val="24"/>
          <w:shd w:val="clear" w:color="auto" w:fill="FFFFFF"/>
        </w:rPr>
      </w:pPr>
      <w:r w:rsidRPr="00572822">
        <w:rPr>
          <w:sz w:val="24"/>
          <w:szCs w:val="24"/>
          <w:shd w:val="clear" w:color="auto" w:fill="FFFFFF"/>
        </w:rPr>
        <w:t>G</w:t>
      </w:r>
      <w:r w:rsidR="00B21FF7" w:rsidRPr="00572822">
        <w:rPr>
          <w:sz w:val="24"/>
          <w:szCs w:val="24"/>
          <w:shd w:val="clear" w:color="auto" w:fill="FFFFFF"/>
        </w:rPr>
        <w:t>lewwe</w:t>
      </w:r>
      <w:r w:rsidRPr="00572822">
        <w:rPr>
          <w:sz w:val="24"/>
          <w:szCs w:val="24"/>
          <w:shd w:val="clear" w:color="auto" w:fill="FFFFFF"/>
        </w:rPr>
        <w:t>, P. W.; H</w:t>
      </w:r>
      <w:r w:rsidR="00B21FF7" w:rsidRPr="00572822">
        <w:rPr>
          <w:sz w:val="24"/>
          <w:szCs w:val="24"/>
          <w:shd w:val="clear" w:color="auto" w:fill="FFFFFF"/>
        </w:rPr>
        <w:t>anushek</w:t>
      </w:r>
      <w:r w:rsidRPr="00572822">
        <w:rPr>
          <w:sz w:val="24"/>
          <w:szCs w:val="24"/>
          <w:shd w:val="clear" w:color="auto" w:fill="FFFFFF"/>
        </w:rPr>
        <w:t>, E. A.; H</w:t>
      </w:r>
      <w:r w:rsidR="00B21FF7" w:rsidRPr="00572822">
        <w:rPr>
          <w:sz w:val="24"/>
          <w:szCs w:val="24"/>
          <w:shd w:val="clear" w:color="auto" w:fill="FFFFFF"/>
        </w:rPr>
        <w:t>umpage</w:t>
      </w:r>
      <w:r w:rsidRPr="00572822">
        <w:rPr>
          <w:sz w:val="24"/>
          <w:szCs w:val="24"/>
          <w:shd w:val="clear" w:color="auto" w:fill="FFFFFF"/>
        </w:rPr>
        <w:t>, S. D.; R</w:t>
      </w:r>
      <w:r w:rsidR="00B21FF7" w:rsidRPr="00572822">
        <w:rPr>
          <w:sz w:val="24"/>
          <w:szCs w:val="24"/>
          <w:shd w:val="clear" w:color="auto" w:fill="FFFFFF"/>
        </w:rPr>
        <w:t>avina</w:t>
      </w:r>
      <w:r w:rsidRPr="00572822">
        <w:rPr>
          <w:sz w:val="24"/>
          <w:szCs w:val="24"/>
          <w:shd w:val="clear" w:color="auto" w:fill="FFFFFF"/>
        </w:rPr>
        <w:t xml:space="preserve">, R. </w:t>
      </w:r>
      <w:r w:rsidR="00B21FF7" w:rsidRPr="00572822">
        <w:rPr>
          <w:sz w:val="24"/>
          <w:szCs w:val="24"/>
          <w:shd w:val="clear" w:color="auto" w:fill="FFFFFF"/>
        </w:rPr>
        <w:t xml:space="preserve">(2011). </w:t>
      </w:r>
      <w:r w:rsidRPr="00572822">
        <w:rPr>
          <w:sz w:val="24"/>
          <w:szCs w:val="24"/>
          <w:shd w:val="clear" w:color="auto" w:fill="FFFFFF"/>
          <w:lang w:val="en-US"/>
        </w:rPr>
        <w:t xml:space="preserve">School resources and educational outcomes in developing countries:  a review of the literature from 1990 to 2010.  </w:t>
      </w:r>
      <w:r w:rsidRPr="00572822">
        <w:rPr>
          <w:i/>
          <w:sz w:val="24"/>
          <w:szCs w:val="24"/>
          <w:shd w:val="clear" w:color="auto" w:fill="FFFFFF"/>
        </w:rPr>
        <w:t>National Bureau of Economic Research</w:t>
      </w:r>
      <w:r w:rsidR="00B21FF7" w:rsidRPr="00572822">
        <w:rPr>
          <w:sz w:val="24"/>
          <w:szCs w:val="24"/>
          <w:shd w:val="clear" w:color="auto" w:fill="FFFFFF"/>
        </w:rPr>
        <w:t>.</w:t>
      </w:r>
      <w:r w:rsidRPr="00572822">
        <w:rPr>
          <w:sz w:val="24"/>
          <w:szCs w:val="24"/>
          <w:shd w:val="clear" w:color="auto" w:fill="FFFFFF"/>
        </w:rPr>
        <w:t xml:space="preserve"> 17.554</w:t>
      </w:r>
      <w:r w:rsidR="00B21FF7" w:rsidRPr="00572822">
        <w:rPr>
          <w:sz w:val="24"/>
          <w:szCs w:val="24"/>
          <w:shd w:val="clear" w:color="auto" w:fill="FFFFFF"/>
        </w:rPr>
        <w:t>.</w:t>
      </w:r>
    </w:p>
    <w:p w14:paraId="4C2435F3" w14:textId="032F48FD" w:rsidR="001F0A4A" w:rsidRPr="00572822" w:rsidRDefault="001F0A4A" w:rsidP="001F0A4A">
      <w:pPr>
        <w:spacing w:after="120"/>
        <w:jc w:val="both"/>
        <w:rPr>
          <w:sz w:val="24"/>
          <w:szCs w:val="24"/>
          <w:shd w:val="clear" w:color="auto" w:fill="FFFFFF"/>
        </w:rPr>
      </w:pPr>
      <w:r w:rsidRPr="00572822">
        <w:rPr>
          <w:sz w:val="24"/>
          <w:szCs w:val="24"/>
          <w:shd w:val="clear" w:color="auto" w:fill="FFFFFF"/>
        </w:rPr>
        <w:t>G</w:t>
      </w:r>
      <w:r w:rsidR="00B21FF7" w:rsidRPr="00572822">
        <w:rPr>
          <w:sz w:val="24"/>
          <w:szCs w:val="24"/>
          <w:shd w:val="clear" w:color="auto" w:fill="FFFFFF"/>
        </w:rPr>
        <w:t>onçalves</w:t>
      </w:r>
      <w:r w:rsidRPr="00572822">
        <w:rPr>
          <w:sz w:val="24"/>
          <w:szCs w:val="24"/>
          <w:shd w:val="clear" w:color="auto" w:fill="FFFFFF"/>
        </w:rPr>
        <w:t>, M</w:t>
      </w:r>
      <w:r w:rsidR="00B21FF7" w:rsidRPr="00572822">
        <w:rPr>
          <w:sz w:val="24"/>
          <w:szCs w:val="24"/>
          <w:shd w:val="clear" w:color="auto" w:fill="FFFFFF"/>
        </w:rPr>
        <w:t>.</w:t>
      </w:r>
      <w:r w:rsidRPr="00572822">
        <w:rPr>
          <w:sz w:val="24"/>
          <w:szCs w:val="24"/>
          <w:shd w:val="clear" w:color="auto" w:fill="FFFFFF"/>
        </w:rPr>
        <w:t>I</w:t>
      </w:r>
      <w:r w:rsidR="00B21FF7" w:rsidRPr="00572822">
        <w:rPr>
          <w:sz w:val="24"/>
          <w:szCs w:val="24"/>
          <w:shd w:val="clear" w:color="auto" w:fill="FFFFFF"/>
        </w:rPr>
        <w:t>.</w:t>
      </w:r>
      <w:r w:rsidRPr="00572822">
        <w:rPr>
          <w:sz w:val="24"/>
          <w:szCs w:val="24"/>
          <w:shd w:val="clear" w:color="auto" w:fill="FFFFFF"/>
        </w:rPr>
        <w:t>S.</w:t>
      </w:r>
      <w:r w:rsidR="00B21FF7" w:rsidRPr="00572822">
        <w:rPr>
          <w:sz w:val="24"/>
          <w:szCs w:val="24"/>
          <w:shd w:val="clear" w:color="auto" w:fill="FFFFFF"/>
        </w:rPr>
        <w:t xml:space="preserve"> (2012). </w:t>
      </w:r>
      <w:r w:rsidRPr="00572822">
        <w:rPr>
          <w:bCs/>
          <w:i/>
          <w:sz w:val="24"/>
          <w:szCs w:val="24"/>
          <w:shd w:val="clear" w:color="auto" w:fill="FFFFFF"/>
        </w:rPr>
        <w:t>Emoções, autoconceito, auto-estima e desempenho académico em alunos do 7º ano de escolaridade</w:t>
      </w:r>
      <w:r w:rsidRPr="00572822">
        <w:rPr>
          <w:sz w:val="24"/>
          <w:szCs w:val="24"/>
          <w:shd w:val="clear" w:color="auto" w:fill="FFFFFF"/>
        </w:rPr>
        <w:t>. Tese de Doutorado. ISPA-Instituto Universitário, 2012.</w:t>
      </w:r>
    </w:p>
    <w:p w14:paraId="243680D9" w14:textId="3CF2B55C" w:rsidR="001F0A4A" w:rsidRPr="00572822" w:rsidRDefault="001F0A4A" w:rsidP="001F0A4A">
      <w:pPr>
        <w:spacing w:after="120"/>
        <w:jc w:val="both"/>
        <w:rPr>
          <w:sz w:val="24"/>
          <w:szCs w:val="24"/>
          <w:lang w:val="en-US"/>
        </w:rPr>
      </w:pPr>
      <w:r w:rsidRPr="00572822">
        <w:rPr>
          <w:sz w:val="24"/>
          <w:szCs w:val="24"/>
        </w:rPr>
        <w:lastRenderedPageBreak/>
        <w:t>H</w:t>
      </w:r>
      <w:r w:rsidR="00B21FF7" w:rsidRPr="00572822">
        <w:rPr>
          <w:sz w:val="24"/>
          <w:szCs w:val="24"/>
        </w:rPr>
        <w:t>ollingshead</w:t>
      </w:r>
      <w:r w:rsidRPr="00572822">
        <w:rPr>
          <w:sz w:val="24"/>
          <w:szCs w:val="24"/>
        </w:rPr>
        <w:t>, A</w:t>
      </w:r>
      <w:r w:rsidR="00B21FF7" w:rsidRPr="00572822">
        <w:rPr>
          <w:sz w:val="24"/>
          <w:szCs w:val="24"/>
        </w:rPr>
        <w:t xml:space="preserve">. </w:t>
      </w:r>
      <w:r w:rsidRPr="00572822">
        <w:rPr>
          <w:sz w:val="24"/>
          <w:szCs w:val="24"/>
        </w:rPr>
        <w:t>B.</w:t>
      </w:r>
      <w:r w:rsidR="00B21FF7" w:rsidRPr="00572822">
        <w:rPr>
          <w:sz w:val="24"/>
          <w:szCs w:val="24"/>
        </w:rPr>
        <w:t>,</w:t>
      </w:r>
      <w:r w:rsidRPr="00572822">
        <w:rPr>
          <w:sz w:val="24"/>
          <w:szCs w:val="24"/>
        </w:rPr>
        <w:t xml:space="preserve"> C</w:t>
      </w:r>
      <w:r w:rsidR="00B21FF7" w:rsidRPr="00572822">
        <w:rPr>
          <w:sz w:val="24"/>
          <w:szCs w:val="24"/>
        </w:rPr>
        <w:t>arnevale</w:t>
      </w:r>
      <w:r w:rsidRPr="00572822">
        <w:rPr>
          <w:sz w:val="24"/>
          <w:szCs w:val="24"/>
        </w:rPr>
        <w:t xml:space="preserve">, P. </w:t>
      </w:r>
      <w:r w:rsidR="00B21FF7" w:rsidRPr="00572822">
        <w:rPr>
          <w:sz w:val="24"/>
          <w:szCs w:val="24"/>
        </w:rPr>
        <w:t xml:space="preserve">(1990). </w:t>
      </w:r>
      <w:r w:rsidRPr="00572822">
        <w:rPr>
          <w:sz w:val="24"/>
          <w:szCs w:val="24"/>
          <w:lang w:val="en-US"/>
        </w:rPr>
        <w:t>P</w:t>
      </w:r>
      <w:r w:rsidR="00B21FF7" w:rsidRPr="00572822">
        <w:rPr>
          <w:sz w:val="24"/>
          <w:szCs w:val="24"/>
          <w:lang w:val="en-US"/>
        </w:rPr>
        <w:t>ositive Affect and Decision Frame in Integrative Bargaining: A Reversal of the Frame Effect</w:t>
      </w:r>
      <w:r w:rsidRPr="00572822">
        <w:rPr>
          <w:sz w:val="24"/>
          <w:szCs w:val="24"/>
          <w:lang w:val="en-US"/>
        </w:rPr>
        <w:t>. In:</w:t>
      </w:r>
      <w:r w:rsidRPr="00572822">
        <w:rPr>
          <w:lang w:val="en-US"/>
        </w:rPr>
        <w:t> </w:t>
      </w:r>
      <w:r w:rsidRPr="00572822">
        <w:rPr>
          <w:sz w:val="24"/>
          <w:szCs w:val="24"/>
          <w:lang w:val="en-US"/>
        </w:rPr>
        <w:t>Academy of Management Proceedings</w:t>
      </w:r>
      <w:r w:rsidRPr="00572822">
        <w:rPr>
          <w:i/>
          <w:sz w:val="24"/>
          <w:szCs w:val="24"/>
          <w:lang w:val="en-US"/>
        </w:rPr>
        <w:t>. Academy of Management</w:t>
      </w:r>
      <w:r w:rsidRPr="00572822">
        <w:rPr>
          <w:sz w:val="24"/>
          <w:szCs w:val="24"/>
          <w:lang w:val="en-US"/>
        </w:rPr>
        <w:t>. 385-389.</w:t>
      </w:r>
    </w:p>
    <w:p w14:paraId="59F9C8F1" w14:textId="437B9B57" w:rsidR="001F0A4A" w:rsidRPr="00572822" w:rsidRDefault="001F0A4A" w:rsidP="001F0A4A">
      <w:pPr>
        <w:spacing w:after="120"/>
        <w:jc w:val="both"/>
        <w:rPr>
          <w:sz w:val="24"/>
          <w:szCs w:val="24"/>
        </w:rPr>
      </w:pPr>
      <w:r w:rsidRPr="00572822">
        <w:rPr>
          <w:sz w:val="24"/>
          <w:szCs w:val="24"/>
          <w:lang w:val="en-US"/>
        </w:rPr>
        <w:t>H</w:t>
      </w:r>
      <w:r w:rsidR="00B21FF7" w:rsidRPr="00572822">
        <w:rPr>
          <w:sz w:val="24"/>
          <w:szCs w:val="24"/>
          <w:lang w:val="en-US"/>
        </w:rPr>
        <w:t>utz</w:t>
      </w:r>
      <w:r w:rsidRPr="00572822">
        <w:rPr>
          <w:sz w:val="24"/>
          <w:szCs w:val="24"/>
          <w:lang w:val="en-US"/>
        </w:rPr>
        <w:t>, C</w:t>
      </w:r>
      <w:r w:rsidR="00B21FF7" w:rsidRPr="00572822">
        <w:rPr>
          <w:sz w:val="24"/>
          <w:szCs w:val="24"/>
          <w:lang w:val="en-US"/>
        </w:rPr>
        <w:t>.</w:t>
      </w:r>
      <w:r w:rsidRPr="00572822">
        <w:rPr>
          <w:sz w:val="24"/>
          <w:szCs w:val="24"/>
          <w:lang w:val="en-US"/>
        </w:rPr>
        <w:t xml:space="preserve">S. </w:t>
      </w:r>
      <w:r w:rsidR="00B21FF7" w:rsidRPr="00572822">
        <w:rPr>
          <w:sz w:val="24"/>
          <w:szCs w:val="24"/>
          <w:lang w:val="en-US"/>
        </w:rPr>
        <w:t xml:space="preserve">(2014). </w:t>
      </w:r>
      <w:r w:rsidRPr="00572822">
        <w:rPr>
          <w:i/>
          <w:sz w:val="24"/>
          <w:szCs w:val="24"/>
        </w:rPr>
        <w:t>Avaliação em Psicologia Positiva.</w:t>
      </w:r>
      <w:r w:rsidRPr="00572822">
        <w:rPr>
          <w:sz w:val="24"/>
          <w:szCs w:val="24"/>
        </w:rPr>
        <w:t xml:space="preserve"> Porto Alegre: Artmed.</w:t>
      </w:r>
    </w:p>
    <w:p w14:paraId="5E9EA3A9" w14:textId="2D38E88E" w:rsidR="001F0A4A" w:rsidRPr="00572822" w:rsidRDefault="001F0A4A" w:rsidP="001F0A4A">
      <w:pPr>
        <w:spacing w:after="120"/>
        <w:jc w:val="both"/>
        <w:rPr>
          <w:sz w:val="24"/>
          <w:szCs w:val="24"/>
          <w:shd w:val="clear" w:color="auto" w:fill="FFFFFF"/>
          <w:lang w:val="en-US"/>
        </w:rPr>
      </w:pPr>
      <w:r w:rsidRPr="00572822">
        <w:rPr>
          <w:sz w:val="24"/>
          <w:szCs w:val="24"/>
          <w:shd w:val="clear" w:color="auto" w:fill="FFFFFF"/>
        </w:rPr>
        <w:t>J</w:t>
      </w:r>
      <w:r w:rsidR="00B21FF7" w:rsidRPr="00572822">
        <w:rPr>
          <w:sz w:val="24"/>
          <w:szCs w:val="24"/>
          <w:shd w:val="clear" w:color="auto" w:fill="FFFFFF"/>
        </w:rPr>
        <w:t>acob</w:t>
      </w:r>
      <w:r w:rsidRPr="00572822">
        <w:rPr>
          <w:sz w:val="24"/>
          <w:szCs w:val="24"/>
          <w:shd w:val="clear" w:color="auto" w:fill="FFFFFF"/>
        </w:rPr>
        <w:t>, A. V.</w:t>
      </w:r>
      <w:r w:rsidR="00B21FF7" w:rsidRPr="00572822">
        <w:rPr>
          <w:sz w:val="24"/>
          <w:szCs w:val="24"/>
          <w:shd w:val="clear" w:color="auto" w:fill="FFFFFF"/>
        </w:rPr>
        <w:t xml:space="preserve">, </w:t>
      </w:r>
      <w:r w:rsidRPr="00572822">
        <w:rPr>
          <w:sz w:val="24"/>
          <w:szCs w:val="24"/>
          <w:shd w:val="clear" w:color="auto" w:fill="FFFFFF"/>
        </w:rPr>
        <w:t>L</w:t>
      </w:r>
      <w:r w:rsidR="00B21FF7" w:rsidRPr="00572822">
        <w:rPr>
          <w:sz w:val="24"/>
          <w:szCs w:val="24"/>
          <w:shd w:val="clear" w:color="auto" w:fill="FFFFFF"/>
        </w:rPr>
        <w:t>oureiro</w:t>
      </w:r>
      <w:r w:rsidRPr="00572822">
        <w:rPr>
          <w:sz w:val="24"/>
          <w:szCs w:val="24"/>
          <w:shd w:val="clear" w:color="auto" w:fill="FFFFFF"/>
        </w:rPr>
        <w:t>, S. R.</w:t>
      </w:r>
      <w:r w:rsidR="00B21FF7" w:rsidRPr="00572822">
        <w:rPr>
          <w:sz w:val="24"/>
          <w:szCs w:val="24"/>
          <w:shd w:val="clear" w:color="auto" w:fill="FFFFFF"/>
        </w:rPr>
        <w:t>,</w:t>
      </w:r>
      <w:r w:rsidRPr="00572822">
        <w:rPr>
          <w:sz w:val="24"/>
          <w:szCs w:val="24"/>
          <w:shd w:val="clear" w:color="auto" w:fill="FFFFFF"/>
        </w:rPr>
        <w:t xml:space="preserve"> M</w:t>
      </w:r>
      <w:r w:rsidR="00B21FF7" w:rsidRPr="00572822">
        <w:rPr>
          <w:sz w:val="24"/>
          <w:szCs w:val="24"/>
          <w:shd w:val="clear" w:color="auto" w:fill="FFFFFF"/>
        </w:rPr>
        <w:t>arturano</w:t>
      </w:r>
      <w:r w:rsidRPr="00572822">
        <w:rPr>
          <w:sz w:val="24"/>
          <w:szCs w:val="24"/>
          <w:shd w:val="clear" w:color="auto" w:fill="FFFFFF"/>
        </w:rPr>
        <w:t>, E. M.; L</w:t>
      </w:r>
      <w:r w:rsidR="00B21FF7" w:rsidRPr="00572822">
        <w:rPr>
          <w:sz w:val="24"/>
          <w:szCs w:val="24"/>
          <w:shd w:val="clear" w:color="auto" w:fill="FFFFFF"/>
        </w:rPr>
        <w:t>inhares</w:t>
      </w:r>
      <w:r w:rsidRPr="00572822">
        <w:rPr>
          <w:sz w:val="24"/>
          <w:szCs w:val="24"/>
          <w:shd w:val="clear" w:color="auto" w:fill="FFFFFF"/>
        </w:rPr>
        <w:t>, M. B. M.; M</w:t>
      </w:r>
      <w:r w:rsidR="00B21FF7" w:rsidRPr="00572822">
        <w:rPr>
          <w:sz w:val="24"/>
          <w:szCs w:val="24"/>
          <w:shd w:val="clear" w:color="auto" w:fill="FFFFFF"/>
        </w:rPr>
        <w:t>achado</w:t>
      </w:r>
      <w:r w:rsidRPr="00572822">
        <w:rPr>
          <w:sz w:val="24"/>
          <w:szCs w:val="24"/>
          <w:shd w:val="clear" w:color="auto" w:fill="FFFFFF"/>
        </w:rPr>
        <w:t>, V. L. S.</w:t>
      </w:r>
      <w:r w:rsidR="00B21FF7" w:rsidRPr="00572822">
        <w:rPr>
          <w:sz w:val="24"/>
          <w:szCs w:val="24"/>
          <w:shd w:val="clear" w:color="auto" w:fill="FFFFFF"/>
        </w:rPr>
        <w:t xml:space="preserve"> (2012)</w:t>
      </w:r>
      <w:r w:rsidRPr="00572822">
        <w:rPr>
          <w:sz w:val="24"/>
          <w:szCs w:val="24"/>
          <w:shd w:val="clear" w:color="auto" w:fill="FFFFFF"/>
        </w:rPr>
        <w:t xml:space="preserve"> Aspectos afetivos e o desempenho acadêmico de escolares.</w:t>
      </w:r>
      <w:r w:rsidRPr="00572822">
        <w:rPr>
          <w:rStyle w:val="apple-converted-space"/>
          <w:sz w:val="24"/>
          <w:szCs w:val="24"/>
          <w:shd w:val="clear" w:color="auto" w:fill="FFFFFF"/>
        </w:rPr>
        <w:t> </w:t>
      </w:r>
      <w:r w:rsidRPr="00572822">
        <w:rPr>
          <w:bCs/>
          <w:i/>
          <w:sz w:val="24"/>
          <w:szCs w:val="24"/>
          <w:shd w:val="clear" w:color="auto" w:fill="FFFFFF"/>
          <w:lang w:val="en-US"/>
        </w:rPr>
        <w:t>Psicologia: Teoria e Pesquisa</w:t>
      </w:r>
      <w:r w:rsidRPr="00572822">
        <w:rPr>
          <w:sz w:val="24"/>
          <w:szCs w:val="24"/>
          <w:shd w:val="clear" w:color="auto" w:fill="FFFFFF"/>
          <w:lang w:val="en-US"/>
        </w:rPr>
        <w:t>. 15</w:t>
      </w:r>
      <w:r w:rsidR="00B21FF7" w:rsidRPr="00572822">
        <w:rPr>
          <w:sz w:val="24"/>
          <w:szCs w:val="24"/>
          <w:shd w:val="clear" w:color="auto" w:fill="FFFFFF"/>
          <w:lang w:val="en-US"/>
        </w:rPr>
        <w:t>(</w:t>
      </w:r>
      <w:r w:rsidRPr="00572822">
        <w:rPr>
          <w:sz w:val="24"/>
          <w:szCs w:val="24"/>
          <w:shd w:val="clear" w:color="auto" w:fill="FFFFFF"/>
          <w:lang w:val="en-US"/>
        </w:rPr>
        <w:t>2</w:t>
      </w:r>
      <w:r w:rsidR="00B21FF7" w:rsidRPr="00572822">
        <w:rPr>
          <w:sz w:val="24"/>
          <w:szCs w:val="24"/>
          <w:shd w:val="clear" w:color="auto" w:fill="FFFFFF"/>
          <w:lang w:val="en-US"/>
        </w:rPr>
        <w:t>)</w:t>
      </w:r>
      <w:r w:rsidRPr="00572822">
        <w:rPr>
          <w:sz w:val="24"/>
          <w:szCs w:val="24"/>
          <w:shd w:val="clear" w:color="auto" w:fill="FFFFFF"/>
          <w:lang w:val="en-US"/>
        </w:rPr>
        <w:t xml:space="preserve">. </w:t>
      </w:r>
    </w:p>
    <w:p w14:paraId="06F969A2" w14:textId="04670C68" w:rsidR="001F0A4A" w:rsidRPr="00572822" w:rsidRDefault="001F0A4A" w:rsidP="001F0A4A">
      <w:pPr>
        <w:spacing w:after="120"/>
        <w:jc w:val="both"/>
        <w:rPr>
          <w:sz w:val="24"/>
          <w:szCs w:val="24"/>
          <w:lang w:val="en-US"/>
        </w:rPr>
      </w:pPr>
      <w:r w:rsidRPr="00572822">
        <w:rPr>
          <w:sz w:val="24"/>
          <w:szCs w:val="24"/>
          <w:lang w:val="en-US"/>
        </w:rPr>
        <w:t>K</w:t>
      </w:r>
      <w:r w:rsidR="00B21FF7" w:rsidRPr="00572822">
        <w:rPr>
          <w:sz w:val="24"/>
          <w:szCs w:val="24"/>
          <w:lang w:val="en-US"/>
        </w:rPr>
        <w:t>ida</w:t>
      </w:r>
      <w:r w:rsidRPr="00572822">
        <w:rPr>
          <w:sz w:val="24"/>
          <w:szCs w:val="24"/>
          <w:lang w:val="en-US"/>
        </w:rPr>
        <w:t>, T</w:t>
      </w:r>
      <w:r w:rsidR="00B21FF7" w:rsidRPr="00572822">
        <w:rPr>
          <w:sz w:val="24"/>
          <w:szCs w:val="24"/>
          <w:lang w:val="en-US"/>
        </w:rPr>
        <w:t>.,</w:t>
      </w:r>
      <w:r w:rsidRPr="00572822">
        <w:rPr>
          <w:sz w:val="24"/>
          <w:szCs w:val="24"/>
          <w:lang w:val="en-US"/>
        </w:rPr>
        <w:t xml:space="preserve"> S</w:t>
      </w:r>
      <w:r w:rsidR="00B21FF7" w:rsidRPr="00572822">
        <w:rPr>
          <w:sz w:val="24"/>
          <w:szCs w:val="24"/>
          <w:lang w:val="en-US"/>
        </w:rPr>
        <w:t>mith</w:t>
      </w:r>
      <w:r w:rsidRPr="00572822">
        <w:rPr>
          <w:sz w:val="24"/>
          <w:szCs w:val="24"/>
          <w:lang w:val="en-US"/>
        </w:rPr>
        <w:t>, J</w:t>
      </w:r>
      <w:r w:rsidR="00B21FF7" w:rsidRPr="00572822">
        <w:rPr>
          <w:sz w:val="24"/>
          <w:szCs w:val="24"/>
          <w:lang w:val="en-US"/>
        </w:rPr>
        <w:t>.</w:t>
      </w:r>
      <w:r w:rsidRPr="00572822">
        <w:rPr>
          <w:sz w:val="24"/>
          <w:szCs w:val="24"/>
          <w:lang w:val="en-US"/>
        </w:rPr>
        <w:t>F.</w:t>
      </w:r>
      <w:r w:rsidR="00B21FF7" w:rsidRPr="00572822">
        <w:rPr>
          <w:sz w:val="24"/>
          <w:szCs w:val="24"/>
          <w:lang w:val="en-US"/>
        </w:rPr>
        <w:t xml:space="preserve"> (1995).</w:t>
      </w:r>
      <w:r w:rsidRPr="00572822">
        <w:rPr>
          <w:sz w:val="24"/>
          <w:szCs w:val="24"/>
          <w:lang w:val="en-US"/>
        </w:rPr>
        <w:t xml:space="preserve"> The encoding and retrieval of numerical data for decision making in accounting contexts: Model development. </w:t>
      </w:r>
      <w:r w:rsidRPr="00572822">
        <w:rPr>
          <w:i/>
          <w:sz w:val="24"/>
          <w:szCs w:val="24"/>
          <w:lang w:val="en-US"/>
        </w:rPr>
        <w:t>Accounting, Organizations and Society</w:t>
      </w:r>
      <w:r w:rsidRPr="00572822">
        <w:rPr>
          <w:sz w:val="24"/>
          <w:szCs w:val="24"/>
          <w:lang w:val="en-US"/>
        </w:rPr>
        <w:t>. 20</w:t>
      </w:r>
      <w:r w:rsidR="00B21FF7" w:rsidRPr="00572822">
        <w:rPr>
          <w:sz w:val="24"/>
          <w:szCs w:val="24"/>
          <w:lang w:val="en-US"/>
        </w:rPr>
        <w:t>(</w:t>
      </w:r>
      <w:r w:rsidRPr="00572822">
        <w:rPr>
          <w:sz w:val="24"/>
          <w:szCs w:val="24"/>
          <w:lang w:val="en-US"/>
        </w:rPr>
        <w:t>7</w:t>
      </w:r>
      <w:r w:rsidR="00B21FF7" w:rsidRPr="00572822">
        <w:rPr>
          <w:sz w:val="24"/>
          <w:szCs w:val="24"/>
          <w:lang w:val="en-US"/>
        </w:rPr>
        <w:t>)</w:t>
      </w:r>
      <w:r w:rsidRPr="00572822">
        <w:rPr>
          <w:sz w:val="24"/>
          <w:szCs w:val="24"/>
          <w:lang w:val="en-US"/>
        </w:rPr>
        <w:t>, 585-610.</w:t>
      </w:r>
    </w:p>
    <w:p w14:paraId="29561A29" w14:textId="2281F136" w:rsidR="001F0A4A" w:rsidRPr="00572822" w:rsidRDefault="001F0A4A" w:rsidP="001F0A4A">
      <w:pPr>
        <w:spacing w:after="120"/>
        <w:jc w:val="both"/>
        <w:rPr>
          <w:sz w:val="24"/>
          <w:szCs w:val="24"/>
          <w:lang w:val="en-US"/>
        </w:rPr>
      </w:pPr>
      <w:r w:rsidRPr="00572822">
        <w:rPr>
          <w:sz w:val="24"/>
          <w:szCs w:val="24"/>
          <w:lang w:val="en-US"/>
        </w:rPr>
        <w:t>L</w:t>
      </w:r>
      <w:r w:rsidR="00B21FF7" w:rsidRPr="00572822">
        <w:rPr>
          <w:sz w:val="24"/>
          <w:szCs w:val="24"/>
          <w:lang w:val="en-US"/>
        </w:rPr>
        <w:t>oomes</w:t>
      </w:r>
      <w:r w:rsidRPr="00572822">
        <w:rPr>
          <w:sz w:val="24"/>
          <w:szCs w:val="24"/>
          <w:lang w:val="en-US"/>
        </w:rPr>
        <w:t>, G</w:t>
      </w:r>
      <w:r w:rsidR="00B21FF7" w:rsidRPr="00572822">
        <w:rPr>
          <w:sz w:val="24"/>
          <w:szCs w:val="24"/>
          <w:lang w:val="en-US"/>
        </w:rPr>
        <w:t>.,</w:t>
      </w:r>
      <w:r w:rsidRPr="00572822">
        <w:rPr>
          <w:sz w:val="24"/>
          <w:szCs w:val="24"/>
          <w:lang w:val="en-US"/>
        </w:rPr>
        <w:t xml:space="preserve"> S</w:t>
      </w:r>
      <w:r w:rsidR="00B21FF7" w:rsidRPr="00572822">
        <w:rPr>
          <w:sz w:val="24"/>
          <w:szCs w:val="24"/>
          <w:lang w:val="en-US"/>
        </w:rPr>
        <w:t>ugden</w:t>
      </w:r>
      <w:r w:rsidRPr="00572822">
        <w:rPr>
          <w:sz w:val="24"/>
          <w:szCs w:val="24"/>
          <w:lang w:val="en-US"/>
        </w:rPr>
        <w:t>, R.</w:t>
      </w:r>
      <w:r w:rsidR="00B21FF7" w:rsidRPr="00572822">
        <w:rPr>
          <w:sz w:val="24"/>
          <w:szCs w:val="24"/>
          <w:lang w:val="en-US"/>
        </w:rPr>
        <w:t xml:space="preserve"> (1986).</w:t>
      </w:r>
      <w:r w:rsidRPr="00572822">
        <w:rPr>
          <w:sz w:val="24"/>
          <w:szCs w:val="24"/>
          <w:lang w:val="en-US"/>
        </w:rPr>
        <w:t xml:space="preserve"> Disappointment and dynamic consistency in choice under uncertainty.</w:t>
      </w:r>
      <w:r w:rsidRPr="00572822">
        <w:rPr>
          <w:lang w:val="en-US"/>
        </w:rPr>
        <w:t> </w:t>
      </w:r>
      <w:r w:rsidRPr="00572822">
        <w:rPr>
          <w:i/>
          <w:sz w:val="24"/>
          <w:szCs w:val="24"/>
          <w:lang w:val="en-US"/>
        </w:rPr>
        <w:t>The Review of Economic Studies</w:t>
      </w:r>
      <w:r w:rsidRPr="00572822">
        <w:rPr>
          <w:sz w:val="24"/>
          <w:szCs w:val="24"/>
          <w:lang w:val="en-US"/>
        </w:rPr>
        <w:t>. 53</w:t>
      </w:r>
      <w:r w:rsidR="00B21FF7" w:rsidRPr="00572822">
        <w:rPr>
          <w:sz w:val="24"/>
          <w:szCs w:val="24"/>
          <w:lang w:val="en-US"/>
        </w:rPr>
        <w:t>(</w:t>
      </w:r>
      <w:r w:rsidRPr="00572822">
        <w:rPr>
          <w:sz w:val="24"/>
          <w:szCs w:val="24"/>
          <w:lang w:val="en-US"/>
        </w:rPr>
        <w:t>2</w:t>
      </w:r>
      <w:r w:rsidR="00B21FF7" w:rsidRPr="00572822">
        <w:rPr>
          <w:sz w:val="24"/>
          <w:szCs w:val="24"/>
          <w:lang w:val="en-US"/>
        </w:rPr>
        <w:t>)</w:t>
      </w:r>
      <w:r w:rsidRPr="00572822">
        <w:rPr>
          <w:sz w:val="24"/>
          <w:szCs w:val="24"/>
          <w:lang w:val="en-US"/>
        </w:rPr>
        <w:t>, 271-282.</w:t>
      </w:r>
    </w:p>
    <w:p w14:paraId="6736541C" w14:textId="549ADD72" w:rsidR="001F0A4A" w:rsidRPr="00D65C63" w:rsidRDefault="001F0A4A" w:rsidP="001F0A4A">
      <w:pPr>
        <w:spacing w:after="120"/>
        <w:jc w:val="both"/>
        <w:rPr>
          <w:sz w:val="24"/>
          <w:szCs w:val="24"/>
        </w:rPr>
      </w:pPr>
      <w:r w:rsidRPr="00572822">
        <w:rPr>
          <w:sz w:val="24"/>
          <w:szCs w:val="24"/>
          <w:lang w:val="en-US"/>
        </w:rPr>
        <w:t>L</w:t>
      </w:r>
      <w:r w:rsidR="00B21FF7" w:rsidRPr="00572822">
        <w:rPr>
          <w:sz w:val="24"/>
          <w:szCs w:val="24"/>
          <w:lang w:val="en-US"/>
        </w:rPr>
        <w:t>oomes</w:t>
      </w:r>
      <w:r w:rsidRPr="00572822">
        <w:rPr>
          <w:sz w:val="24"/>
          <w:szCs w:val="24"/>
          <w:lang w:val="en-US"/>
        </w:rPr>
        <w:t>, G</w:t>
      </w:r>
      <w:r w:rsidR="00B21FF7" w:rsidRPr="00572822">
        <w:rPr>
          <w:sz w:val="24"/>
          <w:szCs w:val="24"/>
          <w:lang w:val="en-US"/>
        </w:rPr>
        <w:t>.,</w:t>
      </w:r>
      <w:r w:rsidRPr="00572822">
        <w:rPr>
          <w:sz w:val="24"/>
          <w:szCs w:val="24"/>
          <w:lang w:val="en-US"/>
        </w:rPr>
        <w:t xml:space="preserve"> S</w:t>
      </w:r>
      <w:r w:rsidR="00801B5C" w:rsidRPr="00572822">
        <w:rPr>
          <w:sz w:val="24"/>
          <w:szCs w:val="24"/>
          <w:lang w:val="en-US"/>
        </w:rPr>
        <w:t>ugden</w:t>
      </w:r>
      <w:r w:rsidRPr="00572822">
        <w:rPr>
          <w:sz w:val="24"/>
          <w:szCs w:val="24"/>
          <w:lang w:val="en-US"/>
        </w:rPr>
        <w:t xml:space="preserve">, R. </w:t>
      </w:r>
      <w:r w:rsidR="00801B5C" w:rsidRPr="00572822">
        <w:rPr>
          <w:sz w:val="24"/>
          <w:szCs w:val="24"/>
          <w:lang w:val="en-US"/>
        </w:rPr>
        <w:t xml:space="preserve">(1982). </w:t>
      </w:r>
      <w:r w:rsidRPr="00572822">
        <w:rPr>
          <w:sz w:val="24"/>
          <w:szCs w:val="24"/>
          <w:lang w:val="en-US"/>
        </w:rPr>
        <w:t>Regret theory: An alternative theory of rational choice under uncertainty.</w:t>
      </w:r>
      <w:r w:rsidRPr="00572822">
        <w:rPr>
          <w:lang w:val="en-US"/>
        </w:rPr>
        <w:t> </w:t>
      </w:r>
      <w:r w:rsidRPr="00D65C63">
        <w:rPr>
          <w:i/>
          <w:sz w:val="24"/>
          <w:szCs w:val="24"/>
        </w:rPr>
        <w:t>The economic journal</w:t>
      </w:r>
      <w:r w:rsidRPr="00D65C63">
        <w:rPr>
          <w:sz w:val="24"/>
          <w:szCs w:val="24"/>
        </w:rPr>
        <w:t>. 92</w:t>
      </w:r>
      <w:r w:rsidR="00801B5C" w:rsidRPr="00D65C63">
        <w:rPr>
          <w:sz w:val="24"/>
          <w:szCs w:val="24"/>
        </w:rPr>
        <w:t>(</w:t>
      </w:r>
      <w:r w:rsidRPr="00D65C63">
        <w:rPr>
          <w:sz w:val="24"/>
          <w:szCs w:val="24"/>
        </w:rPr>
        <w:t>368</w:t>
      </w:r>
      <w:r w:rsidR="00801B5C" w:rsidRPr="00D65C63">
        <w:rPr>
          <w:sz w:val="24"/>
          <w:szCs w:val="24"/>
        </w:rPr>
        <w:t>)</w:t>
      </w:r>
      <w:r w:rsidRPr="00D65C63">
        <w:rPr>
          <w:sz w:val="24"/>
          <w:szCs w:val="24"/>
        </w:rPr>
        <w:t>, 805-824.</w:t>
      </w:r>
    </w:p>
    <w:p w14:paraId="6378275C" w14:textId="39410D4C" w:rsidR="006562AA" w:rsidRPr="00572822" w:rsidRDefault="006562AA" w:rsidP="001F0A4A">
      <w:pPr>
        <w:spacing w:after="120"/>
        <w:jc w:val="both"/>
        <w:rPr>
          <w:sz w:val="24"/>
          <w:szCs w:val="24"/>
          <w:lang w:val="en-US"/>
        </w:rPr>
      </w:pPr>
      <w:r w:rsidRPr="00D65C63">
        <w:rPr>
          <w:sz w:val="24"/>
          <w:szCs w:val="24"/>
        </w:rPr>
        <w:t xml:space="preserve">Luckesi, C. C. (2002). Avaliação da aprendizagem na escola e a questão das representações sociais. </w:t>
      </w:r>
      <w:r w:rsidRPr="00D65C63">
        <w:rPr>
          <w:i/>
          <w:sz w:val="24"/>
          <w:szCs w:val="24"/>
          <w:lang w:val="en-US"/>
        </w:rPr>
        <w:t>Eccos Revista Científica</w:t>
      </w:r>
      <w:r w:rsidRPr="00572822">
        <w:rPr>
          <w:sz w:val="24"/>
          <w:szCs w:val="24"/>
          <w:lang w:val="en-US"/>
        </w:rPr>
        <w:t>, 4(2).</w:t>
      </w:r>
    </w:p>
    <w:p w14:paraId="2A459F5F" w14:textId="6F2DA3A4" w:rsidR="001F0A4A" w:rsidRPr="00572822" w:rsidRDefault="001F0A4A" w:rsidP="001F0A4A">
      <w:pPr>
        <w:spacing w:after="120"/>
        <w:jc w:val="both"/>
        <w:rPr>
          <w:sz w:val="24"/>
          <w:szCs w:val="24"/>
          <w:shd w:val="clear" w:color="auto" w:fill="FFFFFF"/>
        </w:rPr>
      </w:pPr>
      <w:r w:rsidRPr="00572822">
        <w:rPr>
          <w:sz w:val="24"/>
          <w:szCs w:val="24"/>
          <w:shd w:val="clear" w:color="auto" w:fill="FFFFFF"/>
          <w:lang w:val="en-US"/>
        </w:rPr>
        <w:t>L</w:t>
      </w:r>
      <w:r w:rsidR="00801B5C" w:rsidRPr="00572822">
        <w:rPr>
          <w:sz w:val="24"/>
          <w:szCs w:val="24"/>
          <w:shd w:val="clear" w:color="auto" w:fill="FFFFFF"/>
          <w:lang w:val="en-US"/>
        </w:rPr>
        <w:t>yubomirsky</w:t>
      </w:r>
      <w:r w:rsidRPr="00572822">
        <w:rPr>
          <w:sz w:val="24"/>
          <w:szCs w:val="24"/>
          <w:shd w:val="clear" w:color="auto" w:fill="FFFFFF"/>
          <w:lang w:val="en-US"/>
        </w:rPr>
        <w:t>, S</w:t>
      </w:r>
      <w:r w:rsidR="00801B5C" w:rsidRPr="00572822">
        <w:rPr>
          <w:sz w:val="24"/>
          <w:szCs w:val="24"/>
          <w:shd w:val="clear" w:color="auto" w:fill="FFFFFF"/>
          <w:lang w:val="en-US"/>
        </w:rPr>
        <w:t>.,</w:t>
      </w:r>
      <w:r w:rsidRPr="00572822">
        <w:rPr>
          <w:sz w:val="24"/>
          <w:szCs w:val="24"/>
          <w:shd w:val="clear" w:color="auto" w:fill="FFFFFF"/>
          <w:lang w:val="en-US"/>
        </w:rPr>
        <w:t xml:space="preserve"> K</w:t>
      </w:r>
      <w:r w:rsidR="00801B5C" w:rsidRPr="00572822">
        <w:rPr>
          <w:sz w:val="24"/>
          <w:szCs w:val="24"/>
          <w:shd w:val="clear" w:color="auto" w:fill="FFFFFF"/>
          <w:lang w:val="en-US"/>
        </w:rPr>
        <w:t>ing</w:t>
      </w:r>
      <w:r w:rsidRPr="00572822">
        <w:rPr>
          <w:sz w:val="24"/>
          <w:szCs w:val="24"/>
          <w:shd w:val="clear" w:color="auto" w:fill="FFFFFF"/>
          <w:lang w:val="en-US"/>
        </w:rPr>
        <w:t>, L</w:t>
      </w:r>
      <w:r w:rsidR="00801B5C" w:rsidRPr="00572822">
        <w:rPr>
          <w:sz w:val="24"/>
          <w:szCs w:val="24"/>
          <w:shd w:val="clear" w:color="auto" w:fill="FFFFFF"/>
          <w:lang w:val="en-US"/>
        </w:rPr>
        <w:t>.,</w:t>
      </w:r>
      <w:r w:rsidRPr="00572822">
        <w:rPr>
          <w:sz w:val="24"/>
          <w:szCs w:val="24"/>
          <w:shd w:val="clear" w:color="auto" w:fill="FFFFFF"/>
          <w:lang w:val="en-US"/>
        </w:rPr>
        <w:t xml:space="preserve"> D</w:t>
      </w:r>
      <w:r w:rsidR="00801B5C" w:rsidRPr="00572822">
        <w:rPr>
          <w:sz w:val="24"/>
          <w:szCs w:val="24"/>
          <w:shd w:val="clear" w:color="auto" w:fill="FFFFFF"/>
          <w:lang w:val="en-US"/>
        </w:rPr>
        <w:t>iener</w:t>
      </w:r>
      <w:r w:rsidRPr="00572822">
        <w:rPr>
          <w:sz w:val="24"/>
          <w:szCs w:val="24"/>
          <w:shd w:val="clear" w:color="auto" w:fill="FFFFFF"/>
          <w:lang w:val="en-US"/>
        </w:rPr>
        <w:t xml:space="preserve">, E. </w:t>
      </w:r>
      <w:r w:rsidR="00801B5C" w:rsidRPr="00572822">
        <w:rPr>
          <w:sz w:val="24"/>
          <w:szCs w:val="24"/>
          <w:shd w:val="clear" w:color="auto" w:fill="FFFFFF"/>
          <w:lang w:val="en-US"/>
        </w:rPr>
        <w:t xml:space="preserve">(2005). </w:t>
      </w:r>
      <w:r w:rsidRPr="00572822">
        <w:rPr>
          <w:sz w:val="24"/>
          <w:szCs w:val="24"/>
          <w:shd w:val="clear" w:color="auto" w:fill="FFFFFF"/>
          <w:lang w:val="en-US"/>
        </w:rPr>
        <w:t>The benefits of frequent positive affect: does happiness lead to success?.</w:t>
      </w:r>
      <w:r w:rsidRPr="00572822">
        <w:rPr>
          <w:rStyle w:val="apple-converted-space"/>
          <w:sz w:val="24"/>
          <w:szCs w:val="24"/>
          <w:shd w:val="clear" w:color="auto" w:fill="FFFFFF"/>
          <w:lang w:val="en-US"/>
        </w:rPr>
        <w:t> </w:t>
      </w:r>
      <w:r w:rsidRPr="00572822">
        <w:rPr>
          <w:bCs/>
          <w:i/>
          <w:sz w:val="24"/>
          <w:szCs w:val="24"/>
          <w:shd w:val="clear" w:color="auto" w:fill="FFFFFF"/>
        </w:rPr>
        <w:t>Psychological bulletin</w:t>
      </w:r>
      <w:r w:rsidRPr="00572822">
        <w:rPr>
          <w:sz w:val="24"/>
          <w:szCs w:val="24"/>
          <w:shd w:val="clear" w:color="auto" w:fill="FFFFFF"/>
        </w:rPr>
        <w:t>. 131</w:t>
      </w:r>
      <w:r w:rsidR="00801B5C" w:rsidRPr="00572822">
        <w:rPr>
          <w:sz w:val="24"/>
          <w:szCs w:val="24"/>
          <w:shd w:val="clear" w:color="auto" w:fill="FFFFFF"/>
        </w:rPr>
        <w:t>(</w:t>
      </w:r>
      <w:r w:rsidRPr="00572822">
        <w:rPr>
          <w:sz w:val="24"/>
          <w:szCs w:val="24"/>
          <w:shd w:val="clear" w:color="auto" w:fill="FFFFFF"/>
        </w:rPr>
        <w:t>6</w:t>
      </w:r>
      <w:r w:rsidR="00801B5C" w:rsidRPr="00572822">
        <w:rPr>
          <w:sz w:val="24"/>
          <w:szCs w:val="24"/>
          <w:shd w:val="clear" w:color="auto" w:fill="FFFFFF"/>
        </w:rPr>
        <w:t>)</w:t>
      </w:r>
      <w:r w:rsidRPr="00572822">
        <w:rPr>
          <w:sz w:val="24"/>
          <w:szCs w:val="24"/>
          <w:shd w:val="clear" w:color="auto" w:fill="FFFFFF"/>
        </w:rPr>
        <w:t>,</w:t>
      </w:r>
      <w:r w:rsidR="00801B5C" w:rsidRPr="00572822">
        <w:rPr>
          <w:sz w:val="24"/>
          <w:szCs w:val="24"/>
          <w:shd w:val="clear" w:color="auto" w:fill="FFFFFF"/>
        </w:rPr>
        <w:t xml:space="preserve"> </w:t>
      </w:r>
      <w:r w:rsidRPr="00572822">
        <w:rPr>
          <w:sz w:val="24"/>
          <w:szCs w:val="24"/>
          <w:shd w:val="clear" w:color="auto" w:fill="FFFFFF"/>
        </w:rPr>
        <w:t>803.</w:t>
      </w:r>
    </w:p>
    <w:p w14:paraId="4BFFDA40" w14:textId="7803197D" w:rsidR="001F0A4A" w:rsidRPr="00572822" w:rsidRDefault="001F0A4A" w:rsidP="001F0A4A">
      <w:pPr>
        <w:spacing w:after="120"/>
        <w:jc w:val="both"/>
        <w:rPr>
          <w:sz w:val="24"/>
          <w:szCs w:val="24"/>
          <w:shd w:val="clear" w:color="auto" w:fill="FFFFFF"/>
        </w:rPr>
      </w:pPr>
      <w:r w:rsidRPr="00572822">
        <w:rPr>
          <w:sz w:val="24"/>
          <w:szCs w:val="24"/>
          <w:shd w:val="clear" w:color="auto" w:fill="FFFFFF"/>
        </w:rPr>
        <w:t>M</w:t>
      </w:r>
      <w:r w:rsidR="00801B5C" w:rsidRPr="00572822">
        <w:rPr>
          <w:sz w:val="24"/>
          <w:szCs w:val="24"/>
          <w:shd w:val="clear" w:color="auto" w:fill="FFFFFF"/>
        </w:rPr>
        <w:t>agalhães</w:t>
      </w:r>
      <w:r w:rsidRPr="00572822">
        <w:rPr>
          <w:sz w:val="24"/>
          <w:szCs w:val="24"/>
          <w:shd w:val="clear" w:color="auto" w:fill="FFFFFF"/>
        </w:rPr>
        <w:t>, R</w:t>
      </w:r>
      <w:r w:rsidR="00801B5C" w:rsidRPr="00572822">
        <w:rPr>
          <w:sz w:val="24"/>
          <w:szCs w:val="24"/>
          <w:shd w:val="clear" w:color="auto" w:fill="FFFFFF"/>
        </w:rPr>
        <w:t>.</w:t>
      </w:r>
      <w:r w:rsidRPr="00572822">
        <w:rPr>
          <w:sz w:val="24"/>
          <w:szCs w:val="24"/>
          <w:shd w:val="clear" w:color="auto" w:fill="FFFFFF"/>
        </w:rPr>
        <w:t>S</w:t>
      </w:r>
      <w:r w:rsidR="00801B5C" w:rsidRPr="00572822">
        <w:rPr>
          <w:sz w:val="24"/>
          <w:szCs w:val="24"/>
          <w:shd w:val="clear" w:color="auto" w:fill="FFFFFF"/>
        </w:rPr>
        <w:t>.</w:t>
      </w:r>
      <w:r w:rsidRPr="00572822">
        <w:rPr>
          <w:sz w:val="24"/>
          <w:szCs w:val="24"/>
          <w:shd w:val="clear" w:color="auto" w:fill="FFFFFF"/>
        </w:rPr>
        <w:t>S.</w:t>
      </w:r>
      <w:r w:rsidR="00801B5C" w:rsidRPr="00572822">
        <w:rPr>
          <w:sz w:val="24"/>
          <w:szCs w:val="24"/>
          <w:shd w:val="clear" w:color="auto" w:fill="FFFFFF"/>
        </w:rPr>
        <w:t xml:space="preserve"> (2012).</w:t>
      </w:r>
      <w:r w:rsidRPr="00572822">
        <w:rPr>
          <w:sz w:val="24"/>
          <w:szCs w:val="24"/>
          <w:shd w:val="clear" w:color="auto" w:fill="FFFFFF"/>
        </w:rPr>
        <w:t xml:space="preserve"> </w:t>
      </w:r>
      <w:r w:rsidRPr="00572822">
        <w:rPr>
          <w:i/>
          <w:sz w:val="24"/>
          <w:szCs w:val="24"/>
          <w:shd w:val="clear" w:color="auto" w:fill="FFFFFF"/>
        </w:rPr>
        <w:t>A influência da competência emocional no desempenho académico de adolescentes do ensino secundário.</w:t>
      </w:r>
      <w:r w:rsidRPr="00572822">
        <w:rPr>
          <w:b/>
          <w:sz w:val="24"/>
          <w:szCs w:val="24"/>
          <w:shd w:val="clear" w:color="auto" w:fill="FFFFFF"/>
        </w:rPr>
        <w:t xml:space="preserve"> </w:t>
      </w:r>
      <w:r w:rsidRPr="00572822">
        <w:rPr>
          <w:sz w:val="24"/>
          <w:szCs w:val="24"/>
          <w:shd w:val="clear" w:color="auto" w:fill="FFFFFF"/>
        </w:rPr>
        <w:t>Dissertação Psicologia Clínica e da Saúde. Universidade Lusófona do Porto.</w:t>
      </w:r>
    </w:p>
    <w:p w14:paraId="3164A1D1" w14:textId="02BF4D65" w:rsidR="001F0A4A" w:rsidRPr="00572822" w:rsidRDefault="00801B5C" w:rsidP="001F0A4A">
      <w:pPr>
        <w:spacing w:after="120"/>
        <w:jc w:val="both"/>
        <w:rPr>
          <w:sz w:val="24"/>
          <w:szCs w:val="24"/>
          <w:shd w:val="clear" w:color="auto" w:fill="FFFFFF"/>
          <w:lang w:val="en-US"/>
        </w:rPr>
      </w:pPr>
      <w:r w:rsidRPr="00572822">
        <w:rPr>
          <w:sz w:val="24"/>
          <w:szCs w:val="24"/>
          <w:shd w:val="clear" w:color="auto" w:fill="FFFFFF"/>
        </w:rPr>
        <w:t>Martins</w:t>
      </w:r>
      <w:r w:rsidR="001F0A4A" w:rsidRPr="00572822">
        <w:rPr>
          <w:sz w:val="24"/>
          <w:szCs w:val="24"/>
          <w:shd w:val="clear" w:color="auto" w:fill="FFFFFF"/>
        </w:rPr>
        <w:t>, O</w:t>
      </w:r>
      <w:r w:rsidRPr="00572822">
        <w:rPr>
          <w:sz w:val="24"/>
          <w:szCs w:val="24"/>
          <w:shd w:val="clear" w:color="auto" w:fill="FFFFFF"/>
        </w:rPr>
        <w:t xml:space="preserve">. </w:t>
      </w:r>
      <w:r w:rsidR="001F0A4A" w:rsidRPr="00572822">
        <w:rPr>
          <w:sz w:val="24"/>
          <w:szCs w:val="24"/>
          <w:shd w:val="clear" w:color="auto" w:fill="FFFFFF"/>
        </w:rPr>
        <w:t>S</w:t>
      </w:r>
      <w:r w:rsidRPr="00572822">
        <w:rPr>
          <w:sz w:val="24"/>
          <w:szCs w:val="24"/>
          <w:shd w:val="clear" w:color="auto" w:fill="FFFFFF"/>
        </w:rPr>
        <w:t>.,</w:t>
      </w:r>
      <w:r w:rsidR="001F0A4A" w:rsidRPr="00572822">
        <w:rPr>
          <w:sz w:val="24"/>
          <w:szCs w:val="24"/>
          <w:shd w:val="clear" w:color="auto" w:fill="FFFFFF"/>
        </w:rPr>
        <w:t xml:space="preserve"> M</w:t>
      </w:r>
      <w:r w:rsidRPr="00572822">
        <w:rPr>
          <w:sz w:val="24"/>
          <w:szCs w:val="24"/>
          <w:shd w:val="clear" w:color="auto" w:fill="FFFFFF"/>
        </w:rPr>
        <w:t>onte</w:t>
      </w:r>
      <w:r w:rsidR="001F0A4A" w:rsidRPr="00572822">
        <w:rPr>
          <w:sz w:val="24"/>
          <w:szCs w:val="24"/>
          <w:shd w:val="clear" w:color="auto" w:fill="FFFFFF"/>
        </w:rPr>
        <w:t>, P</w:t>
      </w:r>
      <w:r w:rsidRPr="00572822">
        <w:rPr>
          <w:sz w:val="24"/>
          <w:szCs w:val="24"/>
          <w:shd w:val="clear" w:color="auto" w:fill="FFFFFF"/>
        </w:rPr>
        <w:t xml:space="preserve">. </w:t>
      </w:r>
      <w:r w:rsidR="001F0A4A" w:rsidRPr="00572822">
        <w:rPr>
          <w:sz w:val="24"/>
          <w:szCs w:val="24"/>
          <w:shd w:val="clear" w:color="auto" w:fill="FFFFFF"/>
        </w:rPr>
        <w:t xml:space="preserve">A. </w:t>
      </w:r>
      <w:r w:rsidRPr="00572822">
        <w:rPr>
          <w:sz w:val="24"/>
          <w:szCs w:val="24"/>
          <w:shd w:val="clear" w:color="auto" w:fill="FFFFFF"/>
        </w:rPr>
        <w:t xml:space="preserve">(2011). </w:t>
      </w:r>
      <w:r w:rsidR="001F0A4A" w:rsidRPr="00572822">
        <w:rPr>
          <w:sz w:val="24"/>
          <w:szCs w:val="24"/>
          <w:shd w:val="clear" w:color="auto" w:fill="FFFFFF"/>
        </w:rPr>
        <w:t>Variáveis que explicam os desempenhos acadêmico e profissional dos mestres em contabilidade do programa multiinstitucional UNB/UFPB/UFRN.</w:t>
      </w:r>
      <w:r w:rsidR="001F0A4A" w:rsidRPr="00572822">
        <w:rPr>
          <w:rStyle w:val="apple-converted-space"/>
          <w:sz w:val="24"/>
          <w:szCs w:val="24"/>
          <w:shd w:val="clear" w:color="auto" w:fill="FFFFFF"/>
        </w:rPr>
        <w:t> </w:t>
      </w:r>
      <w:r w:rsidR="001F0A4A" w:rsidRPr="00572822">
        <w:rPr>
          <w:bCs/>
          <w:i/>
          <w:sz w:val="24"/>
          <w:szCs w:val="24"/>
          <w:shd w:val="clear" w:color="auto" w:fill="FFFFFF"/>
          <w:lang w:val="en-US"/>
        </w:rPr>
        <w:t>Revista Universo Contábil</w:t>
      </w:r>
      <w:r w:rsidRPr="00572822">
        <w:rPr>
          <w:i/>
          <w:sz w:val="24"/>
          <w:szCs w:val="24"/>
          <w:shd w:val="clear" w:color="auto" w:fill="FFFFFF"/>
          <w:lang w:val="en-US"/>
        </w:rPr>
        <w:t xml:space="preserve">. </w:t>
      </w:r>
      <w:r w:rsidR="001F0A4A" w:rsidRPr="00572822">
        <w:rPr>
          <w:sz w:val="24"/>
          <w:szCs w:val="24"/>
          <w:shd w:val="clear" w:color="auto" w:fill="FFFFFF"/>
          <w:lang w:val="en-US"/>
        </w:rPr>
        <w:t xml:space="preserve"> 7</w:t>
      </w:r>
      <w:r w:rsidRPr="00572822">
        <w:rPr>
          <w:sz w:val="24"/>
          <w:szCs w:val="24"/>
          <w:shd w:val="clear" w:color="auto" w:fill="FFFFFF"/>
          <w:lang w:val="en-US"/>
        </w:rPr>
        <w:t>(</w:t>
      </w:r>
      <w:r w:rsidR="001F0A4A" w:rsidRPr="00572822">
        <w:rPr>
          <w:sz w:val="24"/>
          <w:szCs w:val="24"/>
          <w:shd w:val="clear" w:color="auto" w:fill="FFFFFF"/>
          <w:lang w:val="en-US"/>
        </w:rPr>
        <w:t>1</w:t>
      </w:r>
      <w:r w:rsidRPr="00572822">
        <w:rPr>
          <w:sz w:val="24"/>
          <w:szCs w:val="24"/>
          <w:shd w:val="clear" w:color="auto" w:fill="FFFFFF"/>
          <w:lang w:val="en-US"/>
        </w:rPr>
        <w:t>)</w:t>
      </w:r>
      <w:r w:rsidR="001F0A4A" w:rsidRPr="00572822">
        <w:rPr>
          <w:sz w:val="24"/>
          <w:szCs w:val="24"/>
          <w:shd w:val="clear" w:color="auto" w:fill="FFFFFF"/>
          <w:lang w:val="en-US"/>
        </w:rPr>
        <w:t>, 68-87.</w:t>
      </w:r>
    </w:p>
    <w:p w14:paraId="7CA09D39" w14:textId="2EF1F1B1" w:rsidR="001F0A4A" w:rsidRPr="00572822" w:rsidRDefault="001F0A4A" w:rsidP="00801B5C">
      <w:pPr>
        <w:spacing w:after="120"/>
        <w:jc w:val="both"/>
        <w:rPr>
          <w:sz w:val="24"/>
          <w:szCs w:val="24"/>
        </w:rPr>
      </w:pPr>
      <w:r w:rsidRPr="00572822">
        <w:rPr>
          <w:sz w:val="24"/>
          <w:szCs w:val="24"/>
          <w:lang w:val="en-US"/>
        </w:rPr>
        <w:t>M</w:t>
      </w:r>
      <w:r w:rsidR="00801B5C" w:rsidRPr="00572822">
        <w:rPr>
          <w:sz w:val="24"/>
          <w:szCs w:val="24"/>
          <w:lang w:val="en-US"/>
        </w:rPr>
        <w:t>ellers</w:t>
      </w:r>
      <w:r w:rsidRPr="00572822">
        <w:rPr>
          <w:sz w:val="24"/>
          <w:szCs w:val="24"/>
          <w:lang w:val="en-US"/>
        </w:rPr>
        <w:t>, B</w:t>
      </w:r>
      <w:r w:rsidR="00801B5C" w:rsidRPr="00572822">
        <w:rPr>
          <w:sz w:val="24"/>
          <w:szCs w:val="24"/>
          <w:lang w:val="en-US"/>
        </w:rPr>
        <w:t>.</w:t>
      </w:r>
      <w:r w:rsidRPr="00572822">
        <w:rPr>
          <w:sz w:val="24"/>
          <w:szCs w:val="24"/>
          <w:lang w:val="en-US"/>
        </w:rPr>
        <w:t>A.</w:t>
      </w:r>
      <w:r w:rsidR="00801B5C" w:rsidRPr="00572822">
        <w:rPr>
          <w:sz w:val="24"/>
          <w:szCs w:val="24"/>
          <w:lang w:val="en-US"/>
        </w:rPr>
        <w:t xml:space="preserve"> (2000). </w:t>
      </w:r>
      <w:r w:rsidRPr="00572822">
        <w:rPr>
          <w:sz w:val="24"/>
          <w:szCs w:val="24"/>
          <w:lang w:val="en-US"/>
        </w:rPr>
        <w:t>Choice and the relative pleasure of consequences. </w:t>
      </w:r>
      <w:r w:rsidRPr="00572822">
        <w:rPr>
          <w:i/>
          <w:sz w:val="24"/>
          <w:szCs w:val="24"/>
        </w:rPr>
        <w:t>Psychological bulletin</w:t>
      </w:r>
      <w:r w:rsidR="00801B5C" w:rsidRPr="00572822">
        <w:rPr>
          <w:sz w:val="24"/>
          <w:szCs w:val="24"/>
        </w:rPr>
        <w:t xml:space="preserve">. </w:t>
      </w:r>
      <w:r w:rsidRPr="00572822">
        <w:rPr>
          <w:sz w:val="24"/>
          <w:szCs w:val="24"/>
        </w:rPr>
        <w:t>126</w:t>
      </w:r>
      <w:r w:rsidR="00801B5C" w:rsidRPr="00572822">
        <w:rPr>
          <w:sz w:val="24"/>
          <w:szCs w:val="24"/>
        </w:rPr>
        <w:t xml:space="preserve"> (</w:t>
      </w:r>
      <w:r w:rsidRPr="00572822">
        <w:rPr>
          <w:sz w:val="24"/>
          <w:szCs w:val="24"/>
        </w:rPr>
        <w:t>6</w:t>
      </w:r>
      <w:r w:rsidR="00801B5C" w:rsidRPr="00572822">
        <w:rPr>
          <w:sz w:val="24"/>
          <w:szCs w:val="24"/>
        </w:rPr>
        <w:t xml:space="preserve">), </w:t>
      </w:r>
      <w:r w:rsidRPr="00572822">
        <w:rPr>
          <w:sz w:val="24"/>
          <w:szCs w:val="24"/>
        </w:rPr>
        <w:t>910.</w:t>
      </w:r>
    </w:p>
    <w:p w14:paraId="34720F9A" w14:textId="17DF00B5" w:rsidR="001F0A4A" w:rsidRPr="00572822" w:rsidRDefault="001F0A4A" w:rsidP="001F0A4A">
      <w:pPr>
        <w:spacing w:after="120"/>
        <w:jc w:val="both"/>
        <w:rPr>
          <w:sz w:val="24"/>
          <w:szCs w:val="24"/>
          <w:shd w:val="clear" w:color="auto" w:fill="FFFFFF"/>
          <w:lang w:val="en-US"/>
        </w:rPr>
      </w:pPr>
      <w:r w:rsidRPr="00572822">
        <w:rPr>
          <w:sz w:val="24"/>
          <w:szCs w:val="24"/>
          <w:shd w:val="clear" w:color="auto" w:fill="FFFFFF"/>
        </w:rPr>
        <w:t>M</w:t>
      </w:r>
      <w:r w:rsidR="00801B5C" w:rsidRPr="00572822">
        <w:rPr>
          <w:sz w:val="24"/>
          <w:szCs w:val="24"/>
          <w:shd w:val="clear" w:color="auto" w:fill="FFFFFF"/>
        </w:rPr>
        <w:t>iranda</w:t>
      </w:r>
      <w:r w:rsidRPr="00572822">
        <w:rPr>
          <w:sz w:val="24"/>
          <w:szCs w:val="24"/>
          <w:shd w:val="clear" w:color="auto" w:fill="FFFFFF"/>
        </w:rPr>
        <w:t>, G. J.</w:t>
      </w:r>
      <w:r w:rsidR="00801B5C" w:rsidRPr="00572822">
        <w:rPr>
          <w:sz w:val="24"/>
          <w:szCs w:val="24"/>
          <w:shd w:val="clear" w:color="auto" w:fill="FFFFFF"/>
        </w:rPr>
        <w:t xml:space="preserve">, </w:t>
      </w:r>
      <w:r w:rsidRPr="00572822">
        <w:rPr>
          <w:sz w:val="24"/>
          <w:szCs w:val="24"/>
          <w:shd w:val="clear" w:color="auto" w:fill="FFFFFF"/>
        </w:rPr>
        <w:t>S</w:t>
      </w:r>
      <w:r w:rsidR="00801B5C" w:rsidRPr="00572822">
        <w:rPr>
          <w:sz w:val="24"/>
          <w:szCs w:val="24"/>
          <w:shd w:val="clear" w:color="auto" w:fill="FFFFFF"/>
        </w:rPr>
        <w:t>ilva</w:t>
      </w:r>
      <w:r w:rsidRPr="00572822">
        <w:rPr>
          <w:sz w:val="24"/>
          <w:szCs w:val="24"/>
          <w:shd w:val="clear" w:color="auto" w:fill="FFFFFF"/>
        </w:rPr>
        <w:t>, K. C.</w:t>
      </w:r>
      <w:r w:rsidR="00801B5C" w:rsidRPr="00572822">
        <w:rPr>
          <w:sz w:val="24"/>
          <w:szCs w:val="24"/>
          <w:shd w:val="clear" w:color="auto" w:fill="FFFFFF"/>
        </w:rPr>
        <w:t xml:space="preserve"> L., </w:t>
      </w:r>
      <w:r w:rsidRPr="00572822">
        <w:rPr>
          <w:sz w:val="24"/>
          <w:szCs w:val="24"/>
          <w:shd w:val="clear" w:color="auto" w:fill="FFFFFF"/>
        </w:rPr>
        <w:t>O</w:t>
      </w:r>
      <w:r w:rsidR="00801B5C" w:rsidRPr="00572822">
        <w:rPr>
          <w:sz w:val="24"/>
          <w:szCs w:val="24"/>
          <w:shd w:val="clear" w:color="auto" w:fill="FFFFFF"/>
        </w:rPr>
        <w:t>liveira</w:t>
      </w:r>
      <w:r w:rsidRPr="00572822">
        <w:rPr>
          <w:sz w:val="24"/>
          <w:szCs w:val="24"/>
          <w:shd w:val="clear" w:color="auto" w:fill="FFFFFF"/>
        </w:rPr>
        <w:t>, A. S.</w:t>
      </w:r>
      <w:r w:rsidR="00801B5C" w:rsidRPr="00572822">
        <w:rPr>
          <w:sz w:val="24"/>
          <w:szCs w:val="24"/>
          <w:shd w:val="clear" w:color="auto" w:fill="FFFFFF"/>
        </w:rPr>
        <w:t xml:space="preserve">, </w:t>
      </w:r>
      <w:r w:rsidRPr="00572822">
        <w:rPr>
          <w:sz w:val="24"/>
          <w:szCs w:val="24"/>
          <w:shd w:val="clear" w:color="auto" w:fill="FFFFFF"/>
        </w:rPr>
        <w:t>FERREIRA, M. A.</w:t>
      </w:r>
      <w:r w:rsidR="00801B5C" w:rsidRPr="00572822">
        <w:rPr>
          <w:sz w:val="24"/>
          <w:szCs w:val="24"/>
          <w:shd w:val="clear" w:color="auto" w:fill="FFFFFF"/>
        </w:rPr>
        <w:t xml:space="preserve"> (2015).</w:t>
      </w:r>
      <w:r w:rsidRPr="00572822">
        <w:rPr>
          <w:sz w:val="24"/>
          <w:szCs w:val="24"/>
          <w:shd w:val="clear" w:color="auto" w:fill="FFFFFF"/>
        </w:rPr>
        <w:t xml:space="preserve"> Determinantes do desempenho acadêmico na área de negócios.</w:t>
      </w:r>
      <w:r w:rsidRPr="00572822">
        <w:rPr>
          <w:rStyle w:val="apple-converted-space"/>
          <w:sz w:val="24"/>
          <w:szCs w:val="24"/>
          <w:shd w:val="clear" w:color="auto" w:fill="FFFFFF"/>
        </w:rPr>
        <w:t> </w:t>
      </w:r>
      <w:r w:rsidRPr="00572822">
        <w:rPr>
          <w:bCs/>
          <w:i/>
          <w:sz w:val="24"/>
          <w:szCs w:val="24"/>
          <w:shd w:val="clear" w:color="auto" w:fill="FFFFFF"/>
        </w:rPr>
        <w:t>Revista Meta: Avaliação</w:t>
      </w:r>
      <w:r w:rsidRPr="00572822">
        <w:rPr>
          <w:sz w:val="24"/>
          <w:szCs w:val="24"/>
          <w:shd w:val="clear" w:color="auto" w:fill="FFFFFF"/>
        </w:rPr>
        <w:t xml:space="preserve">. </w:t>
      </w:r>
      <w:r w:rsidRPr="00572822">
        <w:rPr>
          <w:sz w:val="24"/>
          <w:szCs w:val="24"/>
          <w:shd w:val="clear" w:color="auto" w:fill="FFFFFF"/>
          <w:lang w:val="en-US"/>
        </w:rPr>
        <w:t>7</w:t>
      </w:r>
      <w:r w:rsidR="00801B5C" w:rsidRPr="00572822">
        <w:rPr>
          <w:sz w:val="24"/>
          <w:szCs w:val="24"/>
          <w:shd w:val="clear" w:color="auto" w:fill="FFFFFF"/>
          <w:lang w:val="en-US"/>
        </w:rPr>
        <w:t>(</w:t>
      </w:r>
      <w:r w:rsidRPr="00572822">
        <w:rPr>
          <w:sz w:val="24"/>
          <w:szCs w:val="24"/>
          <w:shd w:val="clear" w:color="auto" w:fill="FFFFFF"/>
          <w:lang w:val="en-US"/>
        </w:rPr>
        <w:t>20</w:t>
      </w:r>
      <w:r w:rsidR="00801B5C" w:rsidRPr="00572822">
        <w:rPr>
          <w:sz w:val="24"/>
          <w:szCs w:val="24"/>
          <w:shd w:val="clear" w:color="auto" w:fill="FFFFFF"/>
          <w:lang w:val="en-US"/>
        </w:rPr>
        <w:t>)</w:t>
      </w:r>
      <w:r w:rsidRPr="00572822">
        <w:rPr>
          <w:sz w:val="24"/>
          <w:szCs w:val="24"/>
          <w:shd w:val="clear" w:color="auto" w:fill="FFFFFF"/>
          <w:lang w:val="en-US"/>
        </w:rPr>
        <w:t>,175-209.</w:t>
      </w:r>
    </w:p>
    <w:p w14:paraId="16CD6834" w14:textId="41ADFEE8" w:rsidR="001F0A4A" w:rsidRPr="00572822" w:rsidRDefault="001F0A4A" w:rsidP="001F0A4A">
      <w:pPr>
        <w:spacing w:after="120"/>
        <w:jc w:val="both"/>
        <w:rPr>
          <w:sz w:val="24"/>
          <w:szCs w:val="24"/>
          <w:shd w:val="clear" w:color="auto" w:fill="FFFFFF"/>
        </w:rPr>
      </w:pPr>
      <w:r w:rsidRPr="00572822">
        <w:rPr>
          <w:sz w:val="24"/>
          <w:szCs w:val="24"/>
          <w:shd w:val="clear" w:color="auto" w:fill="FFFFFF"/>
          <w:lang w:val="en-US"/>
        </w:rPr>
        <w:t>M</w:t>
      </w:r>
      <w:r w:rsidR="00801B5C" w:rsidRPr="00572822">
        <w:rPr>
          <w:sz w:val="24"/>
          <w:szCs w:val="24"/>
          <w:shd w:val="clear" w:color="auto" w:fill="FFFFFF"/>
          <w:lang w:val="en-US"/>
        </w:rPr>
        <w:t>oreno</w:t>
      </w:r>
      <w:r w:rsidRPr="00572822">
        <w:rPr>
          <w:sz w:val="24"/>
          <w:szCs w:val="24"/>
          <w:shd w:val="clear" w:color="auto" w:fill="FFFFFF"/>
          <w:lang w:val="en-US"/>
        </w:rPr>
        <w:t>, K</w:t>
      </w:r>
      <w:r w:rsidR="00801B5C" w:rsidRPr="00572822">
        <w:rPr>
          <w:sz w:val="24"/>
          <w:szCs w:val="24"/>
          <w:shd w:val="clear" w:color="auto" w:fill="FFFFFF"/>
          <w:lang w:val="en-US"/>
        </w:rPr>
        <w:t xml:space="preserve">., </w:t>
      </w:r>
      <w:r w:rsidRPr="00572822">
        <w:rPr>
          <w:sz w:val="24"/>
          <w:szCs w:val="24"/>
          <w:shd w:val="clear" w:color="auto" w:fill="FFFFFF"/>
          <w:lang w:val="en-US"/>
        </w:rPr>
        <w:t>K</w:t>
      </w:r>
      <w:r w:rsidR="00801B5C" w:rsidRPr="00572822">
        <w:rPr>
          <w:sz w:val="24"/>
          <w:szCs w:val="24"/>
          <w:shd w:val="clear" w:color="auto" w:fill="FFFFFF"/>
          <w:lang w:val="en-US"/>
        </w:rPr>
        <w:t>ida</w:t>
      </w:r>
      <w:r w:rsidRPr="00572822">
        <w:rPr>
          <w:sz w:val="24"/>
          <w:szCs w:val="24"/>
          <w:shd w:val="clear" w:color="auto" w:fill="FFFFFF"/>
          <w:lang w:val="en-US"/>
        </w:rPr>
        <w:t>, T</w:t>
      </w:r>
      <w:r w:rsidR="00801B5C" w:rsidRPr="00572822">
        <w:rPr>
          <w:sz w:val="24"/>
          <w:szCs w:val="24"/>
          <w:shd w:val="clear" w:color="auto" w:fill="FFFFFF"/>
          <w:lang w:val="en-US"/>
        </w:rPr>
        <w:t>.,</w:t>
      </w:r>
      <w:r w:rsidRPr="00572822">
        <w:rPr>
          <w:sz w:val="24"/>
          <w:szCs w:val="24"/>
          <w:shd w:val="clear" w:color="auto" w:fill="FFFFFF"/>
          <w:lang w:val="en-US"/>
        </w:rPr>
        <w:t xml:space="preserve"> S</w:t>
      </w:r>
      <w:r w:rsidR="00801B5C" w:rsidRPr="00572822">
        <w:rPr>
          <w:sz w:val="24"/>
          <w:szCs w:val="24"/>
          <w:shd w:val="clear" w:color="auto" w:fill="FFFFFF"/>
          <w:lang w:val="en-US"/>
        </w:rPr>
        <w:t>mith</w:t>
      </w:r>
      <w:r w:rsidRPr="00572822">
        <w:rPr>
          <w:sz w:val="24"/>
          <w:szCs w:val="24"/>
          <w:shd w:val="clear" w:color="auto" w:fill="FFFFFF"/>
          <w:lang w:val="en-US"/>
        </w:rPr>
        <w:t>, J</w:t>
      </w:r>
      <w:r w:rsidR="00801B5C" w:rsidRPr="00572822">
        <w:rPr>
          <w:sz w:val="24"/>
          <w:szCs w:val="24"/>
          <w:shd w:val="clear" w:color="auto" w:fill="FFFFFF"/>
          <w:lang w:val="en-US"/>
        </w:rPr>
        <w:t>.</w:t>
      </w:r>
      <w:r w:rsidRPr="00572822">
        <w:rPr>
          <w:sz w:val="24"/>
          <w:szCs w:val="24"/>
          <w:shd w:val="clear" w:color="auto" w:fill="FFFFFF"/>
          <w:lang w:val="en-US"/>
        </w:rPr>
        <w:t>F.</w:t>
      </w:r>
      <w:r w:rsidR="00801B5C" w:rsidRPr="00572822">
        <w:rPr>
          <w:sz w:val="24"/>
          <w:szCs w:val="24"/>
          <w:shd w:val="clear" w:color="auto" w:fill="FFFFFF"/>
          <w:lang w:val="en-US"/>
        </w:rPr>
        <w:t xml:space="preserve"> (2002). </w:t>
      </w:r>
      <w:r w:rsidRPr="00572822">
        <w:rPr>
          <w:sz w:val="24"/>
          <w:szCs w:val="24"/>
          <w:shd w:val="clear" w:color="auto" w:fill="FFFFFF"/>
          <w:lang w:val="en-US"/>
        </w:rPr>
        <w:t>The impact of affective reactions on risky decision making in accounting contexts.</w:t>
      </w:r>
      <w:r w:rsidRPr="00572822">
        <w:rPr>
          <w:rStyle w:val="apple-converted-space"/>
          <w:sz w:val="24"/>
          <w:szCs w:val="24"/>
          <w:shd w:val="clear" w:color="auto" w:fill="FFFFFF"/>
          <w:lang w:val="en-US"/>
        </w:rPr>
        <w:t> </w:t>
      </w:r>
      <w:r w:rsidRPr="00572822">
        <w:rPr>
          <w:bCs/>
          <w:i/>
          <w:sz w:val="24"/>
          <w:szCs w:val="24"/>
          <w:shd w:val="clear" w:color="auto" w:fill="FFFFFF"/>
        </w:rPr>
        <w:t>Journal of Accounting Research</w:t>
      </w:r>
      <w:r w:rsidR="00801B5C" w:rsidRPr="00572822">
        <w:rPr>
          <w:sz w:val="24"/>
          <w:szCs w:val="24"/>
          <w:shd w:val="clear" w:color="auto" w:fill="FFFFFF"/>
        </w:rPr>
        <w:t>.</w:t>
      </w:r>
      <w:r w:rsidRPr="00572822">
        <w:rPr>
          <w:sz w:val="24"/>
          <w:szCs w:val="24"/>
          <w:shd w:val="clear" w:color="auto" w:fill="FFFFFF"/>
        </w:rPr>
        <w:t>40</w:t>
      </w:r>
      <w:r w:rsidR="00801B5C" w:rsidRPr="00572822">
        <w:rPr>
          <w:sz w:val="24"/>
          <w:szCs w:val="24"/>
          <w:shd w:val="clear" w:color="auto" w:fill="FFFFFF"/>
        </w:rPr>
        <w:t>(</w:t>
      </w:r>
      <w:r w:rsidRPr="00572822">
        <w:rPr>
          <w:sz w:val="24"/>
          <w:szCs w:val="24"/>
          <w:shd w:val="clear" w:color="auto" w:fill="FFFFFF"/>
        </w:rPr>
        <w:t>5</w:t>
      </w:r>
      <w:r w:rsidR="00801B5C" w:rsidRPr="00572822">
        <w:rPr>
          <w:sz w:val="24"/>
          <w:szCs w:val="24"/>
          <w:shd w:val="clear" w:color="auto" w:fill="FFFFFF"/>
        </w:rPr>
        <w:t>)</w:t>
      </w:r>
      <w:r w:rsidRPr="00572822">
        <w:rPr>
          <w:sz w:val="24"/>
          <w:szCs w:val="24"/>
          <w:shd w:val="clear" w:color="auto" w:fill="FFFFFF"/>
        </w:rPr>
        <w:t>,1331-1349.</w:t>
      </w:r>
    </w:p>
    <w:p w14:paraId="612363E3" w14:textId="2C79367F" w:rsidR="001F0A4A" w:rsidRPr="00572822" w:rsidRDefault="001F0A4A" w:rsidP="001F0A4A">
      <w:pPr>
        <w:spacing w:after="120"/>
        <w:jc w:val="both"/>
        <w:rPr>
          <w:sz w:val="24"/>
          <w:szCs w:val="24"/>
          <w:shd w:val="clear" w:color="auto" w:fill="FFFFFF"/>
        </w:rPr>
      </w:pPr>
      <w:r w:rsidRPr="00572822">
        <w:rPr>
          <w:sz w:val="24"/>
          <w:szCs w:val="24"/>
          <w:shd w:val="clear" w:color="auto" w:fill="FFFFFF"/>
        </w:rPr>
        <w:t>M</w:t>
      </w:r>
      <w:r w:rsidR="00801B5C" w:rsidRPr="00572822">
        <w:rPr>
          <w:sz w:val="24"/>
          <w:szCs w:val="24"/>
          <w:shd w:val="clear" w:color="auto" w:fill="FFFFFF"/>
        </w:rPr>
        <w:t>unhoz</w:t>
      </w:r>
      <w:r w:rsidRPr="00572822">
        <w:rPr>
          <w:sz w:val="24"/>
          <w:szCs w:val="24"/>
          <w:shd w:val="clear" w:color="auto" w:fill="FFFFFF"/>
        </w:rPr>
        <w:t>, A.</w:t>
      </w:r>
      <w:r w:rsidR="00801B5C" w:rsidRPr="00572822">
        <w:rPr>
          <w:sz w:val="24"/>
          <w:szCs w:val="24"/>
          <w:shd w:val="clear" w:color="auto" w:fill="FFFFFF"/>
        </w:rPr>
        <w:t xml:space="preserve"> </w:t>
      </w:r>
      <w:r w:rsidRPr="00572822">
        <w:rPr>
          <w:sz w:val="24"/>
          <w:szCs w:val="24"/>
          <w:shd w:val="clear" w:color="auto" w:fill="FFFFFF"/>
        </w:rPr>
        <w:t>M. H.</w:t>
      </w:r>
      <w:r w:rsidR="00801B5C" w:rsidRPr="00572822">
        <w:rPr>
          <w:sz w:val="24"/>
          <w:szCs w:val="24"/>
          <w:shd w:val="clear" w:color="auto" w:fill="FFFFFF"/>
        </w:rPr>
        <w:t xml:space="preserve"> (2004).</w:t>
      </w:r>
      <w:r w:rsidRPr="00572822">
        <w:rPr>
          <w:sz w:val="24"/>
          <w:szCs w:val="24"/>
          <w:shd w:val="clear" w:color="auto" w:fill="FFFFFF"/>
        </w:rPr>
        <w:t xml:space="preserve"> </w:t>
      </w:r>
      <w:r w:rsidRPr="00572822">
        <w:rPr>
          <w:i/>
          <w:sz w:val="24"/>
          <w:szCs w:val="24"/>
          <w:shd w:val="clear" w:color="auto" w:fill="FFFFFF"/>
        </w:rPr>
        <w:t>Uma análise multidimensional da relação entre inteligência e desempenho acadêmico em universitários ingressantes</w:t>
      </w:r>
      <w:r w:rsidRPr="00572822">
        <w:rPr>
          <w:sz w:val="24"/>
          <w:szCs w:val="24"/>
          <w:shd w:val="clear" w:color="auto" w:fill="FFFFFF"/>
        </w:rPr>
        <w:t>.  Campinas,135p.  Tese (Doutoramento) – Faculdade de Educação da Universidade Estadual de Campinas.</w:t>
      </w:r>
    </w:p>
    <w:p w14:paraId="25BBE2DE" w14:textId="3ED6F683" w:rsidR="001F0A4A" w:rsidRPr="00D65C63" w:rsidRDefault="001F0A4A" w:rsidP="001F0A4A">
      <w:pPr>
        <w:spacing w:after="120"/>
        <w:jc w:val="both"/>
        <w:rPr>
          <w:sz w:val="24"/>
          <w:szCs w:val="24"/>
        </w:rPr>
      </w:pPr>
      <w:r w:rsidRPr="00572822">
        <w:rPr>
          <w:sz w:val="24"/>
          <w:szCs w:val="24"/>
          <w:lang w:val="en-US"/>
        </w:rPr>
        <w:t>N</w:t>
      </w:r>
      <w:r w:rsidR="00801B5C" w:rsidRPr="00572822">
        <w:rPr>
          <w:sz w:val="24"/>
          <w:szCs w:val="24"/>
          <w:lang w:val="en-US"/>
        </w:rPr>
        <w:t>aragon</w:t>
      </w:r>
      <w:r w:rsidRPr="00572822">
        <w:rPr>
          <w:sz w:val="24"/>
          <w:szCs w:val="24"/>
          <w:lang w:val="en-US"/>
        </w:rPr>
        <w:t>, K.</w:t>
      </w:r>
      <w:r w:rsidR="00801B5C" w:rsidRPr="00572822">
        <w:rPr>
          <w:sz w:val="24"/>
          <w:szCs w:val="24"/>
          <w:lang w:val="en-US"/>
        </w:rPr>
        <w:t>,</w:t>
      </w:r>
      <w:r w:rsidRPr="00572822">
        <w:rPr>
          <w:sz w:val="24"/>
          <w:szCs w:val="24"/>
          <w:lang w:val="en-US"/>
        </w:rPr>
        <w:t xml:space="preserve"> Watson, D.</w:t>
      </w:r>
      <w:r w:rsidR="00801B5C" w:rsidRPr="00572822">
        <w:rPr>
          <w:sz w:val="24"/>
          <w:szCs w:val="24"/>
          <w:lang w:val="en-US"/>
        </w:rPr>
        <w:t xml:space="preserve"> (2009). </w:t>
      </w:r>
      <w:r w:rsidRPr="00572822">
        <w:rPr>
          <w:sz w:val="24"/>
          <w:szCs w:val="24"/>
          <w:lang w:val="en-US"/>
        </w:rPr>
        <w:t xml:space="preserve"> Positive affectivity. </w:t>
      </w:r>
      <w:r w:rsidRPr="00572822">
        <w:rPr>
          <w:sz w:val="24"/>
          <w:szCs w:val="24"/>
        </w:rPr>
        <w:t xml:space="preserve">Em S. J. Lopez (Ed.). </w:t>
      </w:r>
      <w:r w:rsidRPr="00D65C63">
        <w:rPr>
          <w:i/>
          <w:sz w:val="24"/>
          <w:szCs w:val="24"/>
        </w:rPr>
        <w:t>Encyclopedia of positive psychology</w:t>
      </w:r>
      <w:r w:rsidR="00801B5C" w:rsidRPr="00D65C63">
        <w:rPr>
          <w:sz w:val="24"/>
          <w:szCs w:val="24"/>
        </w:rPr>
        <w:t xml:space="preserve">. </w:t>
      </w:r>
      <w:r w:rsidRPr="00D65C63">
        <w:rPr>
          <w:sz w:val="24"/>
          <w:szCs w:val="24"/>
        </w:rPr>
        <w:t>2</w:t>
      </w:r>
      <w:r w:rsidR="00801B5C" w:rsidRPr="00D65C63">
        <w:rPr>
          <w:sz w:val="24"/>
          <w:szCs w:val="24"/>
        </w:rPr>
        <w:t xml:space="preserve">, </w:t>
      </w:r>
      <w:r w:rsidRPr="00D65C63">
        <w:rPr>
          <w:sz w:val="24"/>
          <w:szCs w:val="24"/>
        </w:rPr>
        <w:t xml:space="preserve">707-711. </w:t>
      </w:r>
    </w:p>
    <w:p w14:paraId="22D85EDC" w14:textId="77777777" w:rsidR="00931F15" w:rsidRPr="000C0341" w:rsidRDefault="00931F15" w:rsidP="00931F15">
      <w:pPr>
        <w:spacing w:after="120"/>
        <w:jc w:val="both"/>
        <w:rPr>
          <w:sz w:val="24"/>
          <w:szCs w:val="24"/>
        </w:rPr>
      </w:pPr>
      <w:r w:rsidRPr="00D65C63">
        <w:rPr>
          <w:sz w:val="24"/>
          <w:szCs w:val="24"/>
        </w:rPr>
        <w:t xml:space="preserve">Paschoal, T., &amp; Tamayo, A. (2008). Construção e validação da escala de bem-estar no trabalho. </w:t>
      </w:r>
      <w:r w:rsidRPr="00D65C63">
        <w:rPr>
          <w:i/>
          <w:sz w:val="24"/>
          <w:szCs w:val="24"/>
        </w:rPr>
        <w:t>Avaliação psicológica</w:t>
      </w:r>
      <w:r w:rsidRPr="000C0341">
        <w:rPr>
          <w:sz w:val="24"/>
          <w:szCs w:val="24"/>
        </w:rPr>
        <w:t>, 7(1).</w:t>
      </w:r>
    </w:p>
    <w:p w14:paraId="0E8EE17D" w14:textId="61BBDA3D" w:rsidR="00931F15" w:rsidRPr="00830570" w:rsidRDefault="00931F15" w:rsidP="00931F15">
      <w:pPr>
        <w:spacing w:after="120"/>
        <w:jc w:val="both"/>
        <w:rPr>
          <w:sz w:val="24"/>
          <w:szCs w:val="24"/>
        </w:rPr>
      </w:pPr>
      <w:r w:rsidRPr="000C0341">
        <w:rPr>
          <w:sz w:val="24"/>
          <w:szCs w:val="24"/>
        </w:rPr>
        <w:t xml:space="preserve">Paschoal, T., Torres, C. V., &amp; Barreiros Porto, J. (2010). Felicidade no trabalho: relações com suporte organizacional e suporte social. </w:t>
      </w:r>
      <w:r w:rsidRPr="0039194F">
        <w:rPr>
          <w:i/>
          <w:sz w:val="24"/>
          <w:szCs w:val="24"/>
        </w:rPr>
        <w:t>RAC-Revista de Administração Contemporânea</w:t>
      </w:r>
      <w:r w:rsidRPr="00830570">
        <w:rPr>
          <w:sz w:val="24"/>
          <w:szCs w:val="24"/>
        </w:rPr>
        <w:t>, 14(6).</w:t>
      </w:r>
    </w:p>
    <w:p w14:paraId="574040A2" w14:textId="77777777" w:rsidR="00687FF9" w:rsidRDefault="001F0A4A" w:rsidP="00687FF9">
      <w:pPr>
        <w:spacing w:after="120"/>
        <w:jc w:val="both"/>
        <w:rPr>
          <w:sz w:val="24"/>
          <w:szCs w:val="24"/>
          <w:lang w:val="en-US"/>
        </w:rPr>
      </w:pPr>
      <w:r w:rsidRPr="002502F7">
        <w:rPr>
          <w:sz w:val="24"/>
          <w:szCs w:val="24"/>
        </w:rPr>
        <w:t>P</w:t>
      </w:r>
      <w:r w:rsidR="00801B5C" w:rsidRPr="002502F7">
        <w:rPr>
          <w:sz w:val="24"/>
          <w:szCs w:val="24"/>
        </w:rPr>
        <w:t>ekrun</w:t>
      </w:r>
      <w:r w:rsidRPr="002502F7">
        <w:rPr>
          <w:sz w:val="24"/>
          <w:szCs w:val="24"/>
        </w:rPr>
        <w:t>, R.</w:t>
      </w:r>
      <w:r w:rsidR="00801B5C" w:rsidRPr="002502F7">
        <w:rPr>
          <w:sz w:val="24"/>
          <w:szCs w:val="24"/>
        </w:rPr>
        <w:t>,</w:t>
      </w:r>
      <w:r w:rsidRPr="002502F7">
        <w:rPr>
          <w:sz w:val="24"/>
          <w:szCs w:val="24"/>
        </w:rPr>
        <w:t xml:space="preserve"> G</w:t>
      </w:r>
      <w:r w:rsidR="00801B5C" w:rsidRPr="002502F7">
        <w:rPr>
          <w:sz w:val="24"/>
          <w:szCs w:val="24"/>
        </w:rPr>
        <w:t>oetz</w:t>
      </w:r>
      <w:r w:rsidRPr="002502F7">
        <w:rPr>
          <w:sz w:val="24"/>
          <w:szCs w:val="24"/>
        </w:rPr>
        <w:t>, T.</w:t>
      </w:r>
      <w:r w:rsidR="00801B5C" w:rsidRPr="002502F7">
        <w:rPr>
          <w:sz w:val="24"/>
          <w:szCs w:val="24"/>
        </w:rPr>
        <w:t>,</w:t>
      </w:r>
      <w:r w:rsidRPr="002502F7">
        <w:rPr>
          <w:sz w:val="24"/>
          <w:szCs w:val="24"/>
        </w:rPr>
        <w:t xml:space="preserve"> T</w:t>
      </w:r>
      <w:r w:rsidR="00801B5C" w:rsidRPr="002502F7">
        <w:rPr>
          <w:sz w:val="24"/>
          <w:szCs w:val="24"/>
        </w:rPr>
        <w:t>itz</w:t>
      </w:r>
      <w:r w:rsidRPr="002502F7">
        <w:rPr>
          <w:sz w:val="24"/>
          <w:szCs w:val="24"/>
        </w:rPr>
        <w:t>, W.</w:t>
      </w:r>
      <w:r w:rsidR="00801B5C" w:rsidRPr="002502F7">
        <w:rPr>
          <w:sz w:val="24"/>
          <w:szCs w:val="24"/>
        </w:rPr>
        <w:t>,</w:t>
      </w:r>
      <w:r w:rsidRPr="002502F7">
        <w:rPr>
          <w:sz w:val="24"/>
          <w:szCs w:val="24"/>
        </w:rPr>
        <w:t xml:space="preserve"> P</w:t>
      </w:r>
      <w:r w:rsidR="00801B5C" w:rsidRPr="002502F7">
        <w:rPr>
          <w:sz w:val="24"/>
          <w:szCs w:val="24"/>
        </w:rPr>
        <w:t>erry</w:t>
      </w:r>
      <w:r w:rsidRPr="002502F7">
        <w:rPr>
          <w:sz w:val="24"/>
          <w:szCs w:val="24"/>
        </w:rPr>
        <w:t>, R.</w:t>
      </w:r>
      <w:r w:rsidR="00801B5C" w:rsidRPr="002502F7">
        <w:rPr>
          <w:sz w:val="24"/>
          <w:szCs w:val="24"/>
        </w:rPr>
        <w:t xml:space="preserve"> (2002).</w:t>
      </w:r>
      <w:r w:rsidRPr="002502F7">
        <w:rPr>
          <w:sz w:val="24"/>
          <w:szCs w:val="24"/>
        </w:rPr>
        <w:t xml:space="preserve"> </w:t>
      </w:r>
      <w:r w:rsidRPr="00572822">
        <w:rPr>
          <w:sz w:val="24"/>
          <w:szCs w:val="24"/>
          <w:lang w:val="en-US"/>
        </w:rPr>
        <w:t xml:space="preserve">Academic emotion in students’ self-regulated learning and achievement: a program of qualitative and quantitative research. </w:t>
      </w:r>
      <w:r w:rsidRPr="00572822">
        <w:rPr>
          <w:i/>
          <w:sz w:val="24"/>
          <w:szCs w:val="24"/>
          <w:lang w:val="en-US"/>
        </w:rPr>
        <w:t>Educational Psychologist</w:t>
      </w:r>
      <w:r w:rsidRPr="00572822">
        <w:rPr>
          <w:sz w:val="24"/>
          <w:szCs w:val="24"/>
          <w:lang w:val="en-US"/>
        </w:rPr>
        <w:t>, 37, 91-106.</w:t>
      </w:r>
    </w:p>
    <w:p w14:paraId="376D8905" w14:textId="5D6AEB3E" w:rsidR="00687FF9" w:rsidRPr="00572822" w:rsidRDefault="00687FF9" w:rsidP="00687FF9">
      <w:pPr>
        <w:spacing w:after="120"/>
        <w:jc w:val="both"/>
        <w:rPr>
          <w:sz w:val="24"/>
          <w:szCs w:val="24"/>
          <w:lang w:val="en-US"/>
        </w:rPr>
      </w:pPr>
      <w:r w:rsidRPr="00687FF9">
        <w:rPr>
          <w:sz w:val="24"/>
          <w:szCs w:val="24"/>
          <w:lang w:val="en-US"/>
        </w:rPr>
        <w:lastRenderedPageBreak/>
        <w:t xml:space="preserve">Rokhmania, N. </w:t>
      </w:r>
      <w:r>
        <w:rPr>
          <w:sz w:val="24"/>
          <w:szCs w:val="24"/>
          <w:lang w:val="en-US"/>
        </w:rPr>
        <w:t xml:space="preserve">(2013). </w:t>
      </w:r>
      <w:r w:rsidRPr="00687FF9">
        <w:rPr>
          <w:sz w:val="24"/>
          <w:szCs w:val="24"/>
          <w:lang w:val="en-US"/>
        </w:rPr>
        <w:t xml:space="preserve">The effect of positive, negative, </w:t>
      </w:r>
      <w:r>
        <w:rPr>
          <w:sz w:val="24"/>
          <w:szCs w:val="24"/>
          <w:lang w:val="en-US"/>
        </w:rPr>
        <w:t xml:space="preserve">neutral mood on ethical auditor </w:t>
      </w:r>
      <w:r w:rsidRPr="00687FF9">
        <w:rPr>
          <w:sz w:val="24"/>
          <w:szCs w:val="24"/>
          <w:lang w:val="en-US"/>
        </w:rPr>
        <w:t xml:space="preserve">judgments. </w:t>
      </w:r>
      <w:r w:rsidRPr="00830570">
        <w:rPr>
          <w:i/>
          <w:sz w:val="24"/>
          <w:szCs w:val="24"/>
          <w:lang w:val="en-US"/>
        </w:rPr>
        <w:t>The Indonesian Accounting</w:t>
      </w:r>
      <w:r w:rsidRPr="00687FF9">
        <w:rPr>
          <w:sz w:val="24"/>
          <w:szCs w:val="24"/>
          <w:lang w:val="en-US"/>
        </w:rPr>
        <w:t xml:space="preserve"> </w:t>
      </w:r>
      <w:r w:rsidRPr="00D65C63">
        <w:rPr>
          <w:i/>
          <w:sz w:val="24"/>
          <w:szCs w:val="24"/>
          <w:lang w:val="en-US"/>
        </w:rPr>
        <w:t>Review</w:t>
      </w:r>
      <w:r>
        <w:rPr>
          <w:sz w:val="24"/>
          <w:szCs w:val="24"/>
          <w:lang w:val="en-US"/>
        </w:rPr>
        <w:t>, 3(1), 89-98</w:t>
      </w:r>
      <w:r w:rsidRPr="00687FF9">
        <w:rPr>
          <w:sz w:val="24"/>
          <w:szCs w:val="24"/>
          <w:lang w:val="en-US"/>
        </w:rPr>
        <w:t>.</w:t>
      </w:r>
    </w:p>
    <w:p w14:paraId="2ED7CBD6" w14:textId="0F6E0CFB" w:rsidR="006562AA" w:rsidRPr="00D65C63" w:rsidRDefault="006562AA" w:rsidP="001F0A4A">
      <w:pPr>
        <w:spacing w:after="120"/>
        <w:jc w:val="both"/>
        <w:rPr>
          <w:sz w:val="24"/>
          <w:szCs w:val="24"/>
        </w:rPr>
      </w:pPr>
      <w:r w:rsidRPr="00572822">
        <w:rPr>
          <w:sz w:val="24"/>
          <w:szCs w:val="24"/>
          <w:lang w:val="en-US"/>
        </w:rPr>
        <w:t xml:space="preserve">Richardson, R. J., Peres, J. A. S., Wanderley, J. C. V., Correia, L. M., &amp; Peres, M. H. M. (2014). </w:t>
      </w:r>
      <w:r w:rsidRPr="00D65C63">
        <w:rPr>
          <w:i/>
          <w:sz w:val="24"/>
          <w:szCs w:val="24"/>
        </w:rPr>
        <w:t>Pesquisa social:</w:t>
      </w:r>
      <w:r w:rsidRPr="00D65C63">
        <w:rPr>
          <w:sz w:val="24"/>
          <w:szCs w:val="24"/>
        </w:rPr>
        <w:t xml:space="preserve"> métodos e técnicas (334 pp.). São Paulo: Editora Atlas, 3ª edição.</w:t>
      </w:r>
    </w:p>
    <w:p w14:paraId="45C47B53" w14:textId="09C3927F" w:rsidR="001F0A4A" w:rsidRPr="00572822" w:rsidRDefault="006562AA" w:rsidP="001F0A4A">
      <w:pPr>
        <w:spacing w:after="120"/>
        <w:jc w:val="both"/>
        <w:rPr>
          <w:sz w:val="24"/>
          <w:szCs w:val="24"/>
          <w:lang w:val="en-US"/>
        </w:rPr>
      </w:pPr>
      <w:r w:rsidRPr="00572822">
        <w:rPr>
          <w:sz w:val="24"/>
          <w:szCs w:val="24"/>
          <w:lang w:val="en-US"/>
        </w:rPr>
        <w:t>Stone</w:t>
      </w:r>
      <w:r w:rsidR="001F0A4A" w:rsidRPr="00572822">
        <w:rPr>
          <w:sz w:val="24"/>
          <w:szCs w:val="24"/>
          <w:lang w:val="en-US"/>
        </w:rPr>
        <w:t>, A.</w:t>
      </w:r>
      <w:r w:rsidR="00801B5C" w:rsidRPr="00572822">
        <w:rPr>
          <w:sz w:val="24"/>
          <w:szCs w:val="24"/>
          <w:lang w:val="en-US"/>
        </w:rPr>
        <w:t xml:space="preserve"> (1997).</w:t>
      </w:r>
      <w:r w:rsidR="001F0A4A" w:rsidRPr="00572822">
        <w:rPr>
          <w:sz w:val="24"/>
          <w:szCs w:val="24"/>
          <w:lang w:val="en-US"/>
        </w:rPr>
        <w:t xml:space="preserve"> </w:t>
      </w:r>
      <w:r w:rsidR="001F0A4A" w:rsidRPr="00572822">
        <w:rPr>
          <w:i/>
          <w:sz w:val="24"/>
          <w:szCs w:val="24"/>
          <w:lang w:val="en-US"/>
        </w:rPr>
        <w:t>Measurement of Affective response.</w:t>
      </w:r>
      <w:r w:rsidR="001F0A4A" w:rsidRPr="00572822">
        <w:rPr>
          <w:sz w:val="24"/>
          <w:szCs w:val="24"/>
          <w:lang w:val="en-US"/>
        </w:rPr>
        <w:t xml:space="preserve"> In S. Cohen, R. C. Kessler, &amp; L. U. Gordon (Eds.), Measuring Stress: A guide for health and social scientists. New York: Oxford University Press.</w:t>
      </w:r>
    </w:p>
    <w:p w14:paraId="1DBC0AD4" w14:textId="0AD4EDE2" w:rsidR="001F0A4A" w:rsidRPr="00572822" w:rsidRDefault="00801B5C" w:rsidP="001F0A4A">
      <w:pPr>
        <w:spacing w:after="120"/>
        <w:jc w:val="both"/>
        <w:rPr>
          <w:sz w:val="24"/>
          <w:szCs w:val="24"/>
          <w:lang w:val="en-US"/>
        </w:rPr>
      </w:pPr>
      <w:r w:rsidRPr="00572822">
        <w:rPr>
          <w:sz w:val="24"/>
          <w:szCs w:val="24"/>
          <w:lang w:val="en-US"/>
        </w:rPr>
        <w:t>Strack</w:t>
      </w:r>
      <w:r w:rsidR="001F0A4A" w:rsidRPr="00572822">
        <w:rPr>
          <w:sz w:val="24"/>
          <w:szCs w:val="24"/>
          <w:lang w:val="en-US"/>
        </w:rPr>
        <w:t>, F</w:t>
      </w:r>
      <w:r w:rsidRPr="00572822">
        <w:rPr>
          <w:sz w:val="24"/>
          <w:szCs w:val="24"/>
          <w:lang w:val="en-US"/>
        </w:rPr>
        <w:t>.,</w:t>
      </w:r>
      <w:r w:rsidR="001F0A4A" w:rsidRPr="00572822">
        <w:rPr>
          <w:sz w:val="24"/>
          <w:szCs w:val="24"/>
          <w:lang w:val="en-US"/>
        </w:rPr>
        <w:t xml:space="preserve"> N</w:t>
      </w:r>
      <w:r w:rsidR="0045141C" w:rsidRPr="00572822">
        <w:rPr>
          <w:sz w:val="24"/>
          <w:szCs w:val="24"/>
          <w:lang w:val="en-US"/>
        </w:rPr>
        <w:t>eumann</w:t>
      </w:r>
      <w:r w:rsidR="001F0A4A" w:rsidRPr="00572822">
        <w:rPr>
          <w:sz w:val="24"/>
          <w:szCs w:val="24"/>
          <w:lang w:val="en-US"/>
        </w:rPr>
        <w:t>, R.</w:t>
      </w:r>
      <w:r w:rsidR="0045141C" w:rsidRPr="00572822">
        <w:rPr>
          <w:sz w:val="24"/>
          <w:szCs w:val="24"/>
          <w:lang w:val="en-US"/>
        </w:rPr>
        <w:t xml:space="preserve"> (1996). </w:t>
      </w:r>
      <w:r w:rsidR="001F0A4A" w:rsidRPr="00572822">
        <w:rPr>
          <w:sz w:val="24"/>
          <w:szCs w:val="24"/>
          <w:lang w:val="en-US"/>
        </w:rPr>
        <w:t>“The Spirit Is Willing, but the Flesh Is Weak”: Beyond Mind–Body Interactions in Human Decision-Making. </w:t>
      </w:r>
      <w:r w:rsidR="001F0A4A" w:rsidRPr="00572822">
        <w:rPr>
          <w:i/>
          <w:sz w:val="24"/>
          <w:szCs w:val="24"/>
          <w:lang w:val="en-US"/>
        </w:rPr>
        <w:t>Organizational Behavior and Human Decision Processes</w:t>
      </w:r>
      <w:r w:rsidR="001F0A4A" w:rsidRPr="00572822">
        <w:rPr>
          <w:sz w:val="24"/>
          <w:szCs w:val="24"/>
          <w:lang w:val="en-US"/>
        </w:rPr>
        <w:t>. 65</w:t>
      </w:r>
      <w:r w:rsidR="0045141C" w:rsidRPr="00572822">
        <w:rPr>
          <w:sz w:val="24"/>
          <w:szCs w:val="24"/>
          <w:lang w:val="en-US"/>
        </w:rPr>
        <w:t>(</w:t>
      </w:r>
      <w:r w:rsidR="001F0A4A" w:rsidRPr="00572822">
        <w:rPr>
          <w:sz w:val="24"/>
          <w:szCs w:val="24"/>
          <w:lang w:val="en-US"/>
        </w:rPr>
        <w:t>3</w:t>
      </w:r>
      <w:r w:rsidR="0045141C" w:rsidRPr="00572822">
        <w:rPr>
          <w:sz w:val="24"/>
          <w:szCs w:val="24"/>
          <w:lang w:val="en-US"/>
        </w:rPr>
        <w:t>)</w:t>
      </w:r>
      <w:r w:rsidR="001F0A4A" w:rsidRPr="00572822">
        <w:rPr>
          <w:sz w:val="24"/>
          <w:szCs w:val="24"/>
          <w:lang w:val="en-US"/>
        </w:rPr>
        <w:t>, 300-304.</w:t>
      </w:r>
    </w:p>
    <w:p w14:paraId="51F81B2A" w14:textId="5E45996C" w:rsidR="001F0A4A" w:rsidRPr="00572822" w:rsidRDefault="0045141C" w:rsidP="001F0A4A">
      <w:pPr>
        <w:spacing w:after="120"/>
        <w:jc w:val="both"/>
        <w:rPr>
          <w:sz w:val="24"/>
          <w:szCs w:val="24"/>
          <w:lang w:val="en-US"/>
        </w:rPr>
      </w:pPr>
      <w:r w:rsidRPr="00572822">
        <w:rPr>
          <w:sz w:val="24"/>
          <w:szCs w:val="24"/>
          <w:lang w:val="en-US"/>
        </w:rPr>
        <w:t>Suharnan</w:t>
      </w:r>
      <w:r w:rsidR="001F0A4A" w:rsidRPr="00572822">
        <w:rPr>
          <w:sz w:val="24"/>
          <w:szCs w:val="24"/>
          <w:lang w:val="en-US"/>
        </w:rPr>
        <w:t>, O</w:t>
      </w:r>
      <w:r w:rsidRPr="00572822">
        <w:rPr>
          <w:sz w:val="24"/>
          <w:szCs w:val="24"/>
          <w:lang w:val="en-US"/>
        </w:rPr>
        <w:t>. (2005).</w:t>
      </w:r>
      <w:r w:rsidR="001F0A4A" w:rsidRPr="00572822">
        <w:rPr>
          <w:sz w:val="24"/>
          <w:szCs w:val="24"/>
          <w:lang w:val="en-US"/>
        </w:rPr>
        <w:t xml:space="preserve"> </w:t>
      </w:r>
      <w:r w:rsidR="001F0A4A" w:rsidRPr="00572822">
        <w:rPr>
          <w:i/>
          <w:sz w:val="24"/>
          <w:szCs w:val="24"/>
          <w:lang w:val="en-US"/>
        </w:rPr>
        <w:t>Psikologi Kognitif.</w:t>
      </w:r>
      <w:r w:rsidR="001F0A4A" w:rsidRPr="00572822">
        <w:rPr>
          <w:sz w:val="24"/>
          <w:szCs w:val="24"/>
          <w:lang w:val="en-US"/>
        </w:rPr>
        <w:t xml:space="preserve"> Penerbit Srikandi: Surabaya.</w:t>
      </w:r>
    </w:p>
    <w:p w14:paraId="36370448" w14:textId="1F65D4C2" w:rsidR="001F0A4A" w:rsidRPr="00572822" w:rsidRDefault="0045141C" w:rsidP="001F0A4A">
      <w:pPr>
        <w:spacing w:after="120"/>
        <w:jc w:val="both"/>
        <w:rPr>
          <w:sz w:val="24"/>
          <w:szCs w:val="24"/>
          <w:lang w:val="en-US"/>
        </w:rPr>
      </w:pPr>
      <w:r w:rsidRPr="00572822">
        <w:rPr>
          <w:sz w:val="24"/>
          <w:szCs w:val="24"/>
          <w:lang w:val="en-US"/>
        </w:rPr>
        <w:t>Tellegen</w:t>
      </w:r>
      <w:r w:rsidR="001F0A4A" w:rsidRPr="00572822">
        <w:rPr>
          <w:sz w:val="24"/>
          <w:szCs w:val="24"/>
          <w:lang w:val="en-US"/>
        </w:rPr>
        <w:t>, A.</w:t>
      </w:r>
      <w:r w:rsidRPr="00572822">
        <w:rPr>
          <w:sz w:val="24"/>
          <w:szCs w:val="24"/>
          <w:lang w:val="en-US"/>
        </w:rPr>
        <w:t xml:space="preserve"> (1985). </w:t>
      </w:r>
      <w:r w:rsidR="001F0A4A" w:rsidRPr="00572822">
        <w:rPr>
          <w:sz w:val="24"/>
          <w:szCs w:val="24"/>
          <w:lang w:val="en-US"/>
        </w:rPr>
        <w:t xml:space="preserve">Structures of mood and personality and their relevance to assessing anxiety, with an emphasis on self-report. In A. H. Tuma &amp; J. D. Maser (Eds.), </w:t>
      </w:r>
      <w:r w:rsidR="001F0A4A" w:rsidRPr="00572822">
        <w:rPr>
          <w:i/>
          <w:sz w:val="24"/>
          <w:szCs w:val="24"/>
          <w:lang w:val="en-US"/>
        </w:rPr>
        <w:t>Anxiety and the anxiety disorders</w:t>
      </w:r>
      <w:r w:rsidRPr="00572822">
        <w:rPr>
          <w:i/>
          <w:sz w:val="24"/>
          <w:szCs w:val="24"/>
          <w:lang w:val="en-US"/>
        </w:rPr>
        <w:t>.</w:t>
      </w:r>
      <w:r w:rsidR="001F0A4A" w:rsidRPr="00572822">
        <w:rPr>
          <w:sz w:val="24"/>
          <w:szCs w:val="24"/>
          <w:lang w:val="en-US"/>
        </w:rPr>
        <w:t xml:space="preserve"> 681-706.</w:t>
      </w:r>
    </w:p>
    <w:p w14:paraId="77AC18D1" w14:textId="6E5E0CB6" w:rsidR="001F0A4A" w:rsidRPr="00572822" w:rsidRDefault="0045141C" w:rsidP="001F0A4A">
      <w:pPr>
        <w:spacing w:after="120"/>
        <w:jc w:val="both"/>
        <w:rPr>
          <w:sz w:val="24"/>
          <w:szCs w:val="24"/>
          <w:lang w:val="en-US"/>
        </w:rPr>
      </w:pPr>
      <w:r w:rsidRPr="00572822">
        <w:rPr>
          <w:sz w:val="24"/>
          <w:szCs w:val="24"/>
          <w:lang w:val="en-US"/>
        </w:rPr>
        <w:t>Watson</w:t>
      </w:r>
      <w:r w:rsidR="001F0A4A" w:rsidRPr="00572822">
        <w:rPr>
          <w:sz w:val="24"/>
          <w:szCs w:val="24"/>
          <w:lang w:val="en-US"/>
        </w:rPr>
        <w:t>, D</w:t>
      </w:r>
      <w:r w:rsidRPr="00572822">
        <w:rPr>
          <w:sz w:val="24"/>
          <w:szCs w:val="24"/>
          <w:lang w:val="en-US"/>
        </w:rPr>
        <w:t>.,</w:t>
      </w:r>
      <w:r w:rsidR="001F0A4A" w:rsidRPr="00572822">
        <w:rPr>
          <w:sz w:val="24"/>
          <w:szCs w:val="24"/>
          <w:lang w:val="en-US"/>
        </w:rPr>
        <w:t xml:space="preserve"> C</w:t>
      </w:r>
      <w:r w:rsidRPr="00572822">
        <w:rPr>
          <w:sz w:val="24"/>
          <w:szCs w:val="24"/>
          <w:lang w:val="en-US"/>
        </w:rPr>
        <w:t>lark</w:t>
      </w:r>
      <w:r w:rsidR="001F0A4A" w:rsidRPr="00572822">
        <w:rPr>
          <w:sz w:val="24"/>
          <w:szCs w:val="24"/>
          <w:lang w:val="en-US"/>
        </w:rPr>
        <w:t>, L</w:t>
      </w:r>
      <w:r w:rsidRPr="00572822">
        <w:rPr>
          <w:sz w:val="24"/>
          <w:szCs w:val="24"/>
          <w:lang w:val="en-US"/>
        </w:rPr>
        <w:t>.</w:t>
      </w:r>
      <w:r w:rsidR="001F0A4A" w:rsidRPr="00572822">
        <w:rPr>
          <w:sz w:val="24"/>
          <w:szCs w:val="24"/>
          <w:lang w:val="en-US"/>
        </w:rPr>
        <w:t xml:space="preserve">A. </w:t>
      </w:r>
      <w:r w:rsidRPr="00572822">
        <w:rPr>
          <w:sz w:val="24"/>
          <w:szCs w:val="24"/>
          <w:lang w:val="en-US"/>
        </w:rPr>
        <w:t xml:space="preserve">(1984). </w:t>
      </w:r>
      <w:r w:rsidR="001F0A4A" w:rsidRPr="00572822">
        <w:rPr>
          <w:sz w:val="24"/>
          <w:szCs w:val="24"/>
          <w:lang w:val="en-US"/>
        </w:rPr>
        <w:t>Negative affectivity: the disposition to experience aversive emotional states. </w:t>
      </w:r>
      <w:r w:rsidR="001F0A4A" w:rsidRPr="00572822">
        <w:rPr>
          <w:i/>
          <w:sz w:val="24"/>
          <w:szCs w:val="24"/>
          <w:lang w:val="en-US"/>
        </w:rPr>
        <w:t>Psychological bulletin</w:t>
      </w:r>
      <w:r w:rsidR="001F0A4A" w:rsidRPr="00572822">
        <w:rPr>
          <w:sz w:val="24"/>
          <w:szCs w:val="24"/>
          <w:lang w:val="en-US"/>
        </w:rPr>
        <w:t>. 96</w:t>
      </w:r>
      <w:r w:rsidRPr="00572822">
        <w:rPr>
          <w:sz w:val="24"/>
          <w:szCs w:val="24"/>
          <w:lang w:val="en-US"/>
        </w:rPr>
        <w:t>(</w:t>
      </w:r>
      <w:r w:rsidR="001F0A4A" w:rsidRPr="00572822">
        <w:rPr>
          <w:sz w:val="24"/>
          <w:szCs w:val="24"/>
          <w:lang w:val="en-US"/>
        </w:rPr>
        <w:t>3</w:t>
      </w:r>
      <w:r w:rsidRPr="00572822">
        <w:rPr>
          <w:sz w:val="24"/>
          <w:szCs w:val="24"/>
          <w:lang w:val="en-US"/>
        </w:rPr>
        <w:t>)</w:t>
      </w:r>
      <w:r w:rsidR="001F0A4A" w:rsidRPr="00572822">
        <w:rPr>
          <w:sz w:val="24"/>
          <w:szCs w:val="24"/>
          <w:lang w:val="en-US"/>
        </w:rPr>
        <w:t>, 465.</w:t>
      </w:r>
    </w:p>
    <w:p w14:paraId="204101E3" w14:textId="420B3A78" w:rsidR="001F0A4A" w:rsidRPr="00572822" w:rsidRDefault="001F0A4A" w:rsidP="001F0A4A">
      <w:pPr>
        <w:spacing w:after="120"/>
        <w:jc w:val="both"/>
        <w:rPr>
          <w:sz w:val="24"/>
          <w:szCs w:val="24"/>
          <w:lang w:val="en-US"/>
        </w:rPr>
      </w:pPr>
      <w:r w:rsidRPr="00572822">
        <w:rPr>
          <w:sz w:val="24"/>
          <w:szCs w:val="24"/>
          <w:lang w:val="en-US"/>
        </w:rPr>
        <w:t>W</w:t>
      </w:r>
      <w:r w:rsidR="0045141C" w:rsidRPr="00572822">
        <w:rPr>
          <w:sz w:val="24"/>
          <w:szCs w:val="24"/>
          <w:lang w:val="en-US"/>
        </w:rPr>
        <w:t>atson</w:t>
      </w:r>
      <w:r w:rsidRPr="00572822">
        <w:rPr>
          <w:sz w:val="24"/>
          <w:szCs w:val="24"/>
          <w:lang w:val="en-US"/>
        </w:rPr>
        <w:t>, D</w:t>
      </w:r>
      <w:r w:rsidR="0045141C" w:rsidRPr="00572822">
        <w:rPr>
          <w:sz w:val="24"/>
          <w:szCs w:val="24"/>
          <w:lang w:val="en-US"/>
        </w:rPr>
        <w:t xml:space="preserve">., </w:t>
      </w:r>
      <w:r w:rsidRPr="00572822">
        <w:rPr>
          <w:sz w:val="24"/>
          <w:szCs w:val="24"/>
          <w:lang w:val="en-US"/>
        </w:rPr>
        <w:t>C</w:t>
      </w:r>
      <w:r w:rsidR="0045141C" w:rsidRPr="00572822">
        <w:rPr>
          <w:sz w:val="24"/>
          <w:szCs w:val="24"/>
          <w:lang w:val="en-US"/>
        </w:rPr>
        <w:t>lark</w:t>
      </w:r>
      <w:r w:rsidRPr="00572822">
        <w:rPr>
          <w:sz w:val="24"/>
          <w:szCs w:val="24"/>
          <w:lang w:val="en-US"/>
        </w:rPr>
        <w:t>, L</w:t>
      </w:r>
      <w:r w:rsidR="0045141C" w:rsidRPr="00572822">
        <w:rPr>
          <w:sz w:val="24"/>
          <w:szCs w:val="24"/>
          <w:lang w:val="en-US"/>
        </w:rPr>
        <w:t>.</w:t>
      </w:r>
      <w:r w:rsidRPr="00572822">
        <w:rPr>
          <w:sz w:val="24"/>
          <w:szCs w:val="24"/>
          <w:lang w:val="en-US"/>
        </w:rPr>
        <w:t xml:space="preserve"> A.</w:t>
      </w:r>
      <w:r w:rsidR="0045141C" w:rsidRPr="00572822">
        <w:rPr>
          <w:sz w:val="24"/>
          <w:szCs w:val="24"/>
          <w:lang w:val="en-US"/>
        </w:rPr>
        <w:t>,</w:t>
      </w:r>
      <w:r w:rsidRPr="00572822">
        <w:rPr>
          <w:sz w:val="24"/>
          <w:szCs w:val="24"/>
          <w:lang w:val="en-US"/>
        </w:rPr>
        <w:t xml:space="preserve"> C</w:t>
      </w:r>
      <w:r w:rsidR="0045141C" w:rsidRPr="00572822">
        <w:rPr>
          <w:sz w:val="24"/>
          <w:szCs w:val="24"/>
          <w:lang w:val="en-US"/>
        </w:rPr>
        <w:t>arey</w:t>
      </w:r>
      <w:r w:rsidRPr="00572822">
        <w:rPr>
          <w:sz w:val="24"/>
          <w:szCs w:val="24"/>
          <w:lang w:val="en-US"/>
        </w:rPr>
        <w:t>, G.</w:t>
      </w:r>
      <w:r w:rsidR="0045141C" w:rsidRPr="00572822">
        <w:rPr>
          <w:sz w:val="24"/>
          <w:szCs w:val="24"/>
          <w:lang w:val="en-US"/>
        </w:rPr>
        <w:t xml:space="preserve"> (1988).</w:t>
      </w:r>
      <w:r w:rsidRPr="00572822">
        <w:rPr>
          <w:sz w:val="24"/>
          <w:szCs w:val="24"/>
          <w:lang w:val="en-US"/>
        </w:rPr>
        <w:t xml:space="preserve"> Positive and negative affectivity and their relation to anxiety and depressive disorders.</w:t>
      </w:r>
      <w:r w:rsidRPr="00572822">
        <w:rPr>
          <w:lang w:val="en-US"/>
        </w:rPr>
        <w:t> </w:t>
      </w:r>
      <w:r w:rsidRPr="00572822">
        <w:rPr>
          <w:i/>
          <w:sz w:val="24"/>
          <w:szCs w:val="24"/>
          <w:lang w:val="en-US"/>
        </w:rPr>
        <w:t>Journal of abnormal psychology</w:t>
      </w:r>
      <w:r w:rsidRPr="00572822">
        <w:rPr>
          <w:sz w:val="24"/>
          <w:szCs w:val="24"/>
          <w:lang w:val="en-US"/>
        </w:rPr>
        <w:t>. 97</w:t>
      </w:r>
      <w:r w:rsidR="0045141C" w:rsidRPr="00572822">
        <w:rPr>
          <w:sz w:val="24"/>
          <w:szCs w:val="24"/>
          <w:lang w:val="en-US"/>
        </w:rPr>
        <w:t>(</w:t>
      </w:r>
      <w:r w:rsidRPr="00572822">
        <w:rPr>
          <w:sz w:val="24"/>
          <w:szCs w:val="24"/>
          <w:lang w:val="en-US"/>
        </w:rPr>
        <w:t>3</w:t>
      </w:r>
      <w:r w:rsidR="0045141C" w:rsidRPr="00572822">
        <w:rPr>
          <w:sz w:val="24"/>
          <w:szCs w:val="24"/>
          <w:lang w:val="en-US"/>
        </w:rPr>
        <w:t>)</w:t>
      </w:r>
      <w:r w:rsidRPr="00572822">
        <w:rPr>
          <w:sz w:val="24"/>
          <w:szCs w:val="24"/>
          <w:lang w:val="en-US"/>
        </w:rPr>
        <w:t>, 346.</w:t>
      </w:r>
    </w:p>
    <w:p w14:paraId="78F233F5" w14:textId="57B18EAB" w:rsidR="001F0A4A" w:rsidRPr="00572822" w:rsidRDefault="001F0A4A" w:rsidP="001F0A4A">
      <w:pPr>
        <w:spacing w:after="120"/>
        <w:jc w:val="both"/>
        <w:rPr>
          <w:sz w:val="24"/>
          <w:szCs w:val="24"/>
          <w:lang w:val="en-US"/>
        </w:rPr>
      </w:pPr>
      <w:r w:rsidRPr="00572822">
        <w:rPr>
          <w:sz w:val="24"/>
          <w:szCs w:val="24"/>
          <w:lang w:val="en-US"/>
        </w:rPr>
        <w:t>W</w:t>
      </w:r>
      <w:r w:rsidR="0045141C" w:rsidRPr="00572822">
        <w:rPr>
          <w:sz w:val="24"/>
          <w:szCs w:val="24"/>
          <w:lang w:val="en-US"/>
        </w:rPr>
        <w:t>atson</w:t>
      </w:r>
      <w:r w:rsidRPr="00572822">
        <w:rPr>
          <w:sz w:val="24"/>
          <w:szCs w:val="24"/>
          <w:lang w:val="en-US"/>
        </w:rPr>
        <w:t>, D</w:t>
      </w:r>
      <w:r w:rsidR="0045141C" w:rsidRPr="00572822">
        <w:rPr>
          <w:sz w:val="24"/>
          <w:szCs w:val="24"/>
          <w:lang w:val="en-US"/>
        </w:rPr>
        <w:t>.,</w:t>
      </w:r>
      <w:r w:rsidRPr="00572822">
        <w:rPr>
          <w:sz w:val="24"/>
          <w:szCs w:val="24"/>
          <w:lang w:val="en-US"/>
        </w:rPr>
        <w:t xml:space="preserve"> C</w:t>
      </w:r>
      <w:r w:rsidR="0045141C" w:rsidRPr="00572822">
        <w:rPr>
          <w:sz w:val="24"/>
          <w:szCs w:val="24"/>
          <w:lang w:val="en-US"/>
        </w:rPr>
        <w:t>lark</w:t>
      </w:r>
      <w:r w:rsidRPr="00572822">
        <w:rPr>
          <w:sz w:val="24"/>
          <w:szCs w:val="24"/>
          <w:lang w:val="en-US"/>
        </w:rPr>
        <w:t>, L</w:t>
      </w:r>
      <w:r w:rsidR="0045141C" w:rsidRPr="00572822">
        <w:rPr>
          <w:sz w:val="24"/>
          <w:szCs w:val="24"/>
          <w:lang w:val="en-US"/>
        </w:rPr>
        <w:t>.</w:t>
      </w:r>
      <w:r w:rsidRPr="00572822">
        <w:rPr>
          <w:sz w:val="24"/>
          <w:szCs w:val="24"/>
          <w:lang w:val="en-US"/>
        </w:rPr>
        <w:t xml:space="preserve"> A.</w:t>
      </w:r>
      <w:r w:rsidR="0045141C" w:rsidRPr="00572822">
        <w:rPr>
          <w:sz w:val="24"/>
          <w:szCs w:val="24"/>
          <w:lang w:val="en-US"/>
        </w:rPr>
        <w:t xml:space="preserve">, </w:t>
      </w:r>
      <w:r w:rsidRPr="00572822">
        <w:rPr>
          <w:sz w:val="24"/>
          <w:szCs w:val="24"/>
          <w:lang w:val="en-US"/>
        </w:rPr>
        <w:t>T</w:t>
      </w:r>
      <w:r w:rsidR="0045141C" w:rsidRPr="00572822">
        <w:rPr>
          <w:sz w:val="24"/>
          <w:szCs w:val="24"/>
          <w:lang w:val="en-US"/>
        </w:rPr>
        <w:t>ellegen</w:t>
      </w:r>
      <w:r w:rsidRPr="00572822">
        <w:rPr>
          <w:sz w:val="24"/>
          <w:szCs w:val="24"/>
          <w:lang w:val="en-US"/>
        </w:rPr>
        <w:t xml:space="preserve">, A. </w:t>
      </w:r>
      <w:r w:rsidR="0045141C" w:rsidRPr="00572822">
        <w:rPr>
          <w:sz w:val="24"/>
          <w:szCs w:val="24"/>
          <w:lang w:val="en-US"/>
        </w:rPr>
        <w:t xml:space="preserve">(1984). </w:t>
      </w:r>
      <w:r w:rsidRPr="00572822">
        <w:rPr>
          <w:sz w:val="24"/>
          <w:szCs w:val="24"/>
          <w:lang w:val="en-US"/>
        </w:rPr>
        <w:t>Cross-cultural convergence in the structure of mood: A Japanese replication and a comparison with US findings</w:t>
      </w:r>
      <w:r w:rsidRPr="00572822">
        <w:rPr>
          <w:i/>
          <w:sz w:val="24"/>
          <w:szCs w:val="24"/>
          <w:lang w:val="en-US"/>
        </w:rPr>
        <w:t>. Journal of Personality and Social Psychology</w:t>
      </w:r>
      <w:r w:rsidRPr="00572822">
        <w:rPr>
          <w:sz w:val="24"/>
          <w:szCs w:val="24"/>
          <w:lang w:val="en-US"/>
        </w:rPr>
        <w:t>. 47</w:t>
      </w:r>
      <w:r w:rsidR="0045141C" w:rsidRPr="00572822">
        <w:rPr>
          <w:sz w:val="24"/>
          <w:szCs w:val="24"/>
          <w:lang w:val="en-US"/>
        </w:rPr>
        <w:t>(</w:t>
      </w:r>
      <w:r w:rsidRPr="00572822">
        <w:rPr>
          <w:sz w:val="24"/>
          <w:szCs w:val="24"/>
          <w:lang w:val="en-US"/>
        </w:rPr>
        <w:t>1</w:t>
      </w:r>
      <w:r w:rsidR="0045141C" w:rsidRPr="00572822">
        <w:rPr>
          <w:sz w:val="24"/>
          <w:szCs w:val="24"/>
          <w:lang w:val="en-US"/>
        </w:rPr>
        <w:t>)</w:t>
      </w:r>
      <w:r w:rsidRPr="00572822">
        <w:rPr>
          <w:sz w:val="24"/>
          <w:szCs w:val="24"/>
          <w:lang w:val="en-US"/>
        </w:rPr>
        <w:t>, 127.</w:t>
      </w:r>
    </w:p>
    <w:p w14:paraId="7EC03DAE" w14:textId="06F23211" w:rsidR="001F0A4A" w:rsidRPr="00572822" w:rsidRDefault="001F0A4A" w:rsidP="001F0A4A">
      <w:pPr>
        <w:spacing w:after="120"/>
        <w:jc w:val="both"/>
        <w:rPr>
          <w:sz w:val="24"/>
          <w:szCs w:val="24"/>
          <w:lang w:val="en-US"/>
        </w:rPr>
      </w:pPr>
      <w:r w:rsidRPr="00572822">
        <w:rPr>
          <w:sz w:val="24"/>
          <w:szCs w:val="24"/>
          <w:lang w:val="en-US"/>
        </w:rPr>
        <w:t>W</w:t>
      </w:r>
      <w:r w:rsidR="0045141C" w:rsidRPr="00572822">
        <w:rPr>
          <w:sz w:val="24"/>
          <w:szCs w:val="24"/>
          <w:lang w:val="en-US"/>
        </w:rPr>
        <w:t>atson</w:t>
      </w:r>
      <w:r w:rsidRPr="00572822">
        <w:rPr>
          <w:sz w:val="24"/>
          <w:szCs w:val="24"/>
          <w:lang w:val="en-US"/>
        </w:rPr>
        <w:t>, D</w:t>
      </w:r>
      <w:r w:rsidR="0045141C" w:rsidRPr="00572822">
        <w:rPr>
          <w:sz w:val="24"/>
          <w:szCs w:val="24"/>
          <w:lang w:val="en-US"/>
        </w:rPr>
        <w:t xml:space="preserve">., </w:t>
      </w:r>
      <w:r w:rsidRPr="00572822">
        <w:rPr>
          <w:sz w:val="24"/>
          <w:szCs w:val="24"/>
          <w:lang w:val="en-US"/>
        </w:rPr>
        <w:t>C</w:t>
      </w:r>
      <w:r w:rsidR="0045141C" w:rsidRPr="00572822">
        <w:rPr>
          <w:sz w:val="24"/>
          <w:szCs w:val="24"/>
          <w:lang w:val="en-US"/>
        </w:rPr>
        <w:t>lark</w:t>
      </w:r>
      <w:r w:rsidRPr="00572822">
        <w:rPr>
          <w:sz w:val="24"/>
          <w:szCs w:val="24"/>
          <w:lang w:val="en-US"/>
        </w:rPr>
        <w:t>, L</w:t>
      </w:r>
      <w:r w:rsidR="0045141C" w:rsidRPr="00572822">
        <w:rPr>
          <w:sz w:val="24"/>
          <w:szCs w:val="24"/>
          <w:lang w:val="en-US"/>
        </w:rPr>
        <w:t xml:space="preserve">. </w:t>
      </w:r>
      <w:r w:rsidRPr="00572822">
        <w:rPr>
          <w:sz w:val="24"/>
          <w:szCs w:val="24"/>
          <w:lang w:val="en-US"/>
        </w:rPr>
        <w:t>A</w:t>
      </w:r>
      <w:r w:rsidR="0045141C" w:rsidRPr="00572822">
        <w:rPr>
          <w:sz w:val="24"/>
          <w:szCs w:val="24"/>
          <w:lang w:val="en-US"/>
        </w:rPr>
        <w:t>.,</w:t>
      </w:r>
      <w:r w:rsidRPr="00572822">
        <w:rPr>
          <w:sz w:val="24"/>
          <w:szCs w:val="24"/>
          <w:lang w:val="en-US"/>
        </w:rPr>
        <w:t xml:space="preserve"> T</w:t>
      </w:r>
      <w:r w:rsidR="0045141C" w:rsidRPr="00572822">
        <w:rPr>
          <w:sz w:val="24"/>
          <w:szCs w:val="24"/>
          <w:lang w:val="en-US"/>
        </w:rPr>
        <w:t>ellegen</w:t>
      </w:r>
      <w:r w:rsidRPr="00572822">
        <w:rPr>
          <w:sz w:val="24"/>
          <w:szCs w:val="24"/>
          <w:lang w:val="en-US"/>
        </w:rPr>
        <w:t>, A.</w:t>
      </w:r>
      <w:r w:rsidR="0045141C" w:rsidRPr="00572822">
        <w:rPr>
          <w:sz w:val="24"/>
          <w:szCs w:val="24"/>
          <w:lang w:val="en-US"/>
        </w:rPr>
        <w:t xml:space="preserve"> (1988).</w:t>
      </w:r>
      <w:r w:rsidRPr="00572822">
        <w:rPr>
          <w:sz w:val="24"/>
          <w:szCs w:val="24"/>
          <w:lang w:val="en-US"/>
        </w:rPr>
        <w:t xml:space="preserve"> Development and validation of brief measures of positive and negative affect:  the PANAS scales. </w:t>
      </w:r>
      <w:r w:rsidRPr="00572822">
        <w:rPr>
          <w:i/>
          <w:sz w:val="24"/>
          <w:szCs w:val="24"/>
          <w:lang w:val="en-US"/>
        </w:rPr>
        <w:t>Journal of personality and social psychology</w:t>
      </w:r>
      <w:r w:rsidRPr="00572822">
        <w:rPr>
          <w:sz w:val="24"/>
          <w:szCs w:val="24"/>
          <w:lang w:val="en-US"/>
        </w:rPr>
        <w:t>.54</w:t>
      </w:r>
      <w:r w:rsidR="0045141C" w:rsidRPr="00572822">
        <w:rPr>
          <w:sz w:val="24"/>
          <w:szCs w:val="24"/>
          <w:lang w:val="en-US"/>
        </w:rPr>
        <w:t>(</w:t>
      </w:r>
      <w:r w:rsidRPr="00572822">
        <w:rPr>
          <w:sz w:val="24"/>
          <w:szCs w:val="24"/>
          <w:lang w:val="en-US"/>
        </w:rPr>
        <w:t>6</w:t>
      </w:r>
      <w:r w:rsidR="0045141C" w:rsidRPr="00572822">
        <w:rPr>
          <w:sz w:val="24"/>
          <w:szCs w:val="24"/>
          <w:lang w:val="en-US"/>
        </w:rPr>
        <w:t>)</w:t>
      </w:r>
      <w:r w:rsidRPr="00572822">
        <w:rPr>
          <w:sz w:val="24"/>
          <w:szCs w:val="24"/>
          <w:lang w:val="en-US"/>
        </w:rPr>
        <w:t>,</w:t>
      </w:r>
      <w:r w:rsidR="0045141C" w:rsidRPr="00572822">
        <w:rPr>
          <w:sz w:val="24"/>
          <w:szCs w:val="24"/>
          <w:lang w:val="en-US"/>
        </w:rPr>
        <w:t xml:space="preserve"> </w:t>
      </w:r>
      <w:r w:rsidRPr="00572822">
        <w:rPr>
          <w:sz w:val="24"/>
          <w:szCs w:val="24"/>
          <w:lang w:val="en-US"/>
        </w:rPr>
        <w:t>1063-1070.</w:t>
      </w:r>
    </w:p>
    <w:p w14:paraId="300B29D5" w14:textId="2B231097" w:rsidR="001F0A4A" w:rsidRPr="003F2B1F" w:rsidRDefault="001F0A4A" w:rsidP="001F0A4A">
      <w:pPr>
        <w:spacing w:after="120"/>
        <w:jc w:val="both"/>
        <w:rPr>
          <w:sz w:val="24"/>
          <w:szCs w:val="24"/>
          <w:lang w:val="en-US"/>
        </w:rPr>
      </w:pPr>
      <w:r w:rsidRPr="00572822">
        <w:rPr>
          <w:sz w:val="24"/>
          <w:szCs w:val="24"/>
          <w:lang w:val="en-US"/>
        </w:rPr>
        <w:t>W</w:t>
      </w:r>
      <w:r w:rsidR="0045141C" w:rsidRPr="00572822">
        <w:rPr>
          <w:sz w:val="24"/>
          <w:szCs w:val="24"/>
          <w:lang w:val="en-US"/>
        </w:rPr>
        <w:t>atson</w:t>
      </w:r>
      <w:r w:rsidRPr="00572822">
        <w:rPr>
          <w:sz w:val="24"/>
          <w:szCs w:val="24"/>
          <w:lang w:val="en-US"/>
        </w:rPr>
        <w:t>, D</w:t>
      </w:r>
      <w:r w:rsidR="0045141C" w:rsidRPr="00572822">
        <w:rPr>
          <w:sz w:val="24"/>
          <w:szCs w:val="24"/>
          <w:lang w:val="en-US"/>
        </w:rPr>
        <w:t>.,</w:t>
      </w:r>
      <w:r w:rsidRPr="00572822">
        <w:rPr>
          <w:sz w:val="24"/>
          <w:szCs w:val="24"/>
          <w:lang w:val="en-US"/>
        </w:rPr>
        <w:t xml:space="preserve"> T</w:t>
      </w:r>
      <w:r w:rsidR="0045141C" w:rsidRPr="00572822">
        <w:rPr>
          <w:sz w:val="24"/>
          <w:szCs w:val="24"/>
          <w:lang w:val="en-US"/>
        </w:rPr>
        <w:t>ellegen</w:t>
      </w:r>
      <w:r w:rsidRPr="00572822">
        <w:rPr>
          <w:sz w:val="24"/>
          <w:szCs w:val="24"/>
          <w:lang w:val="en-US"/>
        </w:rPr>
        <w:t>, A.</w:t>
      </w:r>
      <w:r w:rsidR="0045141C" w:rsidRPr="00572822">
        <w:rPr>
          <w:sz w:val="24"/>
          <w:szCs w:val="24"/>
          <w:lang w:val="en-US"/>
        </w:rPr>
        <w:t xml:space="preserve"> (1985).</w:t>
      </w:r>
      <w:r w:rsidRPr="00572822">
        <w:rPr>
          <w:sz w:val="24"/>
          <w:szCs w:val="24"/>
          <w:lang w:val="en-US"/>
        </w:rPr>
        <w:t xml:space="preserve"> Toward a consensual structure of mood. </w:t>
      </w:r>
      <w:r w:rsidRPr="00572822">
        <w:rPr>
          <w:i/>
          <w:sz w:val="24"/>
          <w:szCs w:val="24"/>
          <w:lang w:val="en-US"/>
        </w:rPr>
        <w:t>Psychological bulletin</w:t>
      </w:r>
      <w:r w:rsidRPr="00572822">
        <w:rPr>
          <w:sz w:val="24"/>
          <w:szCs w:val="24"/>
          <w:lang w:val="en-US"/>
        </w:rPr>
        <w:t xml:space="preserve">. </w:t>
      </w:r>
      <w:r w:rsidRPr="00A07363">
        <w:rPr>
          <w:sz w:val="24"/>
          <w:szCs w:val="24"/>
          <w:lang w:val="en-US"/>
        </w:rPr>
        <w:t>98</w:t>
      </w:r>
      <w:r w:rsidR="0045141C" w:rsidRPr="00A07363">
        <w:rPr>
          <w:sz w:val="24"/>
          <w:szCs w:val="24"/>
          <w:lang w:val="en-US"/>
        </w:rPr>
        <w:t>(</w:t>
      </w:r>
      <w:r w:rsidRPr="00A07363">
        <w:rPr>
          <w:sz w:val="24"/>
          <w:szCs w:val="24"/>
          <w:lang w:val="en-US"/>
        </w:rPr>
        <w:t>2</w:t>
      </w:r>
      <w:r w:rsidR="0045141C" w:rsidRPr="00A07363">
        <w:rPr>
          <w:sz w:val="24"/>
          <w:szCs w:val="24"/>
          <w:lang w:val="en-US"/>
        </w:rPr>
        <w:t>)</w:t>
      </w:r>
      <w:r w:rsidRPr="003F2B1F">
        <w:rPr>
          <w:sz w:val="24"/>
          <w:szCs w:val="24"/>
          <w:lang w:val="en-US"/>
        </w:rPr>
        <w:t>, 219.</w:t>
      </w:r>
    </w:p>
    <w:p w14:paraId="3AA6A6FA" w14:textId="079C426C" w:rsidR="006562AA" w:rsidRPr="00572822" w:rsidRDefault="006562AA" w:rsidP="001F0A4A">
      <w:pPr>
        <w:spacing w:after="120"/>
        <w:jc w:val="both"/>
        <w:rPr>
          <w:sz w:val="24"/>
          <w:szCs w:val="24"/>
          <w:lang w:val="en-US"/>
        </w:rPr>
      </w:pPr>
      <w:r w:rsidRPr="00A07363">
        <w:rPr>
          <w:sz w:val="24"/>
          <w:szCs w:val="24"/>
          <w:lang w:val="en-US"/>
        </w:rPr>
        <w:t xml:space="preserve">Zanon, C., Bastianello, M. R., Pacico, J. C., &amp; Hutz, C. S. (2013). </w:t>
      </w:r>
      <w:r w:rsidRPr="00D65C63">
        <w:rPr>
          <w:sz w:val="24"/>
          <w:szCs w:val="24"/>
        </w:rPr>
        <w:t xml:space="preserve">Desenvolvimento e validação de uma escala de afetos positivos e negativos. </w:t>
      </w:r>
      <w:r w:rsidRPr="00D65C63">
        <w:rPr>
          <w:i/>
          <w:sz w:val="24"/>
          <w:szCs w:val="24"/>
          <w:lang w:val="en-US"/>
        </w:rPr>
        <w:t>Psico-USF</w:t>
      </w:r>
      <w:r w:rsidRPr="00572822">
        <w:rPr>
          <w:sz w:val="24"/>
          <w:szCs w:val="24"/>
          <w:lang w:val="en-US"/>
        </w:rPr>
        <w:t>, 18(2), 193-201.</w:t>
      </w:r>
    </w:p>
    <w:p w14:paraId="0B26F9FD" w14:textId="2B374339" w:rsidR="00E6136F" w:rsidRPr="00572822" w:rsidRDefault="001F0A4A" w:rsidP="00D65C63">
      <w:pPr>
        <w:spacing w:after="120"/>
        <w:jc w:val="both"/>
        <w:rPr>
          <w:sz w:val="24"/>
          <w:szCs w:val="24"/>
          <w:lang w:val="en-US"/>
        </w:rPr>
      </w:pPr>
      <w:r w:rsidRPr="00572822">
        <w:rPr>
          <w:sz w:val="24"/>
          <w:szCs w:val="24"/>
          <w:lang w:val="en-US"/>
        </w:rPr>
        <w:t>Z</w:t>
      </w:r>
      <w:r w:rsidR="0045141C" w:rsidRPr="00572822">
        <w:rPr>
          <w:sz w:val="24"/>
          <w:szCs w:val="24"/>
          <w:lang w:val="en-US"/>
        </w:rPr>
        <w:t>evon</w:t>
      </w:r>
      <w:r w:rsidRPr="00572822">
        <w:rPr>
          <w:sz w:val="24"/>
          <w:szCs w:val="24"/>
          <w:lang w:val="en-US"/>
        </w:rPr>
        <w:t>, M</w:t>
      </w:r>
      <w:r w:rsidR="0045141C" w:rsidRPr="00572822">
        <w:rPr>
          <w:sz w:val="24"/>
          <w:szCs w:val="24"/>
          <w:lang w:val="en-US"/>
        </w:rPr>
        <w:t xml:space="preserve">. </w:t>
      </w:r>
      <w:r w:rsidRPr="00572822">
        <w:rPr>
          <w:sz w:val="24"/>
          <w:szCs w:val="24"/>
          <w:lang w:val="en-US"/>
        </w:rPr>
        <w:t>A.</w:t>
      </w:r>
      <w:r w:rsidR="0045141C" w:rsidRPr="00572822">
        <w:rPr>
          <w:sz w:val="24"/>
          <w:szCs w:val="24"/>
          <w:lang w:val="en-US"/>
        </w:rPr>
        <w:t>,</w:t>
      </w:r>
      <w:r w:rsidRPr="00572822">
        <w:rPr>
          <w:sz w:val="24"/>
          <w:szCs w:val="24"/>
          <w:lang w:val="en-US"/>
        </w:rPr>
        <w:t xml:space="preserve"> T</w:t>
      </w:r>
      <w:r w:rsidR="0045141C" w:rsidRPr="00572822">
        <w:rPr>
          <w:sz w:val="24"/>
          <w:szCs w:val="24"/>
          <w:lang w:val="en-US"/>
        </w:rPr>
        <w:t>ellegen</w:t>
      </w:r>
      <w:r w:rsidRPr="00572822">
        <w:rPr>
          <w:sz w:val="24"/>
          <w:szCs w:val="24"/>
          <w:lang w:val="en-US"/>
        </w:rPr>
        <w:t>, A.</w:t>
      </w:r>
      <w:r w:rsidR="0045141C" w:rsidRPr="00572822">
        <w:rPr>
          <w:sz w:val="24"/>
          <w:szCs w:val="24"/>
          <w:lang w:val="en-US"/>
        </w:rPr>
        <w:t xml:space="preserve"> (1982).</w:t>
      </w:r>
      <w:r w:rsidRPr="00572822">
        <w:rPr>
          <w:sz w:val="24"/>
          <w:szCs w:val="24"/>
          <w:lang w:val="en-US"/>
        </w:rPr>
        <w:t xml:space="preserve"> The structure of mood change: An idiographic/nomothetic analysis.</w:t>
      </w:r>
      <w:r w:rsidRPr="00572822">
        <w:rPr>
          <w:lang w:val="en-US"/>
        </w:rPr>
        <w:t> </w:t>
      </w:r>
      <w:r w:rsidRPr="00572822">
        <w:rPr>
          <w:i/>
          <w:sz w:val="24"/>
          <w:szCs w:val="24"/>
          <w:lang w:val="en-US"/>
        </w:rPr>
        <w:t>Journal of Personality and Social Psychology</w:t>
      </w:r>
      <w:r w:rsidRPr="00572822">
        <w:rPr>
          <w:sz w:val="24"/>
          <w:szCs w:val="24"/>
          <w:lang w:val="en-US"/>
        </w:rPr>
        <w:t>. 43</w:t>
      </w:r>
      <w:r w:rsidR="0045141C" w:rsidRPr="00572822">
        <w:rPr>
          <w:sz w:val="24"/>
          <w:szCs w:val="24"/>
          <w:lang w:val="en-US"/>
        </w:rPr>
        <w:t>(</w:t>
      </w:r>
      <w:r w:rsidRPr="00572822">
        <w:rPr>
          <w:sz w:val="24"/>
          <w:szCs w:val="24"/>
          <w:lang w:val="en-US"/>
        </w:rPr>
        <w:t>1</w:t>
      </w:r>
      <w:r w:rsidR="0045141C" w:rsidRPr="00572822">
        <w:rPr>
          <w:sz w:val="24"/>
          <w:szCs w:val="24"/>
          <w:lang w:val="en-US"/>
        </w:rPr>
        <w:t>)</w:t>
      </w:r>
      <w:r w:rsidRPr="00572822">
        <w:rPr>
          <w:sz w:val="24"/>
          <w:szCs w:val="24"/>
          <w:lang w:val="en-US"/>
        </w:rPr>
        <w:t>, 111.</w:t>
      </w:r>
    </w:p>
    <w:sectPr w:rsidR="00E6136F" w:rsidRPr="00572822" w:rsidSect="00E361F4">
      <w:headerReference w:type="default" r:id="rId8"/>
      <w:footerReference w:type="default" r:id="rId9"/>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48597" w14:textId="77777777" w:rsidR="00B36181" w:rsidRDefault="00B36181" w:rsidP="008A5824">
      <w:r>
        <w:separator/>
      </w:r>
    </w:p>
  </w:endnote>
  <w:endnote w:type="continuationSeparator" w:id="0">
    <w:p w14:paraId="7116D6E3" w14:textId="77777777" w:rsidR="00B36181" w:rsidRDefault="00B36181"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222907"/>
      <w:docPartObj>
        <w:docPartGallery w:val="Page Numbers (Bottom of Page)"/>
        <w:docPartUnique/>
      </w:docPartObj>
    </w:sdtPr>
    <w:sdtEndPr/>
    <w:sdtContent>
      <w:p w14:paraId="17FAA610" w14:textId="434CB1D3" w:rsidR="004851DD" w:rsidRDefault="004851DD">
        <w:pPr>
          <w:pStyle w:val="Rodap"/>
          <w:jc w:val="right"/>
        </w:pPr>
        <w:r>
          <w:rPr>
            <w:noProof/>
            <w:lang w:eastAsia="pt-BR"/>
          </w:rPr>
          <w:drawing>
            <wp:anchor distT="0" distB="0" distL="114300" distR="114300" simplePos="0" relativeHeight="251659264" behindDoc="1" locked="0" layoutInCell="1" allowOverlap="1" wp14:anchorId="614BD11B" wp14:editId="30EC4957">
              <wp:simplePos x="0" y="0"/>
              <wp:positionH relativeFrom="margin">
                <wp:align>left</wp:align>
              </wp:positionH>
              <wp:positionV relativeFrom="paragraph">
                <wp:posOffset>160020</wp:posOffset>
              </wp:positionV>
              <wp:extent cx="5557520" cy="648970"/>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7520" cy="6489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EF59AE">
          <w:rPr>
            <w:noProof/>
          </w:rPr>
          <w:t>1</w:t>
        </w:r>
        <w:r>
          <w:fldChar w:fldCharType="end"/>
        </w:r>
      </w:p>
    </w:sdtContent>
  </w:sdt>
  <w:p w14:paraId="1DE39BEB" w14:textId="4B20C5AF" w:rsidR="004851DD" w:rsidRDefault="004851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C2D10" w14:textId="77777777" w:rsidR="00B36181" w:rsidRDefault="00B36181" w:rsidP="008A5824">
      <w:r>
        <w:separator/>
      </w:r>
    </w:p>
  </w:footnote>
  <w:footnote w:type="continuationSeparator" w:id="0">
    <w:p w14:paraId="2C4717A4" w14:textId="77777777" w:rsidR="00B36181" w:rsidRDefault="00B36181"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8CC" w14:textId="293C39C3" w:rsidR="004851DD" w:rsidRPr="00E361F4" w:rsidRDefault="004851DD"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C2312"/>
    <w:multiLevelType w:val="hybridMultilevel"/>
    <w:tmpl w:val="6C465806"/>
    <w:lvl w:ilvl="0" w:tplc="E61EBE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59E210E"/>
    <w:multiLevelType w:val="hybridMultilevel"/>
    <w:tmpl w:val="3A8C8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976C42"/>
    <w:multiLevelType w:val="hybridMultilevel"/>
    <w:tmpl w:val="A7FC0724"/>
    <w:lvl w:ilvl="0" w:tplc="987C3B5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8D33455"/>
    <w:multiLevelType w:val="hybridMultilevel"/>
    <w:tmpl w:val="26EC8A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24"/>
    <w:rsid w:val="00021C39"/>
    <w:rsid w:val="00024A2D"/>
    <w:rsid w:val="000372C6"/>
    <w:rsid w:val="00053252"/>
    <w:rsid w:val="000B5937"/>
    <w:rsid w:val="000C0341"/>
    <w:rsid w:val="000C19DB"/>
    <w:rsid w:val="000D2EB1"/>
    <w:rsid w:val="00103B88"/>
    <w:rsid w:val="00107925"/>
    <w:rsid w:val="00130E54"/>
    <w:rsid w:val="0014666B"/>
    <w:rsid w:val="0015201C"/>
    <w:rsid w:val="00161373"/>
    <w:rsid w:val="0016220D"/>
    <w:rsid w:val="00180032"/>
    <w:rsid w:val="00194BA9"/>
    <w:rsid w:val="001A1232"/>
    <w:rsid w:val="001A4423"/>
    <w:rsid w:val="001A6490"/>
    <w:rsid w:val="001A6598"/>
    <w:rsid w:val="001C18F9"/>
    <w:rsid w:val="001C328B"/>
    <w:rsid w:val="001C4F1C"/>
    <w:rsid w:val="001D2F54"/>
    <w:rsid w:val="001D4CC3"/>
    <w:rsid w:val="001E3043"/>
    <w:rsid w:val="001F0A4A"/>
    <w:rsid w:val="001F61EF"/>
    <w:rsid w:val="001F6A6D"/>
    <w:rsid w:val="001F7FE1"/>
    <w:rsid w:val="00203C4F"/>
    <w:rsid w:val="002071DA"/>
    <w:rsid w:val="00210867"/>
    <w:rsid w:val="0021522B"/>
    <w:rsid w:val="00215247"/>
    <w:rsid w:val="0022582F"/>
    <w:rsid w:val="002502F7"/>
    <w:rsid w:val="002544C0"/>
    <w:rsid w:val="00287782"/>
    <w:rsid w:val="002B0015"/>
    <w:rsid w:val="002B2B78"/>
    <w:rsid w:val="002B2CE0"/>
    <w:rsid w:val="002D2EF0"/>
    <w:rsid w:val="002E7DC9"/>
    <w:rsid w:val="002F3D42"/>
    <w:rsid w:val="00321C8D"/>
    <w:rsid w:val="00323FF2"/>
    <w:rsid w:val="00333AFE"/>
    <w:rsid w:val="00333EDA"/>
    <w:rsid w:val="00335B6D"/>
    <w:rsid w:val="00344087"/>
    <w:rsid w:val="0036377D"/>
    <w:rsid w:val="0038579D"/>
    <w:rsid w:val="0039194F"/>
    <w:rsid w:val="0039283B"/>
    <w:rsid w:val="003A41B5"/>
    <w:rsid w:val="003B1427"/>
    <w:rsid w:val="003C7B42"/>
    <w:rsid w:val="003E7688"/>
    <w:rsid w:val="003F2B1F"/>
    <w:rsid w:val="003F4D12"/>
    <w:rsid w:val="004020EB"/>
    <w:rsid w:val="00405EAE"/>
    <w:rsid w:val="00406C3E"/>
    <w:rsid w:val="00406F12"/>
    <w:rsid w:val="004146ED"/>
    <w:rsid w:val="0042027A"/>
    <w:rsid w:val="00433EF2"/>
    <w:rsid w:val="004343BD"/>
    <w:rsid w:val="0045141C"/>
    <w:rsid w:val="00452611"/>
    <w:rsid w:val="00473887"/>
    <w:rsid w:val="00481E1C"/>
    <w:rsid w:val="00482D4C"/>
    <w:rsid w:val="0048327A"/>
    <w:rsid w:val="004851AB"/>
    <w:rsid w:val="004851DD"/>
    <w:rsid w:val="00491708"/>
    <w:rsid w:val="00497763"/>
    <w:rsid w:val="004A1DE4"/>
    <w:rsid w:val="004B34B0"/>
    <w:rsid w:val="004C45D0"/>
    <w:rsid w:val="004E3574"/>
    <w:rsid w:val="00505AD1"/>
    <w:rsid w:val="00506AEB"/>
    <w:rsid w:val="00512180"/>
    <w:rsid w:val="00526ADA"/>
    <w:rsid w:val="00572822"/>
    <w:rsid w:val="005A6862"/>
    <w:rsid w:val="005C776E"/>
    <w:rsid w:val="005D3DB3"/>
    <w:rsid w:val="005F4105"/>
    <w:rsid w:val="00607706"/>
    <w:rsid w:val="00614E1A"/>
    <w:rsid w:val="00623D83"/>
    <w:rsid w:val="00631DCF"/>
    <w:rsid w:val="00632369"/>
    <w:rsid w:val="00633A96"/>
    <w:rsid w:val="00642571"/>
    <w:rsid w:val="0064320A"/>
    <w:rsid w:val="00647267"/>
    <w:rsid w:val="00651DA1"/>
    <w:rsid w:val="006562AA"/>
    <w:rsid w:val="00676A25"/>
    <w:rsid w:val="00686527"/>
    <w:rsid w:val="00687FF9"/>
    <w:rsid w:val="006C0F59"/>
    <w:rsid w:val="006C67F0"/>
    <w:rsid w:val="006F446D"/>
    <w:rsid w:val="0072578D"/>
    <w:rsid w:val="00732528"/>
    <w:rsid w:val="00735062"/>
    <w:rsid w:val="00777D06"/>
    <w:rsid w:val="00781FA3"/>
    <w:rsid w:val="00794B6D"/>
    <w:rsid w:val="007F3B76"/>
    <w:rsid w:val="00801B5C"/>
    <w:rsid w:val="00822DED"/>
    <w:rsid w:val="00830570"/>
    <w:rsid w:val="00834515"/>
    <w:rsid w:val="008462EB"/>
    <w:rsid w:val="00860B20"/>
    <w:rsid w:val="00862966"/>
    <w:rsid w:val="00863518"/>
    <w:rsid w:val="008A5824"/>
    <w:rsid w:val="008B5442"/>
    <w:rsid w:val="008B6206"/>
    <w:rsid w:val="008B6C0A"/>
    <w:rsid w:val="008D4F05"/>
    <w:rsid w:val="008D72E0"/>
    <w:rsid w:val="008E5D73"/>
    <w:rsid w:val="009034E6"/>
    <w:rsid w:val="00905058"/>
    <w:rsid w:val="00906EB1"/>
    <w:rsid w:val="00931F15"/>
    <w:rsid w:val="00932924"/>
    <w:rsid w:val="009833D5"/>
    <w:rsid w:val="009C6C0B"/>
    <w:rsid w:val="009D3084"/>
    <w:rsid w:val="00A01DB9"/>
    <w:rsid w:val="00A07363"/>
    <w:rsid w:val="00A24F1D"/>
    <w:rsid w:val="00A44837"/>
    <w:rsid w:val="00A66ADD"/>
    <w:rsid w:val="00A814D0"/>
    <w:rsid w:val="00AE7A55"/>
    <w:rsid w:val="00AF4972"/>
    <w:rsid w:val="00B043EF"/>
    <w:rsid w:val="00B06A03"/>
    <w:rsid w:val="00B21FF7"/>
    <w:rsid w:val="00B2388F"/>
    <w:rsid w:val="00B25A45"/>
    <w:rsid w:val="00B32719"/>
    <w:rsid w:val="00B36181"/>
    <w:rsid w:val="00B4113B"/>
    <w:rsid w:val="00B41AC1"/>
    <w:rsid w:val="00B41CAF"/>
    <w:rsid w:val="00B43740"/>
    <w:rsid w:val="00B43B19"/>
    <w:rsid w:val="00B50581"/>
    <w:rsid w:val="00B63A79"/>
    <w:rsid w:val="00B73274"/>
    <w:rsid w:val="00B747E6"/>
    <w:rsid w:val="00B76137"/>
    <w:rsid w:val="00B87A6A"/>
    <w:rsid w:val="00B87C81"/>
    <w:rsid w:val="00B9334B"/>
    <w:rsid w:val="00BB7A6F"/>
    <w:rsid w:val="00BD0F13"/>
    <w:rsid w:val="00BD68A1"/>
    <w:rsid w:val="00BE21A4"/>
    <w:rsid w:val="00C03125"/>
    <w:rsid w:val="00C105DF"/>
    <w:rsid w:val="00C20D9E"/>
    <w:rsid w:val="00C25587"/>
    <w:rsid w:val="00C30374"/>
    <w:rsid w:val="00C33809"/>
    <w:rsid w:val="00C34B31"/>
    <w:rsid w:val="00C45037"/>
    <w:rsid w:val="00C52659"/>
    <w:rsid w:val="00C63B2E"/>
    <w:rsid w:val="00C76528"/>
    <w:rsid w:val="00C83A63"/>
    <w:rsid w:val="00CA2367"/>
    <w:rsid w:val="00CA25AA"/>
    <w:rsid w:val="00CC741D"/>
    <w:rsid w:val="00CE5296"/>
    <w:rsid w:val="00CF645C"/>
    <w:rsid w:val="00D058F8"/>
    <w:rsid w:val="00D07F01"/>
    <w:rsid w:val="00D50B68"/>
    <w:rsid w:val="00D55D19"/>
    <w:rsid w:val="00D65C63"/>
    <w:rsid w:val="00DA198B"/>
    <w:rsid w:val="00DA2E83"/>
    <w:rsid w:val="00DB0718"/>
    <w:rsid w:val="00DB3C17"/>
    <w:rsid w:val="00DF327B"/>
    <w:rsid w:val="00E361F4"/>
    <w:rsid w:val="00E40947"/>
    <w:rsid w:val="00E441AE"/>
    <w:rsid w:val="00E544A7"/>
    <w:rsid w:val="00E6136F"/>
    <w:rsid w:val="00E65912"/>
    <w:rsid w:val="00E827C6"/>
    <w:rsid w:val="00E8494B"/>
    <w:rsid w:val="00E86488"/>
    <w:rsid w:val="00EF4FC3"/>
    <w:rsid w:val="00EF59AE"/>
    <w:rsid w:val="00F12CFA"/>
    <w:rsid w:val="00F34E91"/>
    <w:rsid w:val="00F702E7"/>
    <w:rsid w:val="00F8499B"/>
    <w:rsid w:val="00F856E5"/>
    <w:rsid w:val="00FB1486"/>
    <w:rsid w:val="00FC1B8C"/>
    <w:rsid w:val="00FC683D"/>
    <w:rsid w:val="00FD283B"/>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customStyle="1" w:styleId="apple-converted-space">
    <w:name w:val="apple-converted-space"/>
    <w:basedOn w:val="Fontepargpadro"/>
    <w:rsid w:val="001F0A4A"/>
  </w:style>
  <w:style w:type="character" w:styleId="Refdecomentrio">
    <w:name w:val="annotation reference"/>
    <w:basedOn w:val="Fontepargpadro"/>
    <w:uiPriority w:val="99"/>
    <w:semiHidden/>
    <w:unhideWhenUsed/>
    <w:rsid w:val="001F0A4A"/>
    <w:rPr>
      <w:sz w:val="16"/>
      <w:szCs w:val="16"/>
    </w:rPr>
  </w:style>
  <w:style w:type="paragraph" w:styleId="Textodecomentrio">
    <w:name w:val="annotation text"/>
    <w:basedOn w:val="Normal"/>
    <w:link w:val="TextodecomentrioChar"/>
    <w:uiPriority w:val="99"/>
    <w:semiHidden/>
    <w:unhideWhenUsed/>
    <w:rsid w:val="001F0A4A"/>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1F0A4A"/>
    <w:rPr>
      <w:sz w:val="20"/>
      <w:szCs w:val="20"/>
    </w:rPr>
  </w:style>
  <w:style w:type="paragraph" w:styleId="Assuntodocomentrio">
    <w:name w:val="annotation subject"/>
    <w:basedOn w:val="Textodecomentrio"/>
    <w:next w:val="Textodecomentrio"/>
    <w:link w:val="AssuntodocomentrioChar"/>
    <w:uiPriority w:val="99"/>
    <w:semiHidden/>
    <w:unhideWhenUsed/>
    <w:rsid w:val="001F0A4A"/>
    <w:rPr>
      <w:b/>
      <w:bCs/>
    </w:rPr>
  </w:style>
  <w:style w:type="character" w:customStyle="1" w:styleId="AssuntodocomentrioChar">
    <w:name w:val="Assunto do comentário Char"/>
    <w:basedOn w:val="TextodecomentrioChar"/>
    <w:link w:val="Assuntodocomentrio"/>
    <w:uiPriority w:val="99"/>
    <w:semiHidden/>
    <w:rsid w:val="001F0A4A"/>
    <w:rPr>
      <w:b/>
      <w:bCs/>
      <w:sz w:val="20"/>
      <w:szCs w:val="20"/>
    </w:rPr>
  </w:style>
  <w:style w:type="paragraph" w:styleId="Reviso">
    <w:name w:val="Revision"/>
    <w:hidden/>
    <w:uiPriority w:val="99"/>
    <w:semiHidden/>
    <w:rsid w:val="001F0A4A"/>
    <w:rPr>
      <w:sz w:val="22"/>
      <w:szCs w:val="22"/>
    </w:rPr>
  </w:style>
  <w:style w:type="table" w:styleId="Tabelacomgrade">
    <w:name w:val="Table Grid"/>
    <w:basedOn w:val="Tabelanormal"/>
    <w:uiPriority w:val="39"/>
    <w:rsid w:val="001F0A4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F0A4A"/>
    <w:pPr>
      <w:suppressAutoHyphens w:val="0"/>
      <w:spacing w:after="200"/>
    </w:pPr>
    <w:rPr>
      <w:rFonts w:asciiTheme="minorHAnsi" w:eastAsiaTheme="minorHAnsi" w:hAnsiTheme="minorHAnsi" w:cstheme="minorBidi"/>
      <w:i/>
      <w:iCs/>
      <w:color w:val="44546A" w:themeColor="text2"/>
      <w:sz w:val="18"/>
      <w:szCs w:val="18"/>
      <w:lang w:eastAsia="en-US"/>
    </w:rPr>
  </w:style>
  <w:style w:type="character" w:customStyle="1" w:styleId="ms-font-s">
    <w:name w:val="ms-font-s"/>
    <w:basedOn w:val="Fontepargpadro"/>
    <w:rsid w:val="00E544A7"/>
  </w:style>
  <w:style w:type="character" w:styleId="Hyperlink">
    <w:name w:val="Hyperlink"/>
    <w:basedOn w:val="Fontepargpadro"/>
    <w:uiPriority w:val="99"/>
    <w:unhideWhenUsed/>
    <w:rsid w:val="00E544A7"/>
    <w:rPr>
      <w:color w:val="0563C1" w:themeColor="hyperlink"/>
      <w:u w:val="single"/>
    </w:rPr>
  </w:style>
  <w:style w:type="character" w:customStyle="1" w:styleId="MenoPendente1">
    <w:name w:val="Menção Pendente1"/>
    <w:basedOn w:val="Fontepargpadro"/>
    <w:uiPriority w:val="99"/>
    <w:semiHidden/>
    <w:unhideWhenUsed/>
    <w:rsid w:val="00E544A7"/>
    <w:rPr>
      <w:color w:val="808080"/>
      <w:shd w:val="clear" w:color="auto" w:fill="E6E6E6"/>
    </w:rPr>
  </w:style>
  <w:style w:type="paragraph" w:customStyle="1" w:styleId="Default">
    <w:name w:val="Default"/>
    <w:rsid w:val="008B620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4156">
      <w:bodyDiv w:val="1"/>
      <w:marLeft w:val="0"/>
      <w:marRight w:val="0"/>
      <w:marTop w:val="0"/>
      <w:marBottom w:val="0"/>
      <w:divBdr>
        <w:top w:val="none" w:sz="0" w:space="0" w:color="auto"/>
        <w:left w:val="none" w:sz="0" w:space="0" w:color="auto"/>
        <w:bottom w:val="none" w:sz="0" w:space="0" w:color="auto"/>
        <w:right w:val="none" w:sz="0" w:space="0" w:color="auto"/>
      </w:divBdr>
    </w:div>
    <w:div w:id="275528202">
      <w:bodyDiv w:val="1"/>
      <w:marLeft w:val="0"/>
      <w:marRight w:val="0"/>
      <w:marTop w:val="0"/>
      <w:marBottom w:val="0"/>
      <w:divBdr>
        <w:top w:val="none" w:sz="0" w:space="0" w:color="auto"/>
        <w:left w:val="none" w:sz="0" w:space="0" w:color="auto"/>
        <w:bottom w:val="none" w:sz="0" w:space="0" w:color="auto"/>
        <w:right w:val="none" w:sz="0" w:space="0" w:color="auto"/>
      </w:divBdr>
    </w:div>
    <w:div w:id="691340971">
      <w:bodyDiv w:val="1"/>
      <w:marLeft w:val="0"/>
      <w:marRight w:val="0"/>
      <w:marTop w:val="0"/>
      <w:marBottom w:val="0"/>
      <w:divBdr>
        <w:top w:val="none" w:sz="0" w:space="0" w:color="auto"/>
        <w:left w:val="none" w:sz="0" w:space="0" w:color="auto"/>
        <w:bottom w:val="none" w:sz="0" w:space="0" w:color="auto"/>
        <w:right w:val="none" w:sz="0" w:space="0" w:color="auto"/>
      </w:divBdr>
    </w:div>
    <w:div w:id="832838874">
      <w:bodyDiv w:val="1"/>
      <w:marLeft w:val="0"/>
      <w:marRight w:val="0"/>
      <w:marTop w:val="0"/>
      <w:marBottom w:val="0"/>
      <w:divBdr>
        <w:top w:val="none" w:sz="0" w:space="0" w:color="auto"/>
        <w:left w:val="none" w:sz="0" w:space="0" w:color="auto"/>
        <w:bottom w:val="none" w:sz="0" w:space="0" w:color="auto"/>
        <w:right w:val="none" w:sz="0" w:space="0" w:color="auto"/>
      </w:divBdr>
    </w:div>
    <w:div w:id="844133484">
      <w:bodyDiv w:val="1"/>
      <w:marLeft w:val="0"/>
      <w:marRight w:val="0"/>
      <w:marTop w:val="0"/>
      <w:marBottom w:val="0"/>
      <w:divBdr>
        <w:top w:val="none" w:sz="0" w:space="0" w:color="auto"/>
        <w:left w:val="none" w:sz="0" w:space="0" w:color="auto"/>
        <w:bottom w:val="none" w:sz="0" w:space="0" w:color="auto"/>
        <w:right w:val="none" w:sz="0" w:space="0" w:color="auto"/>
      </w:divBdr>
    </w:div>
    <w:div w:id="963585763">
      <w:bodyDiv w:val="1"/>
      <w:marLeft w:val="0"/>
      <w:marRight w:val="0"/>
      <w:marTop w:val="0"/>
      <w:marBottom w:val="0"/>
      <w:divBdr>
        <w:top w:val="none" w:sz="0" w:space="0" w:color="auto"/>
        <w:left w:val="none" w:sz="0" w:space="0" w:color="auto"/>
        <w:bottom w:val="none" w:sz="0" w:space="0" w:color="auto"/>
        <w:right w:val="none" w:sz="0" w:space="0" w:color="auto"/>
      </w:divBdr>
    </w:div>
    <w:div w:id="964233671">
      <w:bodyDiv w:val="1"/>
      <w:marLeft w:val="0"/>
      <w:marRight w:val="0"/>
      <w:marTop w:val="0"/>
      <w:marBottom w:val="0"/>
      <w:divBdr>
        <w:top w:val="none" w:sz="0" w:space="0" w:color="auto"/>
        <w:left w:val="none" w:sz="0" w:space="0" w:color="auto"/>
        <w:bottom w:val="none" w:sz="0" w:space="0" w:color="auto"/>
        <w:right w:val="none" w:sz="0" w:space="0" w:color="auto"/>
      </w:divBdr>
    </w:div>
    <w:div w:id="1081179750">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501964004">
      <w:bodyDiv w:val="1"/>
      <w:marLeft w:val="0"/>
      <w:marRight w:val="0"/>
      <w:marTop w:val="0"/>
      <w:marBottom w:val="0"/>
      <w:divBdr>
        <w:top w:val="none" w:sz="0" w:space="0" w:color="auto"/>
        <w:left w:val="none" w:sz="0" w:space="0" w:color="auto"/>
        <w:bottom w:val="none" w:sz="0" w:space="0" w:color="auto"/>
        <w:right w:val="none" w:sz="0" w:space="0" w:color="auto"/>
      </w:divBdr>
    </w:div>
    <w:div w:id="1623539699">
      <w:bodyDiv w:val="1"/>
      <w:marLeft w:val="0"/>
      <w:marRight w:val="0"/>
      <w:marTop w:val="0"/>
      <w:marBottom w:val="0"/>
      <w:divBdr>
        <w:top w:val="none" w:sz="0" w:space="0" w:color="auto"/>
        <w:left w:val="none" w:sz="0" w:space="0" w:color="auto"/>
        <w:bottom w:val="none" w:sz="0" w:space="0" w:color="auto"/>
        <w:right w:val="none" w:sz="0" w:space="0" w:color="auto"/>
      </w:divBdr>
    </w:div>
    <w:div w:id="1678456207">
      <w:bodyDiv w:val="1"/>
      <w:marLeft w:val="0"/>
      <w:marRight w:val="0"/>
      <w:marTop w:val="0"/>
      <w:marBottom w:val="0"/>
      <w:divBdr>
        <w:top w:val="none" w:sz="0" w:space="0" w:color="auto"/>
        <w:left w:val="none" w:sz="0" w:space="0" w:color="auto"/>
        <w:bottom w:val="none" w:sz="0" w:space="0" w:color="auto"/>
        <w:right w:val="none" w:sz="0" w:space="0" w:color="auto"/>
      </w:divBdr>
    </w:div>
    <w:div w:id="1682122578">
      <w:bodyDiv w:val="1"/>
      <w:marLeft w:val="0"/>
      <w:marRight w:val="0"/>
      <w:marTop w:val="0"/>
      <w:marBottom w:val="0"/>
      <w:divBdr>
        <w:top w:val="none" w:sz="0" w:space="0" w:color="auto"/>
        <w:left w:val="none" w:sz="0" w:space="0" w:color="auto"/>
        <w:bottom w:val="none" w:sz="0" w:space="0" w:color="auto"/>
        <w:right w:val="none" w:sz="0" w:space="0" w:color="auto"/>
      </w:divBdr>
    </w:div>
    <w:div w:id="1693875406">
      <w:bodyDiv w:val="1"/>
      <w:marLeft w:val="0"/>
      <w:marRight w:val="0"/>
      <w:marTop w:val="0"/>
      <w:marBottom w:val="0"/>
      <w:divBdr>
        <w:top w:val="none" w:sz="0" w:space="0" w:color="auto"/>
        <w:left w:val="none" w:sz="0" w:space="0" w:color="auto"/>
        <w:bottom w:val="none" w:sz="0" w:space="0" w:color="auto"/>
        <w:right w:val="none" w:sz="0" w:space="0" w:color="auto"/>
      </w:divBdr>
    </w:div>
    <w:div w:id="1951356876">
      <w:bodyDiv w:val="1"/>
      <w:marLeft w:val="0"/>
      <w:marRight w:val="0"/>
      <w:marTop w:val="0"/>
      <w:marBottom w:val="0"/>
      <w:divBdr>
        <w:top w:val="none" w:sz="0" w:space="0" w:color="auto"/>
        <w:left w:val="none" w:sz="0" w:space="0" w:color="auto"/>
        <w:bottom w:val="none" w:sz="0" w:space="0" w:color="auto"/>
        <w:right w:val="none" w:sz="0" w:space="0" w:color="auto"/>
      </w:divBdr>
    </w:div>
    <w:div w:id="2015255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CE130-D4AD-4366-B769-DD2A5F0C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8988</Words>
  <Characters>48541</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2018-05-07T23:18:00Z</dcterms:created>
  <dcterms:modified xsi:type="dcterms:W3CDTF">2018-05-07T23:19:00Z</dcterms:modified>
</cp:coreProperties>
</file>