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7D" w:rsidRDefault="0036377D" w:rsidP="0036377D">
      <w:pPr>
        <w:jc w:val="center"/>
        <w:rPr>
          <w:b/>
          <w:sz w:val="24"/>
        </w:rPr>
      </w:pPr>
    </w:p>
    <w:p w:rsidR="0036377D" w:rsidRDefault="00EF1EA3" w:rsidP="0036377D">
      <w:pPr>
        <w:jc w:val="center"/>
        <w:rPr>
          <w:b/>
          <w:sz w:val="24"/>
        </w:rPr>
      </w:pPr>
      <w:bookmarkStart w:id="0" w:name="_GoBack"/>
      <w:r w:rsidRPr="00EF1EA3">
        <w:rPr>
          <w:b/>
          <w:sz w:val="24"/>
        </w:rPr>
        <w:t>Desafios Gerenciais do Sistema de Saúde da Marinha considerando o Novo Regime Fiscal, o Aumento da Expectativa de Vida e a Variação de Custos Médico-Hospitalares</w:t>
      </w:r>
    </w:p>
    <w:bookmarkEnd w:id="0"/>
    <w:p w:rsidR="00EF1EA3" w:rsidRDefault="00EF1EA3" w:rsidP="0036377D">
      <w:pPr>
        <w:jc w:val="center"/>
        <w:rPr>
          <w:color w:val="999999"/>
        </w:rPr>
      </w:pPr>
    </w:p>
    <w:p w:rsidR="0036377D" w:rsidRDefault="00EF1EA3" w:rsidP="0036377D">
      <w:pPr>
        <w:jc w:val="right"/>
        <w:rPr>
          <w:b/>
          <w:sz w:val="24"/>
          <w:szCs w:val="24"/>
        </w:rPr>
      </w:pPr>
      <w:r>
        <w:rPr>
          <w:b/>
          <w:sz w:val="24"/>
          <w:szCs w:val="24"/>
        </w:rPr>
        <w:t>Jefferson Davi Ferreira dos Santos</w:t>
      </w:r>
    </w:p>
    <w:p w:rsidR="0036377D" w:rsidRDefault="00EF1EA3" w:rsidP="0036377D">
      <w:pPr>
        <w:jc w:val="right"/>
        <w:rPr>
          <w:b/>
          <w:i/>
          <w:sz w:val="24"/>
          <w:szCs w:val="24"/>
        </w:rPr>
      </w:pPr>
      <w:r>
        <w:rPr>
          <w:b/>
          <w:sz w:val="24"/>
          <w:szCs w:val="24"/>
        </w:rPr>
        <w:t>CIANB</w:t>
      </w:r>
    </w:p>
    <w:p w:rsidR="0036377D" w:rsidRDefault="00C04F45" w:rsidP="0036377D">
      <w:pPr>
        <w:jc w:val="right"/>
        <w:rPr>
          <w:b/>
          <w:sz w:val="24"/>
          <w:szCs w:val="24"/>
        </w:rPr>
      </w:pPr>
      <w:r>
        <w:rPr>
          <w:b/>
          <w:i/>
          <w:sz w:val="24"/>
          <w:szCs w:val="24"/>
        </w:rPr>
        <w:t>E</w:t>
      </w:r>
      <w:r w:rsidR="0036377D">
        <w:rPr>
          <w:b/>
          <w:i/>
          <w:sz w:val="24"/>
          <w:szCs w:val="24"/>
        </w:rPr>
        <w:t>-mail</w:t>
      </w:r>
      <w:r>
        <w:rPr>
          <w:b/>
          <w:i/>
          <w:sz w:val="24"/>
          <w:szCs w:val="24"/>
        </w:rPr>
        <w:t>:</w:t>
      </w:r>
      <w:r w:rsidR="00EF1EA3">
        <w:rPr>
          <w:b/>
          <w:i/>
          <w:sz w:val="24"/>
          <w:szCs w:val="24"/>
        </w:rPr>
        <w:t>davi.ferreira@marinha.mil.br</w:t>
      </w:r>
    </w:p>
    <w:p w:rsidR="0036377D" w:rsidRDefault="00EF1EA3" w:rsidP="00067126">
      <w:pPr>
        <w:widowControl w:val="0"/>
        <w:jc w:val="right"/>
        <w:rPr>
          <w:b/>
          <w:sz w:val="24"/>
          <w:szCs w:val="24"/>
        </w:rPr>
      </w:pPr>
      <w:r>
        <w:rPr>
          <w:b/>
          <w:sz w:val="24"/>
          <w:szCs w:val="24"/>
        </w:rPr>
        <w:t>Murilo Mac Cord Medina</w:t>
      </w:r>
    </w:p>
    <w:p w:rsidR="0036377D" w:rsidRDefault="00EF1EA3" w:rsidP="00067126">
      <w:pPr>
        <w:widowControl w:val="0"/>
        <w:jc w:val="right"/>
        <w:rPr>
          <w:b/>
          <w:i/>
          <w:sz w:val="24"/>
          <w:szCs w:val="24"/>
        </w:rPr>
      </w:pPr>
      <w:r>
        <w:rPr>
          <w:b/>
          <w:sz w:val="24"/>
          <w:szCs w:val="24"/>
        </w:rPr>
        <w:t>CIANB</w:t>
      </w:r>
    </w:p>
    <w:p w:rsidR="0036377D" w:rsidRDefault="00C04F45" w:rsidP="00067126">
      <w:pPr>
        <w:widowControl w:val="0"/>
        <w:jc w:val="right"/>
        <w:rPr>
          <w:b/>
          <w:sz w:val="24"/>
          <w:szCs w:val="24"/>
        </w:rPr>
      </w:pPr>
      <w:r>
        <w:rPr>
          <w:b/>
          <w:i/>
          <w:sz w:val="24"/>
          <w:szCs w:val="24"/>
        </w:rPr>
        <w:t>E</w:t>
      </w:r>
      <w:r w:rsidR="0036377D">
        <w:rPr>
          <w:b/>
          <w:i/>
          <w:sz w:val="24"/>
          <w:szCs w:val="24"/>
        </w:rPr>
        <w:t>-mail</w:t>
      </w:r>
      <w:r>
        <w:rPr>
          <w:b/>
          <w:i/>
          <w:sz w:val="24"/>
          <w:szCs w:val="24"/>
        </w:rPr>
        <w:t>:</w:t>
      </w:r>
      <w:r w:rsidR="00EF1EA3">
        <w:rPr>
          <w:b/>
          <w:i/>
          <w:sz w:val="24"/>
          <w:szCs w:val="24"/>
        </w:rPr>
        <w:t>murilo.mac@marinha.mil.br</w:t>
      </w: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36377D" w:rsidRPr="003A7CE6" w:rsidRDefault="00EF1EA3" w:rsidP="003A7CE6">
      <w:pPr>
        <w:pStyle w:val="PargrafodaLista"/>
        <w:autoSpaceDE w:val="0"/>
        <w:ind w:left="0"/>
        <w:jc w:val="both"/>
      </w:pPr>
      <w:r w:rsidRPr="00EF1EA3">
        <w:rPr>
          <w:sz w:val="24"/>
          <w:szCs w:val="24"/>
        </w:rPr>
        <w:t>Este artigo buscou realizar uma análise do Sistema de Saúde da Marinha (SSM) frente aos impactos da Variação de Custos Médico-Hospitalares (VCMH), combinada com o aumento da expectativa de vida dos beneficiários e a sanção do Novo Regime Fiscal, que constituem grande desafio gerencial no médio-longo prazo. Mediante uma pesquisa bibliográfica e documental, explanou-se sobre os beneficiários do SSM e as fontes de financiamento da Saúde Naval, bem como os fatores que impactam a sustentabilidade do Sistema. Em seguida, através de ferramentas estatísticas, estimaram-se as projeções orçamentárias para a Força e especificamente para o setor, em específico, além de analisar as mudança</w:t>
      </w:r>
      <w:r w:rsidR="00F97E87">
        <w:rPr>
          <w:sz w:val="24"/>
          <w:szCs w:val="24"/>
        </w:rPr>
        <w:t>s</w:t>
      </w:r>
      <w:r w:rsidRPr="00EF1EA3">
        <w:rPr>
          <w:sz w:val="24"/>
          <w:szCs w:val="24"/>
        </w:rPr>
        <w:t xml:space="preserve"> do perfil demográfico dos beneficiários do SSM, possibilitando verificar quais serão os principais efeitos nos próximos vinte anos de vigência do "Teto de Gastos". Em seguida, foram expostas a</w:t>
      </w:r>
      <w:r w:rsidR="00F97E87">
        <w:rPr>
          <w:sz w:val="24"/>
          <w:szCs w:val="24"/>
        </w:rPr>
        <w:t>s</w:t>
      </w:r>
      <w:r w:rsidRPr="00EF1EA3">
        <w:rPr>
          <w:sz w:val="24"/>
          <w:szCs w:val="24"/>
        </w:rPr>
        <w:t xml:space="preserve"> necessidade de majoração orçamentária-financeira do Sistema, que poderão comprometer em grande parte o orçamento da Marinha do Brasil, em despesas afetas à fi</w:t>
      </w:r>
      <w:r w:rsidR="003A7CE6">
        <w:rPr>
          <w:sz w:val="24"/>
          <w:szCs w:val="24"/>
        </w:rPr>
        <w:t xml:space="preserve">nalidade precípua como aquisição e manutenção de meios e </w:t>
      </w:r>
      <w:r w:rsidR="003A7CE6" w:rsidRPr="00592332">
        <w:rPr>
          <w:sz w:val="24"/>
          <w:szCs w:val="24"/>
        </w:rPr>
        <w:t>formação de pessoal</w:t>
      </w:r>
      <w:r w:rsidRPr="00EF1EA3">
        <w:rPr>
          <w:sz w:val="24"/>
          <w:szCs w:val="24"/>
        </w:rPr>
        <w:t>. Ao final, refletiu-se sobre quais as medidas que poderiam ser adotadas para aperfeiçoamento do Sistema.</w:t>
      </w:r>
    </w:p>
    <w:p w:rsidR="00EF1EA3" w:rsidRDefault="00EF1EA3" w:rsidP="00067126">
      <w:pPr>
        <w:widowControl w:val="0"/>
        <w:rPr>
          <w:b/>
          <w:sz w:val="24"/>
          <w:szCs w:val="24"/>
        </w:rPr>
      </w:pPr>
    </w:p>
    <w:p w:rsidR="0036377D" w:rsidRDefault="0036377D" w:rsidP="00067126">
      <w:pPr>
        <w:widowControl w:val="0"/>
        <w:rPr>
          <w:sz w:val="24"/>
          <w:szCs w:val="24"/>
        </w:rPr>
      </w:pPr>
      <w:r>
        <w:rPr>
          <w:b/>
          <w:sz w:val="24"/>
          <w:szCs w:val="24"/>
        </w:rPr>
        <w:t xml:space="preserve">Palavras-chave: </w:t>
      </w:r>
      <w:r w:rsidR="00EF1EA3">
        <w:rPr>
          <w:sz w:val="24"/>
          <w:szCs w:val="24"/>
        </w:rPr>
        <w:t>Saúde Naval; Novo Regime Fiscal; Expectativa de vida; Inflação;</w:t>
      </w:r>
      <w:r w:rsidR="00EF1EA3" w:rsidRPr="00EF1EA3">
        <w:rPr>
          <w:sz w:val="24"/>
          <w:szCs w:val="24"/>
        </w:rPr>
        <w:t xml:space="preserve"> Marinha do Brasil.</w:t>
      </w:r>
    </w:p>
    <w:p w:rsidR="0036377D" w:rsidRDefault="0036377D" w:rsidP="00067126">
      <w:pPr>
        <w:widowControl w:val="0"/>
        <w:rPr>
          <w:sz w:val="24"/>
          <w:szCs w:val="24"/>
        </w:rPr>
      </w:pPr>
    </w:p>
    <w:p w:rsidR="0036377D" w:rsidRPr="0036377D" w:rsidRDefault="0036377D" w:rsidP="00067126">
      <w:pPr>
        <w:widowControl w:val="0"/>
        <w:rPr>
          <w:sz w:val="24"/>
          <w:szCs w:val="24"/>
        </w:rPr>
      </w:pPr>
      <w:r>
        <w:rPr>
          <w:b/>
          <w:sz w:val="24"/>
          <w:szCs w:val="24"/>
        </w:rPr>
        <w:t xml:space="preserve">Linha Temática: </w:t>
      </w:r>
      <w:r w:rsidR="00EF1EA3" w:rsidRPr="00EF1EA3">
        <w:rPr>
          <w:sz w:val="24"/>
          <w:szCs w:val="24"/>
        </w:rPr>
        <w:t>Contabilidade Pública Governamental</w:t>
      </w:r>
    </w:p>
    <w:p w:rsidR="005C7C8F" w:rsidRDefault="006E144F" w:rsidP="00067126">
      <w:pPr>
        <w:widowControl w:val="0"/>
      </w:pPr>
    </w:p>
    <w:p w:rsidR="0036377D" w:rsidRDefault="0036377D"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6136F" w:rsidRDefault="00E6136F" w:rsidP="00067126">
      <w:pPr>
        <w:widowControl w:val="0"/>
      </w:pPr>
    </w:p>
    <w:p w:rsidR="00EF1EA3" w:rsidRPr="00592332" w:rsidRDefault="00EF1EA3" w:rsidP="00EF1EA3">
      <w:pPr>
        <w:autoSpaceDE w:val="0"/>
        <w:jc w:val="both"/>
        <w:rPr>
          <w:sz w:val="24"/>
          <w:szCs w:val="24"/>
        </w:rPr>
      </w:pPr>
    </w:p>
    <w:p w:rsidR="00EF1EA3" w:rsidRPr="00592332" w:rsidRDefault="00EF1EA3" w:rsidP="00EF1EA3">
      <w:pPr>
        <w:pStyle w:val="SemEspaamento"/>
        <w:numPr>
          <w:ilvl w:val="0"/>
          <w:numId w:val="8"/>
        </w:numPr>
      </w:pPr>
      <w:r w:rsidRPr="00592332">
        <w:rPr>
          <w:rFonts w:ascii="Times New Roman" w:hAnsi="Times New Roman"/>
          <w:b/>
          <w:sz w:val="24"/>
          <w:szCs w:val="24"/>
        </w:rPr>
        <w:lastRenderedPageBreak/>
        <w:t>INTRODUÇÃO</w:t>
      </w:r>
    </w:p>
    <w:p w:rsidR="00EF1EA3" w:rsidRPr="00592332" w:rsidRDefault="00EF1EA3" w:rsidP="00EF1EA3">
      <w:pPr>
        <w:pStyle w:val="SemEspaamento"/>
        <w:ind w:firstLine="708"/>
        <w:jc w:val="both"/>
      </w:pPr>
      <w:r w:rsidRPr="00592332">
        <w:rPr>
          <w:rFonts w:ascii="Times New Roman" w:hAnsi="Times New Roman"/>
          <w:sz w:val="24"/>
          <w:szCs w:val="24"/>
        </w:rPr>
        <w:t>O SSM é responsável por oferecer Assistência Médica e Hospitalar (AMH) a mais de trezentos mil militares ativos, inativos, pensionistas e dependentes da Marinha do Brasil (MB). Tem grande importância psicossocial e age na manutenção da higidez física de seus componentes, contribuindo, assim, para o adequado desenvolvimento da atividade castrense.</w:t>
      </w:r>
    </w:p>
    <w:p w:rsidR="00EF1EA3" w:rsidRPr="00592332" w:rsidRDefault="00EF1EA3" w:rsidP="00EF1EA3">
      <w:pPr>
        <w:pStyle w:val="SemEspaamento"/>
        <w:jc w:val="both"/>
      </w:pPr>
      <w:r w:rsidRPr="00592332">
        <w:rPr>
          <w:rFonts w:ascii="Times New Roman" w:hAnsi="Times New Roman"/>
          <w:sz w:val="24"/>
          <w:szCs w:val="24"/>
        </w:rPr>
        <w:tab/>
        <w:t>O desenvolvimento tecnológico, o crescimento econômico do país, o acesso à água tratada e ao esgoto, e a expansão da oferta de serviços públicos permitiram a majoração exponencial da expectativa de vida da população brasileira. Isso implica em aumento das despesas públicas relacionadas à saúde, em virtude: da adoção de novos procedimentos médicos mais inovadores e custosos, da grande variação de custos médico-hospitalares, ou, ainda, do aumento da população inativa com cada vez maior perspectiva de esperança de vida.</w:t>
      </w:r>
    </w:p>
    <w:p w:rsidR="00EF1EA3" w:rsidRPr="00592332" w:rsidRDefault="00EF1EA3" w:rsidP="00EF1EA3">
      <w:pPr>
        <w:pStyle w:val="SemEspaamento"/>
        <w:jc w:val="both"/>
      </w:pPr>
      <w:r w:rsidRPr="00592332">
        <w:rPr>
          <w:rFonts w:ascii="Times New Roman" w:hAnsi="Times New Roman"/>
          <w:sz w:val="24"/>
          <w:szCs w:val="24"/>
        </w:rPr>
        <w:tab/>
        <w:t>A relação de beneficiários e dependentes habilitados a usufruir a AMH baseia-se no Estatuto dos Militares - normativo da década</w:t>
      </w:r>
      <w:r>
        <w:rPr>
          <w:rFonts w:ascii="Times New Roman" w:hAnsi="Times New Roman"/>
          <w:sz w:val="24"/>
          <w:szCs w:val="24"/>
        </w:rPr>
        <w:t xml:space="preserve"> de 1980. Esta legislação</w:t>
      </w:r>
      <w:r w:rsidRPr="00592332">
        <w:rPr>
          <w:rFonts w:ascii="Times New Roman" w:hAnsi="Times New Roman"/>
          <w:sz w:val="24"/>
          <w:szCs w:val="24"/>
        </w:rPr>
        <w:t xml:space="preserve"> não está adequada ao contexto social atual, o que promove distorções e aumento da demanda de serviços, cujo atendimento efetivo é um grande desafio a ser empreendido pela Administração Naval.</w:t>
      </w:r>
    </w:p>
    <w:p w:rsidR="00EF1EA3" w:rsidRPr="00592332" w:rsidRDefault="00EF1EA3" w:rsidP="00EF1EA3">
      <w:pPr>
        <w:pStyle w:val="SemEspaamento"/>
        <w:jc w:val="both"/>
        <w:rPr>
          <w:rFonts w:ascii="Times New Roman" w:hAnsi="Times New Roman"/>
          <w:sz w:val="24"/>
          <w:szCs w:val="24"/>
        </w:rPr>
      </w:pPr>
      <w:r w:rsidRPr="00592332">
        <w:rPr>
          <w:rFonts w:ascii="Times New Roman" w:hAnsi="Times New Roman"/>
          <w:sz w:val="24"/>
          <w:szCs w:val="24"/>
        </w:rPr>
        <w:tab/>
        <w:t>Como fator complicador, houve a sanção da Emenda Constitucional (EC) 95/2016 - conhecida como "Teto dos Gastos" – que estabelece um Novo Regime Fiscal e limita os gastos públicos federais em um período de vinte anos. Ao mesmo tempo, em direção oposta, os gestores públicos continuam a defender e pleitear maior dotação orçamentária para financiamento de suas atividades. E, da perspectiva da sociedade, sempre haverá grupos exercendo pressão no sentido de aumentar o investimento público em ações de saúde pública.</w:t>
      </w:r>
    </w:p>
    <w:p w:rsidR="00EF1EA3" w:rsidRPr="00592332" w:rsidRDefault="00EF1EA3" w:rsidP="00EF1EA3">
      <w:pPr>
        <w:pStyle w:val="SemEspaamento"/>
        <w:jc w:val="both"/>
      </w:pPr>
      <w:r w:rsidRPr="00592332">
        <w:rPr>
          <w:rFonts w:ascii="Times New Roman" w:hAnsi="Times New Roman"/>
          <w:sz w:val="24"/>
          <w:szCs w:val="24"/>
        </w:rPr>
        <w:tab/>
        <w:t>O “Teto de Gastos”, associado à alta elevação dos custos específico do Setor, pressiona o orçamento doméstico da família naval. Esse cenário ocorre na medida em que se dificulta a recuperação do poder de compra dos soldos, e se torna cada vez mais proibitiva a manutenção de um plano privado suplementar que caiba dentro da renda familiar.</w:t>
      </w:r>
    </w:p>
    <w:p w:rsidR="00EF1EA3" w:rsidRPr="00592332" w:rsidRDefault="00EF1EA3" w:rsidP="00EF1EA3">
      <w:pPr>
        <w:pStyle w:val="SemEspaamento"/>
        <w:jc w:val="both"/>
      </w:pPr>
      <w:r w:rsidRPr="00592332">
        <w:rPr>
          <w:rFonts w:ascii="Times New Roman" w:hAnsi="Times New Roman"/>
          <w:sz w:val="24"/>
          <w:szCs w:val="24"/>
        </w:rPr>
        <w:tab/>
        <w:t>Neste trabalho, analisar-se-ão de forma detalhada os fatores mencionados, por meio de dados da série histórica orçamentária da MB e de documentos da Diretoria de Saúde da Marinha (DSM) e do Instituto Brasileiro de Geografia e Estatística (IBGE). Essas informações serão úteis para identificar potenciais problemas e estabelecer linhas de ação para contínua prestação de serviços médicos de qualidade à família naval.</w:t>
      </w:r>
    </w:p>
    <w:p w:rsidR="00EF1EA3" w:rsidRPr="00592332" w:rsidRDefault="00EF1EA3" w:rsidP="00EF1EA3">
      <w:pPr>
        <w:pStyle w:val="SemEspaamento"/>
        <w:jc w:val="both"/>
        <w:rPr>
          <w:rFonts w:ascii="Times New Roman" w:hAnsi="Times New Roman"/>
          <w:sz w:val="24"/>
          <w:szCs w:val="24"/>
        </w:rPr>
      </w:pPr>
    </w:p>
    <w:p w:rsidR="00EF1EA3" w:rsidRPr="00592332" w:rsidRDefault="00EF1EA3" w:rsidP="00EF1EA3">
      <w:pPr>
        <w:pStyle w:val="SemEspaamento"/>
        <w:numPr>
          <w:ilvl w:val="0"/>
          <w:numId w:val="6"/>
        </w:numPr>
        <w:jc w:val="both"/>
      </w:pPr>
      <w:r w:rsidRPr="00592332">
        <w:rPr>
          <w:rFonts w:ascii="Times New Roman" w:hAnsi="Times New Roman"/>
          <w:b/>
          <w:bCs/>
          <w:sz w:val="24"/>
          <w:szCs w:val="24"/>
        </w:rPr>
        <w:t>REFERENCIAL TEÓRICO</w:t>
      </w:r>
    </w:p>
    <w:p w:rsidR="00EF1EA3" w:rsidRPr="00592332" w:rsidRDefault="00EF1EA3" w:rsidP="00EF1EA3">
      <w:pPr>
        <w:pStyle w:val="SemEspaamento"/>
        <w:numPr>
          <w:ilvl w:val="1"/>
          <w:numId w:val="6"/>
        </w:numPr>
        <w:jc w:val="both"/>
      </w:pPr>
      <w:r w:rsidRPr="00592332">
        <w:rPr>
          <w:rFonts w:ascii="Times New Roman" w:hAnsi="Times New Roman"/>
          <w:b/>
          <w:sz w:val="24"/>
          <w:szCs w:val="24"/>
        </w:rPr>
        <w:t>Contextualização</w:t>
      </w:r>
    </w:p>
    <w:p w:rsidR="00EF1EA3" w:rsidRPr="00592332" w:rsidRDefault="00EF1EA3" w:rsidP="00EF1EA3">
      <w:pPr>
        <w:pStyle w:val="SemEspaamento"/>
        <w:ind w:firstLine="708"/>
        <w:jc w:val="both"/>
      </w:pPr>
      <w:r w:rsidRPr="00592332">
        <w:rPr>
          <w:rFonts w:ascii="Times New Roman" w:hAnsi="Times New Roman"/>
          <w:sz w:val="24"/>
          <w:szCs w:val="24"/>
        </w:rPr>
        <w:t xml:space="preserve">A saúde militar advém da necessidade de um sistema dedicado para atuação no contexto de guerra, e também para o desenvolvimento de atividades necessárias à manutenção da higidez do pessoal militar voltado para aplicação do Poder Militar-Naval e seu preparo. A MB dispõe, ao longo do Brasil, de mais de trezentos mil usuários do SSM, dentre eles militares da ativa, inativos, pensionistas e seus respectivos dependentes </w:t>
      </w:r>
      <w:r w:rsidRPr="00592332">
        <w:rPr>
          <w:rFonts w:ascii="Times New Roman" w:hAnsi="Times New Roman"/>
          <w:sz w:val="24"/>
          <w:szCs w:val="24"/>
          <w:lang w:eastAsia="x-none"/>
        </w:rPr>
        <w:t xml:space="preserve">(MARINHA DO BRASIL, </w:t>
      </w:r>
      <w:r>
        <w:rPr>
          <w:rFonts w:ascii="Times New Roman" w:hAnsi="Times New Roman"/>
          <w:sz w:val="24"/>
          <w:szCs w:val="24"/>
          <w:lang w:eastAsia="x-none"/>
        </w:rPr>
        <w:t>2009b</w:t>
      </w:r>
      <w:r w:rsidRPr="00592332">
        <w:rPr>
          <w:rFonts w:ascii="Times New Roman" w:hAnsi="Times New Roman"/>
          <w:sz w:val="24"/>
          <w:szCs w:val="24"/>
          <w:lang w:eastAsia="x-none"/>
        </w:rPr>
        <w:t>)</w:t>
      </w:r>
      <w:r w:rsidRPr="00592332">
        <w:rPr>
          <w:rFonts w:ascii="Times New Roman" w:hAnsi="Times New Roman"/>
          <w:sz w:val="24"/>
          <w:szCs w:val="24"/>
        </w:rPr>
        <w:t>.</w:t>
      </w:r>
    </w:p>
    <w:p w:rsidR="00EF1EA3" w:rsidRPr="00592332" w:rsidRDefault="00EF1EA3" w:rsidP="00EF1EA3">
      <w:pPr>
        <w:pStyle w:val="SemEspaamento"/>
        <w:ind w:firstLine="708"/>
        <w:jc w:val="both"/>
      </w:pPr>
      <w:r w:rsidRPr="00592332">
        <w:rPr>
          <w:rFonts w:ascii="Times New Roman" w:hAnsi="Times New Roman"/>
          <w:sz w:val="24"/>
          <w:szCs w:val="24"/>
        </w:rPr>
        <w:t xml:space="preserve">O SSM é operacionalizado em um </w:t>
      </w:r>
      <w:r>
        <w:rPr>
          <w:rFonts w:ascii="Times New Roman" w:hAnsi="Times New Roman"/>
          <w:sz w:val="24"/>
          <w:szCs w:val="24"/>
        </w:rPr>
        <w:t>formato</w:t>
      </w:r>
      <w:r w:rsidRPr="00592332">
        <w:rPr>
          <w:rFonts w:ascii="Times New Roman" w:hAnsi="Times New Roman"/>
          <w:sz w:val="24"/>
          <w:szCs w:val="24"/>
        </w:rPr>
        <w:t xml:space="preserve"> de autogestão e </w:t>
      </w:r>
      <w:r>
        <w:rPr>
          <w:rFonts w:ascii="Times New Roman" w:hAnsi="Times New Roman"/>
          <w:sz w:val="24"/>
          <w:szCs w:val="24"/>
        </w:rPr>
        <w:t>atua</w:t>
      </w:r>
      <w:r w:rsidRPr="00592332">
        <w:rPr>
          <w:rFonts w:ascii="Times New Roman" w:hAnsi="Times New Roman"/>
          <w:sz w:val="24"/>
          <w:szCs w:val="24"/>
        </w:rPr>
        <w:t xml:space="preserve"> com uma rede nacional de Organização Militar Hospitalar (OMH) e Organização Militar com Facilidades Médicas (OMFM). Os hospitais da Marinha são os responsáveis pela execução da AMH nos Distritos Navais onde estão localizados. Entretanto, na </w:t>
      </w:r>
      <w:r>
        <w:rPr>
          <w:rFonts w:ascii="Times New Roman" w:hAnsi="Times New Roman"/>
          <w:sz w:val="24"/>
          <w:szCs w:val="24"/>
        </w:rPr>
        <w:t>falta</w:t>
      </w:r>
      <w:r w:rsidRPr="00592332">
        <w:rPr>
          <w:rFonts w:ascii="Times New Roman" w:hAnsi="Times New Roman"/>
          <w:sz w:val="24"/>
          <w:szCs w:val="24"/>
        </w:rPr>
        <w:t xml:space="preserve"> destes, </w:t>
      </w:r>
      <w:r>
        <w:rPr>
          <w:rFonts w:ascii="Times New Roman" w:hAnsi="Times New Roman"/>
          <w:sz w:val="24"/>
          <w:szCs w:val="24"/>
        </w:rPr>
        <w:t>existirá uma OMFM para administrar</w:t>
      </w:r>
      <w:r w:rsidRPr="00592332">
        <w:rPr>
          <w:rFonts w:ascii="Times New Roman" w:hAnsi="Times New Roman"/>
          <w:sz w:val="24"/>
          <w:szCs w:val="24"/>
        </w:rPr>
        <w:t xml:space="preserve"> a AMH em sua área de abrangência e </w:t>
      </w:r>
      <w:r>
        <w:rPr>
          <w:rFonts w:ascii="Times New Roman" w:hAnsi="Times New Roman"/>
          <w:sz w:val="24"/>
          <w:szCs w:val="24"/>
        </w:rPr>
        <w:t>direcionar</w:t>
      </w:r>
      <w:r w:rsidRPr="00592332">
        <w:rPr>
          <w:rFonts w:ascii="Times New Roman" w:hAnsi="Times New Roman"/>
          <w:sz w:val="24"/>
          <w:szCs w:val="24"/>
        </w:rPr>
        <w:t xml:space="preserve"> </w:t>
      </w:r>
      <w:r>
        <w:rPr>
          <w:rFonts w:ascii="Times New Roman" w:hAnsi="Times New Roman"/>
          <w:sz w:val="24"/>
          <w:szCs w:val="24"/>
        </w:rPr>
        <w:t xml:space="preserve">os </w:t>
      </w:r>
      <w:r w:rsidRPr="00592332">
        <w:rPr>
          <w:rFonts w:ascii="Times New Roman" w:hAnsi="Times New Roman"/>
          <w:sz w:val="24"/>
          <w:szCs w:val="24"/>
        </w:rPr>
        <w:t xml:space="preserve">usuários aos locais de </w:t>
      </w:r>
      <w:r w:rsidRPr="00592332">
        <w:rPr>
          <w:rFonts w:ascii="Times New Roman" w:hAnsi="Times New Roman"/>
          <w:sz w:val="24"/>
          <w:szCs w:val="24"/>
        </w:rPr>
        <w:lastRenderedPageBreak/>
        <w:t xml:space="preserve">atendimento médico-odontológico próprios da MB ou à rede credenciada </w:t>
      </w:r>
      <w:r w:rsidRPr="00592332">
        <w:rPr>
          <w:rFonts w:ascii="Times New Roman" w:hAnsi="Times New Roman"/>
          <w:sz w:val="24"/>
          <w:szCs w:val="24"/>
          <w:lang w:eastAsia="x-none"/>
        </w:rPr>
        <w:t>(MARINHA DO BRASIL, 2009</w:t>
      </w:r>
      <w:r>
        <w:rPr>
          <w:rFonts w:ascii="Times New Roman" w:hAnsi="Times New Roman"/>
          <w:sz w:val="24"/>
          <w:szCs w:val="24"/>
          <w:lang w:eastAsia="x-none"/>
        </w:rPr>
        <w:t>a</w:t>
      </w:r>
      <w:r w:rsidRPr="00592332">
        <w:rPr>
          <w:rFonts w:ascii="Times New Roman" w:hAnsi="Times New Roman"/>
          <w:sz w:val="24"/>
          <w:szCs w:val="24"/>
          <w:lang w:eastAsia="x-none"/>
        </w:rPr>
        <w:t>)</w:t>
      </w:r>
      <w:r w:rsidRPr="00592332">
        <w:rPr>
          <w:rFonts w:ascii="Times New Roman" w:hAnsi="Times New Roman"/>
          <w:sz w:val="24"/>
          <w:szCs w:val="24"/>
        </w:rPr>
        <w:t>.</w:t>
      </w:r>
    </w:p>
    <w:p w:rsidR="00EF1EA3" w:rsidRPr="00592332" w:rsidRDefault="00EF1EA3" w:rsidP="00EF1EA3">
      <w:pPr>
        <w:pStyle w:val="SemEspaamento"/>
        <w:ind w:left="792"/>
        <w:jc w:val="both"/>
        <w:rPr>
          <w:rFonts w:ascii="Times New Roman" w:hAnsi="Times New Roman"/>
          <w:b/>
          <w:sz w:val="24"/>
          <w:szCs w:val="24"/>
        </w:rPr>
      </w:pPr>
    </w:p>
    <w:p w:rsidR="00EF1EA3" w:rsidRPr="00592332" w:rsidRDefault="00EF1EA3" w:rsidP="00EF1EA3">
      <w:pPr>
        <w:pStyle w:val="SemEspaamento"/>
        <w:numPr>
          <w:ilvl w:val="1"/>
          <w:numId w:val="6"/>
        </w:numPr>
        <w:jc w:val="both"/>
      </w:pPr>
      <w:r w:rsidRPr="00592332">
        <w:rPr>
          <w:rFonts w:ascii="Times New Roman" w:hAnsi="Times New Roman"/>
          <w:b/>
          <w:sz w:val="24"/>
          <w:szCs w:val="24"/>
        </w:rPr>
        <w:t>Financiamento e Beneficiários do SSM</w:t>
      </w:r>
    </w:p>
    <w:p w:rsidR="00EF1EA3" w:rsidRPr="00592332" w:rsidRDefault="00EF1EA3" w:rsidP="00EF1EA3">
      <w:pPr>
        <w:autoSpaceDE w:val="0"/>
        <w:ind w:firstLine="708"/>
        <w:jc w:val="both"/>
      </w:pPr>
      <w:r w:rsidRPr="00592332">
        <w:rPr>
          <w:rFonts w:ascii="Times-Roman" w:hAnsi="Times-Roman" w:cs="Times-Roman"/>
          <w:sz w:val="24"/>
          <w:szCs w:val="24"/>
        </w:rPr>
        <w:t>O financiamento da AMH</w:t>
      </w:r>
      <w:r>
        <w:rPr>
          <w:rFonts w:ascii="Times-Roman" w:hAnsi="Times-Roman" w:cs="Times-Roman"/>
          <w:sz w:val="24"/>
          <w:szCs w:val="24"/>
        </w:rPr>
        <w:t xml:space="preserve"> dos usuários do SSM é provido por </w:t>
      </w:r>
      <w:r w:rsidRPr="00592332">
        <w:rPr>
          <w:rFonts w:ascii="Times-Roman" w:hAnsi="Times-Roman" w:cs="Times-Roman"/>
          <w:sz w:val="24"/>
          <w:szCs w:val="24"/>
        </w:rPr>
        <w:t>três f</w:t>
      </w:r>
      <w:r>
        <w:rPr>
          <w:rFonts w:ascii="Times-Roman" w:hAnsi="Times-Roman" w:cs="Times-Roman"/>
          <w:sz w:val="24"/>
          <w:szCs w:val="24"/>
        </w:rPr>
        <w:t>ontes. A primeira parte, denominada</w:t>
      </w:r>
      <w:r w:rsidRPr="00592332">
        <w:rPr>
          <w:rFonts w:ascii="Times-Roman" w:hAnsi="Times-Roman" w:cs="Times-Roman"/>
          <w:sz w:val="24"/>
          <w:szCs w:val="24"/>
        </w:rPr>
        <w:t xml:space="preserve"> Fator de Custo (FC), se refere à obrigação legal do Estado e é decorrente do orçamento da União </w:t>
      </w:r>
      <w:r w:rsidRPr="00592332">
        <w:rPr>
          <w:rFonts w:ascii="Times-Roman" w:hAnsi="Times-Roman" w:cs="Times-Roman"/>
          <w:sz w:val="24"/>
          <w:szCs w:val="24"/>
          <w:lang w:eastAsia="x-none"/>
        </w:rPr>
        <w:t>(MARINHA DO BRASIL, 2009</w:t>
      </w:r>
      <w:r>
        <w:rPr>
          <w:rFonts w:ascii="Times-Roman" w:hAnsi="Times-Roman" w:cs="Times-Roman"/>
          <w:sz w:val="24"/>
          <w:szCs w:val="24"/>
          <w:lang w:eastAsia="x-none"/>
        </w:rPr>
        <w:t>a</w:t>
      </w:r>
      <w:r w:rsidRPr="00592332">
        <w:rPr>
          <w:rFonts w:ascii="Times-Roman" w:hAnsi="Times-Roman" w:cs="Times-Roman"/>
          <w:sz w:val="24"/>
          <w:szCs w:val="24"/>
          <w:lang w:eastAsia="x-none"/>
        </w:rPr>
        <w:t>)</w:t>
      </w:r>
      <w:r w:rsidRPr="00592332">
        <w:rPr>
          <w:rFonts w:ascii="Times-Roman" w:hAnsi="Times-Roman" w:cs="Times-Roman"/>
          <w:sz w:val="24"/>
          <w:szCs w:val="24"/>
        </w:rPr>
        <w:t>.</w:t>
      </w:r>
    </w:p>
    <w:p w:rsidR="00EF1EA3" w:rsidRPr="00592332" w:rsidRDefault="00EF1EA3" w:rsidP="00EF1EA3">
      <w:pPr>
        <w:autoSpaceDE w:val="0"/>
        <w:ind w:firstLine="708"/>
        <w:jc w:val="both"/>
      </w:pPr>
      <w:r w:rsidRPr="00592332">
        <w:rPr>
          <w:rFonts w:ascii="Times-Roman" w:hAnsi="Times-Roman" w:cs="Times-Roman"/>
          <w:sz w:val="24"/>
          <w:szCs w:val="24"/>
        </w:rPr>
        <w:t xml:space="preserve">A segunda, de maior montante, resulta de contribuição mensal compulsória dos usuários, de caráter complementar, constitui o Fundo de Saúde da Marinha (FUSMA), que é </w:t>
      </w:r>
      <w:r>
        <w:rPr>
          <w:rFonts w:ascii="Times-Roman" w:hAnsi="Times-Roman" w:cs="Times-Roman"/>
          <w:sz w:val="24"/>
          <w:szCs w:val="24"/>
        </w:rPr>
        <w:t>gerenciado</w:t>
      </w:r>
      <w:r w:rsidRPr="00592332">
        <w:rPr>
          <w:rFonts w:ascii="Times-Roman" w:hAnsi="Times-Roman" w:cs="Times-Roman"/>
          <w:sz w:val="24"/>
          <w:szCs w:val="24"/>
        </w:rPr>
        <w:t xml:space="preserve"> pela DSM, que determina as características dos atendimentos a serem cobertos com os recursos financeiros disponíveis, </w:t>
      </w:r>
      <w:r>
        <w:rPr>
          <w:rFonts w:ascii="Times-Roman" w:hAnsi="Times-Roman" w:cs="Times-Roman"/>
          <w:sz w:val="24"/>
          <w:szCs w:val="24"/>
        </w:rPr>
        <w:t>conforme</w:t>
      </w:r>
      <w:r w:rsidRPr="00592332">
        <w:rPr>
          <w:rFonts w:ascii="Times-Roman" w:hAnsi="Times-Roman" w:cs="Times-Roman"/>
          <w:sz w:val="24"/>
          <w:szCs w:val="24"/>
        </w:rPr>
        <w:t xml:space="preserve"> </w:t>
      </w:r>
      <w:r>
        <w:rPr>
          <w:rFonts w:ascii="Times-Roman" w:hAnsi="Times-Roman" w:cs="Times-Roman"/>
          <w:sz w:val="24"/>
          <w:szCs w:val="24"/>
        </w:rPr>
        <w:t xml:space="preserve">os </w:t>
      </w:r>
      <w:r w:rsidRPr="00592332">
        <w:rPr>
          <w:rFonts w:ascii="Times-Roman" w:hAnsi="Times-Roman" w:cs="Times-Roman"/>
          <w:sz w:val="24"/>
          <w:szCs w:val="24"/>
        </w:rPr>
        <w:t xml:space="preserve">ditames legais </w:t>
      </w:r>
      <w:r>
        <w:rPr>
          <w:rFonts w:ascii="Times-Roman" w:hAnsi="Times-Roman" w:cs="Times-Roman"/>
          <w:sz w:val="24"/>
          <w:szCs w:val="24"/>
          <w:lang w:eastAsia="x-none"/>
        </w:rPr>
        <w:t>(MARINHA DO BRASIL, 2009a</w:t>
      </w:r>
      <w:r w:rsidRPr="00592332">
        <w:rPr>
          <w:rFonts w:ascii="Times-Roman" w:hAnsi="Times-Roman" w:cs="Times-Roman"/>
          <w:sz w:val="24"/>
          <w:szCs w:val="24"/>
          <w:lang w:eastAsia="x-none"/>
        </w:rPr>
        <w:t>)</w:t>
      </w:r>
      <w:r w:rsidRPr="00592332">
        <w:rPr>
          <w:rFonts w:ascii="Times-Roman" w:hAnsi="Times-Roman" w:cs="Times-Roman"/>
          <w:sz w:val="24"/>
          <w:szCs w:val="24"/>
        </w:rPr>
        <w:t>.</w:t>
      </w:r>
    </w:p>
    <w:p w:rsidR="00EF1EA3" w:rsidRPr="00592332" w:rsidRDefault="00EF1EA3" w:rsidP="00EF1EA3">
      <w:pPr>
        <w:pStyle w:val="SemEspaamento"/>
        <w:ind w:firstLine="708"/>
        <w:jc w:val="both"/>
      </w:pPr>
      <w:r w:rsidRPr="00592332">
        <w:rPr>
          <w:rFonts w:ascii="Times-Roman" w:hAnsi="Times-Roman" w:cs="Times-Roman"/>
          <w:sz w:val="24"/>
          <w:szCs w:val="24"/>
        </w:rPr>
        <w:t xml:space="preserve">As contribuições para o FUSMA são previstas em lei e reguladas </w:t>
      </w:r>
      <w:r w:rsidRPr="00592332">
        <w:rPr>
          <w:rStyle w:val="nfase"/>
          <w:rFonts w:ascii="Times New Roman" w:hAnsi="Times New Roman"/>
          <w:i w:val="0"/>
          <w:sz w:val="24"/>
          <w:szCs w:val="24"/>
        </w:rPr>
        <w:t>de acordo com os seguintes fatores aprovados pela Portaria nº 333/2016 do Comandante da Marinha:</w:t>
      </w:r>
      <w:r w:rsidRPr="00592332">
        <w:rPr>
          <w:rStyle w:val="nfase"/>
          <w:rFonts w:ascii="Times New Roman" w:hAnsi="Times New Roman"/>
          <w:i w:val="0"/>
          <w:sz w:val="24"/>
          <w:szCs w:val="24"/>
        </w:rPr>
        <w:tab/>
      </w:r>
    </w:p>
    <w:p w:rsidR="00EF1EA3" w:rsidRPr="00592332" w:rsidRDefault="00EF1EA3" w:rsidP="00EF1EA3">
      <w:pPr>
        <w:autoSpaceDE w:val="0"/>
        <w:ind w:left="2124"/>
        <w:jc w:val="both"/>
      </w:pPr>
      <w:r w:rsidRPr="00592332">
        <w:rPr>
          <w:rStyle w:val="nfase"/>
          <w:i w:val="0"/>
        </w:rPr>
        <w:t xml:space="preserve">I – Titular: percentual de 1,8%, composto de uma parcela de 1,45% para assistência médico-hospitalar e de 0,35% para assistência social; II – Dependente Direto do Titular: percentual de 0,3%, a título de contribuição complementar do titular, para cada um dos dependentes diretos por ele instituídos; e III – Dependente Indireto do Titular: percentual de 1,2%, a título de contribuição complementar do titular, para cada um dos dependentes indiretos por ele instituídos </w:t>
      </w:r>
      <w:r w:rsidRPr="00592332">
        <w:rPr>
          <w:lang w:eastAsia="x-none"/>
        </w:rPr>
        <w:t>(MARINHA DO BRASIL, 2016)</w:t>
      </w:r>
      <w:r w:rsidRPr="00592332">
        <w:rPr>
          <w:rStyle w:val="nfase"/>
          <w:i w:val="0"/>
        </w:rPr>
        <w:t>.</w:t>
      </w:r>
      <w:r w:rsidRPr="00592332">
        <w:rPr>
          <w:rStyle w:val="nfase"/>
          <w:i w:val="0"/>
        </w:rPr>
        <w:tab/>
      </w:r>
      <w:r w:rsidRPr="00592332">
        <w:rPr>
          <w:rStyle w:val="nfase"/>
          <w:i w:val="0"/>
        </w:rPr>
        <w:tab/>
      </w:r>
    </w:p>
    <w:p w:rsidR="00EF1EA3" w:rsidRPr="00592332" w:rsidRDefault="00EF1EA3" w:rsidP="00EF1EA3">
      <w:pPr>
        <w:autoSpaceDE w:val="0"/>
        <w:ind w:firstLine="708"/>
        <w:jc w:val="both"/>
      </w:pPr>
      <w:r>
        <w:rPr>
          <w:sz w:val="24"/>
          <w:szCs w:val="24"/>
        </w:rPr>
        <w:t>A terceira parte relaciona</w:t>
      </w:r>
      <w:r w:rsidRPr="00592332">
        <w:rPr>
          <w:sz w:val="24"/>
          <w:szCs w:val="24"/>
        </w:rPr>
        <w:t xml:space="preserve">-se às receitas </w:t>
      </w:r>
      <w:r>
        <w:rPr>
          <w:sz w:val="24"/>
          <w:szCs w:val="24"/>
        </w:rPr>
        <w:t>advindas</w:t>
      </w:r>
      <w:r w:rsidRPr="00592332">
        <w:rPr>
          <w:sz w:val="24"/>
          <w:szCs w:val="24"/>
        </w:rPr>
        <w:t xml:space="preserve"> das Indenizações Médico-Hospitalares (INHOS) em caráter de coparticipação, sendo cobradas ao usuário por ocasião de atendimento nas OMH e OMFM, principalmente quando se faz utilização de certos materiais ou aquisição de medicamentos nos </w:t>
      </w:r>
      <w:r w:rsidRPr="00592332">
        <w:rPr>
          <w:rStyle w:val="st"/>
          <w:sz w:val="24"/>
          <w:szCs w:val="24"/>
        </w:rPr>
        <w:t xml:space="preserve">Setores de Distribuição de Medicamentos </w:t>
      </w:r>
      <w:r w:rsidRPr="00592332">
        <w:rPr>
          <w:sz w:val="24"/>
          <w:szCs w:val="24"/>
        </w:rPr>
        <w:t xml:space="preserve">(SeDiMe) </w:t>
      </w:r>
      <w:r w:rsidRPr="00592332">
        <w:rPr>
          <w:sz w:val="24"/>
          <w:szCs w:val="24"/>
          <w:lang w:eastAsia="x-none"/>
        </w:rPr>
        <w:t>(MARINHA DO BRASIL, 2009</w:t>
      </w:r>
      <w:r>
        <w:rPr>
          <w:sz w:val="24"/>
          <w:szCs w:val="24"/>
          <w:lang w:eastAsia="x-none"/>
        </w:rPr>
        <w:t>a</w:t>
      </w:r>
      <w:r w:rsidRPr="00592332">
        <w:rPr>
          <w:sz w:val="24"/>
          <w:szCs w:val="24"/>
          <w:lang w:eastAsia="x-none"/>
        </w:rPr>
        <w:t>)</w:t>
      </w:r>
      <w:r w:rsidRPr="00592332">
        <w:rPr>
          <w:sz w:val="24"/>
          <w:szCs w:val="24"/>
        </w:rPr>
        <w:t xml:space="preserve">. </w:t>
      </w:r>
    </w:p>
    <w:p w:rsidR="00EF1EA3" w:rsidRPr="00592332" w:rsidRDefault="00EF1EA3" w:rsidP="00EF1EA3">
      <w:pPr>
        <w:pStyle w:val="SemEspaamento"/>
        <w:ind w:firstLine="708"/>
        <w:jc w:val="both"/>
      </w:pPr>
      <w:r>
        <w:rPr>
          <w:rFonts w:ascii="Times New Roman" w:hAnsi="Times New Roman"/>
          <w:sz w:val="24"/>
          <w:szCs w:val="24"/>
        </w:rPr>
        <w:t>Segundo a Portaria nº 330/2009 da MB, os beneficiários do S</w:t>
      </w:r>
      <w:r w:rsidRPr="00592332">
        <w:rPr>
          <w:rFonts w:ascii="Times New Roman" w:hAnsi="Times New Roman"/>
          <w:sz w:val="24"/>
          <w:szCs w:val="24"/>
        </w:rPr>
        <w:t>istema incluem os militares ativos, inativos, ex-combatentes, reformados da MB, pensionistas de militares da Marinha e outros dependentes elencados no Estatuto dos Militares - Lei 8.660/1980.</w:t>
      </w:r>
    </w:p>
    <w:p w:rsidR="00EF1EA3" w:rsidRDefault="00EF1EA3" w:rsidP="00EF1EA3">
      <w:pPr>
        <w:pStyle w:val="SemEspaamento"/>
        <w:ind w:firstLine="708"/>
        <w:jc w:val="both"/>
        <w:rPr>
          <w:rFonts w:ascii="Times New Roman" w:hAnsi="Times New Roman"/>
          <w:sz w:val="24"/>
          <w:szCs w:val="24"/>
        </w:rPr>
      </w:pPr>
      <w:r w:rsidRPr="00592332">
        <w:rPr>
          <w:rFonts w:ascii="Times New Roman" w:hAnsi="Times New Roman"/>
          <w:sz w:val="24"/>
          <w:szCs w:val="24"/>
        </w:rPr>
        <w:t xml:space="preserve">O rol de dependentes é extenso, nitidamente desenhado para amparar a família do militar. </w:t>
      </w:r>
      <w:r>
        <w:rPr>
          <w:rFonts w:ascii="Times New Roman" w:hAnsi="Times New Roman"/>
          <w:sz w:val="24"/>
          <w:szCs w:val="24"/>
        </w:rPr>
        <w:t>Quase n</w:t>
      </w:r>
      <w:r w:rsidRPr="00592332">
        <w:rPr>
          <w:rFonts w:ascii="Times New Roman" w:hAnsi="Times New Roman"/>
          <w:sz w:val="24"/>
          <w:szCs w:val="24"/>
        </w:rPr>
        <w:t xml:space="preserve">ão há paralelo em outros mecanismos semelhantes, como aquele instituído pela Lei </w:t>
      </w:r>
      <w:r w:rsidRPr="00592332">
        <w:rPr>
          <w:rFonts w:ascii="Times New Roman" w:hAnsi="Times New Roman"/>
          <w:iCs/>
          <w:sz w:val="24"/>
          <w:szCs w:val="24"/>
        </w:rPr>
        <w:t xml:space="preserve">nº 8.112/90 </w:t>
      </w:r>
      <w:r w:rsidRPr="00592332">
        <w:rPr>
          <w:rFonts w:ascii="Times New Roman" w:hAnsi="Times New Roman"/>
          <w:sz w:val="24"/>
          <w:szCs w:val="24"/>
        </w:rPr>
        <w:t xml:space="preserve">do Regime Jurídico dos Servidores Públicos Civis da União. </w:t>
      </w:r>
    </w:p>
    <w:p w:rsidR="00EF1EA3" w:rsidRPr="00592332" w:rsidRDefault="00EF1EA3" w:rsidP="00A44FF8">
      <w:pPr>
        <w:pStyle w:val="SemEspaamento"/>
        <w:ind w:firstLine="708"/>
        <w:jc w:val="both"/>
        <w:rPr>
          <w:rFonts w:ascii="Times New Roman" w:hAnsi="Times New Roman"/>
          <w:sz w:val="20"/>
          <w:szCs w:val="20"/>
          <w:lang w:eastAsia="en-US"/>
        </w:rPr>
      </w:pPr>
      <w:r w:rsidRPr="00592332">
        <w:rPr>
          <w:rFonts w:ascii="Times New Roman" w:hAnsi="Times New Roman"/>
          <w:sz w:val="24"/>
          <w:szCs w:val="24"/>
        </w:rPr>
        <w:t>O Estatuto legal dos</w:t>
      </w:r>
      <w:r w:rsidR="00A44FF8">
        <w:rPr>
          <w:rFonts w:ascii="Times New Roman" w:hAnsi="Times New Roman"/>
          <w:sz w:val="24"/>
          <w:szCs w:val="24"/>
        </w:rPr>
        <w:t xml:space="preserve"> servidores</w:t>
      </w:r>
      <w:r w:rsidRPr="00592332">
        <w:rPr>
          <w:rFonts w:ascii="Times New Roman" w:hAnsi="Times New Roman"/>
          <w:sz w:val="24"/>
          <w:szCs w:val="24"/>
        </w:rPr>
        <w:t xml:space="preserve"> civis foi regulamentado </w:t>
      </w:r>
      <w:r>
        <w:rPr>
          <w:rFonts w:ascii="Times New Roman" w:hAnsi="Times New Roman"/>
          <w:sz w:val="24"/>
          <w:szCs w:val="24"/>
        </w:rPr>
        <w:t xml:space="preserve">parcialmente </w:t>
      </w:r>
      <w:r w:rsidRPr="00592332">
        <w:rPr>
          <w:rFonts w:ascii="Times New Roman" w:hAnsi="Times New Roman"/>
          <w:sz w:val="24"/>
          <w:szCs w:val="24"/>
        </w:rPr>
        <w:t>pela</w:t>
      </w:r>
      <w:r>
        <w:rPr>
          <w:rFonts w:ascii="Times New Roman" w:hAnsi="Times New Roman"/>
          <w:color w:val="000000"/>
          <w:sz w:val="24"/>
          <w:szCs w:val="24"/>
          <w:lang w:eastAsia="pt-BR"/>
        </w:rPr>
        <w:t xml:space="preserve"> P</w:t>
      </w:r>
      <w:r w:rsidRPr="00592332">
        <w:rPr>
          <w:rFonts w:ascii="Times New Roman" w:hAnsi="Times New Roman"/>
          <w:color w:val="000000"/>
          <w:sz w:val="24"/>
          <w:szCs w:val="24"/>
          <w:lang w:eastAsia="pt-BR"/>
        </w:rPr>
        <w:t>ortaria Normativa do Ministério do Planejamento e Orçamento (MPOG) nº 1/2017 que menciona no art. 5º, III, em lista taxativa,</w:t>
      </w:r>
      <w:r w:rsidRPr="00592332">
        <w:rPr>
          <w:rFonts w:ascii="Times New Roman" w:hAnsi="Times New Roman"/>
          <w:sz w:val="24"/>
          <w:szCs w:val="24"/>
        </w:rPr>
        <w:t xml:space="preserve"> que os dependentes dos servidores para fins de AMH e ressarcimento </w:t>
      </w:r>
      <w:r w:rsidRPr="00592332">
        <w:rPr>
          <w:rFonts w:ascii="Times New Roman" w:hAnsi="Times New Roman"/>
          <w:color w:val="000000"/>
          <w:sz w:val="24"/>
          <w:szCs w:val="24"/>
          <w:lang w:eastAsia="pt-BR"/>
        </w:rPr>
        <w:t>são</w:t>
      </w:r>
      <w:r w:rsidR="00A44FF8">
        <w:rPr>
          <w:rFonts w:ascii="Times New Roman" w:hAnsi="Times New Roman"/>
          <w:color w:val="000000"/>
          <w:sz w:val="24"/>
          <w:szCs w:val="24"/>
          <w:lang w:eastAsia="pt-BR"/>
        </w:rPr>
        <w:t xml:space="preserve"> seis espécies, basicamente os mesmos aceitos para fins de declaração anual de Imposto de Renda de Pessoa Física (IRPF). </w:t>
      </w:r>
    </w:p>
    <w:p w:rsidR="00EF1EA3" w:rsidRPr="00592332" w:rsidRDefault="00EF1EA3" w:rsidP="00EF1EA3">
      <w:pPr>
        <w:pStyle w:val="SemEspaamento"/>
        <w:ind w:firstLine="708"/>
        <w:jc w:val="both"/>
        <w:rPr>
          <w:rFonts w:ascii="Times New Roman" w:hAnsi="Times New Roman"/>
          <w:sz w:val="24"/>
          <w:szCs w:val="24"/>
        </w:rPr>
      </w:pPr>
      <w:r w:rsidRPr="00592332">
        <w:rPr>
          <w:rFonts w:ascii="Times New Roman" w:hAnsi="Times New Roman"/>
          <w:sz w:val="24"/>
          <w:szCs w:val="24"/>
        </w:rPr>
        <w:t>Essa relação de beneficiários</w:t>
      </w:r>
      <w:r>
        <w:rPr>
          <w:rFonts w:ascii="Times New Roman" w:hAnsi="Times New Roman"/>
          <w:sz w:val="24"/>
          <w:szCs w:val="24"/>
        </w:rPr>
        <w:t xml:space="preserve"> do Estatuto militar</w:t>
      </w:r>
      <w:r w:rsidRPr="00592332">
        <w:rPr>
          <w:rFonts w:ascii="Times New Roman" w:hAnsi="Times New Roman"/>
          <w:sz w:val="24"/>
          <w:szCs w:val="24"/>
        </w:rPr>
        <w:t xml:space="preserve"> baseia-se num contexto histórico em que era determinante a proteção da família e, sobretudo, da mu</w:t>
      </w:r>
      <w:r>
        <w:rPr>
          <w:rFonts w:ascii="Times New Roman" w:hAnsi="Times New Roman"/>
          <w:sz w:val="24"/>
          <w:szCs w:val="24"/>
        </w:rPr>
        <w:t>lher</w:t>
      </w:r>
      <w:r w:rsidRPr="00592332">
        <w:rPr>
          <w:rFonts w:ascii="Times New Roman" w:hAnsi="Times New Roman"/>
          <w:sz w:val="24"/>
          <w:szCs w:val="24"/>
        </w:rPr>
        <w:t>, que não possuía participação efetiva na manutenção da família. Por isso, a falta do mantenedor financeiro poderia trazer consequências desastrosas para elas</w:t>
      </w:r>
      <w:r>
        <w:rPr>
          <w:rFonts w:ascii="Times New Roman" w:hAnsi="Times New Roman"/>
          <w:sz w:val="24"/>
          <w:szCs w:val="24"/>
        </w:rPr>
        <w:t xml:space="preserve"> e dos que delas dependessem. Nesse ambiente,</w:t>
      </w:r>
      <w:r w:rsidRPr="00592332">
        <w:rPr>
          <w:rFonts w:ascii="Times New Roman" w:hAnsi="Times New Roman"/>
          <w:sz w:val="24"/>
          <w:szCs w:val="24"/>
        </w:rPr>
        <w:t xml:space="preserve"> o Estado </w:t>
      </w:r>
      <w:r>
        <w:rPr>
          <w:rFonts w:ascii="Times New Roman" w:hAnsi="Times New Roman"/>
          <w:sz w:val="24"/>
          <w:szCs w:val="24"/>
        </w:rPr>
        <w:t xml:space="preserve">atuava </w:t>
      </w:r>
      <w:r w:rsidRPr="00592332">
        <w:rPr>
          <w:rFonts w:ascii="Times New Roman" w:hAnsi="Times New Roman"/>
          <w:sz w:val="24"/>
          <w:szCs w:val="24"/>
        </w:rPr>
        <w:t>com o objetivo de oferecer condições dignas de sobrevivência aos familiares dos militares (ALVES, 2008).</w:t>
      </w:r>
    </w:p>
    <w:p w:rsidR="00EF1EA3" w:rsidRPr="00592332" w:rsidRDefault="00EF1EA3" w:rsidP="00EF1EA3">
      <w:pPr>
        <w:pStyle w:val="SemEspaamento"/>
        <w:jc w:val="both"/>
        <w:rPr>
          <w:rFonts w:ascii="Times New Roman" w:hAnsi="Times New Roman"/>
          <w:b/>
          <w:sz w:val="24"/>
          <w:szCs w:val="24"/>
        </w:rPr>
      </w:pPr>
    </w:p>
    <w:p w:rsidR="00EF1EA3" w:rsidRPr="00592332" w:rsidRDefault="00EF1EA3" w:rsidP="00EF1EA3">
      <w:pPr>
        <w:pStyle w:val="SemEspaamento"/>
        <w:jc w:val="both"/>
      </w:pPr>
      <w:r w:rsidRPr="00592332">
        <w:rPr>
          <w:rFonts w:ascii="Times New Roman" w:hAnsi="Times New Roman"/>
          <w:b/>
          <w:sz w:val="24"/>
          <w:szCs w:val="24"/>
        </w:rPr>
        <w:t>2.3 Novo Regime Fiscal da EC 95/2016 (“Teto dos Gastos”)</w:t>
      </w:r>
    </w:p>
    <w:p w:rsidR="00EF1EA3" w:rsidRPr="00592332" w:rsidRDefault="00EF1EA3" w:rsidP="00EF1EA3">
      <w:pPr>
        <w:pStyle w:val="SemEspaamento"/>
        <w:ind w:firstLine="708"/>
        <w:jc w:val="both"/>
      </w:pPr>
      <w:r w:rsidRPr="00592332">
        <w:rPr>
          <w:rFonts w:ascii="Times New Roman" w:hAnsi="Times New Roman"/>
          <w:sz w:val="24"/>
          <w:szCs w:val="24"/>
        </w:rPr>
        <w:lastRenderedPageBreak/>
        <w:t xml:space="preserve">A EC 95/2016, conhecida como “Teto dos Gastos”, fundou um Novo Regime Fiscal (NRF) no âmbito dos Orçamentos Fiscal e da Seguridade Social da União, que vigorará por vinte exercícios financeiros, </w:t>
      </w:r>
      <w:r w:rsidRPr="00592332">
        <w:rPr>
          <w:rFonts w:ascii="Times New Roman" w:eastAsia="Times New Roman" w:hAnsi="Times New Roman"/>
          <w:sz w:val="24"/>
          <w:szCs w:val="24"/>
          <w:lang w:eastAsia="pt-BR"/>
        </w:rPr>
        <w:t>estabelecendo, para cada exercício, limites individualizados para as despesas p</w:t>
      </w:r>
      <w:r>
        <w:rPr>
          <w:rFonts w:ascii="Times New Roman" w:eastAsia="Times New Roman" w:hAnsi="Times New Roman"/>
          <w:sz w:val="24"/>
          <w:szCs w:val="24"/>
          <w:lang w:eastAsia="pt-BR"/>
        </w:rPr>
        <w:t xml:space="preserve">rimárias dos três Poderes, Ministério Público da União e </w:t>
      </w:r>
      <w:r w:rsidRPr="00592332">
        <w:rPr>
          <w:rFonts w:ascii="Times New Roman" w:eastAsia="Times New Roman" w:hAnsi="Times New Roman"/>
          <w:sz w:val="24"/>
          <w:szCs w:val="24"/>
          <w:lang w:eastAsia="pt-BR"/>
        </w:rPr>
        <w:t>Defensoria Pública</w:t>
      </w:r>
      <w:r>
        <w:rPr>
          <w:rFonts w:ascii="Times New Roman" w:eastAsia="Times New Roman" w:hAnsi="Times New Roman"/>
          <w:sz w:val="24"/>
          <w:szCs w:val="24"/>
          <w:lang w:eastAsia="pt-BR"/>
        </w:rPr>
        <w:t xml:space="preserve"> da União</w:t>
      </w:r>
      <w:r w:rsidRPr="00592332">
        <w:rPr>
          <w:rFonts w:ascii="Times New Roman" w:eastAsia="Times New Roman" w:hAnsi="Times New Roman"/>
          <w:sz w:val="24"/>
          <w:szCs w:val="24"/>
          <w:lang w:eastAsia="x-none"/>
        </w:rPr>
        <w:t xml:space="preserve"> (BRASIL, 2016)</w:t>
      </w:r>
      <w:r w:rsidRPr="00592332">
        <w:rPr>
          <w:rFonts w:ascii="Times New Roman" w:eastAsia="Times New Roman" w:hAnsi="Times New Roman"/>
          <w:sz w:val="24"/>
          <w:szCs w:val="24"/>
          <w:lang w:eastAsia="pt-BR"/>
        </w:rPr>
        <w:t>.</w:t>
      </w:r>
    </w:p>
    <w:p w:rsidR="00EF1EA3" w:rsidRPr="00592332" w:rsidRDefault="00EF1EA3" w:rsidP="00EF1EA3">
      <w:pPr>
        <w:pStyle w:val="SemEspaamento"/>
        <w:ind w:firstLine="708"/>
        <w:jc w:val="both"/>
        <w:rPr>
          <w:rFonts w:ascii="Times New Roman" w:hAnsi="Times New Roman"/>
          <w:sz w:val="24"/>
          <w:szCs w:val="24"/>
        </w:rPr>
      </w:pPr>
      <w:r>
        <w:rPr>
          <w:rFonts w:ascii="Times New Roman" w:hAnsi="Times New Roman"/>
          <w:sz w:val="24"/>
          <w:szCs w:val="24"/>
        </w:rPr>
        <w:t>Segundo expresso no NRF</w:t>
      </w:r>
      <w:r w:rsidRPr="00592332">
        <w:rPr>
          <w:rFonts w:ascii="Times New Roman" w:hAnsi="Times New Roman"/>
          <w:sz w:val="24"/>
          <w:szCs w:val="24"/>
        </w:rPr>
        <w:t>, as despesas públicas são fixadas</w:t>
      </w:r>
    </w:p>
    <w:p w:rsidR="00EF1EA3" w:rsidRPr="00592332" w:rsidRDefault="00EF1EA3" w:rsidP="00EF1EA3">
      <w:pPr>
        <w:pStyle w:val="SemEspaamento"/>
        <w:ind w:left="2124"/>
        <w:jc w:val="both"/>
        <w:rPr>
          <w:rFonts w:ascii="Times New Roman" w:hAnsi="Times New Roman"/>
          <w:sz w:val="20"/>
          <w:szCs w:val="20"/>
        </w:rPr>
      </w:pPr>
      <w:r w:rsidRPr="00592332">
        <w:rPr>
          <w:rFonts w:ascii="Times New Roman" w:hAnsi="Times New Roman"/>
          <w:sz w:val="20"/>
          <w:szCs w:val="20"/>
        </w:rPr>
        <w:t xml:space="preserve">ao valor do limite referente ao exercício imediatamente anterior, corrigido pela variação do Índice Nacional de Preços ao Consumidor Amplo - IPCA, publicado pelo Instituto Brasileiro de Geografia e Estatística, ou de outro índice que vier a substituí-lo, para o período de doze meses encerrado em junho do exercício anterior a que se refere a lei orçamentária </w:t>
      </w:r>
      <w:r w:rsidRPr="00592332">
        <w:rPr>
          <w:rFonts w:ascii="Times New Roman" w:hAnsi="Times New Roman"/>
          <w:sz w:val="20"/>
          <w:szCs w:val="20"/>
          <w:lang w:eastAsia="x-none"/>
        </w:rPr>
        <w:t>(BRASIL, 2016)</w:t>
      </w:r>
      <w:r w:rsidRPr="00592332">
        <w:rPr>
          <w:rFonts w:ascii="Times New Roman" w:hAnsi="Times New Roman"/>
          <w:sz w:val="20"/>
          <w:szCs w:val="20"/>
        </w:rPr>
        <w:t>.</w:t>
      </w:r>
    </w:p>
    <w:p w:rsidR="00EF1EA3" w:rsidRPr="00592332" w:rsidRDefault="00EF1EA3" w:rsidP="00EF1EA3">
      <w:pPr>
        <w:pStyle w:val="SemEspaamento"/>
        <w:ind w:firstLine="708"/>
        <w:jc w:val="both"/>
        <w:rPr>
          <w:rFonts w:ascii="Times New Roman" w:hAnsi="Times New Roman"/>
          <w:sz w:val="24"/>
          <w:szCs w:val="24"/>
        </w:rPr>
      </w:pPr>
      <w:r w:rsidRPr="00592332">
        <w:rPr>
          <w:rFonts w:ascii="Times New Roman" w:hAnsi="Times New Roman"/>
          <w:sz w:val="24"/>
          <w:szCs w:val="24"/>
        </w:rPr>
        <w:t xml:space="preserve">Dessa forma, o Novo Regime Fiscal resulta em um congelamento real das despesas totais do Governo Federal, o que pressupõe uma redução do gasto público relativamente ao Produto Interno Bruto (PIB) e ao número de habitantes. Assim, os gastos públicos não acompanharão o crescimento da renda e da população, causando expectativa de uma futura fragilidade na qualidade dos serviços públicos e, até mesmo, </w:t>
      </w:r>
      <w:r>
        <w:rPr>
          <w:rFonts w:ascii="Times New Roman" w:hAnsi="Times New Roman"/>
          <w:sz w:val="24"/>
          <w:szCs w:val="24"/>
        </w:rPr>
        <w:t>comprometimento</w:t>
      </w:r>
      <w:r w:rsidRPr="00592332">
        <w:rPr>
          <w:rFonts w:ascii="Times New Roman" w:hAnsi="Times New Roman"/>
          <w:sz w:val="24"/>
          <w:szCs w:val="24"/>
        </w:rPr>
        <w:t xml:space="preserve"> do caráter universal da saúde.</w:t>
      </w:r>
    </w:p>
    <w:p w:rsidR="00EF1EA3" w:rsidRPr="00A44FF8" w:rsidRDefault="00EF1EA3" w:rsidP="00A44FF8">
      <w:pPr>
        <w:pStyle w:val="SemEspaamento"/>
        <w:ind w:firstLine="708"/>
        <w:jc w:val="both"/>
      </w:pPr>
      <w:r>
        <w:rPr>
          <w:rFonts w:ascii="Times New Roman" w:hAnsi="Times New Roman"/>
          <w:sz w:val="24"/>
          <w:szCs w:val="24"/>
        </w:rPr>
        <w:t>Verifica-se</w:t>
      </w:r>
      <w:r w:rsidRPr="00592332">
        <w:rPr>
          <w:rFonts w:ascii="Times New Roman" w:hAnsi="Times New Roman"/>
          <w:sz w:val="24"/>
          <w:szCs w:val="24"/>
          <w:lang w:eastAsia="x-none"/>
        </w:rPr>
        <w:t xml:space="preserve"> na Figura 1</w:t>
      </w:r>
      <w:r w:rsidRPr="00592332">
        <w:rPr>
          <w:rFonts w:ascii="Times New Roman" w:hAnsi="Times New Roman"/>
          <w:sz w:val="24"/>
          <w:szCs w:val="24"/>
        </w:rPr>
        <w:t>, o mínimo das despesas públicas para saúde será de 12% da</w:t>
      </w:r>
      <w:r>
        <w:rPr>
          <w:rFonts w:ascii="Times New Roman" w:hAnsi="Times New Roman"/>
          <w:sz w:val="24"/>
          <w:szCs w:val="24"/>
        </w:rPr>
        <w:t xml:space="preserve"> Receita Corrente Líquida (</w:t>
      </w:r>
      <w:r w:rsidRPr="00592332">
        <w:rPr>
          <w:rFonts w:ascii="Times New Roman" w:hAnsi="Times New Roman"/>
          <w:sz w:val="24"/>
          <w:szCs w:val="24"/>
        </w:rPr>
        <w:t>RCL</w:t>
      </w:r>
      <w:r>
        <w:rPr>
          <w:rFonts w:ascii="Times New Roman" w:hAnsi="Times New Roman"/>
          <w:sz w:val="24"/>
          <w:szCs w:val="24"/>
        </w:rPr>
        <w:t>)</w:t>
      </w:r>
      <w:r w:rsidRPr="00592332">
        <w:rPr>
          <w:rFonts w:ascii="Times New Roman" w:hAnsi="Times New Roman"/>
          <w:sz w:val="24"/>
          <w:szCs w:val="24"/>
        </w:rPr>
        <w:t xml:space="preserve"> em 2026 e 9,4% em 2036. No entanto, apesar de o NRF oferecer um mínimo maior para 2017 e 2018, desde 2014 o governo destina mais de 15% da receita líquida para</w:t>
      </w:r>
      <w:r>
        <w:rPr>
          <w:rFonts w:ascii="Times New Roman" w:hAnsi="Times New Roman"/>
          <w:sz w:val="24"/>
          <w:szCs w:val="24"/>
        </w:rPr>
        <w:t xml:space="preserve"> o setor em questão (</w:t>
      </w:r>
      <w:r>
        <w:rPr>
          <w:rFonts w:ascii="Times New Roman" w:hAnsi="Times New Roman"/>
          <w:sz w:val="24"/>
          <w:szCs w:val="24"/>
          <w:lang w:eastAsia="x-none"/>
        </w:rPr>
        <w:t>ROSSI;</w:t>
      </w:r>
      <w:r w:rsidRPr="00592332">
        <w:rPr>
          <w:rFonts w:ascii="Times New Roman" w:hAnsi="Times New Roman"/>
          <w:sz w:val="24"/>
          <w:szCs w:val="24"/>
          <w:lang w:eastAsia="x-none"/>
        </w:rPr>
        <w:t xml:space="preserve"> DWECK, 2016</w:t>
      </w:r>
      <w:r>
        <w:rPr>
          <w:rFonts w:ascii="Times New Roman" w:hAnsi="Times New Roman"/>
          <w:sz w:val="24"/>
          <w:szCs w:val="24"/>
          <w:lang w:eastAsia="x-none"/>
        </w:rPr>
        <w:t>).</w:t>
      </w:r>
    </w:p>
    <w:p w:rsidR="00EF1EA3" w:rsidRPr="00592332" w:rsidRDefault="00EF1EA3" w:rsidP="00EF1EA3">
      <w:pPr>
        <w:pStyle w:val="SemEspaamento"/>
        <w:ind w:left="1416" w:firstLine="708"/>
      </w:pPr>
      <w:r w:rsidRPr="00592332">
        <w:rPr>
          <w:rFonts w:ascii="Times New Roman" w:hAnsi="Times New Roman"/>
          <w:b/>
        </w:rPr>
        <w:t>Figura 1 - Projeção dos Gastos em Saúde em %RCL</w:t>
      </w:r>
      <w:r>
        <w:rPr>
          <w:rFonts w:ascii="Times New Roman" w:hAnsi="Times New Roman"/>
          <w:b/>
        </w:rPr>
        <w:t>.</w:t>
      </w:r>
    </w:p>
    <w:p w:rsidR="00EF1EA3" w:rsidRPr="00592332" w:rsidRDefault="00EF1EA3" w:rsidP="00EF1EA3">
      <w:pPr>
        <w:pStyle w:val="SemEspaamento"/>
        <w:keepNext/>
        <w:ind w:left="360" w:firstLine="348"/>
        <w:jc w:val="center"/>
        <w:rPr>
          <w:rFonts w:ascii="Times New Roman" w:hAnsi="Times New Roman"/>
          <w:color w:val="000000"/>
          <w:sz w:val="20"/>
          <w:szCs w:val="20"/>
        </w:rPr>
      </w:pPr>
      <w:r>
        <w:rPr>
          <w:rFonts w:ascii="Times New Roman" w:hAnsi="Times New Roman"/>
          <w:noProof/>
          <w:sz w:val="24"/>
          <w:szCs w:val="24"/>
          <w:lang w:eastAsia="pt-BR"/>
        </w:rPr>
        <w:drawing>
          <wp:inline distT="0" distB="0" distL="0" distR="0">
            <wp:extent cx="4765964" cy="153785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7748" t="-23" r="10289" b="11897"/>
                    <a:stretch>
                      <a:fillRect/>
                    </a:stretch>
                  </pic:blipFill>
                  <pic:spPr bwMode="auto">
                    <a:xfrm>
                      <a:off x="0" y="0"/>
                      <a:ext cx="4763770" cy="1537147"/>
                    </a:xfrm>
                    <a:prstGeom prst="rect">
                      <a:avLst/>
                    </a:prstGeom>
                    <a:solidFill>
                      <a:srgbClr val="FFFFFF"/>
                    </a:solidFill>
                    <a:ln>
                      <a:noFill/>
                    </a:ln>
                  </pic:spPr>
                </pic:pic>
              </a:graphicData>
            </a:graphic>
          </wp:inline>
        </w:drawing>
      </w:r>
    </w:p>
    <w:p w:rsidR="00EF1EA3" w:rsidRPr="00592332" w:rsidRDefault="00EF1EA3" w:rsidP="00EF1EA3">
      <w:pPr>
        <w:pStyle w:val="Legenda1"/>
      </w:pPr>
      <w:r>
        <w:rPr>
          <w:rFonts w:ascii="Times New Roman" w:hAnsi="Times New Roman"/>
          <w:b w:val="0"/>
          <w:color w:val="000000"/>
          <w:sz w:val="20"/>
          <w:szCs w:val="20"/>
        </w:rPr>
        <w:t xml:space="preserve">                        </w:t>
      </w:r>
      <w:r w:rsidRPr="00592332">
        <w:rPr>
          <w:rFonts w:ascii="Times New Roman" w:hAnsi="Times New Roman"/>
          <w:b w:val="0"/>
          <w:color w:val="000000"/>
          <w:sz w:val="20"/>
          <w:szCs w:val="20"/>
        </w:rPr>
        <w:t xml:space="preserve">Fonte: Extraída de </w:t>
      </w:r>
      <w:r>
        <w:rPr>
          <w:rFonts w:ascii="Times New Roman" w:hAnsi="Times New Roman"/>
          <w:b w:val="0"/>
          <w:color w:val="000000"/>
          <w:sz w:val="20"/>
          <w:szCs w:val="20"/>
          <w:lang w:eastAsia="x-none"/>
        </w:rPr>
        <w:t>Rossi e Dweck</w:t>
      </w:r>
      <w:r w:rsidRPr="00592332">
        <w:rPr>
          <w:rFonts w:ascii="Times New Roman" w:hAnsi="Times New Roman"/>
          <w:b w:val="0"/>
          <w:color w:val="000000"/>
          <w:sz w:val="20"/>
          <w:szCs w:val="20"/>
          <w:lang w:eastAsia="x-none"/>
        </w:rPr>
        <w:t xml:space="preserve"> </w:t>
      </w:r>
      <w:r>
        <w:rPr>
          <w:rFonts w:ascii="Times New Roman" w:hAnsi="Times New Roman"/>
          <w:b w:val="0"/>
          <w:color w:val="000000"/>
          <w:sz w:val="20"/>
          <w:szCs w:val="20"/>
          <w:lang w:eastAsia="x-none"/>
        </w:rPr>
        <w:t>(</w:t>
      </w:r>
      <w:r w:rsidRPr="00592332">
        <w:rPr>
          <w:rFonts w:ascii="Times New Roman" w:hAnsi="Times New Roman"/>
          <w:b w:val="0"/>
          <w:color w:val="000000"/>
          <w:sz w:val="20"/>
          <w:szCs w:val="20"/>
          <w:lang w:eastAsia="x-none"/>
        </w:rPr>
        <w:t>2016</w:t>
      </w:r>
      <w:r>
        <w:rPr>
          <w:rFonts w:ascii="Times New Roman" w:hAnsi="Times New Roman"/>
          <w:b w:val="0"/>
          <w:color w:val="000000"/>
          <w:sz w:val="20"/>
          <w:szCs w:val="20"/>
          <w:lang w:eastAsia="x-none"/>
        </w:rPr>
        <w:t>).</w:t>
      </w:r>
    </w:p>
    <w:p w:rsidR="00EF1EA3" w:rsidRPr="00592332" w:rsidRDefault="00EF1EA3" w:rsidP="00EF1EA3">
      <w:pPr>
        <w:pStyle w:val="SemEspaamento"/>
        <w:ind w:firstLine="708"/>
        <w:jc w:val="both"/>
      </w:pPr>
      <w:r>
        <w:rPr>
          <w:rFonts w:ascii="Times New Roman" w:hAnsi="Times New Roman"/>
          <w:sz w:val="24"/>
          <w:szCs w:val="24"/>
        </w:rPr>
        <w:t>De acordo com análise de Rossi e Dweck (2016), n</w:t>
      </w:r>
      <w:r w:rsidRPr="00592332">
        <w:rPr>
          <w:rFonts w:ascii="Times New Roman" w:hAnsi="Times New Roman"/>
          <w:sz w:val="24"/>
          <w:szCs w:val="24"/>
        </w:rPr>
        <w:t>ão obstante haver a possibilidade de aumentos nos gastos para saúde e educação acima do mínimo a partir da redução de outros gastos, um possível aumento das despesas sociais seria limitado pela redução dos gastos totais e pelo crescimento de alguns outros gastos. Entre esses gastos está o previdenciário que possui grandes perspectivas de incremento em razão da transição d</w:t>
      </w:r>
      <w:r>
        <w:rPr>
          <w:rFonts w:ascii="Times New Roman" w:hAnsi="Times New Roman"/>
          <w:sz w:val="24"/>
          <w:szCs w:val="24"/>
        </w:rPr>
        <w:t>o perfil demográfico brasileiro</w:t>
      </w:r>
      <w:r w:rsidRPr="00592332">
        <w:rPr>
          <w:rFonts w:ascii="Times New Roman" w:hAnsi="Times New Roman"/>
          <w:sz w:val="24"/>
          <w:szCs w:val="24"/>
        </w:rPr>
        <w:t>.</w:t>
      </w:r>
    </w:p>
    <w:p w:rsidR="00EF1EA3" w:rsidRPr="00EF1EA3" w:rsidRDefault="00EF1EA3" w:rsidP="00EF1EA3">
      <w:pPr>
        <w:ind w:firstLine="708"/>
        <w:jc w:val="both"/>
      </w:pPr>
      <w:r w:rsidRPr="00592332">
        <w:rPr>
          <w:sz w:val="24"/>
          <w:szCs w:val="24"/>
        </w:rPr>
        <w:t>Na publicação Austeridade e Retrocesso: Finanças Públicas e Política Fiscal no Brasil</w:t>
      </w:r>
      <w:r>
        <w:rPr>
          <w:sz w:val="24"/>
          <w:szCs w:val="24"/>
        </w:rPr>
        <w:t xml:space="preserve"> (2016)</w:t>
      </w:r>
      <w:r w:rsidRPr="00592332">
        <w:rPr>
          <w:sz w:val="24"/>
          <w:szCs w:val="24"/>
        </w:rPr>
        <w:t xml:space="preserve">, apresenta-se uma projeção dos gastos públicos do Governo Federal sobre a vigência do NRF, conforme disposto na Figura 2. O gasto primário total do Governo seria de 15,8% em 2026 e 12% em 2036. Complementarmente, os gastos com previdência, atualmente em torno de 8% do PIB, possuem estimativa de crescimento, arrastada por tendências demográficas. Nesse </w:t>
      </w:r>
      <w:r>
        <w:rPr>
          <w:sz w:val="24"/>
          <w:szCs w:val="24"/>
        </w:rPr>
        <w:t>panorama</w:t>
      </w:r>
      <w:r w:rsidRPr="00592332">
        <w:rPr>
          <w:sz w:val="24"/>
          <w:szCs w:val="24"/>
        </w:rPr>
        <w:t>, não haveria margem para a manutenção dos gastos nessas Áreas em proporção ao PIB, que tenderão a cair com o Novo Regime Fiscal</w:t>
      </w:r>
      <w:r>
        <w:rPr>
          <w:sz w:val="24"/>
          <w:szCs w:val="24"/>
        </w:rPr>
        <w:t>.</w:t>
      </w:r>
    </w:p>
    <w:p w:rsidR="00EF1EA3" w:rsidRPr="00592332" w:rsidRDefault="00EF1EA3" w:rsidP="00EF1EA3">
      <w:pPr>
        <w:pStyle w:val="SemEspaamento"/>
        <w:jc w:val="center"/>
      </w:pPr>
      <w:r w:rsidRPr="00592332">
        <w:rPr>
          <w:rFonts w:ascii="Times New Roman" w:hAnsi="Times New Roman"/>
          <w:b/>
        </w:rPr>
        <w:t>Figura 2- Simulação das despesas públicas sob o Novo Regime Fiscal (2015 – 2036)</w:t>
      </w:r>
      <w:r>
        <w:rPr>
          <w:rFonts w:ascii="Times New Roman" w:hAnsi="Times New Roman"/>
          <w:b/>
        </w:rPr>
        <w:t>.</w:t>
      </w:r>
    </w:p>
    <w:p w:rsidR="00EF1EA3" w:rsidRPr="00592332" w:rsidRDefault="003A7CE6" w:rsidP="00EF1EA3">
      <w:pPr>
        <w:pStyle w:val="SemEspaamento"/>
        <w:keepNext/>
        <w:jc w:val="center"/>
        <w:rPr>
          <w:rFonts w:ascii="Times New Roman" w:eastAsia="Times New Roman" w:hAnsi="Times New Roman"/>
          <w:sz w:val="20"/>
          <w:szCs w:val="20"/>
          <w:lang w:eastAsia="pt-BR"/>
        </w:rPr>
      </w:pPr>
      <w:r>
        <w:rPr>
          <w:noProof/>
          <w:lang w:eastAsia="pt-BR"/>
        </w:rPr>
        <w:lastRenderedPageBreak/>
        <mc:AlternateContent>
          <mc:Choice Requires="wpg">
            <w:drawing>
              <wp:inline distT="0" distB="0" distL="0" distR="0">
                <wp:extent cx="5160645" cy="1228090"/>
                <wp:effectExtent l="0" t="0" r="4445" b="3810"/>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0645" cy="1228090"/>
                          <a:chOff x="0" y="0"/>
                          <a:chExt cx="8347" cy="2622"/>
                        </a:xfrm>
                      </wpg:grpSpPr>
                      <wps:wsp>
                        <wps:cNvPr id="15" name="Rectangle 3"/>
                        <wps:cNvSpPr>
                          <a:spLocks noChangeArrowheads="1"/>
                        </wps:cNvSpPr>
                        <wps:spPr bwMode="auto">
                          <a:xfrm>
                            <a:off x="0" y="0"/>
                            <a:ext cx="8346" cy="26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pic:pic xmlns:pic="http://schemas.openxmlformats.org/drawingml/2006/picture">
                        <pic:nvPicPr>
                          <pic:cNvPr id="16" name="Picture 4"/>
                          <pic:cNvPicPr>
                            <a:picLocks noChangeAspect="1" noChangeArrowheads="1"/>
                          </pic:cNvPicPr>
                        </pic:nvPicPr>
                        <pic:blipFill>
                          <a:blip r:embed="rId9">
                            <a:extLst>
                              <a:ext uri="{28A0092B-C50C-407E-A947-70E740481C1C}">
                                <a14:useLocalDpi xmlns:a14="http://schemas.microsoft.com/office/drawing/2010/main" val="0"/>
                              </a:ext>
                            </a:extLst>
                          </a:blip>
                          <a:srcRect t="11731" b="25092"/>
                          <a:stretch>
                            <a:fillRect/>
                          </a:stretch>
                        </pic:blipFill>
                        <pic:spPr bwMode="auto">
                          <a:xfrm>
                            <a:off x="0" y="0"/>
                            <a:ext cx="8346" cy="2621"/>
                          </a:xfrm>
                          <a:prstGeom prst="rect">
                            <a:avLst/>
                          </a:prstGeom>
                          <a:noFill/>
                          <a:ln>
                            <a:noFill/>
                          </a:ln>
                          <a:effectLst/>
                          <a:extLst>
                            <a:ext uri="{909E8E84-426E-40DD-AFC4-6F175D3DCCD1}">
                              <a14:hiddenFill xmlns:a14="http://schemas.microsoft.com/office/drawing/2010/main">
                                <a:blipFill dpi="0" rotWithShape="0">
                                  <a:blip/>
                                  <a:srcRect t="11731" b="25092"/>
                                  <a:stretch>
                                    <a:fillRect/>
                                  </a:stretch>
                                </a:blip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pic:spPr>
                      </pic:pic>
                    </wpg:wgp>
                  </a:graphicData>
                </a:graphic>
              </wp:inline>
            </w:drawing>
          </mc:Choice>
          <mc:Fallback>
            <w:pict>
              <v:group id="Group 2" o:spid="_x0000_s1026" style="width:406.35pt;height:96.7pt;mso-position-horizontal-relative:char;mso-position-vertical-relative:line" coordsize="8347,2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">
                <v:rect id="Rectangle 3" o:spid="_x0000_s1027" style="position:absolute;width:8346;height:262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dDNcEA&#10;AADbAAAADwAAAGRycy9kb3ducmV2LnhtbERPTYvCMBC9C/sfwix403QFRbpGcUXFg4pbXdjj0Ixt&#10;tZmUJmr990YQvM3jfc5o0phSXKl2hWUFX90IBHFqdcGZgsN+0RmCcB5ZY2mZFNzJwWT80RphrO2N&#10;f+ma+EyEEHYxKsi9r2IpXZqTQde1FXHgjrY26AOsM6lrvIVwU8peFA2kwYJDQ44VzXJKz8nFKDj9&#10;m79spwfnZrPH9T3Zzk/Ln4NS7c9m+g3CU+Pf4pd7pcP8Pjx/CQfI8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HQzXBAAAA2wAAAA8AAAAAAAAAAAAAAAAAmAIAAGRycy9kb3du&#10;cmV2LnhtbFBLBQYAAAAABAAEAPUAAACGAwAAAAA=&#10;" filled="f" stroked="f" strokecolor="#3465a4">
                  <v:stroke joinstyle="round"/>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width:8346;height:2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0TbHAAAAA2wAAAA8AAABkcnMvZG93bnJldi54bWxET01rAjEQvRf8D2EKXopmFSplNUq1CKU3&#10;tYc9jpvZZHEzWZLU3f77plDobR7vcza70XXiTiG2nhUs5gUI4trrlo2Cz8tx9gIiJmSNnWdS8E0R&#10;dtvJwwZL7Qc+0f2cjMghHEtUYFPqSyljbclhnPueOHONDw5ThsFIHXDI4a6Ty6JYSYct5waLPR0s&#10;1bfzl1MQTigr01QWh8Y8vz0t7Ye97pWaPo6vaxCJxvQv/nO/6zx/Bb+/5APk9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XRNscAAAADbAAAADwAAAAAAAAAAAAAAAACfAgAA&#10;ZHJzL2Rvd25yZXYueG1sUEsFBgAAAAAEAAQA9wAAAIwDAAAAAA==&#10;" strokecolor="#3465a4">
                  <v:fill recolor="t" type="frame"/>
                  <v:stroke joinstyle="round"/>
                  <v:imagedata r:id="rId10" o:title="" croptop="7688f" cropbottom="16444f"/>
                </v:shape>
                <w10:anchorlock/>
              </v:group>
            </w:pict>
          </mc:Fallback>
        </mc:AlternateContent>
      </w:r>
    </w:p>
    <w:p w:rsidR="00EF1EA3" w:rsidRPr="00592332" w:rsidRDefault="00EF1EA3" w:rsidP="00EF1EA3">
      <w:pPr>
        <w:jc w:val="both"/>
      </w:pPr>
      <w:r w:rsidRPr="00592332">
        <w:t>Nota: A simulação considera um cenário otimista de retomada do crescimento econômico a 2,5% ao ano a partir de 2018, ainda que inferior à média de crescimento do PIB dos últimos 20 anos, próxima de 3%. Além disso, a simulação considera uma evolução conservadora para o gasto com benefícios previdenciários.</w:t>
      </w:r>
    </w:p>
    <w:p w:rsidR="00EF1EA3" w:rsidRPr="00592332" w:rsidRDefault="00EF1EA3" w:rsidP="00EF1EA3">
      <w:pPr>
        <w:jc w:val="both"/>
      </w:pPr>
      <w:r>
        <w:t>Fonte: Extraído de Austeridade</w:t>
      </w:r>
      <w:r w:rsidRPr="00592332">
        <w:t xml:space="preserve"> e Retrocesso: Análise de Finanças Públicas</w:t>
      </w:r>
      <w:r>
        <w:t xml:space="preserve"> e da Política Fiscal no Brasil (2016).</w:t>
      </w:r>
    </w:p>
    <w:p w:rsidR="00EF1EA3" w:rsidRPr="00592332" w:rsidRDefault="00EF1EA3" w:rsidP="00EF1EA3">
      <w:pPr>
        <w:ind w:firstLine="708"/>
        <w:jc w:val="both"/>
      </w:pPr>
    </w:p>
    <w:p w:rsidR="00EF1EA3" w:rsidRPr="00592332" w:rsidRDefault="00EF1EA3" w:rsidP="00EF1EA3">
      <w:pPr>
        <w:ind w:firstLine="708"/>
        <w:jc w:val="both"/>
      </w:pPr>
      <w:r>
        <w:rPr>
          <w:sz w:val="24"/>
          <w:szCs w:val="24"/>
        </w:rPr>
        <w:t>N</w:t>
      </w:r>
      <w:r w:rsidRPr="00592332">
        <w:rPr>
          <w:sz w:val="24"/>
          <w:szCs w:val="24"/>
        </w:rPr>
        <w:t>a simulação</w:t>
      </w:r>
      <w:r>
        <w:rPr>
          <w:sz w:val="24"/>
          <w:szCs w:val="24"/>
        </w:rPr>
        <w:t xml:space="preserve"> da Figura 02</w:t>
      </w:r>
      <w:r w:rsidRPr="00592332">
        <w:rPr>
          <w:sz w:val="24"/>
          <w:szCs w:val="24"/>
        </w:rPr>
        <w:t xml:space="preserve">, com o congelamento dos créditos orçamentários para as despesas com saúde e educação, estas passarão de 4% do PIB em 2015 para 2,7% do PIB em 20 anos, quando a população brasileira será 10% maior. Enquanto que os outros gastos federais (excluindo previdência e juros) que eram 7% do PIB em 2015 serão de 0,6% do PIB em 2036, tendência tal que não parece viável </w:t>
      </w:r>
      <w:r w:rsidRPr="00592332">
        <w:rPr>
          <w:sz w:val="24"/>
          <w:szCs w:val="24"/>
          <w:lang w:eastAsia="x-none"/>
        </w:rPr>
        <w:t>(</w:t>
      </w:r>
      <w:r>
        <w:rPr>
          <w:sz w:val="24"/>
          <w:szCs w:val="24"/>
          <w:lang w:eastAsia="x-none"/>
        </w:rPr>
        <w:t>AUSTERIDADE ...</w:t>
      </w:r>
      <w:r w:rsidRPr="00592332">
        <w:rPr>
          <w:sz w:val="24"/>
          <w:szCs w:val="24"/>
          <w:lang w:eastAsia="x-none"/>
        </w:rPr>
        <w:t>, 2016)</w:t>
      </w:r>
      <w:r w:rsidRPr="00592332">
        <w:rPr>
          <w:sz w:val="24"/>
          <w:szCs w:val="24"/>
        </w:rPr>
        <w:t>.</w:t>
      </w:r>
    </w:p>
    <w:p w:rsidR="00EF1EA3" w:rsidRPr="00592332" w:rsidRDefault="00EF1EA3" w:rsidP="00EF1EA3">
      <w:pPr>
        <w:ind w:firstLine="708"/>
        <w:jc w:val="both"/>
      </w:pPr>
      <w:r w:rsidRPr="00592332">
        <w:rPr>
          <w:rStyle w:val="Hyperlink"/>
          <w:color w:val="000000"/>
          <w:sz w:val="24"/>
          <w:szCs w:val="24"/>
        </w:rPr>
        <w:t>S</w:t>
      </w:r>
      <w:r w:rsidRPr="00592332">
        <w:rPr>
          <w:sz w:val="24"/>
          <w:szCs w:val="24"/>
        </w:rPr>
        <w:t xml:space="preserve">egundo </w:t>
      </w:r>
      <w:r w:rsidRPr="00592332">
        <w:rPr>
          <w:sz w:val="24"/>
          <w:szCs w:val="24"/>
          <w:lang w:eastAsia="x-none"/>
        </w:rPr>
        <w:t xml:space="preserve">Conselho Nacional de Secretários de Saúde (CNSS) </w:t>
      </w:r>
      <w:r>
        <w:rPr>
          <w:sz w:val="24"/>
          <w:szCs w:val="24"/>
          <w:lang w:eastAsia="x-none"/>
        </w:rPr>
        <w:t>(</w:t>
      </w:r>
      <w:r w:rsidRPr="00592332">
        <w:rPr>
          <w:sz w:val="24"/>
          <w:szCs w:val="24"/>
          <w:lang w:eastAsia="x-none"/>
        </w:rPr>
        <w:t>2016</w:t>
      </w:r>
      <w:r>
        <w:rPr>
          <w:sz w:val="24"/>
          <w:szCs w:val="24"/>
          <w:lang w:eastAsia="x-none"/>
        </w:rPr>
        <w:t>)</w:t>
      </w:r>
      <w:r w:rsidRPr="00592332">
        <w:rPr>
          <w:sz w:val="24"/>
          <w:szCs w:val="24"/>
          <w:lang w:eastAsia="x-none"/>
        </w:rPr>
        <w:t xml:space="preserve">, o NRF fez </w:t>
      </w:r>
      <w:r w:rsidRPr="00592332">
        <w:rPr>
          <w:sz w:val="24"/>
          <w:szCs w:val="24"/>
        </w:rPr>
        <w:t xml:space="preserve">incidir o “teto” para a saúde, em 2017, de 15% da RCL, conquanto os prejuízos acumulados nos próximos vinte anos para o Sistema Único de Saúde (SUS) seriam </w:t>
      </w:r>
      <w:r>
        <w:rPr>
          <w:sz w:val="24"/>
          <w:szCs w:val="24"/>
        </w:rPr>
        <w:t xml:space="preserve">de </w:t>
      </w:r>
      <w:r w:rsidRPr="00592332">
        <w:rPr>
          <w:sz w:val="24"/>
          <w:szCs w:val="24"/>
        </w:rPr>
        <w:t xml:space="preserve">R$ 433 bilhões, considerando um crescimento do PIB de 2% ao ano (média mundial) e uma projeção do IPCA de 4,5%. </w:t>
      </w:r>
    </w:p>
    <w:p w:rsidR="00EF1EA3" w:rsidRPr="00592332" w:rsidRDefault="00EF1EA3" w:rsidP="00EF1EA3">
      <w:pPr>
        <w:ind w:firstLine="708"/>
        <w:jc w:val="both"/>
      </w:pPr>
      <w:r w:rsidRPr="00592332">
        <w:rPr>
          <w:sz w:val="24"/>
          <w:szCs w:val="24"/>
        </w:rPr>
        <w:t>De</w:t>
      </w:r>
      <w:r>
        <w:rPr>
          <w:sz w:val="24"/>
          <w:szCs w:val="24"/>
        </w:rPr>
        <w:t>nota</w:t>
      </w:r>
      <w:r w:rsidRPr="00592332">
        <w:rPr>
          <w:sz w:val="24"/>
          <w:szCs w:val="24"/>
        </w:rPr>
        <w:t>-se que, ainda que tenha havido um incremento da alíquota, não houve ampliação de recursos. A situação de execução orçamentária do Ministério da Saúde para 2015 foi mais complexa que o orçamento exec</w:t>
      </w:r>
      <w:r>
        <w:rPr>
          <w:sz w:val="24"/>
          <w:szCs w:val="24"/>
        </w:rPr>
        <w:t>utado em 2014, quando se atrasaram</w:t>
      </w:r>
      <w:r w:rsidRPr="00592332">
        <w:rPr>
          <w:sz w:val="24"/>
          <w:szCs w:val="24"/>
        </w:rPr>
        <w:t xml:space="preserve"> as transferências federais de dezembro a municípios (R$ 3,8 bilhões), principalmente para os setores de média e alta complexidade, repassando-as apenas no final de janeiro de 2015. Com isso, a insuficiência para 2015 foi de R$ 5,8 bilhões </w:t>
      </w:r>
      <w:r>
        <w:rPr>
          <w:sz w:val="24"/>
          <w:szCs w:val="24"/>
          <w:lang w:eastAsia="x-none"/>
        </w:rPr>
        <w:t>(</w:t>
      </w:r>
      <w:r w:rsidRPr="00592332">
        <w:rPr>
          <w:sz w:val="24"/>
          <w:szCs w:val="24"/>
          <w:lang w:eastAsia="x-none"/>
        </w:rPr>
        <w:t>M</w:t>
      </w:r>
      <w:r>
        <w:rPr>
          <w:sz w:val="24"/>
          <w:szCs w:val="24"/>
          <w:lang w:eastAsia="x-none"/>
        </w:rPr>
        <w:t>ARQUES; PIOLA; CARRILLO ROA</w:t>
      </w:r>
      <w:r w:rsidRPr="00592332">
        <w:rPr>
          <w:sz w:val="24"/>
          <w:szCs w:val="24"/>
          <w:lang w:eastAsia="x-none"/>
        </w:rPr>
        <w:t>, 2016).</w:t>
      </w:r>
    </w:p>
    <w:p w:rsidR="00EF1EA3" w:rsidRPr="00592332" w:rsidRDefault="00EF1EA3" w:rsidP="00EF1EA3">
      <w:pPr>
        <w:ind w:firstLine="708"/>
        <w:jc w:val="both"/>
      </w:pPr>
      <w:r w:rsidRPr="00592332">
        <w:rPr>
          <w:sz w:val="24"/>
          <w:szCs w:val="24"/>
        </w:rPr>
        <w:t>Além dos problemas já citados, o Novo Regime Fiscal evidencia o prenúncio de cortes mais frequentes do gasto discricionário da União às metas estabelecidas de resultado primário, ao fazer uso dos decretos conhecidos como “Decretos de Programação Financeira”.</w:t>
      </w:r>
    </w:p>
    <w:p w:rsidR="00EF1EA3" w:rsidRPr="00592332" w:rsidRDefault="00EF1EA3" w:rsidP="00EF1EA3">
      <w:pPr>
        <w:ind w:firstLine="708"/>
        <w:jc w:val="both"/>
      </w:pPr>
      <w:r>
        <w:rPr>
          <w:sz w:val="24"/>
          <w:szCs w:val="24"/>
        </w:rPr>
        <w:t>Conforme mencionou Parisi et al (2011), a</w:t>
      </w:r>
      <w:r w:rsidRPr="00592332">
        <w:rPr>
          <w:sz w:val="24"/>
          <w:szCs w:val="24"/>
        </w:rPr>
        <w:t xml:space="preserve"> intenção principal do contingenciamento é limitar a realização de despesas com a finalidade de proibir que a execução de gastos exceda os valores arrecadados pelo governo, permitindo cumprimento das metas fiscais estabelecidas na Lei de Diretrizes Orçamentárias</w:t>
      </w:r>
      <w:r>
        <w:rPr>
          <w:sz w:val="24"/>
          <w:szCs w:val="24"/>
        </w:rPr>
        <w:t xml:space="preserve"> (LDO)</w:t>
      </w:r>
      <w:r w:rsidRPr="00592332">
        <w:rPr>
          <w:sz w:val="24"/>
          <w:szCs w:val="24"/>
        </w:rPr>
        <w:t>.</w:t>
      </w:r>
    </w:p>
    <w:p w:rsidR="00EF1EA3" w:rsidRDefault="00EF1EA3" w:rsidP="00EF1EA3">
      <w:pPr>
        <w:autoSpaceDE w:val="0"/>
        <w:ind w:firstLine="708"/>
        <w:jc w:val="both"/>
        <w:rPr>
          <w:sz w:val="24"/>
          <w:szCs w:val="24"/>
        </w:rPr>
      </w:pPr>
      <w:r w:rsidRPr="00592332">
        <w:rPr>
          <w:sz w:val="24"/>
          <w:szCs w:val="24"/>
        </w:rPr>
        <w:t>Entre os óbices advindos do contingenciamento, destaca</w:t>
      </w:r>
      <w:r>
        <w:rPr>
          <w:sz w:val="24"/>
          <w:szCs w:val="24"/>
        </w:rPr>
        <w:t>m</w:t>
      </w:r>
      <w:r w:rsidRPr="00592332">
        <w:rPr>
          <w:sz w:val="24"/>
          <w:szCs w:val="24"/>
        </w:rPr>
        <w:t xml:space="preserve">-se a inversão de prioridades, na qual os Órgãos despendem em ações menos prioritárias para pressionar a liberação de recursos para ações inadiáveis, e o endividamento por meio de atrasos no pagamento de fornecedores </w:t>
      </w:r>
      <w:r>
        <w:rPr>
          <w:sz w:val="24"/>
          <w:szCs w:val="24"/>
          <w:lang w:eastAsia="x-none"/>
        </w:rPr>
        <w:t xml:space="preserve">(PROTÁSIO; BUGARIN; </w:t>
      </w:r>
      <w:r w:rsidRPr="00592332">
        <w:rPr>
          <w:sz w:val="24"/>
          <w:szCs w:val="24"/>
          <w:lang w:eastAsia="x-none"/>
        </w:rPr>
        <w:t>BUGARIN, 2004)</w:t>
      </w:r>
      <w:r w:rsidRPr="00592332">
        <w:rPr>
          <w:sz w:val="24"/>
          <w:szCs w:val="24"/>
        </w:rPr>
        <w:t>.</w:t>
      </w:r>
    </w:p>
    <w:p w:rsidR="00EF1EA3" w:rsidRPr="00592332" w:rsidRDefault="00EF1EA3" w:rsidP="00EF1EA3">
      <w:pPr>
        <w:autoSpaceDE w:val="0"/>
        <w:ind w:firstLine="708"/>
        <w:jc w:val="both"/>
      </w:pPr>
      <w:r w:rsidRPr="00592332">
        <w:rPr>
          <w:sz w:val="24"/>
          <w:szCs w:val="24"/>
        </w:rPr>
        <w:t>Outro aspecto prejudicial do contingenciamento está na paralisação de atividades e serviços públicos, como ocorreu com a suspensão de emissão de passaporte pela Polícia Federal, em junho de 2017, gerando diversos transtornos por semanas.</w:t>
      </w:r>
    </w:p>
    <w:p w:rsidR="00EF1EA3" w:rsidRPr="00592332" w:rsidRDefault="00EF1EA3" w:rsidP="00EF1EA3">
      <w:pPr>
        <w:autoSpaceDE w:val="0"/>
        <w:ind w:firstLine="708"/>
        <w:jc w:val="both"/>
      </w:pPr>
      <w:r w:rsidRPr="00592332">
        <w:rPr>
          <w:sz w:val="24"/>
          <w:szCs w:val="24"/>
        </w:rPr>
        <w:t xml:space="preserve">Embora um ajuste fiscal seja necessário, um arrocho de tão longa duração como estipulado pelo NRF nunca foi experimentado na comunidade internacional, muito menos implantado de forma constitucional, instrumento de caráter mais rígido. O estabelecimento de </w:t>
      </w:r>
      <w:r w:rsidRPr="00592332">
        <w:rPr>
          <w:sz w:val="24"/>
          <w:szCs w:val="24"/>
        </w:rPr>
        <w:lastRenderedPageBreak/>
        <w:t>uma EC reduz a flexibilidade de ação dos gestores públicos em determinadas conjunturas, em que se fazem necessárias tomadas de decisões rápidas e assertivas, de forma que a parcela da população socialmente mais vulnerável não seja a mais impactada.</w:t>
      </w:r>
    </w:p>
    <w:p w:rsidR="00EF1EA3" w:rsidRPr="00592332" w:rsidRDefault="00EF1EA3" w:rsidP="00EF1EA3">
      <w:pPr>
        <w:pStyle w:val="SemEspaamento"/>
        <w:jc w:val="both"/>
        <w:rPr>
          <w:rFonts w:ascii="Times New Roman" w:hAnsi="Times New Roman"/>
          <w:b/>
          <w:sz w:val="24"/>
          <w:szCs w:val="24"/>
        </w:rPr>
      </w:pPr>
    </w:p>
    <w:p w:rsidR="00EF1EA3" w:rsidRPr="00FA548E" w:rsidRDefault="00EF1EA3" w:rsidP="00EF1EA3">
      <w:pPr>
        <w:pStyle w:val="SemEspaamento"/>
        <w:numPr>
          <w:ilvl w:val="1"/>
          <w:numId w:val="10"/>
        </w:numPr>
        <w:jc w:val="both"/>
        <w:rPr>
          <w:b/>
        </w:rPr>
      </w:pPr>
      <w:r w:rsidRPr="00FA548E">
        <w:rPr>
          <w:rFonts w:ascii="Times New Roman" w:hAnsi="Times New Roman"/>
          <w:b/>
          <w:sz w:val="24"/>
          <w:szCs w:val="24"/>
        </w:rPr>
        <w:t>Variação de Custos Médico-Hospitalares</w:t>
      </w:r>
    </w:p>
    <w:p w:rsidR="00EF1EA3" w:rsidRPr="00592332" w:rsidRDefault="00EF1EA3" w:rsidP="00EF1EA3">
      <w:pPr>
        <w:pStyle w:val="SemEspaamento"/>
        <w:ind w:firstLine="708"/>
        <w:jc w:val="both"/>
      </w:pPr>
      <w:r w:rsidRPr="00592332">
        <w:rPr>
          <w:rFonts w:ascii="Times New Roman" w:hAnsi="Times New Roman"/>
          <w:sz w:val="24"/>
          <w:szCs w:val="24"/>
        </w:rPr>
        <w:t>O índice Variação de Custos Médico-Hospitalares (VCMH),</w:t>
      </w:r>
      <w:r w:rsidRPr="00592332" w:rsidDel="00203C97">
        <w:rPr>
          <w:rFonts w:ascii="Times New Roman" w:hAnsi="Times New Roman"/>
          <w:sz w:val="24"/>
          <w:szCs w:val="24"/>
        </w:rPr>
        <w:t xml:space="preserve"> </w:t>
      </w:r>
      <w:r w:rsidRPr="00592332">
        <w:rPr>
          <w:rFonts w:ascii="Times New Roman" w:hAnsi="Times New Roman"/>
          <w:sz w:val="24"/>
          <w:szCs w:val="24"/>
        </w:rPr>
        <w:t>elaborado pelo Instituto de Estudos de Saúde Suplementar (IESS), é o principal indicador utilizado pelas empresas do Setor como parâmetro sobre o comportamento dos custos. O cálculo utiliza os dados de um conjunto de planos individuais de operadoras, e considera a frequência de utilização pelos beneficiários e o preço dos procedimentos (IESS, 2017).</w:t>
      </w:r>
    </w:p>
    <w:p w:rsidR="00EF1EA3" w:rsidRDefault="00EF1EA3" w:rsidP="00EF1EA3">
      <w:pPr>
        <w:pStyle w:val="SemEspaamento"/>
        <w:ind w:firstLine="708"/>
        <w:jc w:val="both"/>
        <w:rPr>
          <w:rFonts w:ascii="Times New Roman" w:hAnsi="Times New Roman"/>
          <w:sz w:val="24"/>
          <w:szCs w:val="24"/>
        </w:rPr>
      </w:pPr>
      <w:r w:rsidRPr="00592332">
        <w:rPr>
          <w:rFonts w:ascii="Times New Roman" w:hAnsi="Times New Roman"/>
          <w:sz w:val="24"/>
          <w:szCs w:val="24"/>
        </w:rPr>
        <w:t>Segundo estudo do IESS</w:t>
      </w:r>
      <w:r>
        <w:rPr>
          <w:rFonts w:ascii="Times New Roman" w:hAnsi="Times New Roman"/>
          <w:sz w:val="24"/>
          <w:szCs w:val="24"/>
        </w:rPr>
        <w:t xml:space="preserve"> (2017)</w:t>
      </w:r>
      <w:r w:rsidRPr="00592332">
        <w:rPr>
          <w:rFonts w:ascii="Times New Roman" w:hAnsi="Times New Roman"/>
          <w:sz w:val="24"/>
          <w:szCs w:val="24"/>
        </w:rPr>
        <w:t xml:space="preserve">, </w:t>
      </w:r>
      <w:r>
        <w:rPr>
          <w:rFonts w:ascii="Times New Roman" w:hAnsi="Times New Roman"/>
          <w:sz w:val="24"/>
          <w:szCs w:val="24"/>
        </w:rPr>
        <w:t>ilustrado</w:t>
      </w:r>
      <w:r w:rsidRPr="00592332">
        <w:rPr>
          <w:rFonts w:ascii="Times New Roman" w:hAnsi="Times New Roman"/>
          <w:sz w:val="24"/>
          <w:szCs w:val="24"/>
        </w:rPr>
        <w:t xml:space="preserve"> na Figura 3, os custos das operadoras de planos com consultas, exames, terapias e internações, apurado pelo índice VCMH, cresceram 20,4% nos doze meses encerrados em dezembro de 2016. O resultado de 20,4% é 13,9 pontos percentuais superiores ao Índice de Preços ao Consumidor Amplo (IPCA), </w:t>
      </w:r>
      <w:r>
        <w:rPr>
          <w:rFonts w:ascii="Times New Roman" w:hAnsi="Times New Roman"/>
          <w:sz w:val="24"/>
          <w:szCs w:val="24"/>
        </w:rPr>
        <w:t xml:space="preserve">principal índice inflacionário do IBGE, </w:t>
      </w:r>
      <w:r w:rsidRPr="00592332">
        <w:rPr>
          <w:rFonts w:ascii="Times New Roman" w:hAnsi="Times New Roman"/>
          <w:sz w:val="24"/>
          <w:szCs w:val="24"/>
        </w:rPr>
        <w:t>que ficou em 6,5% no mesmo per</w:t>
      </w:r>
      <w:r>
        <w:rPr>
          <w:rFonts w:ascii="Times New Roman" w:hAnsi="Times New Roman"/>
          <w:sz w:val="24"/>
          <w:szCs w:val="24"/>
        </w:rPr>
        <w:t>íodo.</w:t>
      </w:r>
    </w:p>
    <w:p w:rsidR="00EF1EA3" w:rsidRDefault="00EF1EA3" w:rsidP="00EF1EA3">
      <w:pPr>
        <w:pStyle w:val="SemEspaamento"/>
        <w:ind w:firstLine="708"/>
        <w:jc w:val="both"/>
        <w:rPr>
          <w:rFonts w:ascii="Times New Roman" w:hAnsi="Times New Roman"/>
          <w:sz w:val="24"/>
          <w:szCs w:val="24"/>
        </w:rPr>
      </w:pPr>
      <w:r>
        <w:rPr>
          <w:rFonts w:ascii="Times New Roman" w:hAnsi="Times New Roman"/>
          <w:sz w:val="24"/>
          <w:szCs w:val="24"/>
        </w:rPr>
        <w:t xml:space="preserve">A grande diferença entre os índices mencionados </w:t>
      </w:r>
      <w:r w:rsidRPr="00592332">
        <w:rPr>
          <w:rFonts w:ascii="Times New Roman" w:hAnsi="Times New Roman"/>
          <w:sz w:val="24"/>
          <w:szCs w:val="24"/>
        </w:rPr>
        <w:t xml:space="preserve">representa grande risco para a sustentabilidade </w:t>
      </w:r>
      <w:r>
        <w:rPr>
          <w:rFonts w:ascii="Times New Roman" w:hAnsi="Times New Roman"/>
          <w:sz w:val="24"/>
          <w:szCs w:val="24"/>
        </w:rPr>
        <w:t>da saúde suplementar brasileira, em razão do crescimento real das despesas médico-hospitalares.</w:t>
      </w:r>
    </w:p>
    <w:p w:rsidR="00EF1EA3" w:rsidRPr="0023163D" w:rsidRDefault="00EF1EA3" w:rsidP="00EF1EA3">
      <w:pPr>
        <w:pStyle w:val="SemEspaamento"/>
        <w:jc w:val="center"/>
        <w:rPr>
          <w:rFonts w:ascii="Times New Roman" w:hAnsi="Times New Roman"/>
          <w:sz w:val="24"/>
          <w:szCs w:val="24"/>
        </w:rPr>
      </w:pPr>
      <w:r w:rsidRPr="00592332">
        <w:rPr>
          <w:rFonts w:ascii="Times New Roman" w:hAnsi="Times New Roman"/>
          <w:b/>
        </w:rPr>
        <w:t>Figura 3 – Série Histórica da VCHM/IESS em variação de 12 meses</w:t>
      </w:r>
      <w:r>
        <w:rPr>
          <w:rFonts w:ascii="Times New Roman" w:hAnsi="Times New Roman"/>
          <w:b/>
        </w:rPr>
        <w:t>.</w:t>
      </w:r>
    </w:p>
    <w:p w:rsidR="00EF1EA3" w:rsidRPr="00592332" w:rsidRDefault="00EF1EA3" w:rsidP="00EF1EA3">
      <w:pPr>
        <w:pStyle w:val="SemEspaamento"/>
        <w:rPr>
          <w:rFonts w:ascii="Times New Roman" w:hAnsi="Times New Roman"/>
          <w:sz w:val="20"/>
          <w:szCs w:val="20"/>
          <w:lang w:eastAsia="pt-BR"/>
        </w:rPr>
      </w:pPr>
      <w:r>
        <w:rPr>
          <w:noProof/>
          <w:lang w:eastAsia="pt-BR"/>
        </w:rPr>
        <w:drawing>
          <wp:inline distT="0" distB="0" distL="0" distR="0">
            <wp:extent cx="5954093" cy="119149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4730" t="5428" r="-6" b="8972"/>
                    <a:stretch>
                      <a:fillRect/>
                    </a:stretch>
                  </pic:blipFill>
                  <pic:spPr bwMode="auto">
                    <a:xfrm>
                      <a:off x="0" y="0"/>
                      <a:ext cx="5963318" cy="1193337"/>
                    </a:xfrm>
                    <a:prstGeom prst="rect">
                      <a:avLst/>
                    </a:prstGeom>
                    <a:solidFill>
                      <a:srgbClr val="FFFFFF"/>
                    </a:solidFill>
                    <a:ln>
                      <a:noFill/>
                    </a:ln>
                  </pic:spPr>
                </pic:pic>
              </a:graphicData>
            </a:graphic>
          </wp:inline>
        </w:drawing>
      </w:r>
    </w:p>
    <w:p w:rsidR="00EF1EA3" w:rsidRPr="00592332" w:rsidRDefault="00EF1EA3" w:rsidP="00EF1EA3">
      <w:pPr>
        <w:pStyle w:val="SemEspaamento"/>
      </w:pPr>
      <w:r w:rsidRPr="00592332">
        <w:rPr>
          <w:rFonts w:ascii="Times New Roman" w:hAnsi="Times New Roman"/>
          <w:sz w:val="20"/>
          <w:szCs w:val="20"/>
          <w:lang w:eastAsia="pt-BR"/>
        </w:rPr>
        <w:t>Nota: A variação do IPCA é calculada utilizando-se o índice médio de doze meses relativamente aos 12 meses anteriores.</w:t>
      </w:r>
    </w:p>
    <w:p w:rsidR="00EF1EA3" w:rsidRPr="00592332" w:rsidRDefault="00EF1EA3" w:rsidP="00EF1EA3">
      <w:pPr>
        <w:pStyle w:val="SemEspaamento"/>
      </w:pPr>
      <w:r w:rsidRPr="00592332">
        <w:rPr>
          <w:rFonts w:ascii="Times New Roman" w:hAnsi="Times New Roman"/>
          <w:sz w:val="20"/>
          <w:szCs w:val="20"/>
          <w:lang w:eastAsia="pt-BR"/>
        </w:rPr>
        <w:t>Fonte:</w:t>
      </w:r>
      <w:r w:rsidRPr="00592332">
        <w:rPr>
          <w:rFonts w:ascii="Times New Roman" w:hAnsi="Times New Roman"/>
          <w:sz w:val="20"/>
          <w:szCs w:val="20"/>
        </w:rPr>
        <w:t xml:space="preserve"> Instituto de Estudos de Saúde Suplementar</w:t>
      </w:r>
      <w:r>
        <w:rPr>
          <w:rFonts w:ascii="Times New Roman" w:hAnsi="Times New Roman"/>
          <w:sz w:val="20"/>
          <w:szCs w:val="20"/>
        </w:rPr>
        <w:t xml:space="preserve"> (2017).</w:t>
      </w:r>
    </w:p>
    <w:p w:rsidR="00EF1EA3" w:rsidRPr="00592332" w:rsidRDefault="00EF1EA3" w:rsidP="00EF1EA3">
      <w:pPr>
        <w:pStyle w:val="SemEspaamento"/>
      </w:pPr>
      <w:r w:rsidRPr="00592332">
        <w:tab/>
      </w:r>
    </w:p>
    <w:p w:rsidR="00EF1EA3" w:rsidRPr="00592332" w:rsidRDefault="00EF1EA3" w:rsidP="00EF1EA3">
      <w:pPr>
        <w:autoSpaceDE w:val="0"/>
        <w:ind w:firstLine="708"/>
        <w:jc w:val="both"/>
        <w:rPr>
          <w:sz w:val="24"/>
          <w:szCs w:val="24"/>
        </w:rPr>
      </w:pPr>
      <w:r>
        <w:rPr>
          <w:sz w:val="24"/>
          <w:szCs w:val="24"/>
        </w:rPr>
        <w:t>Conforme publicado</w:t>
      </w:r>
      <w:r w:rsidRPr="00592332">
        <w:rPr>
          <w:sz w:val="24"/>
          <w:szCs w:val="24"/>
        </w:rPr>
        <w:t xml:space="preserve"> p</w:t>
      </w:r>
      <w:r>
        <w:rPr>
          <w:sz w:val="24"/>
          <w:szCs w:val="24"/>
        </w:rPr>
        <w:t>or Silva (2014), a VCMH/IESS tem sido</w:t>
      </w:r>
      <w:r w:rsidRPr="00592332">
        <w:rPr>
          <w:sz w:val="24"/>
          <w:szCs w:val="24"/>
        </w:rPr>
        <w:t xml:space="preserve"> impulsionada pelos itens de despesas de internação e de terapias. Estudos do IESS </w:t>
      </w:r>
      <w:r>
        <w:rPr>
          <w:sz w:val="24"/>
          <w:szCs w:val="24"/>
        </w:rPr>
        <w:t xml:space="preserve">citados por Silva (2014) </w:t>
      </w:r>
      <w:r w:rsidRPr="00592332">
        <w:rPr>
          <w:sz w:val="24"/>
          <w:szCs w:val="24"/>
        </w:rPr>
        <w:t>demonstraram a internação como principal item dos gastos médicos, em grande parte por conta de despesas complementares com materiais e medicamentos.</w:t>
      </w:r>
    </w:p>
    <w:p w:rsidR="00EF1EA3" w:rsidRPr="00592332" w:rsidRDefault="00EF1EA3" w:rsidP="00EF1EA3">
      <w:pPr>
        <w:autoSpaceDE w:val="0"/>
        <w:ind w:firstLine="708"/>
        <w:jc w:val="both"/>
      </w:pPr>
      <w:r w:rsidRPr="00592332">
        <w:rPr>
          <w:sz w:val="24"/>
          <w:szCs w:val="24"/>
        </w:rPr>
        <w:t>As despesas com materiais e medicamentos cresceram 120,4% e 59,9%, respectivamente, entre 2007 e 2012. Esses dois itens somados representaram 57,7% do gasto hospitalar em 2012. Esse crescimento é explicado pelo aumento na frequência de internações no período analisado, como também à elevação do preço médio de materiais e medicamentos (SILVA, 2014).</w:t>
      </w:r>
    </w:p>
    <w:p w:rsidR="00EF1EA3" w:rsidRPr="00592332" w:rsidRDefault="00EF1EA3" w:rsidP="00EF1EA3">
      <w:pPr>
        <w:autoSpaceDE w:val="0"/>
        <w:ind w:firstLine="708"/>
        <w:jc w:val="both"/>
      </w:pPr>
      <w:r>
        <w:rPr>
          <w:sz w:val="24"/>
          <w:szCs w:val="24"/>
        </w:rPr>
        <w:t>Silva (2014) aponta ainda que os</w:t>
      </w:r>
      <w:r w:rsidRPr="00592332">
        <w:rPr>
          <w:sz w:val="24"/>
          <w:szCs w:val="24"/>
        </w:rPr>
        <w:t xml:space="preserve"> novos insumos médicos são mais custosos, e nem sempre estão associados à maior efetividade. Adicionalmente, decisões judiciais têm garantido a utilização de fármacos em fase de testes, ou seja, ainda não aprovados pelas autoridades competentes. Essas tendências ilustram a tendência positiva no crescimento de gastos com a saúde, apesar das restrições econômicas e orçamentárias.</w:t>
      </w:r>
    </w:p>
    <w:p w:rsidR="00EF1EA3" w:rsidRPr="00592332" w:rsidRDefault="00EF1EA3" w:rsidP="00EF1EA3">
      <w:pPr>
        <w:pStyle w:val="SemEspaamento"/>
        <w:jc w:val="both"/>
        <w:rPr>
          <w:rFonts w:ascii="Times New Roman" w:hAnsi="Times New Roman"/>
          <w:b/>
          <w:sz w:val="24"/>
          <w:szCs w:val="24"/>
        </w:rPr>
      </w:pPr>
    </w:p>
    <w:p w:rsidR="00EF1EA3" w:rsidRPr="00592332" w:rsidRDefault="00EF1EA3" w:rsidP="00EF1EA3">
      <w:pPr>
        <w:pStyle w:val="SemEspaamento"/>
        <w:numPr>
          <w:ilvl w:val="1"/>
          <w:numId w:val="10"/>
        </w:numPr>
        <w:jc w:val="both"/>
      </w:pPr>
      <w:r w:rsidRPr="00592332">
        <w:rPr>
          <w:rFonts w:ascii="Times New Roman" w:hAnsi="Times New Roman"/>
          <w:b/>
          <w:sz w:val="24"/>
          <w:szCs w:val="24"/>
        </w:rPr>
        <w:t>Relação Expectativa de Vida e Despesas Médicas</w:t>
      </w:r>
    </w:p>
    <w:p w:rsidR="00EF1EA3" w:rsidRDefault="00EF1EA3" w:rsidP="00EF1EA3">
      <w:pPr>
        <w:pStyle w:val="SemEspaamento"/>
        <w:ind w:firstLine="708"/>
        <w:jc w:val="both"/>
        <w:rPr>
          <w:rFonts w:ascii="Times New Roman" w:hAnsi="Times New Roman"/>
          <w:sz w:val="24"/>
          <w:szCs w:val="24"/>
        </w:rPr>
      </w:pPr>
      <w:r>
        <w:rPr>
          <w:rFonts w:ascii="Times New Roman" w:hAnsi="Times New Roman"/>
          <w:sz w:val="24"/>
          <w:szCs w:val="24"/>
        </w:rPr>
        <w:lastRenderedPageBreak/>
        <w:t>Na concepção de Morosini et al (2011), o</w:t>
      </w:r>
      <w:r w:rsidRPr="00592332">
        <w:rPr>
          <w:rFonts w:ascii="Times New Roman" w:hAnsi="Times New Roman"/>
          <w:sz w:val="24"/>
          <w:szCs w:val="24"/>
        </w:rPr>
        <w:t xml:space="preserve"> aumento dos gastos no setor de saúde suplementar envolve diversos fatores que demandam diferentes estratégias para a manutenção da sustentabilidade do setor, sendo a faixa etária um fator de risco importante para elevação de gastos médicos e está relacionada positivamente à utilização de internações</w:t>
      </w:r>
      <w:r>
        <w:rPr>
          <w:rFonts w:ascii="Times New Roman" w:hAnsi="Times New Roman"/>
          <w:sz w:val="24"/>
          <w:szCs w:val="24"/>
        </w:rPr>
        <w:t>.</w:t>
      </w:r>
    </w:p>
    <w:p w:rsidR="00EF1EA3" w:rsidRPr="00592332" w:rsidRDefault="00EF1EA3" w:rsidP="00EF1EA3">
      <w:pPr>
        <w:pStyle w:val="SemEspaamento"/>
        <w:ind w:firstLine="708"/>
        <w:jc w:val="both"/>
      </w:pPr>
      <w:r w:rsidRPr="00592332">
        <w:rPr>
          <w:rFonts w:ascii="Times New Roman" w:hAnsi="Times New Roman"/>
          <w:sz w:val="24"/>
          <w:szCs w:val="24"/>
        </w:rPr>
        <w:t xml:space="preserve">Com o envelhecimento populacional, a perspectiva </w:t>
      </w:r>
      <w:r>
        <w:rPr>
          <w:rFonts w:ascii="Times New Roman" w:hAnsi="Times New Roman"/>
          <w:sz w:val="24"/>
          <w:szCs w:val="24"/>
        </w:rPr>
        <w:t>de Pfuntner et al (</w:t>
      </w:r>
      <w:r w:rsidRPr="00592332">
        <w:rPr>
          <w:rFonts w:ascii="Times New Roman" w:hAnsi="Times New Roman"/>
          <w:sz w:val="24"/>
          <w:szCs w:val="24"/>
        </w:rPr>
        <w:t>2013</w:t>
      </w:r>
      <w:r>
        <w:rPr>
          <w:rFonts w:ascii="Times New Roman" w:hAnsi="Times New Roman"/>
          <w:sz w:val="24"/>
          <w:szCs w:val="24"/>
        </w:rPr>
        <w:t xml:space="preserve">) </w:t>
      </w:r>
      <w:r w:rsidRPr="00592332">
        <w:rPr>
          <w:rFonts w:ascii="Times New Roman" w:hAnsi="Times New Roman"/>
          <w:sz w:val="24"/>
          <w:szCs w:val="24"/>
        </w:rPr>
        <w:t>é que os custos associados a medicamentos e materiais médicos utilizados em internações continuem a influenciar o crescimento das despesas médicas. Nos Estados Unidos, onde mais de 60% da população está coberta por planos de saúde, em 2010, o gasto hospitalar agregado foi de U$ 375,9 bilhões e os adultos nas faixas etárias de 45 anos a 64 anos e 65 anos a 84 anos foram re</w:t>
      </w:r>
      <w:r>
        <w:rPr>
          <w:rFonts w:ascii="Times New Roman" w:hAnsi="Times New Roman"/>
          <w:sz w:val="24"/>
          <w:szCs w:val="24"/>
        </w:rPr>
        <w:t>sponsáveis por 67% desse gasto</w:t>
      </w:r>
      <w:r w:rsidRPr="00592332">
        <w:rPr>
          <w:rFonts w:ascii="Times New Roman" w:hAnsi="Times New Roman"/>
          <w:sz w:val="24"/>
          <w:szCs w:val="24"/>
        </w:rPr>
        <w:t>.</w:t>
      </w:r>
    </w:p>
    <w:p w:rsidR="00EF1EA3" w:rsidRPr="00592332" w:rsidRDefault="00EF1EA3" w:rsidP="00EF1EA3">
      <w:pPr>
        <w:autoSpaceDE w:val="0"/>
        <w:ind w:firstLine="708"/>
        <w:jc w:val="both"/>
        <w:rPr>
          <w:sz w:val="24"/>
          <w:szCs w:val="24"/>
        </w:rPr>
      </w:pPr>
      <w:r>
        <w:rPr>
          <w:sz w:val="24"/>
          <w:szCs w:val="24"/>
        </w:rPr>
        <w:t>Segundo Zucchi, Del Nero e Malik (2000), a</w:t>
      </w:r>
      <w:r w:rsidRPr="00592332">
        <w:rPr>
          <w:sz w:val="24"/>
          <w:szCs w:val="24"/>
        </w:rPr>
        <w:t>s curvas de consumo de AMH em função da idade mostram um</w:t>
      </w:r>
      <w:r>
        <w:rPr>
          <w:sz w:val="24"/>
          <w:szCs w:val="24"/>
        </w:rPr>
        <w:t xml:space="preserve"> aumento considerável</w:t>
      </w:r>
      <w:r w:rsidRPr="00592332">
        <w:rPr>
          <w:sz w:val="24"/>
          <w:szCs w:val="24"/>
        </w:rPr>
        <w:t xml:space="preserve"> a partir de quarenta anos de idade. Outro fator importante que colabora para o aumento dos gastos é a evolução da esperança de vida da população, pois o envelhecimento da população pressupõe um crescimento dos gastos para a manutenção, prevenção e tratamento da saúde dessas pessoas, conforme é ilustrado na Figura 4, da União Nacional das Instituições de Autogestão em Saúde (UNIDAS), entidade associativa que representa o segmento de autogestão, que age com o intuito de fortalecer o segmento, e contribuir com a melhoria do Sistema. </w:t>
      </w:r>
    </w:p>
    <w:p w:rsidR="00EF1EA3" w:rsidRPr="00D733DA" w:rsidRDefault="00EF1EA3" w:rsidP="00EF1EA3">
      <w:pPr>
        <w:pStyle w:val="PargrafodaLista"/>
        <w:autoSpaceDE w:val="0"/>
        <w:ind w:left="0" w:firstLine="708"/>
        <w:jc w:val="both"/>
      </w:pPr>
      <w:r w:rsidRPr="00592332">
        <w:rPr>
          <w:sz w:val="24"/>
          <w:szCs w:val="24"/>
        </w:rPr>
        <w:t>De acordo com a Figura 4, nota-se que o fator idade pode levar a uma diferença de mais de 500% nos custos médico-hospitalares, ao se comparar a faixa etária mais jovem, de 0 a 18 anos, com mais idosa, a partir de 59 anos. Tal situação justifica-se pelo maior número de consultas e procedimentos mais onerosos e frequentes do que é aplicado às pessoas mais jovens.</w:t>
      </w:r>
    </w:p>
    <w:p w:rsidR="00EF1EA3" w:rsidRPr="00592332" w:rsidRDefault="00EF1EA3" w:rsidP="00EF1EA3">
      <w:pPr>
        <w:pStyle w:val="SemEspaamento"/>
        <w:jc w:val="center"/>
      </w:pPr>
      <w:r w:rsidRPr="00592332">
        <w:rPr>
          <w:rFonts w:ascii="Times New Roman" w:hAnsi="Times New Roman"/>
          <w:b/>
        </w:rPr>
        <w:t>Figura 4 – Custo médio assistencial/benefic</w:t>
      </w:r>
      <w:r>
        <w:rPr>
          <w:rFonts w:ascii="Times New Roman" w:hAnsi="Times New Roman"/>
          <w:b/>
        </w:rPr>
        <w:t>iário/ano por faixa etária.</w:t>
      </w:r>
    </w:p>
    <w:p w:rsidR="00EF1EA3" w:rsidRPr="00592332" w:rsidRDefault="00EF1EA3" w:rsidP="00EF1EA3">
      <w:pPr>
        <w:pStyle w:val="SemEspaamento"/>
        <w:ind w:left="360" w:firstLine="348"/>
        <w:rPr>
          <w:rFonts w:ascii="Times New Roman" w:hAnsi="Times New Roman"/>
          <w:sz w:val="20"/>
          <w:szCs w:val="20"/>
        </w:rPr>
      </w:pPr>
      <w:r>
        <w:rPr>
          <w:rFonts w:ascii="Times New Roman" w:hAnsi="Times New Roman"/>
          <w:noProof/>
          <w:sz w:val="24"/>
          <w:szCs w:val="24"/>
          <w:lang w:eastAsia="pt-BR"/>
        </w:rPr>
        <w:drawing>
          <wp:inline distT="0" distB="0" distL="0" distR="0">
            <wp:extent cx="4729712" cy="137852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l="5751" t="7281" r="13808" b="6296"/>
                    <a:stretch>
                      <a:fillRect/>
                    </a:stretch>
                  </pic:blipFill>
                  <pic:spPr bwMode="auto">
                    <a:xfrm>
                      <a:off x="0" y="0"/>
                      <a:ext cx="4733925" cy="1379755"/>
                    </a:xfrm>
                    <a:prstGeom prst="rect">
                      <a:avLst/>
                    </a:prstGeom>
                    <a:solidFill>
                      <a:srgbClr val="FFFFFF"/>
                    </a:solidFill>
                    <a:ln>
                      <a:noFill/>
                    </a:ln>
                  </pic:spPr>
                </pic:pic>
              </a:graphicData>
            </a:graphic>
          </wp:inline>
        </w:drawing>
      </w:r>
    </w:p>
    <w:p w:rsidR="00EF1EA3" w:rsidRPr="00592332" w:rsidRDefault="00EF1EA3" w:rsidP="00EF1EA3">
      <w:pPr>
        <w:pStyle w:val="SemEspaamento"/>
        <w:ind w:firstLine="708"/>
      </w:pPr>
      <w:r w:rsidRPr="00592332">
        <w:rPr>
          <w:rFonts w:ascii="Times New Roman" w:hAnsi="Times New Roman"/>
          <w:sz w:val="20"/>
          <w:szCs w:val="20"/>
        </w:rPr>
        <w:t>Fo</w:t>
      </w:r>
      <w:r>
        <w:rPr>
          <w:rFonts w:ascii="Times New Roman" w:hAnsi="Times New Roman"/>
          <w:sz w:val="20"/>
          <w:szCs w:val="20"/>
        </w:rPr>
        <w:t>nte: Pesquisa da UNIDAS (</w:t>
      </w:r>
      <w:r w:rsidRPr="00592332">
        <w:rPr>
          <w:rFonts w:ascii="Times New Roman" w:hAnsi="Times New Roman"/>
          <w:sz w:val="20"/>
          <w:szCs w:val="20"/>
        </w:rPr>
        <w:t>2012</w:t>
      </w:r>
      <w:r>
        <w:rPr>
          <w:rFonts w:ascii="Times New Roman" w:hAnsi="Times New Roman"/>
          <w:sz w:val="20"/>
          <w:szCs w:val="20"/>
        </w:rPr>
        <w:t xml:space="preserve">) citada por Silva (2014). </w:t>
      </w:r>
    </w:p>
    <w:p w:rsidR="00EF1EA3" w:rsidRPr="00592332" w:rsidRDefault="00EF1EA3" w:rsidP="00EF1EA3">
      <w:pPr>
        <w:pStyle w:val="SemEspaamento"/>
        <w:jc w:val="both"/>
        <w:rPr>
          <w:rFonts w:ascii="Times New Roman" w:hAnsi="Times New Roman"/>
          <w:sz w:val="20"/>
          <w:szCs w:val="20"/>
        </w:rPr>
      </w:pPr>
    </w:p>
    <w:p w:rsidR="00EF1EA3" w:rsidRPr="00592332" w:rsidRDefault="00EF1EA3" w:rsidP="00EF1EA3">
      <w:pPr>
        <w:pStyle w:val="PargrafodaLista"/>
        <w:numPr>
          <w:ilvl w:val="0"/>
          <w:numId w:val="10"/>
        </w:numPr>
        <w:autoSpaceDE w:val="0"/>
      </w:pPr>
      <w:r w:rsidRPr="00592332">
        <w:rPr>
          <w:b/>
          <w:bCs/>
          <w:sz w:val="24"/>
          <w:szCs w:val="24"/>
        </w:rPr>
        <w:t>METODOLOGIA</w:t>
      </w:r>
    </w:p>
    <w:p w:rsidR="00EF1EA3" w:rsidRPr="00592332" w:rsidRDefault="00EF1EA3" w:rsidP="00EF1EA3">
      <w:pPr>
        <w:pStyle w:val="PargrafodaLista"/>
        <w:numPr>
          <w:ilvl w:val="1"/>
          <w:numId w:val="9"/>
        </w:numPr>
        <w:autoSpaceDE w:val="0"/>
      </w:pPr>
      <w:r w:rsidRPr="00592332">
        <w:rPr>
          <w:b/>
          <w:bCs/>
          <w:sz w:val="24"/>
          <w:szCs w:val="24"/>
        </w:rPr>
        <w:t>Tipo de Pesquisa</w:t>
      </w:r>
    </w:p>
    <w:p w:rsidR="00EF1EA3" w:rsidRPr="00592332" w:rsidRDefault="00EF1EA3" w:rsidP="00EF1EA3">
      <w:pPr>
        <w:pStyle w:val="PargrafodaLista"/>
        <w:autoSpaceDE w:val="0"/>
        <w:ind w:left="0" w:firstLine="708"/>
        <w:jc w:val="both"/>
        <w:rPr>
          <w:sz w:val="24"/>
          <w:szCs w:val="24"/>
        </w:rPr>
      </w:pPr>
      <w:r w:rsidRPr="00592332">
        <w:rPr>
          <w:sz w:val="24"/>
          <w:szCs w:val="24"/>
        </w:rPr>
        <w:t xml:space="preserve">Conforme Gil (2006), a metodologia adotada para a realização da presente pesquisa, quanto ao seu objetivo, é a </w:t>
      </w:r>
      <w:r>
        <w:rPr>
          <w:sz w:val="24"/>
          <w:szCs w:val="24"/>
        </w:rPr>
        <w:t>descritiva</w:t>
      </w:r>
      <w:r w:rsidRPr="00592332">
        <w:rPr>
          <w:sz w:val="24"/>
          <w:szCs w:val="24"/>
        </w:rPr>
        <w:t xml:space="preserve">, pois </w:t>
      </w:r>
      <w:r w:rsidRPr="00F10D4F">
        <w:rPr>
          <w:sz w:val="24"/>
          <w:szCs w:val="24"/>
        </w:rPr>
        <w:t xml:space="preserve">descreve o funcionamento do SSM e as características dos beneficiários do Sistema, </w:t>
      </w:r>
      <w:r>
        <w:rPr>
          <w:sz w:val="24"/>
          <w:szCs w:val="24"/>
        </w:rPr>
        <w:t>bem como</w:t>
      </w:r>
      <w:r w:rsidRPr="00F10D4F">
        <w:rPr>
          <w:sz w:val="24"/>
          <w:szCs w:val="24"/>
        </w:rPr>
        <w:t xml:space="preserve"> estabelece relações entre as variáveis no objeto de estudo analisado</w:t>
      </w:r>
      <w:r>
        <w:rPr>
          <w:sz w:val="24"/>
          <w:szCs w:val="24"/>
        </w:rPr>
        <w:t>, ao analisar</w:t>
      </w:r>
      <w:r w:rsidRPr="00592332">
        <w:rPr>
          <w:sz w:val="24"/>
          <w:szCs w:val="24"/>
        </w:rPr>
        <w:t xml:space="preserve"> as consequências dos impactos do NRF </w:t>
      </w:r>
      <w:r>
        <w:rPr>
          <w:sz w:val="24"/>
          <w:szCs w:val="24"/>
        </w:rPr>
        <w:t>ao longo de um período com</w:t>
      </w:r>
      <w:r w:rsidRPr="00592332">
        <w:rPr>
          <w:sz w:val="24"/>
          <w:szCs w:val="24"/>
        </w:rPr>
        <w:t xml:space="preserve"> grandes perspectivas de transformações sociais e econômicas.</w:t>
      </w:r>
    </w:p>
    <w:p w:rsidR="00EF1EA3" w:rsidRPr="00592332" w:rsidRDefault="00EF1EA3" w:rsidP="00EF1EA3">
      <w:pPr>
        <w:pStyle w:val="PargrafodaLista"/>
        <w:autoSpaceDE w:val="0"/>
        <w:ind w:left="0" w:firstLine="708"/>
        <w:jc w:val="both"/>
      </w:pPr>
      <w:r w:rsidRPr="00592332">
        <w:rPr>
          <w:sz w:val="24"/>
          <w:szCs w:val="24"/>
        </w:rPr>
        <w:t>Quanto à abordagem, segundo Prodanov e De Freitas (2013), esta pesquisa pode ser considerada: quantitativa, pois são utilizas técnicas estatísticas para projetar os gastos discricionários, em especial, referente ao setor de saúde; e qualitativa, pois são feitas interpretações e atribuídos significados às análises da evolução dos dados orçamentários da Marinha.</w:t>
      </w:r>
    </w:p>
    <w:p w:rsidR="00EF1EA3" w:rsidRPr="00592332" w:rsidRDefault="00EF1EA3" w:rsidP="00EF1EA3">
      <w:pPr>
        <w:pStyle w:val="PargrafodaLista"/>
        <w:autoSpaceDE w:val="0"/>
        <w:ind w:left="0"/>
        <w:jc w:val="both"/>
      </w:pPr>
      <w:r w:rsidRPr="00592332">
        <w:rPr>
          <w:sz w:val="24"/>
          <w:szCs w:val="24"/>
        </w:rPr>
        <w:lastRenderedPageBreak/>
        <w:tab/>
        <w:t>Quanto aos procedimentos técnicos, esta pesquisa pode ser considerada como:</w:t>
      </w:r>
      <w:r>
        <w:rPr>
          <w:sz w:val="24"/>
          <w:szCs w:val="24"/>
        </w:rPr>
        <w:t xml:space="preserve"> pesquisa bibliográfica, pois, de acordo com</w:t>
      </w:r>
      <w:r w:rsidRPr="00592332">
        <w:rPr>
          <w:sz w:val="24"/>
          <w:szCs w:val="24"/>
        </w:rPr>
        <w:t xml:space="preserve"> Martins e Theóphilo (2009, p. 54), “busca conhecer, analisar e explicar contribuições sobre determinado assunto, tema ou problema” e neste estudo foram analisados artigos, teses, relatórios e livros que abordam sobre os temas de Gestão de Saúde, Novo Regime Fiscal da EC 95/2016 e inflação no setor de saúde; pesquisa documental, haja vista que foram analisadas as legislações brasileiras que tratam sobre o tema, bem como documentos do Comando da Marinha, e outros relevantes, como os dados orçamentários e dos usuários do SSM; e de certa forma, a pesquisa não deixa de ser um estudo de caso, já que objetivou analisar os impactos do NRF no orçamento do SSM, e não em um ambiente macro, como em todos os órgãos da Administração Pública Federal.</w:t>
      </w:r>
    </w:p>
    <w:p w:rsidR="00EF1EA3" w:rsidRPr="00592332" w:rsidRDefault="00EF1EA3" w:rsidP="00EF1EA3">
      <w:pPr>
        <w:pStyle w:val="PargrafodaLista"/>
        <w:autoSpaceDE w:val="0"/>
        <w:ind w:left="360"/>
        <w:jc w:val="both"/>
        <w:rPr>
          <w:sz w:val="24"/>
          <w:szCs w:val="24"/>
        </w:rPr>
      </w:pPr>
    </w:p>
    <w:p w:rsidR="00EF1EA3" w:rsidRPr="00592332" w:rsidRDefault="00EF1EA3" w:rsidP="00EF1EA3">
      <w:pPr>
        <w:pStyle w:val="PargrafodaLista"/>
        <w:numPr>
          <w:ilvl w:val="1"/>
          <w:numId w:val="9"/>
        </w:numPr>
        <w:autoSpaceDE w:val="0"/>
        <w:jc w:val="both"/>
      </w:pPr>
      <w:r w:rsidRPr="00592332">
        <w:rPr>
          <w:b/>
          <w:bCs/>
          <w:sz w:val="24"/>
          <w:szCs w:val="24"/>
        </w:rPr>
        <w:t>Coleta e Tratamento de Dados</w:t>
      </w:r>
    </w:p>
    <w:p w:rsidR="00EF1EA3" w:rsidRPr="00592332" w:rsidRDefault="00EF1EA3" w:rsidP="00EF1EA3">
      <w:pPr>
        <w:autoSpaceDE w:val="0"/>
        <w:ind w:firstLine="708"/>
        <w:jc w:val="both"/>
      </w:pPr>
      <w:r w:rsidRPr="00592332">
        <w:rPr>
          <w:sz w:val="24"/>
          <w:szCs w:val="24"/>
        </w:rPr>
        <w:t xml:space="preserve">Para analisar os resultados, ilustrou-se o contexto econômico atual, onde foram analisados dados relativos ao histórico da evolução quantitativa dos procedimentos realizados pelo SSM e que foram obtidos por meio do Anuário Estatístico da Marinha (ANEMAR), referente aos anos de 2014 a 2016. </w:t>
      </w:r>
    </w:p>
    <w:p w:rsidR="00EF1EA3" w:rsidRPr="00592332" w:rsidRDefault="00EF1EA3" w:rsidP="00EF1EA3">
      <w:pPr>
        <w:autoSpaceDE w:val="0"/>
        <w:ind w:firstLine="708"/>
        <w:jc w:val="both"/>
      </w:pPr>
      <w:r w:rsidRPr="00592332">
        <w:rPr>
          <w:sz w:val="24"/>
          <w:szCs w:val="24"/>
        </w:rPr>
        <w:t xml:space="preserve">Coletaram-se ainda dados sobre despesas </w:t>
      </w:r>
      <w:r>
        <w:rPr>
          <w:sz w:val="24"/>
          <w:szCs w:val="24"/>
        </w:rPr>
        <w:t xml:space="preserve">do SSM, além do quantitativo e da </w:t>
      </w:r>
      <w:r w:rsidRPr="00592332">
        <w:rPr>
          <w:sz w:val="24"/>
          <w:szCs w:val="24"/>
        </w:rPr>
        <w:t>variação do perfil etário dos usuários da AMH,</w:t>
      </w:r>
      <w:r>
        <w:rPr>
          <w:sz w:val="24"/>
          <w:szCs w:val="24"/>
        </w:rPr>
        <w:t xml:space="preserve"> de 2014 a 2016, que foram obtidos</w:t>
      </w:r>
      <w:r w:rsidRPr="00592332">
        <w:rPr>
          <w:sz w:val="24"/>
          <w:szCs w:val="24"/>
        </w:rPr>
        <w:t xml:space="preserve"> junto à DSM. Dados sobre orçamento da MB foram extraídos no Sistema Integrado de Planejamento e Orçamento </w:t>
      </w:r>
      <w:r>
        <w:rPr>
          <w:sz w:val="24"/>
          <w:szCs w:val="24"/>
        </w:rPr>
        <w:t>(</w:t>
      </w:r>
      <w:r w:rsidRPr="00592332">
        <w:rPr>
          <w:sz w:val="24"/>
          <w:szCs w:val="24"/>
        </w:rPr>
        <w:t>SIOP</w:t>
      </w:r>
      <w:r>
        <w:rPr>
          <w:sz w:val="24"/>
          <w:szCs w:val="24"/>
        </w:rPr>
        <w:t>);</w:t>
      </w:r>
      <w:r w:rsidRPr="00592332">
        <w:rPr>
          <w:sz w:val="24"/>
          <w:szCs w:val="24"/>
        </w:rPr>
        <w:t xml:space="preserve"> a evolução da quantidade de militares clientes de p</w:t>
      </w:r>
      <w:r>
        <w:rPr>
          <w:sz w:val="24"/>
          <w:szCs w:val="24"/>
        </w:rPr>
        <w:t>lano de saúde privado foi verificada</w:t>
      </w:r>
      <w:r w:rsidRPr="00592332">
        <w:rPr>
          <w:sz w:val="24"/>
          <w:szCs w:val="24"/>
        </w:rPr>
        <w:t xml:space="preserve"> através da associação civil privada Abrigo do Marinheiro (AMN), enquanto que os dados sobre a população do Brasil por perfil sexual e etário</w:t>
      </w:r>
      <w:r>
        <w:rPr>
          <w:sz w:val="24"/>
          <w:szCs w:val="24"/>
        </w:rPr>
        <w:t xml:space="preserve"> do ano de 2016</w:t>
      </w:r>
      <w:r w:rsidRPr="00592332">
        <w:rPr>
          <w:sz w:val="24"/>
          <w:szCs w:val="24"/>
        </w:rPr>
        <w:t>, e suas projeções</w:t>
      </w:r>
      <w:r>
        <w:rPr>
          <w:sz w:val="24"/>
          <w:szCs w:val="24"/>
        </w:rPr>
        <w:t xml:space="preserve"> para 2036, foram coletados n</w:t>
      </w:r>
      <w:r w:rsidRPr="00592332">
        <w:rPr>
          <w:sz w:val="24"/>
          <w:szCs w:val="24"/>
        </w:rPr>
        <w:t xml:space="preserve">o site do IBGE. </w:t>
      </w:r>
    </w:p>
    <w:p w:rsidR="00EF1EA3" w:rsidRPr="00592332" w:rsidRDefault="00EF1EA3" w:rsidP="00EF1EA3">
      <w:pPr>
        <w:autoSpaceDE w:val="0"/>
        <w:ind w:firstLine="708"/>
        <w:jc w:val="both"/>
      </w:pPr>
      <w:r w:rsidRPr="00592332">
        <w:rPr>
          <w:sz w:val="24"/>
          <w:szCs w:val="24"/>
        </w:rPr>
        <w:t xml:space="preserve">Após a obtenção dos dados, por meio das fontes mencionadas, o passo seguinte foi tratá-los e organizá-los. Deste modo, os dados de arrecadação do governo foram comparados com as despesas executadas pela Marinha, para o período de 2014 a 2016, cujos dados foram extraídos de publicação contida no </w:t>
      </w:r>
      <w:r>
        <w:rPr>
          <w:sz w:val="24"/>
          <w:szCs w:val="24"/>
        </w:rPr>
        <w:t xml:space="preserve">SIOP, presente no </w:t>
      </w:r>
      <w:r w:rsidRPr="00592332">
        <w:rPr>
          <w:sz w:val="24"/>
          <w:szCs w:val="24"/>
        </w:rPr>
        <w:t xml:space="preserve">sítio da internet do </w:t>
      </w:r>
      <w:r>
        <w:rPr>
          <w:sz w:val="24"/>
          <w:szCs w:val="24"/>
        </w:rPr>
        <w:t>MPOG</w:t>
      </w:r>
      <w:r w:rsidRPr="00592332">
        <w:rPr>
          <w:sz w:val="24"/>
          <w:szCs w:val="24"/>
        </w:rPr>
        <w:t>.</w:t>
      </w:r>
    </w:p>
    <w:p w:rsidR="00EF1EA3" w:rsidRPr="00592332" w:rsidRDefault="00EF1EA3" w:rsidP="00EF1EA3">
      <w:pPr>
        <w:pStyle w:val="paragraph"/>
        <w:spacing w:before="30" w:after="30"/>
        <w:ind w:left="30" w:right="30" w:firstLine="678"/>
        <w:jc w:val="both"/>
      </w:pPr>
      <w:r w:rsidRPr="00592332">
        <w:t>Com o intuito de realizar projeções e análises so</w:t>
      </w:r>
      <w:r>
        <w:t>bre o futuro orçamentário da Saúde Naval (SN)</w:t>
      </w:r>
      <w:r w:rsidRPr="00592332">
        <w:t>, foi utilizado o recurso de previsão do Microsoft Excel 2016,</w:t>
      </w:r>
      <w:r>
        <w:t xml:space="preserve"> </w:t>
      </w:r>
      <w:r w:rsidRPr="00592332">
        <w:t xml:space="preserve">com nível de confiança de 95%, </w:t>
      </w:r>
      <w:r w:rsidRPr="00592332">
        <w:rPr>
          <w:color w:val="2F2F2F"/>
        </w:rPr>
        <w:t>mediante os dados históricos do orçamento naval</w:t>
      </w:r>
      <w:r>
        <w:rPr>
          <w:color w:val="2F2F2F"/>
        </w:rPr>
        <w:t>,</w:t>
      </w:r>
      <w:r w:rsidRPr="00592332">
        <w:rPr>
          <w:color w:val="2F2F2F"/>
        </w:rPr>
        <w:t xml:space="preserve"> de 2007 até 2016</w:t>
      </w:r>
      <w:r>
        <w:rPr>
          <w:color w:val="2F2F2F"/>
        </w:rPr>
        <w:t>, disponíveis no SIOP</w:t>
      </w:r>
      <w:r w:rsidRPr="00592332">
        <w:rPr>
          <w:color w:val="2F2F2F"/>
        </w:rPr>
        <w:t>. A ferramenta de previsão do software mencionado estipula valores futuros usando dados existentes baseados em tempo e a versão AAA do algoritmo ETS (Suavização Exponencial Tripla)</w:t>
      </w:r>
      <w:r w:rsidRPr="00592332">
        <w:rPr>
          <w:color w:val="000000"/>
        </w:rPr>
        <w:t xml:space="preserve">, ou </w:t>
      </w:r>
      <w:r w:rsidRPr="00592332">
        <w:t xml:space="preserve">“Método de Holt-Winters”, </w:t>
      </w:r>
      <w:r w:rsidRPr="00592332">
        <w:rPr>
          <w:color w:val="000000"/>
        </w:rPr>
        <w:t xml:space="preserve">em que ambas as tendências e as influências periódicas (sazonais) são processadas (Microsoft, 2016). </w:t>
      </w:r>
    </w:p>
    <w:p w:rsidR="00EF1EA3" w:rsidRPr="00592332" w:rsidRDefault="00EF1EA3" w:rsidP="00EF1EA3">
      <w:pPr>
        <w:autoSpaceDE w:val="0"/>
        <w:ind w:firstLine="708"/>
        <w:jc w:val="both"/>
      </w:pPr>
      <w:r w:rsidRPr="00592332">
        <w:rPr>
          <w:sz w:val="24"/>
          <w:szCs w:val="24"/>
        </w:rPr>
        <w:t>Cabe ressaltar que os dados contidos neste artigo representam os valores consolidados das Unidades Orçamentárias (UO) – nº 52131 (Comando da Marinha) e nº 52931 (Fundo Naval) que compõem apenas a Administração Direta, uma vez que a inclusão de UO da Administração Indireta, como a AMAZUL, criada em 2013, poderia causar distorções na análise dos dados referente ao período.</w:t>
      </w:r>
    </w:p>
    <w:p w:rsidR="00EF1EA3" w:rsidRPr="00592332" w:rsidRDefault="00EF1EA3" w:rsidP="00EF1EA3">
      <w:pPr>
        <w:autoSpaceDE w:val="0"/>
        <w:ind w:firstLine="708"/>
        <w:jc w:val="both"/>
        <w:rPr>
          <w:sz w:val="24"/>
          <w:szCs w:val="24"/>
        </w:rPr>
      </w:pPr>
      <w:r w:rsidRPr="00592332">
        <w:rPr>
          <w:sz w:val="24"/>
          <w:szCs w:val="24"/>
        </w:rPr>
        <w:t>Posteriormente, este trabalho focou em uma análise interpretativa, de cunho qualitativo e quantitativo, dos dados etários dos usuários de AMH e da execução do orçamento do SSM, ao analisar se os gastos médicos cresceriam em valor maior que os outros gastos da força, impactando outros seguimentos da MB.</w:t>
      </w:r>
    </w:p>
    <w:p w:rsidR="00EF1EA3" w:rsidRPr="00592332" w:rsidRDefault="00EF1EA3" w:rsidP="00EF1EA3">
      <w:pPr>
        <w:autoSpaceDE w:val="0"/>
        <w:ind w:firstLine="708"/>
        <w:jc w:val="both"/>
      </w:pPr>
      <w:r w:rsidRPr="00592332">
        <w:rPr>
          <w:sz w:val="24"/>
          <w:szCs w:val="24"/>
        </w:rPr>
        <w:t xml:space="preserve">Os dados de gênero e etários do IBGE e da DSM permitiram comparar e analisar o cenário atual da carteira de beneficiário do SSM com o perfil da população brasileira, bem </w:t>
      </w:r>
      <w:r w:rsidRPr="00592332">
        <w:rPr>
          <w:sz w:val="24"/>
          <w:szCs w:val="24"/>
        </w:rPr>
        <w:lastRenderedPageBreak/>
        <w:t>como inferir os desafios futuros que a Força enfrentará com o aumento do nível de esperança de vida.</w:t>
      </w:r>
    </w:p>
    <w:p w:rsidR="00EF1EA3" w:rsidRPr="00592332" w:rsidRDefault="00EF1EA3" w:rsidP="00EF1EA3">
      <w:pPr>
        <w:autoSpaceDE w:val="0"/>
        <w:ind w:firstLine="360"/>
        <w:jc w:val="both"/>
      </w:pPr>
      <w:r w:rsidRPr="00592332">
        <w:rPr>
          <w:sz w:val="24"/>
          <w:szCs w:val="24"/>
        </w:rPr>
        <w:tab/>
        <w:t xml:space="preserve">Para isso, as fontes primárias para a obtenção dos dados foram </w:t>
      </w:r>
      <w:r>
        <w:rPr>
          <w:sz w:val="24"/>
          <w:szCs w:val="24"/>
        </w:rPr>
        <w:t>tabelas fornecidas pela</w:t>
      </w:r>
      <w:r w:rsidRPr="00592332">
        <w:rPr>
          <w:sz w:val="24"/>
          <w:szCs w:val="24"/>
        </w:rPr>
        <w:t xml:space="preserve"> DSM</w:t>
      </w:r>
      <w:r>
        <w:rPr>
          <w:sz w:val="24"/>
          <w:szCs w:val="24"/>
        </w:rPr>
        <w:t xml:space="preserve"> com informações etárias e de gênero dos beneficiários do SSM referentes a 2016</w:t>
      </w:r>
      <w:r w:rsidRPr="00592332">
        <w:rPr>
          <w:sz w:val="24"/>
          <w:szCs w:val="24"/>
        </w:rPr>
        <w:t>, e os dados populacionais d</w:t>
      </w:r>
      <w:r>
        <w:rPr>
          <w:sz w:val="24"/>
          <w:szCs w:val="24"/>
        </w:rPr>
        <w:t>o IBGE de 2016, bem como as</w:t>
      </w:r>
      <w:r w:rsidRPr="00592332">
        <w:rPr>
          <w:sz w:val="24"/>
          <w:szCs w:val="24"/>
        </w:rPr>
        <w:t xml:space="preserve"> projeções para o ano de 2036</w:t>
      </w:r>
      <w:r>
        <w:rPr>
          <w:sz w:val="24"/>
          <w:szCs w:val="24"/>
        </w:rPr>
        <w:t>, quando se encerrará a vigência do NRF.</w:t>
      </w:r>
    </w:p>
    <w:p w:rsidR="00EF1EA3" w:rsidRPr="0082265B" w:rsidRDefault="00EF1EA3" w:rsidP="00EF1EA3">
      <w:pPr>
        <w:autoSpaceDE w:val="0"/>
        <w:jc w:val="both"/>
        <w:rPr>
          <w:b/>
        </w:rPr>
      </w:pPr>
    </w:p>
    <w:p w:rsidR="00EF1EA3" w:rsidRPr="00592332" w:rsidRDefault="00EF1EA3" w:rsidP="00EF1EA3">
      <w:pPr>
        <w:pStyle w:val="PargrafodaLista"/>
        <w:numPr>
          <w:ilvl w:val="0"/>
          <w:numId w:val="9"/>
        </w:numPr>
        <w:autoSpaceDE w:val="0"/>
        <w:jc w:val="both"/>
      </w:pPr>
      <w:r w:rsidRPr="00592332">
        <w:rPr>
          <w:b/>
          <w:bCs/>
          <w:sz w:val="24"/>
          <w:szCs w:val="24"/>
        </w:rPr>
        <w:t>ANÁLISE DOS RESULTADOS</w:t>
      </w:r>
    </w:p>
    <w:p w:rsidR="00EF1EA3" w:rsidRPr="00592332" w:rsidRDefault="00EF1EA3" w:rsidP="00EF1EA3">
      <w:pPr>
        <w:pStyle w:val="PargrafodaLista"/>
        <w:numPr>
          <w:ilvl w:val="1"/>
          <w:numId w:val="9"/>
        </w:numPr>
        <w:autoSpaceDE w:val="0"/>
        <w:jc w:val="both"/>
      </w:pPr>
      <w:r w:rsidRPr="00592332">
        <w:rPr>
          <w:b/>
          <w:sz w:val="24"/>
          <w:szCs w:val="24"/>
        </w:rPr>
        <w:t>Contexto geral orçamentário do SSM</w:t>
      </w:r>
    </w:p>
    <w:p w:rsidR="00EF1EA3" w:rsidRPr="00A44FF8" w:rsidRDefault="00EF1EA3" w:rsidP="00A44FF8">
      <w:pPr>
        <w:autoSpaceDE w:val="0"/>
        <w:ind w:firstLine="708"/>
        <w:jc w:val="both"/>
      </w:pPr>
      <w:r w:rsidRPr="00592332">
        <w:rPr>
          <w:sz w:val="24"/>
          <w:szCs w:val="24"/>
        </w:rPr>
        <w:t>Com o intuito de melhor analisar os gastos do SSM fixados no orçamento naval na Função Orçamentária (FO) nº 301 (Atenção Básica), das Unidades Orçamentárias (UO) – nº 52131 (Comando da Marinha) e nº 52931 (Fundo Naval), faz-se necessária realizar verificação em relação ao orçamento total da MB nas UO mencionadas, excluindo as despesas obrigatórias de pagamento de pessoal e previdência, bem como efetuar comparações com os montantes aplicados na função precípua da força, Defesa da Força Naval, FO nº 152 (Defesa Nacional), de forma a se ter uma noção mais fidedigna da situação.</w:t>
      </w:r>
    </w:p>
    <w:tbl>
      <w:tblPr>
        <w:tblW w:w="0" w:type="auto"/>
        <w:jc w:val="center"/>
        <w:tblInd w:w="-10" w:type="dxa"/>
        <w:tblLayout w:type="fixed"/>
        <w:tblCellMar>
          <w:left w:w="70" w:type="dxa"/>
          <w:right w:w="70" w:type="dxa"/>
        </w:tblCellMar>
        <w:tblLook w:val="0000" w:firstRow="0" w:lastRow="0" w:firstColumn="0" w:lastColumn="0" w:noHBand="0" w:noVBand="0"/>
      </w:tblPr>
      <w:tblGrid>
        <w:gridCol w:w="635"/>
        <w:gridCol w:w="1010"/>
        <w:gridCol w:w="973"/>
        <w:gridCol w:w="847"/>
        <w:gridCol w:w="992"/>
        <w:gridCol w:w="1272"/>
        <w:gridCol w:w="951"/>
        <w:gridCol w:w="933"/>
        <w:gridCol w:w="1332"/>
        <w:gridCol w:w="13"/>
      </w:tblGrid>
      <w:tr w:rsidR="00EF1EA3" w:rsidRPr="00592332" w:rsidTr="00632A88">
        <w:trPr>
          <w:gridAfter w:val="1"/>
          <w:wAfter w:w="13" w:type="dxa"/>
          <w:trHeight w:val="316"/>
          <w:jc w:val="center"/>
        </w:trPr>
        <w:tc>
          <w:tcPr>
            <w:tcW w:w="8945" w:type="dxa"/>
            <w:gridSpan w:val="9"/>
            <w:tcBorders>
              <w:bottom w:val="single" w:sz="4" w:space="0" w:color="000000"/>
            </w:tcBorders>
            <w:shd w:val="clear" w:color="auto" w:fill="auto"/>
            <w:vAlign w:val="bottom"/>
          </w:tcPr>
          <w:p w:rsidR="00EF1EA3" w:rsidRPr="00A44FF8" w:rsidRDefault="00EF1EA3" w:rsidP="00632A88">
            <w:pPr>
              <w:jc w:val="center"/>
            </w:pPr>
            <w:r w:rsidRPr="00A44FF8">
              <w:rPr>
                <w:b/>
                <w:bCs/>
                <w:color w:val="000000"/>
              </w:rPr>
              <w:t xml:space="preserve">Quadro 01 - Despesas Discricionárias para </w:t>
            </w:r>
            <w:r w:rsidRPr="00A44FF8">
              <w:rPr>
                <w:b/>
              </w:rPr>
              <w:t xml:space="preserve">Manutenção, Funcionamento e Custeio dos Meios e Instalações Navais </w:t>
            </w:r>
            <w:r w:rsidRPr="00A44FF8">
              <w:rPr>
                <w:b/>
                <w:bCs/>
                <w:color w:val="000000"/>
              </w:rPr>
              <w:t>(empenhadas em milhões de reais).</w:t>
            </w:r>
          </w:p>
        </w:tc>
      </w:tr>
      <w:tr w:rsidR="00EF1EA3" w:rsidRPr="00592332" w:rsidTr="00632A88">
        <w:trPr>
          <w:trHeight w:val="1267"/>
          <w:jc w:val="center"/>
        </w:trPr>
        <w:tc>
          <w:tcPr>
            <w:tcW w:w="635" w:type="dxa"/>
            <w:tcBorders>
              <w:left w:val="single" w:sz="4" w:space="0" w:color="000000"/>
              <w:bottom w:val="single" w:sz="4" w:space="0" w:color="000000"/>
            </w:tcBorders>
            <w:shd w:val="clear" w:color="auto" w:fill="auto"/>
            <w:vAlign w:val="center"/>
          </w:tcPr>
          <w:p w:rsidR="00EF1EA3" w:rsidRPr="00592332" w:rsidRDefault="00EF1EA3" w:rsidP="00632A88">
            <w:pPr>
              <w:jc w:val="center"/>
            </w:pPr>
            <w:r w:rsidRPr="00592332">
              <w:rPr>
                <w:b/>
                <w:bCs/>
                <w:color w:val="000000"/>
              </w:rPr>
              <w:t>Exercício</w:t>
            </w:r>
          </w:p>
        </w:tc>
        <w:tc>
          <w:tcPr>
            <w:tcW w:w="1010" w:type="dxa"/>
            <w:tcBorders>
              <w:left w:val="single" w:sz="4" w:space="0" w:color="000000"/>
              <w:bottom w:val="single" w:sz="4" w:space="0" w:color="000000"/>
            </w:tcBorders>
            <w:shd w:val="clear" w:color="auto" w:fill="EBF1DE"/>
            <w:vAlign w:val="center"/>
          </w:tcPr>
          <w:p w:rsidR="00EF1EA3" w:rsidRPr="00592332" w:rsidRDefault="00EF1EA3" w:rsidP="00632A88">
            <w:pPr>
              <w:jc w:val="center"/>
            </w:pPr>
            <w:r w:rsidRPr="00592332">
              <w:rPr>
                <w:b/>
                <w:bCs/>
                <w:color w:val="000000"/>
              </w:rPr>
              <w:t>Marinha</w:t>
            </w:r>
          </w:p>
        </w:tc>
        <w:tc>
          <w:tcPr>
            <w:tcW w:w="973" w:type="dxa"/>
            <w:tcBorders>
              <w:left w:val="single" w:sz="4" w:space="0" w:color="000000"/>
              <w:bottom w:val="single" w:sz="4" w:space="0" w:color="000000"/>
            </w:tcBorders>
            <w:shd w:val="clear" w:color="auto" w:fill="EBF1DE"/>
            <w:vAlign w:val="center"/>
          </w:tcPr>
          <w:p w:rsidR="00EF1EA3" w:rsidRPr="00592332" w:rsidRDefault="00EF1EA3" w:rsidP="00632A88">
            <w:pPr>
              <w:jc w:val="center"/>
            </w:pPr>
            <w:r w:rsidRPr="00592332">
              <w:rPr>
                <w:b/>
                <w:bCs/>
                <w:color w:val="000000"/>
              </w:rPr>
              <w:t>Evolução</w:t>
            </w:r>
          </w:p>
        </w:tc>
        <w:tc>
          <w:tcPr>
            <w:tcW w:w="847" w:type="dxa"/>
            <w:tcBorders>
              <w:left w:val="single" w:sz="4" w:space="0" w:color="000000"/>
              <w:bottom w:val="single" w:sz="4" w:space="0" w:color="000000"/>
            </w:tcBorders>
            <w:shd w:val="clear" w:color="auto" w:fill="DCE6F1"/>
            <w:vAlign w:val="center"/>
          </w:tcPr>
          <w:p w:rsidR="00EF1EA3" w:rsidRPr="00592332" w:rsidRDefault="00EF1EA3" w:rsidP="00632A88">
            <w:pPr>
              <w:jc w:val="center"/>
            </w:pPr>
            <w:r w:rsidRPr="00592332">
              <w:rPr>
                <w:b/>
                <w:bCs/>
                <w:color w:val="000000"/>
              </w:rPr>
              <w:t>Saúde Naval (SN)</w:t>
            </w:r>
          </w:p>
        </w:tc>
        <w:tc>
          <w:tcPr>
            <w:tcW w:w="992" w:type="dxa"/>
            <w:tcBorders>
              <w:left w:val="single" w:sz="4" w:space="0" w:color="000000"/>
              <w:bottom w:val="single" w:sz="4" w:space="0" w:color="000000"/>
            </w:tcBorders>
            <w:shd w:val="clear" w:color="auto" w:fill="DCE6F1"/>
            <w:vAlign w:val="center"/>
          </w:tcPr>
          <w:p w:rsidR="00EF1EA3" w:rsidRPr="00592332" w:rsidRDefault="00EF1EA3" w:rsidP="00632A88">
            <w:pPr>
              <w:jc w:val="center"/>
            </w:pPr>
            <w:r w:rsidRPr="00592332">
              <w:rPr>
                <w:b/>
                <w:bCs/>
                <w:color w:val="000000"/>
              </w:rPr>
              <w:t>Evolução</w:t>
            </w:r>
          </w:p>
        </w:tc>
        <w:tc>
          <w:tcPr>
            <w:tcW w:w="1272" w:type="dxa"/>
            <w:tcBorders>
              <w:left w:val="single" w:sz="4" w:space="0" w:color="000000"/>
              <w:bottom w:val="single" w:sz="4" w:space="0" w:color="000000"/>
            </w:tcBorders>
            <w:shd w:val="clear" w:color="auto" w:fill="DCE6F1"/>
            <w:vAlign w:val="center"/>
          </w:tcPr>
          <w:p w:rsidR="00EF1EA3" w:rsidRPr="00592332" w:rsidRDefault="00EF1EA3" w:rsidP="00632A88">
            <w:pPr>
              <w:jc w:val="center"/>
            </w:pPr>
            <w:r w:rsidRPr="00592332">
              <w:rPr>
                <w:b/>
                <w:bCs/>
                <w:color w:val="000000"/>
              </w:rPr>
              <w:t>Participação da SN no Orçamento MB</w:t>
            </w:r>
          </w:p>
        </w:tc>
        <w:tc>
          <w:tcPr>
            <w:tcW w:w="951" w:type="dxa"/>
            <w:tcBorders>
              <w:left w:val="single" w:sz="4" w:space="0" w:color="000000"/>
              <w:bottom w:val="single" w:sz="4" w:space="0" w:color="000000"/>
            </w:tcBorders>
            <w:shd w:val="clear" w:color="auto" w:fill="D9D9D9"/>
            <w:vAlign w:val="center"/>
          </w:tcPr>
          <w:p w:rsidR="00EF1EA3" w:rsidRPr="00592332" w:rsidRDefault="00EF1EA3" w:rsidP="00632A88">
            <w:pPr>
              <w:jc w:val="center"/>
            </w:pPr>
            <w:r w:rsidRPr="00592332">
              <w:rPr>
                <w:b/>
                <w:bCs/>
                <w:color w:val="000000"/>
              </w:rPr>
              <w:t>Defesa Naval (DN)</w:t>
            </w:r>
          </w:p>
        </w:tc>
        <w:tc>
          <w:tcPr>
            <w:tcW w:w="933" w:type="dxa"/>
            <w:tcBorders>
              <w:left w:val="single" w:sz="4" w:space="0" w:color="000000"/>
              <w:bottom w:val="single" w:sz="4" w:space="0" w:color="000000"/>
            </w:tcBorders>
            <w:shd w:val="clear" w:color="auto" w:fill="D9D9D9"/>
            <w:vAlign w:val="center"/>
          </w:tcPr>
          <w:p w:rsidR="00EF1EA3" w:rsidRPr="00592332" w:rsidRDefault="00EF1EA3" w:rsidP="00632A88">
            <w:pPr>
              <w:jc w:val="center"/>
            </w:pPr>
            <w:r w:rsidRPr="00592332">
              <w:rPr>
                <w:b/>
                <w:bCs/>
                <w:color w:val="000000"/>
              </w:rPr>
              <w:t>Evolução</w:t>
            </w:r>
          </w:p>
        </w:tc>
        <w:tc>
          <w:tcPr>
            <w:tcW w:w="1345" w:type="dxa"/>
            <w:gridSpan w:val="2"/>
            <w:tcBorders>
              <w:left w:val="single" w:sz="4" w:space="0" w:color="000000"/>
              <w:bottom w:val="single" w:sz="4" w:space="0" w:color="000000"/>
              <w:right w:val="single" w:sz="4" w:space="0" w:color="000000"/>
            </w:tcBorders>
            <w:shd w:val="clear" w:color="auto" w:fill="D9D9D9"/>
            <w:vAlign w:val="center"/>
          </w:tcPr>
          <w:p w:rsidR="00EF1EA3" w:rsidRPr="00592332" w:rsidRDefault="00EF1EA3" w:rsidP="00632A88">
            <w:pPr>
              <w:jc w:val="center"/>
            </w:pPr>
            <w:r w:rsidRPr="00592332">
              <w:rPr>
                <w:b/>
                <w:bCs/>
                <w:color w:val="000000"/>
              </w:rPr>
              <w:t>Participação de DN no Orçamento MB</w:t>
            </w:r>
          </w:p>
        </w:tc>
      </w:tr>
      <w:tr w:rsidR="00EF1EA3" w:rsidRPr="00592332" w:rsidTr="00632A88">
        <w:trPr>
          <w:trHeight w:val="174"/>
          <w:jc w:val="center"/>
        </w:trPr>
        <w:tc>
          <w:tcPr>
            <w:tcW w:w="635" w:type="dxa"/>
            <w:tcBorders>
              <w:left w:val="single" w:sz="4" w:space="0" w:color="000000"/>
              <w:bottom w:val="single" w:sz="4" w:space="0" w:color="000000"/>
            </w:tcBorders>
            <w:shd w:val="clear" w:color="auto" w:fill="auto"/>
            <w:vAlign w:val="bottom"/>
          </w:tcPr>
          <w:p w:rsidR="00EF1EA3" w:rsidRPr="00592332" w:rsidRDefault="00EF1EA3" w:rsidP="00632A88">
            <w:pPr>
              <w:jc w:val="right"/>
            </w:pPr>
            <w:r w:rsidRPr="00592332">
              <w:rPr>
                <w:color w:val="000000"/>
              </w:rPr>
              <w:t>2016</w:t>
            </w:r>
          </w:p>
        </w:tc>
        <w:tc>
          <w:tcPr>
            <w:tcW w:w="1010" w:type="dxa"/>
            <w:tcBorders>
              <w:left w:val="single" w:sz="4" w:space="0" w:color="000000"/>
              <w:bottom w:val="single" w:sz="4" w:space="0" w:color="000000"/>
            </w:tcBorders>
            <w:shd w:val="clear" w:color="auto" w:fill="EBF1DE"/>
            <w:vAlign w:val="bottom"/>
          </w:tcPr>
          <w:p w:rsidR="00EF1EA3" w:rsidRPr="00592332" w:rsidRDefault="00EF1EA3" w:rsidP="00632A88">
            <w:pPr>
              <w:jc w:val="right"/>
            </w:pPr>
            <w:r w:rsidRPr="00592332">
              <w:rPr>
                <w:color w:val="000000"/>
              </w:rPr>
              <w:t>4.944,50</w:t>
            </w:r>
          </w:p>
        </w:tc>
        <w:tc>
          <w:tcPr>
            <w:tcW w:w="973" w:type="dxa"/>
            <w:tcBorders>
              <w:left w:val="single" w:sz="4" w:space="0" w:color="000000"/>
              <w:bottom w:val="single" w:sz="4" w:space="0" w:color="000000"/>
            </w:tcBorders>
            <w:shd w:val="clear" w:color="auto" w:fill="EBF1DE"/>
            <w:vAlign w:val="bottom"/>
          </w:tcPr>
          <w:p w:rsidR="00EF1EA3" w:rsidRPr="00592332" w:rsidRDefault="00EF1EA3" w:rsidP="00632A88">
            <w:pPr>
              <w:jc w:val="right"/>
            </w:pPr>
            <w:r w:rsidRPr="00592332">
              <w:rPr>
                <w:color w:val="FF0000"/>
              </w:rPr>
              <w:t>-8,54%</w:t>
            </w:r>
          </w:p>
        </w:tc>
        <w:tc>
          <w:tcPr>
            <w:tcW w:w="847" w:type="dxa"/>
            <w:tcBorders>
              <w:left w:val="single" w:sz="4" w:space="0" w:color="000000"/>
              <w:bottom w:val="single" w:sz="4" w:space="0" w:color="000000"/>
            </w:tcBorders>
            <w:shd w:val="clear" w:color="auto" w:fill="DCE6F1"/>
            <w:vAlign w:val="bottom"/>
          </w:tcPr>
          <w:p w:rsidR="00EF1EA3" w:rsidRPr="00592332" w:rsidRDefault="00EF1EA3" w:rsidP="00632A88">
            <w:pPr>
              <w:jc w:val="right"/>
            </w:pPr>
            <w:r w:rsidRPr="00592332">
              <w:rPr>
                <w:color w:val="000000"/>
              </w:rPr>
              <w:t>559,30</w:t>
            </w:r>
          </w:p>
        </w:tc>
        <w:tc>
          <w:tcPr>
            <w:tcW w:w="992" w:type="dxa"/>
            <w:tcBorders>
              <w:left w:val="single" w:sz="4" w:space="0" w:color="000000"/>
              <w:bottom w:val="single" w:sz="4" w:space="0" w:color="000000"/>
            </w:tcBorders>
            <w:shd w:val="clear" w:color="auto" w:fill="DCE6F1"/>
            <w:vAlign w:val="bottom"/>
          </w:tcPr>
          <w:p w:rsidR="00EF1EA3" w:rsidRPr="00592332" w:rsidRDefault="00EF1EA3" w:rsidP="00632A88">
            <w:pPr>
              <w:jc w:val="right"/>
            </w:pPr>
            <w:r w:rsidRPr="00592332">
              <w:rPr>
                <w:color w:val="000000"/>
              </w:rPr>
              <w:t>11,44%</w:t>
            </w:r>
          </w:p>
        </w:tc>
        <w:tc>
          <w:tcPr>
            <w:tcW w:w="1272" w:type="dxa"/>
            <w:tcBorders>
              <w:left w:val="single" w:sz="4" w:space="0" w:color="000000"/>
              <w:bottom w:val="single" w:sz="4" w:space="0" w:color="000000"/>
            </w:tcBorders>
            <w:shd w:val="clear" w:color="auto" w:fill="DCE6F1"/>
            <w:vAlign w:val="bottom"/>
          </w:tcPr>
          <w:p w:rsidR="00EF1EA3" w:rsidRPr="00592332" w:rsidRDefault="00EF1EA3" w:rsidP="00632A88">
            <w:pPr>
              <w:jc w:val="center"/>
            </w:pPr>
            <w:r w:rsidRPr="00592332">
              <w:rPr>
                <w:color w:val="000000"/>
              </w:rPr>
              <w:t>11,31%</w:t>
            </w:r>
          </w:p>
        </w:tc>
        <w:tc>
          <w:tcPr>
            <w:tcW w:w="951" w:type="dxa"/>
            <w:tcBorders>
              <w:left w:val="single" w:sz="4" w:space="0" w:color="000000"/>
              <w:bottom w:val="single" w:sz="4" w:space="0" w:color="000000"/>
            </w:tcBorders>
            <w:shd w:val="clear" w:color="auto" w:fill="D9D9D9"/>
            <w:vAlign w:val="bottom"/>
          </w:tcPr>
          <w:p w:rsidR="00EF1EA3" w:rsidRPr="00592332" w:rsidRDefault="00EF1EA3" w:rsidP="00632A88">
            <w:pPr>
              <w:jc w:val="right"/>
            </w:pPr>
            <w:r w:rsidRPr="00592332">
              <w:rPr>
                <w:color w:val="000000"/>
              </w:rPr>
              <w:t>1.839</w:t>
            </w:r>
            <w:r>
              <w:rPr>
                <w:color w:val="000000"/>
              </w:rPr>
              <w:t>,00</w:t>
            </w:r>
          </w:p>
        </w:tc>
        <w:tc>
          <w:tcPr>
            <w:tcW w:w="933" w:type="dxa"/>
            <w:tcBorders>
              <w:left w:val="single" w:sz="4" w:space="0" w:color="000000"/>
              <w:bottom w:val="single" w:sz="4" w:space="0" w:color="000000"/>
            </w:tcBorders>
            <w:shd w:val="clear" w:color="auto" w:fill="D9D9D9"/>
            <w:vAlign w:val="bottom"/>
          </w:tcPr>
          <w:p w:rsidR="00EF1EA3" w:rsidRPr="00592332" w:rsidRDefault="00EF1EA3" w:rsidP="00632A88">
            <w:pPr>
              <w:jc w:val="right"/>
            </w:pPr>
            <w:r w:rsidRPr="00592332">
              <w:rPr>
                <w:color w:val="FF0000"/>
              </w:rPr>
              <w:t>-11,81%</w:t>
            </w:r>
          </w:p>
        </w:tc>
        <w:tc>
          <w:tcPr>
            <w:tcW w:w="1345" w:type="dxa"/>
            <w:gridSpan w:val="2"/>
            <w:tcBorders>
              <w:left w:val="single" w:sz="4" w:space="0" w:color="000000"/>
              <w:bottom w:val="single" w:sz="4" w:space="0" w:color="000000"/>
              <w:right w:val="single" w:sz="4" w:space="0" w:color="000000"/>
            </w:tcBorders>
            <w:shd w:val="clear" w:color="auto" w:fill="D9D9D9"/>
            <w:vAlign w:val="bottom"/>
          </w:tcPr>
          <w:p w:rsidR="00EF1EA3" w:rsidRPr="00592332" w:rsidRDefault="00EF1EA3" w:rsidP="00632A88">
            <w:pPr>
              <w:jc w:val="center"/>
            </w:pPr>
            <w:r w:rsidRPr="00592332">
              <w:rPr>
                <w:color w:val="000000"/>
              </w:rPr>
              <w:t>37,19%</w:t>
            </w:r>
          </w:p>
        </w:tc>
      </w:tr>
      <w:tr w:rsidR="00EF1EA3" w:rsidRPr="00592332" w:rsidTr="00632A88">
        <w:trPr>
          <w:trHeight w:val="220"/>
          <w:jc w:val="center"/>
        </w:trPr>
        <w:tc>
          <w:tcPr>
            <w:tcW w:w="635" w:type="dxa"/>
            <w:tcBorders>
              <w:top w:val="single" w:sz="4" w:space="0" w:color="000000"/>
              <w:left w:val="single" w:sz="4" w:space="0" w:color="000000"/>
              <w:bottom w:val="single" w:sz="4" w:space="0" w:color="000000"/>
            </w:tcBorders>
            <w:shd w:val="clear" w:color="auto" w:fill="auto"/>
            <w:vAlign w:val="bottom"/>
          </w:tcPr>
          <w:p w:rsidR="00EF1EA3" w:rsidRPr="00592332" w:rsidRDefault="00EF1EA3" w:rsidP="00632A88">
            <w:pPr>
              <w:jc w:val="right"/>
            </w:pPr>
            <w:r w:rsidRPr="00592332">
              <w:rPr>
                <w:color w:val="000000"/>
              </w:rPr>
              <w:t>2015</w:t>
            </w:r>
          </w:p>
        </w:tc>
        <w:tc>
          <w:tcPr>
            <w:tcW w:w="1010" w:type="dxa"/>
            <w:tcBorders>
              <w:top w:val="single" w:sz="4" w:space="0" w:color="000000"/>
              <w:left w:val="single" w:sz="4" w:space="0" w:color="000000"/>
              <w:bottom w:val="single" w:sz="4" w:space="0" w:color="000000"/>
            </w:tcBorders>
            <w:shd w:val="clear" w:color="auto" w:fill="EBF1DE"/>
            <w:vAlign w:val="bottom"/>
          </w:tcPr>
          <w:p w:rsidR="00EF1EA3" w:rsidRPr="00592332" w:rsidRDefault="00EF1EA3" w:rsidP="00632A88">
            <w:pPr>
              <w:jc w:val="right"/>
            </w:pPr>
            <w:r w:rsidRPr="00592332">
              <w:rPr>
                <w:color w:val="000000"/>
              </w:rPr>
              <w:t>5.406</w:t>
            </w:r>
            <w:r>
              <w:rPr>
                <w:color w:val="000000"/>
              </w:rPr>
              <w:t>,00</w:t>
            </w:r>
          </w:p>
        </w:tc>
        <w:tc>
          <w:tcPr>
            <w:tcW w:w="973" w:type="dxa"/>
            <w:tcBorders>
              <w:top w:val="single" w:sz="4" w:space="0" w:color="000000"/>
              <w:left w:val="single" w:sz="4" w:space="0" w:color="000000"/>
              <w:bottom w:val="single" w:sz="4" w:space="0" w:color="000000"/>
            </w:tcBorders>
            <w:shd w:val="clear" w:color="auto" w:fill="EBF1DE"/>
            <w:vAlign w:val="bottom"/>
          </w:tcPr>
          <w:p w:rsidR="00EF1EA3" w:rsidRPr="00592332" w:rsidRDefault="00EF1EA3" w:rsidP="00632A88">
            <w:pPr>
              <w:jc w:val="right"/>
            </w:pPr>
            <w:r w:rsidRPr="00592332">
              <w:rPr>
                <w:color w:val="FF0000"/>
              </w:rPr>
              <w:t>-13,42%</w:t>
            </w:r>
          </w:p>
        </w:tc>
        <w:tc>
          <w:tcPr>
            <w:tcW w:w="847" w:type="dxa"/>
            <w:tcBorders>
              <w:top w:val="single" w:sz="4" w:space="0" w:color="000000"/>
              <w:left w:val="single" w:sz="4" w:space="0" w:color="000000"/>
              <w:bottom w:val="single" w:sz="4" w:space="0" w:color="000000"/>
            </w:tcBorders>
            <w:shd w:val="clear" w:color="auto" w:fill="DCE6F1"/>
            <w:vAlign w:val="bottom"/>
          </w:tcPr>
          <w:p w:rsidR="00EF1EA3" w:rsidRPr="00592332" w:rsidRDefault="00EF1EA3" w:rsidP="00632A88">
            <w:pPr>
              <w:jc w:val="right"/>
            </w:pPr>
            <w:r w:rsidRPr="00592332">
              <w:rPr>
                <w:color w:val="000000"/>
              </w:rPr>
              <w:t>495,30</w:t>
            </w:r>
          </w:p>
        </w:tc>
        <w:tc>
          <w:tcPr>
            <w:tcW w:w="992" w:type="dxa"/>
            <w:tcBorders>
              <w:top w:val="single" w:sz="4" w:space="0" w:color="000000"/>
              <w:left w:val="single" w:sz="4" w:space="0" w:color="000000"/>
              <w:bottom w:val="single" w:sz="4" w:space="0" w:color="000000"/>
            </w:tcBorders>
            <w:shd w:val="clear" w:color="auto" w:fill="DCE6F1"/>
            <w:vAlign w:val="bottom"/>
          </w:tcPr>
          <w:p w:rsidR="00EF1EA3" w:rsidRPr="00592332" w:rsidRDefault="00EF1EA3" w:rsidP="00632A88">
            <w:pPr>
              <w:jc w:val="right"/>
            </w:pPr>
            <w:r w:rsidRPr="00592332">
              <w:rPr>
                <w:color w:val="000000"/>
              </w:rPr>
              <w:t>14,05%</w:t>
            </w:r>
          </w:p>
        </w:tc>
        <w:tc>
          <w:tcPr>
            <w:tcW w:w="1272" w:type="dxa"/>
            <w:tcBorders>
              <w:top w:val="single" w:sz="4" w:space="0" w:color="000000"/>
              <w:left w:val="single" w:sz="4" w:space="0" w:color="000000"/>
              <w:bottom w:val="single" w:sz="4" w:space="0" w:color="000000"/>
            </w:tcBorders>
            <w:shd w:val="clear" w:color="auto" w:fill="DCE6F1"/>
            <w:vAlign w:val="bottom"/>
          </w:tcPr>
          <w:p w:rsidR="00EF1EA3" w:rsidRPr="00592332" w:rsidRDefault="00EF1EA3" w:rsidP="00632A88">
            <w:pPr>
              <w:jc w:val="center"/>
            </w:pPr>
            <w:r w:rsidRPr="00592332">
              <w:rPr>
                <w:color w:val="000000"/>
              </w:rPr>
              <w:t>9,16%</w:t>
            </w:r>
          </w:p>
        </w:tc>
        <w:tc>
          <w:tcPr>
            <w:tcW w:w="951" w:type="dxa"/>
            <w:tcBorders>
              <w:top w:val="single" w:sz="4" w:space="0" w:color="000000"/>
              <w:left w:val="single" w:sz="4" w:space="0" w:color="000000"/>
              <w:bottom w:val="single" w:sz="4" w:space="0" w:color="000000"/>
            </w:tcBorders>
            <w:shd w:val="clear" w:color="auto" w:fill="D9D9D9"/>
            <w:vAlign w:val="bottom"/>
          </w:tcPr>
          <w:p w:rsidR="00EF1EA3" w:rsidRPr="00592332" w:rsidRDefault="00EF1EA3" w:rsidP="00632A88">
            <w:pPr>
              <w:jc w:val="right"/>
            </w:pPr>
            <w:r w:rsidRPr="00592332">
              <w:rPr>
                <w:color w:val="000000"/>
              </w:rPr>
              <w:t>2.085,20</w:t>
            </w:r>
          </w:p>
        </w:tc>
        <w:tc>
          <w:tcPr>
            <w:tcW w:w="933" w:type="dxa"/>
            <w:tcBorders>
              <w:top w:val="single" w:sz="4" w:space="0" w:color="000000"/>
              <w:left w:val="single" w:sz="4" w:space="0" w:color="000000"/>
              <w:bottom w:val="single" w:sz="4" w:space="0" w:color="000000"/>
            </w:tcBorders>
            <w:shd w:val="clear" w:color="auto" w:fill="D9D9D9"/>
            <w:vAlign w:val="bottom"/>
          </w:tcPr>
          <w:p w:rsidR="00EF1EA3" w:rsidRPr="00592332" w:rsidRDefault="00EF1EA3" w:rsidP="00632A88">
            <w:pPr>
              <w:jc w:val="right"/>
            </w:pPr>
            <w:r w:rsidRPr="00592332">
              <w:rPr>
                <w:color w:val="FF0000"/>
              </w:rPr>
              <w:t>-36,11%</w:t>
            </w:r>
          </w:p>
        </w:tc>
        <w:tc>
          <w:tcPr>
            <w:tcW w:w="1345" w:type="dxa"/>
            <w:gridSpan w:val="2"/>
            <w:tcBorders>
              <w:top w:val="single" w:sz="4" w:space="0" w:color="000000"/>
              <w:left w:val="single" w:sz="4" w:space="0" w:color="000000"/>
              <w:bottom w:val="single" w:sz="4" w:space="0" w:color="000000"/>
              <w:right w:val="single" w:sz="4" w:space="0" w:color="000000"/>
            </w:tcBorders>
            <w:shd w:val="clear" w:color="auto" w:fill="D9D9D9"/>
            <w:vAlign w:val="bottom"/>
          </w:tcPr>
          <w:p w:rsidR="00EF1EA3" w:rsidRPr="00592332" w:rsidRDefault="00EF1EA3" w:rsidP="00632A88">
            <w:pPr>
              <w:jc w:val="center"/>
            </w:pPr>
            <w:r w:rsidRPr="00592332">
              <w:rPr>
                <w:color w:val="000000"/>
              </w:rPr>
              <w:t>38,57%</w:t>
            </w:r>
          </w:p>
        </w:tc>
      </w:tr>
      <w:tr w:rsidR="00EF1EA3" w:rsidRPr="00592332" w:rsidTr="00632A88">
        <w:trPr>
          <w:trHeight w:val="124"/>
          <w:jc w:val="center"/>
        </w:trPr>
        <w:tc>
          <w:tcPr>
            <w:tcW w:w="635" w:type="dxa"/>
            <w:tcBorders>
              <w:top w:val="single" w:sz="4" w:space="0" w:color="000000"/>
              <w:left w:val="single" w:sz="4" w:space="0" w:color="000000"/>
              <w:bottom w:val="single" w:sz="4" w:space="0" w:color="000000"/>
            </w:tcBorders>
            <w:shd w:val="clear" w:color="auto" w:fill="auto"/>
            <w:vAlign w:val="bottom"/>
          </w:tcPr>
          <w:p w:rsidR="00EF1EA3" w:rsidRPr="00592332" w:rsidRDefault="00EF1EA3" w:rsidP="00632A88">
            <w:pPr>
              <w:jc w:val="right"/>
            </w:pPr>
            <w:r w:rsidRPr="00592332">
              <w:rPr>
                <w:color w:val="000000"/>
              </w:rPr>
              <w:t>2014</w:t>
            </w:r>
          </w:p>
        </w:tc>
        <w:tc>
          <w:tcPr>
            <w:tcW w:w="1010" w:type="dxa"/>
            <w:tcBorders>
              <w:top w:val="single" w:sz="4" w:space="0" w:color="000000"/>
              <w:left w:val="single" w:sz="4" w:space="0" w:color="000000"/>
              <w:bottom w:val="single" w:sz="4" w:space="0" w:color="000000"/>
            </w:tcBorders>
            <w:shd w:val="clear" w:color="auto" w:fill="EBF1DE"/>
            <w:vAlign w:val="bottom"/>
          </w:tcPr>
          <w:p w:rsidR="00EF1EA3" w:rsidRPr="00592332" w:rsidRDefault="00EF1EA3" w:rsidP="00632A88">
            <w:pPr>
              <w:jc w:val="right"/>
              <w:rPr>
                <w:color w:val="000000"/>
              </w:rPr>
            </w:pPr>
            <w:r w:rsidRPr="00592332">
              <w:rPr>
                <w:color w:val="000000"/>
              </w:rPr>
              <w:t>6.244,20</w:t>
            </w:r>
          </w:p>
        </w:tc>
        <w:tc>
          <w:tcPr>
            <w:tcW w:w="973" w:type="dxa"/>
            <w:tcBorders>
              <w:top w:val="single" w:sz="4" w:space="0" w:color="000000"/>
              <w:left w:val="single" w:sz="4" w:space="0" w:color="000000"/>
              <w:bottom w:val="single" w:sz="4" w:space="0" w:color="000000"/>
            </w:tcBorders>
            <w:shd w:val="clear" w:color="auto" w:fill="EBF1DE"/>
            <w:vAlign w:val="bottom"/>
          </w:tcPr>
          <w:p w:rsidR="00EF1EA3" w:rsidRPr="00592332" w:rsidRDefault="00EF1EA3" w:rsidP="00632A88">
            <w:pPr>
              <w:jc w:val="center"/>
            </w:pPr>
            <w:r w:rsidRPr="00592332">
              <w:rPr>
                <w:color w:val="000000"/>
              </w:rPr>
              <w:t>-</w:t>
            </w:r>
          </w:p>
        </w:tc>
        <w:tc>
          <w:tcPr>
            <w:tcW w:w="847" w:type="dxa"/>
            <w:tcBorders>
              <w:top w:val="single" w:sz="4" w:space="0" w:color="000000"/>
              <w:left w:val="single" w:sz="4" w:space="0" w:color="000000"/>
              <w:bottom w:val="single" w:sz="4" w:space="0" w:color="000000"/>
            </w:tcBorders>
            <w:shd w:val="clear" w:color="auto" w:fill="DCE6F1"/>
            <w:vAlign w:val="bottom"/>
          </w:tcPr>
          <w:p w:rsidR="00EF1EA3" w:rsidRPr="00592332" w:rsidRDefault="00EF1EA3" w:rsidP="00632A88">
            <w:pPr>
              <w:jc w:val="right"/>
            </w:pPr>
            <w:r w:rsidRPr="00592332">
              <w:rPr>
                <w:color w:val="000000"/>
              </w:rPr>
              <w:t>434,30</w:t>
            </w:r>
          </w:p>
        </w:tc>
        <w:tc>
          <w:tcPr>
            <w:tcW w:w="992" w:type="dxa"/>
            <w:tcBorders>
              <w:top w:val="single" w:sz="4" w:space="0" w:color="000000"/>
              <w:left w:val="single" w:sz="4" w:space="0" w:color="000000"/>
              <w:bottom w:val="single" w:sz="4" w:space="0" w:color="000000"/>
            </w:tcBorders>
            <w:shd w:val="clear" w:color="auto" w:fill="DCE6F1"/>
            <w:vAlign w:val="bottom"/>
          </w:tcPr>
          <w:p w:rsidR="00EF1EA3" w:rsidRPr="00592332" w:rsidRDefault="00EF1EA3" w:rsidP="00632A88">
            <w:pPr>
              <w:jc w:val="center"/>
            </w:pPr>
            <w:r w:rsidRPr="00592332">
              <w:rPr>
                <w:color w:val="000000"/>
              </w:rPr>
              <w:t>-</w:t>
            </w:r>
          </w:p>
        </w:tc>
        <w:tc>
          <w:tcPr>
            <w:tcW w:w="1272" w:type="dxa"/>
            <w:tcBorders>
              <w:top w:val="single" w:sz="4" w:space="0" w:color="000000"/>
              <w:left w:val="single" w:sz="4" w:space="0" w:color="000000"/>
              <w:bottom w:val="single" w:sz="4" w:space="0" w:color="000000"/>
            </w:tcBorders>
            <w:shd w:val="clear" w:color="auto" w:fill="DCE6F1"/>
            <w:vAlign w:val="bottom"/>
          </w:tcPr>
          <w:p w:rsidR="00EF1EA3" w:rsidRPr="00592332" w:rsidRDefault="00EF1EA3" w:rsidP="00632A88">
            <w:pPr>
              <w:jc w:val="center"/>
            </w:pPr>
            <w:r w:rsidRPr="00592332">
              <w:rPr>
                <w:color w:val="000000"/>
              </w:rPr>
              <w:t>6,96%</w:t>
            </w:r>
          </w:p>
        </w:tc>
        <w:tc>
          <w:tcPr>
            <w:tcW w:w="951" w:type="dxa"/>
            <w:tcBorders>
              <w:top w:val="single" w:sz="4" w:space="0" w:color="000000"/>
              <w:left w:val="single" w:sz="4" w:space="0" w:color="000000"/>
              <w:bottom w:val="single" w:sz="4" w:space="0" w:color="000000"/>
            </w:tcBorders>
            <w:shd w:val="clear" w:color="auto" w:fill="D9D9D9"/>
            <w:vAlign w:val="bottom"/>
          </w:tcPr>
          <w:p w:rsidR="00EF1EA3" w:rsidRPr="00592332" w:rsidRDefault="00EF1EA3" w:rsidP="00632A88">
            <w:pPr>
              <w:jc w:val="right"/>
            </w:pPr>
            <w:r w:rsidRPr="00592332">
              <w:rPr>
                <w:color w:val="000000"/>
              </w:rPr>
              <w:t>3.263,60</w:t>
            </w:r>
          </w:p>
        </w:tc>
        <w:tc>
          <w:tcPr>
            <w:tcW w:w="933" w:type="dxa"/>
            <w:tcBorders>
              <w:top w:val="single" w:sz="4" w:space="0" w:color="000000"/>
              <w:left w:val="single" w:sz="4" w:space="0" w:color="000000"/>
              <w:bottom w:val="single" w:sz="4" w:space="0" w:color="000000"/>
            </w:tcBorders>
            <w:shd w:val="clear" w:color="auto" w:fill="D9D9D9"/>
            <w:vAlign w:val="bottom"/>
          </w:tcPr>
          <w:p w:rsidR="00EF1EA3" w:rsidRPr="00592332" w:rsidRDefault="00EF1EA3" w:rsidP="00632A88">
            <w:pPr>
              <w:jc w:val="center"/>
            </w:pPr>
            <w:r w:rsidRPr="00592332">
              <w:t>-</w:t>
            </w:r>
          </w:p>
        </w:tc>
        <w:tc>
          <w:tcPr>
            <w:tcW w:w="1345" w:type="dxa"/>
            <w:gridSpan w:val="2"/>
            <w:tcBorders>
              <w:top w:val="single" w:sz="4" w:space="0" w:color="000000"/>
              <w:left w:val="single" w:sz="4" w:space="0" w:color="000000"/>
              <w:bottom w:val="single" w:sz="4" w:space="0" w:color="000000"/>
              <w:right w:val="single" w:sz="4" w:space="0" w:color="000000"/>
            </w:tcBorders>
            <w:shd w:val="clear" w:color="auto" w:fill="D9D9D9"/>
            <w:vAlign w:val="bottom"/>
          </w:tcPr>
          <w:p w:rsidR="00EF1EA3" w:rsidRPr="00592332" w:rsidRDefault="00EF1EA3" w:rsidP="00632A88">
            <w:pPr>
              <w:jc w:val="center"/>
            </w:pPr>
            <w:r w:rsidRPr="00592332">
              <w:rPr>
                <w:color w:val="000000"/>
              </w:rPr>
              <w:t>52,27%</w:t>
            </w:r>
          </w:p>
        </w:tc>
      </w:tr>
      <w:tr w:rsidR="00EF1EA3" w:rsidRPr="00592332" w:rsidTr="00632A88">
        <w:trPr>
          <w:gridAfter w:val="1"/>
          <w:wAfter w:w="13" w:type="dxa"/>
          <w:trHeight w:val="291"/>
          <w:jc w:val="center"/>
        </w:trPr>
        <w:tc>
          <w:tcPr>
            <w:tcW w:w="8945" w:type="dxa"/>
            <w:gridSpan w:val="9"/>
            <w:tcBorders>
              <w:top w:val="single" w:sz="4" w:space="0" w:color="000000"/>
            </w:tcBorders>
            <w:shd w:val="clear" w:color="auto" w:fill="auto"/>
            <w:vAlign w:val="bottom"/>
          </w:tcPr>
          <w:p w:rsidR="00EF1EA3" w:rsidRPr="00592332" w:rsidRDefault="00EF1EA3" w:rsidP="00F97E87">
            <w:r w:rsidRPr="00592332">
              <w:rPr>
                <w:color w:val="000000"/>
              </w:rPr>
              <w:t>Fonte: Elaborado pelo autor mediante dados extraídos do SIOP</w:t>
            </w:r>
            <w:r>
              <w:rPr>
                <w:color w:val="000000"/>
              </w:rPr>
              <w:t>, 2014-2016.</w:t>
            </w:r>
          </w:p>
        </w:tc>
      </w:tr>
    </w:tbl>
    <w:p w:rsidR="00EF1EA3" w:rsidRPr="0082265B" w:rsidRDefault="00EF1EA3" w:rsidP="00EF1EA3">
      <w:pPr>
        <w:autoSpaceDE w:val="0"/>
        <w:jc w:val="both"/>
        <w:rPr>
          <w:sz w:val="16"/>
          <w:szCs w:val="16"/>
        </w:rPr>
      </w:pPr>
    </w:p>
    <w:p w:rsidR="00EF1EA3" w:rsidRPr="00592332" w:rsidRDefault="00EF1EA3" w:rsidP="00EF1EA3">
      <w:pPr>
        <w:autoSpaceDE w:val="0"/>
        <w:ind w:firstLine="708"/>
        <w:jc w:val="both"/>
      </w:pPr>
      <w:r>
        <w:rPr>
          <w:sz w:val="24"/>
          <w:szCs w:val="24"/>
        </w:rPr>
        <w:t>Através de análise do Quadro</w:t>
      </w:r>
      <w:r w:rsidRPr="00592332">
        <w:rPr>
          <w:sz w:val="24"/>
          <w:szCs w:val="24"/>
        </w:rPr>
        <w:t xml:space="preserve"> 01, elaborado mediante extração de dados no SIOP, verifica-se que, durante o período de 2014 a 2016, as despesas discricionárias da Marinha apresentaram diminuição</w:t>
      </w:r>
      <w:r>
        <w:rPr>
          <w:sz w:val="24"/>
          <w:szCs w:val="24"/>
        </w:rPr>
        <w:t xml:space="preserve"> e</w:t>
      </w:r>
      <w:r w:rsidRPr="00592332">
        <w:rPr>
          <w:sz w:val="24"/>
          <w:szCs w:val="24"/>
        </w:rPr>
        <w:t xml:space="preserve"> os recursos destinados para manutenção e operação dos meios navais</w:t>
      </w:r>
      <w:r>
        <w:rPr>
          <w:sz w:val="24"/>
          <w:szCs w:val="24"/>
        </w:rPr>
        <w:t xml:space="preserve"> tiveram</w:t>
      </w:r>
      <w:r w:rsidRPr="00592332">
        <w:rPr>
          <w:sz w:val="24"/>
          <w:szCs w:val="24"/>
        </w:rPr>
        <w:t xml:space="preserve"> redução mais intensa. Este cenário traz graves implicações negativas quanto à</w:t>
      </w:r>
      <w:r>
        <w:rPr>
          <w:sz w:val="24"/>
          <w:szCs w:val="24"/>
        </w:rPr>
        <w:t xml:space="preserve"> prontidão, à</w:t>
      </w:r>
      <w:r w:rsidRPr="00592332">
        <w:rPr>
          <w:sz w:val="24"/>
          <w:szCs w:val="24"/>
        </w:rPr>
        <w:t xml:space="preserve"> vida útil e </w:t>
      </w:r>
      <w:r>
        <w:rPr>
          <w:sz w:val="24"/>
          <w:szCs w:val="24"/>
        </w:rPr>
        <w:t>a</w:t>
      </w:r>
      <w:r w:rsidRPr="00592332">
        <w:rPr>
          <w:sz w:val="24"/>
          <w:szCs w:val="24"/>
        </w:rPr>
        <w:t xml:space="preserve">o aprestamento dos equipamentos e sistemas de defesa naval. </w:t>
      </w:r>
    </w:p>
    <w:p w:rsidR="00EF1EA3" w:rsidRPr="00592332" w:rsidRDefault="00EF1EA3" w:rsidP="00EF1EA3">
      <w:pPr>
        <w:autoSpaceDE w:val="0"/>
        <w:ind w:firstLine="708"/>
        <w:jc w:val="both"/>
      </w:pPr>
      <w:r w:rsidRPr="00592332">
        <w:rPr>
          <w:sz w:val="24"/>
          <w:szCs w:val="24"/>
        </w:rPr>
        <w:t xml:space="preserve">Embora o panorama geral tenha sido negativo, as despesas na área de saúde cresceram em média de 13% a.a., bem como sua participação no orçamento geral vem aumentando, representando mais de 10% do orçamento naval em 2016. </w:t>
      </w:r>
      <w:r w:rsidRPr="00592332">
        <w:rPr>
          <w:sz w:val="24"/>
          <w:szCs w:val="24"/>
        </w:rPr>
        <w:tab/>
      </w:r>
    </w:p>
    <w:p w:rsidR="00EF1EA3" w:rsidRPr="00A44FF8" w:rsidRDefault="00EF1EA3" w:rsidP="00A44FF8">
      <w:pPr>
        <w:autoSpaceDE w:val="0"/>
        <w:ind w:firstLine="708"/>
        <w:jc w:val="both"/>
        <w:rPr>
          <w:sz w:val="24"/>
          <w:szCs w:val="24"/>
        </w:rPr>
      </w:pPr>
      <w:r w:rsidRPr="00592332">
        <w:rPr>
          <w:sz w:val="24"/>
          <w:szCs w:val="24"/>
        </w:rPr>
        <w:t>De acordo com informações da DSM, dentre as principais realizaçõ</w:t>
      </w:r>
      <w:r>
        <w:rPr>
          <w:sz w:val="24"/>
          <w:szCs w:val="24"/>
        </w:rPr>
        <w:t>es da aplicação desses recursos</w:t>
      </w:r>
      <w:r w:rsidRPr="00592332">
        <w:rPr>
          <w:sz w:val="24"/>
          <w:szCs w:val="24"/>
        </w:rPr>
        <w:t xml:space="preserve"> estão a reforma das instalações do Hospital Naval Marcílio Dias (HNMD), a ampliação e revitalização da Odontoclínica Central da Marinha (OCM), além de </w:t>
      </w:r>
      <w:r>
        <w:rPr>
          <w:sz w:val="24"/>
          <w:szCs w:val="24"/>
        </w:rPr>
        <w:t xml:space="preserve">a </w:t>
      </w:r>
      <w:r w:rsidRPr="00592332">
        <w:rPr>
          <w:sz w:val="24"/>
          <w:szCs w:val="24"/>
        </w:rPr>
        <w:t>aquisição de equipament</w:t>
      </w:r>
      <w:r>
        <w:rPr>
          <w:sz w:val="24"/>
          <w:szCs w:val="24"/>
        </w:rPr>
        <w:t>os médico-hospitalares</w:t>
      </w:r>
      <w:r w:rsidR="00A44FF8">
        <w:rPr>
          <w:sz w:val="24"/>
          <w:szCs w:val="24"/>
        </w:rPr>
        <w:t xml:space="preserve"> de alta tecnologia. </w:t>
      </w:r>
    </w:p>
    <w:tbl>
      <w:tblPr>
        <w:tblW w:w="0" w:type="auto"/>
        <w:jc w:val="center"/>
        <w:tblInd w:w="70" w:type="dxa"/>
        <w:tblLayout w:type="fixed"/>
        <w:tblCellMar>
          <w:left w:w="70" w:type="dxa"/>
          <w:right w:w="70" w:type="dxa"/>
        </w:tblCellMar>
        <w:tblLook w:val="0000" w:firstRow="0" w:lastRow="0" w:firstColumn="0" w:lastColumn="0" w:noHBand="0" w:noVBand="0"/>
      </w:tblPr>
      <w:tblGrid>
        <w:gridCol w:w="8538"/>
      </w:tblGrid>
      <w:tr w:rsidR="00EF1EA3" w:rsidRPr="00592332" w:rsidTr="00632A88">
        <w:trPr>
          <w:trHeight w:val="140"/>
          <w:jc w:val="center"/>
        </w:trPr>
        <w:tc>
          <w:tcPr>
            <w:tcW w:w="8538" w:type="dxa"/>
            <w:shd w:val="clear" w:color="auto" w:fill="auto"/>
            <w:vAlign w:val="bottom"/>
          </w:tcPr>
          <w:p w:rsidR="00EF1EA3" w:rsidRDefault="00EF1EA3" w:rsidP="00632A88">
            <w:pPr>
              <w:jc w:val="center"/>
              <w:rPr>
                <w:b/>
                <w:color w:val="000000"/>
              </w:rPr>
            </w:pPr>
            <w:r>
              <w:rPr>
                <w:b/>
                <w:color w:val="000000"/>
              </w:rPr>
              <w:t>Figura 05</w:t>
            </w:r>
            <w:r w:rsidRPr="00592332">
              <w:rPr>
                <w:b/>
                <w:color w:val="000000"/>
              </w:rPr>
              <w:t xml:space="preserve"> - Recursos Orçamentários Saúde Naval (em milhões R$)</w:t>
            </w:r>
            <w:r>
              <w:rPr>
                <w:b/>
                <w:color w:val="000000"/>
              </w:rPr>
              <w:t>.</w:t>
            </w:r>
          </w:p>
          <w:p w:rsidR="00EF1EA3" w:rsidRDefault="00EF1EA3" w:rsidP="00632A88">
            <w:pPr>
              <w:jc w:val="center"/>
              <w:rPr>
                <w:b/>
                <w:color w:val="000000"/>
              </w:rPr>
            </w:pPr>
            <w:r>
              <w:rPr>
                <w:noProof/>
              </w:rPr>
              <w:drawing>
                <wp:inline distT="0" distB="0" distL="0" distR="0">
                  <wp:extent cx="5250872" cy="1052945"/>
                  <wp:effectExtent l="0" t="0" r="6985" b="0"/>
                  <wp:docPr id="10" name="Gráfico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F1EA3" w:rsidRPr="00CD1121" w:rsidRDefault="00EF1EA3" w:rsidP="00632A88">
            <w:pPr>
              <w:rPr>
                <w:color w:val="000000"/>
              </w:rPr>
            </w:pPr>
            <w:r w:rsidRPr="00592332">
              <w:rPr>
                <w:color w:val="000000"/>
              </w:rPr>
              <w:lastRenderedPageBreak/>
              <w:t>Fonte: Elaborada pelo autor mediante dados fornecidos pela DSM</w:t>
            </w:r>
            <w:r>
              <w:rPr>
                <w:color w:val="000000"/>
              </w:rPr>
              <w:t>, 2014 – 2016.</w:t>
            </w:r>
          </w:p>
        </w:tc>
      </w:tr>
      <w:tr w:rsidR="00EF1EA3" w:rsidRPr="00592332" w:rsidTr="00632A88">
        <w:trPr>
          <w:trHeight w:val="68"/>
          <w:jc w:val="center"/>
        </w:trPr>
        <w:tc>
          <w:tcPr>
            <w:tcW w:w="8538" w:type="dxa"/>
            <w:shd w:val="clear" w:color="auto" w:fill="auto"/>
            <w:vAlign w:val="bottom"/>
          </w:tcPr>
          <w:p w:rsidR="00EF1EA3" w:rsidRPr="00592332" w:rsidRDefault="00EF1EA3" w:rsidP="00632A88">
            <w:pPr>
              <w:rPr>
                <w:color w:val="000000"/>
                <w:sz w:val="18"/>
                <w:szCs w:val="18"/>
              </w:rPr>
            </w:pPr>
          </w:p>
        </w:tc>
      </w:tr>
    </w:tbl>
    <w:p w:rsidR="00EF1EA3" w:rsidRPr="00592332" w:rsidRDefault="00EF1EA3" w:rsidP="00EF1EA3">
      <w:pPr>
        <w:autoSpaceDE w:val="0"/>
        <w:ind w:firstLine="708"/>
        <w:jc w:val="both"/>
      </w:pPr>
      <w:r w:rsidRPr="00592332">
        <w:rPr>
          <w:sz w:val="24"/>
          <w:szCs w:val="24"/>
        </w:rPr>
        <w:t>Conquanto tenham sido feitas algumas melhorias no SSM através da crescente evolução orçamentária, os valores subsidiados apresenta</w:t>
      </w:r>
      <w:r>
        <w:rPr>
          <w:sz w:val="24"/>
          <w:szCs w:val="24"/>
        </w:rPr>
        <w:t>m grande diferença ao</w:t>
      </w:r>
      <w:r w:rsidRPr="00592332">
        <w:rPr>
          <w:sz w:val="24"/>
          <w:szCs w:val="24"/>
        </w:rPr>
        <w:t xml:space="preserve"> empenhado, conforme se verifica na </w:t>
      </w:r>
      <w:r>
        <w:rPr>
          <w:sz w:val="24"/>
          <w:szCs w:val="24"/>
        </w:rPr>
        <w:t>Figura 05</w:t>
      </w:r>
      <w:r w:rsidRPr="00592332">
        <w:rPr>
          <w:sz w:val="24"/>
          <w:szCs w:val="24"/>
        </w:rPr>
        <w:t xml:space="preserve">, em que se observa que a disparidade entre os </w:t>
      </w:r>
      <w:r>
        <w:rPr>
          <w:sz w:val="24"/>
          <w:szCs w:val="24"/>
        </w:rPr>
        <w:t>montantes</w:t>
      </w:r>
      <w:r w:rsidRPr="00592332">
        <w:rPr>
          <w:sz w:val="24"/>
          <w:szCs w:val="24"/>
        </w:rPr>
        <w:t xml:space="preserve"> subsidiados e emp</w:t>
      </w:r>
      <w:r>
        <w:rPr>
          <w:sz w:val="24"/>
          <w:szCs w:val="24"/>
        </w:rPr>
        <w:t>enhados no ano de 2016 esteve</w:t>
      </w:r>
      <w:r w:rsidRPr="00592332">
        <w:rPr>
          <w:sz w:val="24"/>
          <w:szCs w:val="24"/>
        </w:rPr>
        <w:t xml:space="preserve"> em mais de 150 milhões de reais. </w:t>
      </w:r>
      <w:r>
        <w:rPr>
          <w:sz w:val="24"/>
          <w:szCs w:val="24"/>
        </w:rPr>
        <w:t>D</w:t>
      </w:r>
      <w:r w:rsidRPr="00592332">
        <w:rPr>
          <w:sz w:val="24"/>
          <w:szCs w:val="24"/>
        </w:rPr>
        <w:t>iscrepância</w:t>
      </w:r>
      <w:r>
        <w:rPr>
          <w:sz w:val="24"/>
          <w:szCs w:val="24"/>
        </w:rPr>
        <w:t>s</w:t>
      </w:r>
      <w:r w:rsidRPr="00592332">
        <w:rPr>
          <w:sz w:val="24"/>
          <w:szCs w:val="24"/>
        </w:rPr>
        <w:t xml:space="preserve"> </w:t>
      </w:r>
      <w:r>
        <w:rPr>
          <w:sz w:val="24"/>
          <w:szCs w:val="24"/>
        </w:rPr>
        <w:t>como esta</w:t>
      </w:r>
      <w:r w:rsidRPr="00592332">
        <w:rPr>
          <w:sz w:val="24"/>
          <w:szCs w:val="24"/>
        </w:rPr>
        <w:t xml:space="preserve"> pode</w:t>
      </w:r>
      <w:r>
        <w:rPr>
          <w:sz w:val="24"/>
          <w:szCs w:val="24"/>
        </w:rPr>
        <w:t>m</w:t>
      </w:r>
      <w:r w:rsidRPr="00592332">
        <w:rPr>
          <w:sz w:val="24"/>
          <w:szCs w:val="24"/>
        </w:rPr>
        <w:t xml:space="preserve"> resultar em limitação na capacidade de atendimento, aumento de filas de marcação e redução em investimentos para modernização de instalações e aquisição de equipamentos.</w:t>
      </w:r>
    </w:p>
    <w:p w:rsidR="00EF1EA3" w:rsidRPr="00592332" w:rsidRDefault="00EF1EA3" w:rsidP="00EF1EA3">
      <w:pPr>
        <w:autoSpaceDE w:val="0"/>
        <w:jc w:val="both"/>
        <w:rPr>
          <w:b/>
          <w:sz w:val="18"/>
          <w:szCs w:val="18"/>
        </w:rPr>
      </w:pPr>
    </w:p>
    <w:p w:rsidR="00EF1EA3" w:rsidRPr="00592332" w:rsidRDefault="00EF1EA3" w:rsidP="00EF1EA3">
      <w:pPr>
        <w:pStyle w:val="PargrafodaLista"/>
        <w:numPr>
          <w:ilvl w:val="1"/>
          <w:numId w:val="9"/>
        </w:numPr>
        <w:autoSpaceDE w:val="0"/>
        <w:jc w:val="both"/>
      </w:pPr>
      <w:r w:rsidRPr="00592332">
        <w:rPr>
          <w:b/>
          <w:sz w:val="24"/>
          <w:szCs w:val="24"/>
        </w:rPr>
        <w:t>Influências da expectativa de vida e da inflação do setor de saúde</w:t>
      </w:r>
    </w:p>
    <w:p w:rsidR="00EF1EA3" w:rsidRPr="00592332" w:rsidRDefault="00EF1EA3" w:rsidP="00EF1EA3">
      <w:pPr>
        <w:pStyle w:val="PargrafodaLista"/>
        <w:numPr>
          <w:ilvl w:val="2"/>
          <w:numId w:val="9"/>
        </w:numPr>
        <w:autoSpaceDE w:val="0"/>
        <w:jc w:val="both"/>
      </w:pPr>
      <w:r w:rsidRPr="00592332">
        <w:rPr>
          <w:b/>
          <w:sz w:val="24"/>
          <w:szCs w:val="24"/>
        </w:rPr>
        <w:t>Expectativa de vida</w:t>
      </w:r>
    </w:p>
    <w:p w:rsidR="00EF1EA3" w:rsidRPr="0082265B" w:rsidRDefault="00EF1EA3" w:rsidP="00A44FF8">
      <w:pPr>
        <w:pStyle w:val="PargrafodaLista"/>
        <w:autoSpaceDE w:val="0"/>
        <w:ind w:left="0" w:firstLine="708"/>
        <w:jc w:val="both"/>
      </w:pPr>
      <w:r>
        <w:rPr>
          <w:sz w:val="24"/>
          <w:szCs w:val="24"/>
        </w:rPr>
        <w:t>A partir de análise do Quadro 2</w:t>
      </w:r>
      <w:r w:rsidRPr="00592332">
        <w:rPr>
          <w:sz w:val="24"/>
          <w:szCs w:val="24"/>
        </w:rPr>
        <w:t>, verifica-se que o público atendido pelo SSM apresenta faixa etária maior que a média da população brasileira, principalmente na faixa etária sup</w:t>
      </w:r>
      <w:r>
        <w:rPr>
          <w:sz w:val="24"/>
          <w:szCs w:val="24"/>
        </w:rPr>
        <w:t>erior aos quarenta</w:t>
      </w:r>
      <w:r w:rsidRPr="00592332">
        <w:rPr>
          <w:sz w:val="24"/>
          <w:szCs w:val="24"/>
        </w:rPr>
        <w:t xml:space="preserve"> anos, fator este que deve se agravar com aumento da expectativa de vida, que demandará aporte de mais recursos para atendimento adequado da demanda.</w:t>
      </w:r>
    </w:p>
    <w:tbl>
      <w:tblPr>
        <w:tblW w:w="0" w:type="auto"/>
        <w:jc w:val="center"/>
        <w:tblLayout w:type="fixed"/>
        <w:tblCellMar>
          <w:left w:w="70" w:type="dxa"/>
          <w:right w:w="70" w:type="dxa"/>
        </w:tblCellMar>
        <w:tblLook w:val="0000" w:firstRow="0" w:lastRow="0" w:firstColumn="0" w:lastColumn="0" w:noHBand="0" w:noVBand="0"/>
      </w:tblPr>
      <w:tblGrid>
        <w:gridCol w:w="8880"/>
      </w:tblGrid>
      <w:tr w:rsidR="00EF1EA3" w:rsidRPr="00592332" w:rsidTr="00632A88">
        <w:trPr>
          <w:trHeight w:val="290"/>
          <w:jc w:val="center"/>
        </w:trPr>
        <w:tc>
          <w:tcPr>
            <w:tcW w:w="8880" w:type="dxa"/>
            <w:shd w:val="clear" w:color="auto" w:fill="auto"/>
            <w:vAlign w:val="bottom"/>
          </w:tcPr>
          <w:p w:rsidR="00EF1EA3" w:rsidRPr="00F97E87" w:rsidRDefault="00EF1EA3" w:rsidP="00F97E87">
            <w:pPr>
              <w:rPr>
                <w:b/>
                <w:bCs/>
                <w:color w:val="000000"/>
              </w:rPr>
            </w:pPr>
            <w:r>
              <w:rPr>
                <w:b/>
                <w:bCs/>
                <w:color w:val="000000"/>
              </w:rPr>
              <w:t>Quadro 2</w:t>
            </w:r>
            <w:r w:rsidRPr="00592332">
              <w:rPr>
                <w:b/>
                <w:bCs/>
                <w:color w:val="000000"/>
              </w:rPr>
              <w:t xml:space="preserve"> - Distribuição da População Brasileira e de Usuários da Saúde Naval - Ano 2016</w:t>
            </w:r>
            <w:r>
              <w:rPr>
                <w:b/>
                <w:bCs/>
                <w:color w:val="000000"/>
              </w:rPr>
              <w:t>.</w:t>
            </w:r>
          </w:p>
          <w:tbl>
            <w:tblPr>
              <w:tblW w:w="8657" w:type="dxa"/>
              <w:tblLayout w:type="fixed"/>
              <w:tblCellMar>
                <w:left w:w="70" w:type="dxa"/>
                <w:right w:w="70" w:type="dxa"/>
              </w:tblCellMar>
              <w:tblLook w:val="04A0" w:firstRow="1" w:lastRow="0" w:firstColumn="1" w:lastColumn="0" w:noHBand="0" w:noVBand="1"/>
            </w:tblPr>
            <w:tblGrid>
              <w:gridCol w:w="1144"/>
              <w:gridCol w:w="1134"/>
              <w:gridCol w:w="1276"/>
              <w:gridCol w:w="1275"/>
              <w:gridCol w:w="1276"/>
              <w:gridCol w:w="1230"/>
              <w:gridCol w:w="1322"/>
            </w:tblGrid>
            <w:tr w:rsidR="00EF1EA3" w:rsidRPr="009727EB" w:rsidTr="00632A88">
              <w:trPr>
                <w:trHeight w:val="300"/>
              </w:trPr>
              <w:tc>
                <w:tcPr>
                  <w:tcW w:w="114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F1EA3" w:rsidRPr="009727EB" w:rsidRDefault="00EF1EA3" w:rsidP="00632A88">
                  <w:pPr>
                    <w:suppressAutoHyphens w:val="0"/>
                    <w:jc w:val="center"/>
                    <w:rPr>
                      <w:b/>
                      <w:bCs/>
                      <w:color w:val="000000"/>
                    </w:rPr>
                  </w:pPr>
                  <w:r w:rsidRPr="009727EB">
                    <w:rPr>
                      <w:b/>
                      <w:bCs/>
                      <w:color w:val="000000"/>
                    </w:rPr>
                    <w:t>FAIXA ETÁRIA</w:t>
                  </w:r>
                </w:p>
              </w:tc>
              <w:tc>
                <w:tcPr>
                  <w:tcW w:w="3685" w:type="dxa"/>
                  <w:gridSpan w:val="3"/>
                  <w:tcBorders>
                    <w:top w:val="single" w:sz="8" w:space="0" w:color="000000"/>
                    <w:left w:val="nil"/>
                    <w:bottom w:val="single" w:sz="8" w:space="0" w:color="000000"/>
                    <w:right w:val="single" w:sz="18" w:space="0" w:color="FF0000"/>
                  </w:tcBorders>
                  <w:shd w:val="clear" w:color="auto" w:fill="auto"/>
                  <w:vAlign w:val="center"/>
                  <w:hideMark/>
                </w:tcPr>
                <w:p w:rsidR="00EF1EA3" w:rsidRPr="009727EB" w:rsidRDefault="00EF1EA3" w:rsidP="00632A88">
                  <w:pPr>
                    <w:suppressAutoHyphens w:val="0"/>
                    <w:jc w:val="center"/>
                    <w:rPr>
                      <w:b/>
                      <w:bCs/>
                      <w:color w:val="000000"/>
                    </w:rPr>
                  </w:pPr>
                  <w:r w:rsidRPr="009727EB">
                    <w:rPr>
                      <w:b/>
                      <w:bCs/>
                      <w:color w:val="000000"/>
                    </w:rPr>
                    <w:t>SEXO FEMININO</w:t>
                  </w:r>
                </w:p>
              </w:tc>
              <w:tc>
                <w:tcPr>
                  <w:tcW w:w="3828" w:type="dxa"/>
                  <w:gridSpan w:val="3"/>
                  <w:tcBorders>
                    <w:top w:val="single" w:sz="8" w:space="0" w:color="000000"/>
                    <w:left w:val="single" w:sz="18" w:space="0" w:color="FF0000"/>
                    <w:bottom w:val="single" w:sz="8" w:space="0" w:color="000000"/>
                    <w:right w:val="single" w:sz="8" w:space="0" w:color="000000"/>
                  </w:tcBorders>
                  <w:shd w:val="clear" w:color="auto" w:fill="auto"/>
                  <w:vAlign w:val="center"/>
                  <w:hideMark/>
                </w:tcPr>
                <w:p w:rsidR="00EF1EA3" w:rsidRPr="009727EB" w:rsidRDefault="00EF1EA3" w:rsidP="00632A88">
                  <w:pPr>
                    <w:suppressAutoHyphens w:val="0"/>
                    <w:jc w:val="center"/>
                    <w:rPr>
                      <w:b/>
                      <w:bCs/>
                      <w:color w:val="000000"/>
                    </w:rPr>
                  </w:pPr>
                  <w:r w:rsidRPr="009727EB">
                    <w:rPr>
                      <w:b/>
                      <w:bCs/>
                      <w:color w:val="000000"/>
                    </w:rPr>
                    <w:t>SEXO MASCULINO</w:t>
                  </w:r>
                </w:p>
              </w:tc>
            </w:tr>
            <w:tr w:rsidR="00EF1EA3" w:rsidRPr="009727EB" w:rsidTr="00632A88">
              <w:trPr>
                <w:trHeight w:val="1344"/>
              </w:trPr>
              <w:tc>
                <w:tcPr>
                  <w:tcW w:w="1144" w:type="dxa"/>
                  <w:vMerge/>
                  <w:tcBorders>
                    <w:top w:val="single" w:sz="8" w:space="0" w:color="000000"/>
                    <w:left w:val="single" w:sz="8" w:space="0" w:color="000000"/>
                    <w:bottom w:val="single" w:sz="8" w:space="0" w:color="000000"/>
                    <w:right w:val="single" w:sz="8" w:space="0" w:color="000000"/>
                  </w:tcBorders>
                  <w:vAlign w:val="center"/>
                  <w:hideMark/>
                </w:tcPr>
                <w:p w:rsidR="00EF1EA3" w:rsidRPr="009727EB" w:rsidRDefault="00EF1EA3" w:rsidP="00632A88">
                  <w:pPr>
                    <w:suppressAutoHyphens w:val="0"/>
                    <w:rPr>
                      <w:b/>
                      <w:bCs/>
                      <w:color w:val="000000"/>
                    </w:rPr>
                  </w:pPr>
                </w:p>
              </w:tc>
              <w:tc>
                <w:tcPr>
                  <w:tcW w:w="1134" w:type="dxa"/>
                  <w:tcBorders>
                    <w:top w:val="nil"/>
                    <w:left w:val="nil"/>
                    <w:bottom w:val="single" w:sz="8" w:space="0" w:color="000000"/>
                    <w:right w:val="nil"/>
                  </w:tcBorders>
                  <w:shd w:val="clear" w:color="auto" w:fill="auto"/>
                  <w:vAlign w:val="center"/>
                  <w:hideMark/>
                </w:tcPr>
                <w:p w:rsidR="00EF1EA3" w:rsidRPr="0082265B" w:rsidRDefault="00EF1EA3" w:rsidP="00632A88">
                  <w:pPr>
                    <w:suppressAutoHyphens w:val="0"/>
                    <w:jc w:val="center"/>
                    <w:rPr>
                      <w:b/>
                      <w:bCs/>
                      <w:color w:val="000000"/>
                      <w:sz w:val="16"/>
                      <w:szCs w:val="16"/>
                      <w:vertAlign w:val="superscript"/>
                    </w:rPr>
                  </w:pPr>
                  <w:r w:rsidRPr="0082265B">
                    <w:rPr>
                      <w:b/>
                      <w:bCs/>
                      <w:color w:val="000000"/>
                      <w:sz w:val="16"/>
                      <w:szCs w:val="16"/>
                    </w:rPr>
                    <w:t xml:space="preserve">USUÁRIAS DO SISTEMA DE SAÚDE DA MARINHA </w:t>
                  </w:r>
                  <w:r w:rsidRPr="0082265B">
                    <w:rPr>
                      <w:b/>
                      <w:bCs/>
                      <w:color w:val="000000"/>
                      <w:sz w:val="16"/>
                      <w:szCs w:val="16"/>
                      <w:vertAlign w:val="superscript"/>
                    </w:rPr>
                    <w:t>1</w:t>
                  </w:r>
                </w:p>
                <w:p w:rsidR="00EF1EA3" w:rsidRPr="0082265B" w:rsidRDefault="00EF1EA3" w:rsidP="00632A88">
                  <w:pPr>
                    <w:suppressAutoHyphens w:val="0"/>
                    <w:jc w:val="center"/>
                    <w:rPr>
                      <w:b/>
                      <w:bCs/>
                      <w:color w:val="000000"/>
                      <w:sz w:val="16"/>
                      <w:szCs w:val="16"/>
                    </w:rPr>
                  </w:pPr>
                  <w:r w:rsidRPr="0082265B">
                    <w:rPr>
                      <w:b/>
                      <w:bCs/>
                      <w:color w:val="000000"/>
                      <w:sz w:val="16"/>
                      <w:szCs w:val="16"/>
                      <w:vertAlign w:val="superscript"/>
                    </w:rPr>
                    <w:t>(%)</w:t>
                  </w:r>
                </w:p>
              </w:tc>
              <w:tc>
                <w:tcPr>
                  <w:tcW w:w="1276" w:type="dxa"/>
                  <w:tcBorders>
                    <w:top w:val="nil"/>
                    <w:left w:val="single" w:sz="8" w:space="0" w:color="000000"/>
                    <w:bottom w:val="single" w:sz="8" w:space="0" w:color="000000"/>
                    <w:right w:val="nil"/>
                  </w:tcBorders>
                  <w:shd w:val="clear" w:color="auto" w:fill="auto"/>
                  <w:vAlign w:val="center"/>
                  <w:hideMark/>
                </w:tcPr>
                <w:p w:rsidR="00EF1EA3" w:rsidRPr="0082265B" w:rsidRDefault="00EF1EA3" w:rsidP="00632A88">
                  <w:pPr>
                    <w:suppressAutoHyphens w:val="0"/>
                    <w:jc w:val="center"/>
                    <w:rPr>
                      <w:b/>
                      <w:bCs/>
                      <w:color w:val="000000"/>
                      <w:sz w:val="16"/>
                      <w:szCs w:val="16"/>
                      <w:vertAlign w:val="superscript"/>
                    </w:rPr>
                  </w:pPr>
                  <w:r w:rsidRPr="0082265B">
                    <w:rPr>
                      <w:b/>
                      <w:bCs/>
                      <w:color w:val="000000"/>
                      <w:sz w:val="16"/>
                      <w:szCs w:val="16"/>
                    </w:rPr>
                    <w:t xml:space="preserve">POPULAÇÃO FEMININA BRASILEIRA 2016 </w:t>
                  </w:r>
                  <w:r w:rsidRPr="0082265B">
                    <w:rPr>
                      <w:b/>
                      <w:bCs/>
                      <w:color w:val="000000"/>
                      <w:sz w:val="16"/>
                      <w:szCs w:val="16"/>
                      <w:vertAlign w:val="superscript"/>
                    </w:rPr>
                    <w:t>2</w:t>
                  </w:r>
                </w:p>
                <w:p w:rsidR="00EF1EA3" w:rsidRPr="0082265B" w:rsidRDefault="00EF1EA3" w:rsidP="00632A88">
                  <w:pPr>
                    <w:suppressAutoHyphens w:val="0"/>
                    <w:jc w:val="center"/>
                    <w:rPr>
                      <w:b/>
                      <w:bCs/>
                      <w:color w:val="000000"/>
                      <w:sz w:val="16"/>
                      <w:szCs w:val="16"/>
                    </w:rPr>
                  </w:pPr>
                  <w:r w:rsidRPr="0082265B">
                    <w:rPr>
                      <w:b/>
                      <w:bCs/>
                      <w:color w:val="000000"/>
                      <w:sz w:val="16"/>
                      <w:szCs w:val="16"/>
                      <w:vertAlign w:val="superscript"/>
                    </w:rPr>
                    <w:t>(%)</w:t>
                  </w:r>
                </w:p>
              </w:tc>
              <w:tc>
                <w:tcPr>
                  <w:tcW w:w="1275" w:type="dxa"/>
                  <w:tcBorders>
                    <w:top w:val="nil"/>
                    <w:left w:val="single" w:sz="8" w:space="0" w:color="000000"/>
                    <w:bottom w:val="single" w:sz="8" w:space="0" w:color="000000"/>
                    <w:right w:val="single" w:sz="18" w:space="0" w:color="FF0000"/>
                  </w:tcBorders>
                  <w:shd w:val="clear" w:color="auto" w:fill="auto"/>
                  <w:vAlign w:val="center"/>
                  <w:hideMark/>
                </w:tcPr>
                <w:p w:rsidR="00EF1EA3" w:rsidRPr="0082265B" w:rsidRDefault="00EF1EA3" w:rsidP="00632A88">
                  <w:pPr>
                    <w:suppressAutoHyphens w:val="0"/>
                    <w:jc w:val="center"/>
                    <w:rPr>
                      <w:b/>
                      <w:bCs/>
                      <w:color w:val="000000"/>
                      <w:sz w:val="16"/>
                      <w:szCs w:val="16"/>
                    </w:rPr>
                  </w:pPr>
                  <w:r w:rsidRPr="0082265B">
                    <w:rPr>
                      <w:b/>
                      <w:bCs/>
                      <w:color w:val="000000"/>
                      <w:sz w:val="16"/>
                      <w:szCs w:val="16"/>
                    </w:rPr>
                    <w:t xml:space="preserve">PROJEÇÃO DO IBGE DA POPULAÇÃO  BRASILEIRA </w:t>
                  </w:r>
                  <w:r w:rsidRPr="0082265B">
                    <w:rPr>
                      <w:b/>
                      <w:bCs/>
                      <w:color w:val="000000"/>
                      <w:sz w:val="16"/>
                      <w:szCs w:val="16"/>
                      <w:vertAlign w:val="superscript"/>
                    </w:rPr>
                    <w:t>3</w:t>
                  </w:r>
                  <w:r w:rsidRPr="0082265B">
                    <w:rPr>
                      <w:b/>
                      <w:bCs/>
                      <w:color w:val="000000"/>
                      <w:sz w:val="16"/>
                      <w:szCs w:val="16"/>
                    </w:rPr>
                    <w:t>-2036            (%)</w:t>
                  </w:r>
                </w:p>
              </w:tc>
              <w:tc>
                <w:tcPr>
                  <w:tcW w:w="1276" w:type="dxa"/>
                  <w:tcBorders>
                    <w:top w:val="nil"/>
                    <w:left w:val="single" w:sz="18" w:space="0" w:color="FF0000"/>
                    <w:bottom w:val="single" w:sz="8" w:space="0" w:color="000000"/>
                    <w:right w:val="nil"/>
                  </w:tcBorders>
                  <w:shd w:val="clear" w:color="auto" w:fill="auto"/>
                  <w:vAlign w:val="center"/>
                  <w:hideMark/>
                </w:tcPr>
                <w:p w:rsidR="00EF1EA3" w:rsidRPr="0082265B" w:rsidRDefault="00EF1EA3" w:rsidP="00632A88">
                  <w:pPr>
                    <w:suppressAutoHyphens w:val="0"/>
                    <w:jc w:val="center"/>
                    <w:rPr>
                      <w:b/>
                      <w:bCs/>
                      <w:color w:val="000000"/>
                      <w:sz w:val="16"/>
                      <w:szCs w:val="16"/>
                    </w:rPr>
                  </w:pPr>
                </w:p>
                <w:p w:rsidR="00EF1EA3" w:rsidRPr="0082265B" w:rsidRDefault="00EF1EA3" w:rsidP="00632A88">
                  <w:pPr>
                    <w:suppressAutoHyphens w:val="0"/>
                    <w:jc w:val="center"/>
                    <w:rPr>
                      <w:b/>
                      <w:bCs/>
                      <w:color w:val="000000"/>
                      <w:sz w:val="16"/>
                      <w:szCs w:val="16"/>
                      <w:vertAlign w:val="superscript"/>
                    </w:rPr>
                  </w:pPr>
                  <w:r w:rsidRPr="0082265B">
                    <w:rPr>
                      <w:b/>
                      <w:bCs/>
                      <w:color w:val="000000"/>
                      <w:sz w:val="16"/>
                      <w:szCs w:val="16"/>
                    </w:rPr>
                    <w:t xml:space="preserve">USUÁRIOS DO SISTEMA DE SAÚDE DA MARINHA </w:t>
                  </w:r>
                  <w:r w:rsidRPr="0082265B">
                    <w:rPr>
                      <w:b/>
                      <w:bCs/>
                      <w:color w:val="000000"/>
                      <w:sz w:val="16"/>
                      <w:szCs w:val="16"/>
                      <w:vertAlign w:val="superscript"/>
                    </w:rPr>
                    <w:t>1</w:t>
                  </w:r>
                </w:p>
                <w:p w:rsidR="00EF1EA3" w:rsidRPr="0082265B" w:rsidRDefault="00EF1EA3" w:rsidP="00632A88">
                  <w:pPr>
                    <w:suppressAutoHyphens w:val="0"/>
                    <w:jc w:val="center"/>
                    <w:rPr>
                      <w:b/>
                      <w:bCs/>
                      <w:color w:val="000000"/>
                      <w:sz w:val="16"/>
                      <w:szCs w:val="16"/>
                    </w:rPr>
                  </w:pPr>
                  <w:r w:rsidRPr="0082265B">
                    <w:rPr>
                      <w:b/>
                      <w:bCs/>
                      <w:color w:val="000000"/>
                      <w:sz w:val="16"/>
                      <w:szCs w:val="16"/>
                      <w:vertAlign w:val="superscript"/>
                    </w:rPr>
                    <w:t>(%)</w:t>
                  </w:r>
                </w:p>
              </w:tc>
              <w:tc>
                <w:tcPr>
                  <w:tcW w:w="1230" w:type="dxa"/>
                  <w:tcBorders>
                    <w:top w:val="nil"/>
                    <w:left w:val="single" w:sz="8" w:space="0" w:color="000000"/>
                    <w:bottom w:val="single" w:sz="8" w:space="0" w:color="000000"/>
                    <w:right w:val="single" w:sz="8" w:space="0" w:color="auto"/>
                  </w:tcBorders>
                  <w:shd w:val="clear" w:color="auto" w:fill="auto"/>
                  <w:vAlign w:val="center"/>
                  <w:hideMark/>
                </w:tcPr>
                <w:p w:rsidR="00EF1EA3" w:rsidRPr="0082265B" w:rsidRDefault="00EF1EA3" w:rsidP="00632A88">
                  <w:pPr>
                    <w:suppressAutoHyphens w:val="0"/>
                    <w:jc w:val="center"/>
                    <w:rPr>
                      <w:b/>
                      <w:bCs/>
                      <w:color w:val="000000"/>
                      <w:sz w:val="16"/>
                      <w:szCs w:val="16"/>
                      <w:vertAlign w:val="superscript"/>
                    </w:rPr>
                  </w:pPr>
                  <w:r w:rsidRPr="0082265B">
                    <w:rPr>
                      <w:b/>
                      <w:bCs/>
                      <w:color w:val="000000"/>
                      <w:sz w:val="16"/>
                      <w:szCs w:val="16"/>
                    </w:rPr>
                    <w:t xml:space="preserve">POPULAÇÃO MASCULINA BRASILEIRA 2016 </w:t>
                  </w:r>
                  <w:r w:rsidRPr="0082265B">
                    <w:rPr>
                      <w:b/>
                      <w:bCs/>
                      <w:color w:val="000000"/>
                      <w:sz w:val="16"/>
                      <w:szCs w:val="16"/>
                      <w:vertAlign w:val="superscript"/>
                    </w:rPr>
                    <w:t>2</w:t>
                  </w:r>
                </w:p>
                <w:p w:rsidR="00EF1EA3" w:rsidRPr="0082265B" w:rsidRDefault="00EF1EA3" w:rsidP="00632A88">
                  <w:pPr>
                    <w:suppressAutoHyphens w:val="0"/>
                    <w:jc w:val="center"/>
                    <w:rPr>
                      <w:b/>
                      <w:bCs/>
                      <w:color w:val="000000"/>
                      <w:sz w:val="16"/>
                      <w:szCs w:val="16"/>
                    </w:rPr>
                  </w:pPr>
                  <w:r w:rsidRPr="0082265B">
                    <w:rPr>
                      <w:b/>
                      <w:bCs/>
                      <w:color w:val="000000"/>
                      <w:sz w:val="16"/>
                      <w:szCs w:val="16"/>
                      <w:vertAlign w:val="superscript"/>
                    </w:rPr>
                    <w:t>(%)</w:t>
                  </w:r>
                </w:p>
              </w:tc>
              <w:tc>
                <w:tcPr>
                  <w:tcW w:w="1322" w:type="dxa"/>
                  <w:tcBorders>
                    <w:top w:val="nil"/>
                    <w:left w:val="nil"/>
                    <w:bottom w:val="single" w:sz="8" w:space="0" w:color="000000"/>
                    <w:right w:val="single" w:sz="8" w:space="0" w:color="auto"/>
                  </w:tcBorders>
                  <w:shd w:val="clear" w:color="auto" w:fill="auto"/>
                  <w:vAlign w:val="center"/>
                  <w:hideMark/>
                </w:tcPr>
                <w:p w:rsidR="00EF1EA3" w:rsidRPr="0082265B" w:rsidRDefault="00EF1EA3" w:rsidP="00632A88">
                  <w:pPr>
                    <w:suppressAutoHyphens w:val="0"/>
                    <w:jc w:val="center"/>
                    <w:rPr>
                      <w:b/>
                      <w:bCs/>
                      <w:color w:val="000000"/>
                      <w:sz w:val="16"/>
                      <w:szCs w:val="16"/>
                    </w:rPr>
                  </w:pPr>
                  <w:r w:rsidRPr="0082265B">
                    <w:rPr>
                      <w:b/>
                      <w:bCs/>
                      <w:color w:val="000000"/>
                      <w:sz w:val="16"/>
                      <w:szCs w:val="16"/>
                    </w:rPr>
                    <w:t xml:space="preserve">PROJEÇÃO DO IBGE DA POPULAÇÃO  BRASILEIRA </w:t>
                  </w:r>
                  <w:r w:rsidRPr="0082265B">
                    <w:rPr>
                      <w:b/>
                      <w:bCs/>
                      <w:color w:val="000000"/>
                      <w:sz w:val="16"/>
                      <w:szCs w:val="16"/>
                      <w:vertAlign w:val="superscript"/>
                    </w:rPr>
                    <w:t>3</w:t>
                  </w:r>
                  <w:r w:rsidRPr="0082265B">
                    <w:rPr>
                      <w:b/>
                      <w:bCs/>
                      <w:color w:val="000000"/>
                      <w:sz w:val="16"/>
                      <w:szCs w:val="16"/>
                    </w:rPr>
                    <w:t xml:space="preserve"> -2036 </w:t>
                  </w:r>
                </w:p>
                <w:p w:rsidR="00EF1EA3" w:rsidRPr="0082265B" w:rsidRDefault="00EF1EA3" w:rsidP="00632A88">
                  <w:pPr>
                    <w:suppressAutoHyphens w:val="0"/>
                    <w:jc w:val="center"/>
                    <w:rPr>
                      <w:b/>
                      <w:bCs/>
                      <w:color w:val="000000"/>
                      <w:sz w:val="16"/>
                      <w:szCs w:val="16"/>
                    </w:rPr>
                  </w:pPr>
                  <w:r w:rsidRPr="0082265B">
                    <w:rPr>
                      <w:b/>
                      <w:bCs/>
                      <w:color w:val="000000"/>
                      <w:sz w:val="16"/>
                      <w:szCs w:val="16"/>
                    </w:rPr>
                    <w:t>(%)</w:t>
                  </w:r>
                </w:p>
              </w:tc>
            </w:tr>
            <w:tr w:rsidR="00EF1EA3" w:rsidRPr="00847AEB" w:rsidTr="00632A88">
              <w:trPr>
                <w:trHeight w:val="48"/>
              </w:trPr>
              <w:tc>
                <w:tcPr>
                  <w:tcW w:w="114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F1EA3" w:rsidRPr="0082265B" w:rsidRDefault="00EF1EA3" w:rsidP="00632A88">
                  <w:pPr>
                    <w:suppressAutoHyphens w:val="0"/>
                    <w:rPr>
                      <w:sz w:val="18"/>
                      <w:szCs w:val="18"/>
                    </w:rPr>
                  </w:pPr>
                  <w:r w:rsidRPr="0082265B">
                    <w:rPr>
                      <w:sz w:val="18"/>
                      <w:szCs w:val="18"/>
                    </w:rPr>
                    <w:t>0 -39 anos</w:t>
                  </w:r>
                </w:p>
              </w:tc>
              <w:tc>
                <w:tcPr>
                  <w:tcW w:w="1134"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24,16</w:t>
                  </w:r>
                </w:p>
              </w:tc>
              <w:tc>
                <w:tcPr>
                  <w:tcW w:w="1276"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31,64</w:t>
                  </w:r>
                </w:p>
              </w:tc>
              <w:tc>
                <w:tcPr>
                  <w:tcW w:w="1275" w:type="dxa"/>
                  <w:tcBorders>
                    <w:top w:val="single" w:sz="8" w:space="0" w:color="000000"/>
                    <w:left w:val="single" w:sz="8" w:space="0" w:color="000000"/>
                    <w:bottom w:val="single" w:sz="8" w:space="0" w:color="000000"/>
                    <w:right w:val="single" w:sz="18" w:space="0" w:color="FF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24,56</w:t>
                  </w:r>
                </w:p>
              </w:tc>
              <w:tc>
                <w:tcPr>
                  <w:tcW w:w="1276" w:type="dxa"/>
                  <w:tcBorders>
                    <w:top w:val="single" w:sz="8" w:space="0" w:color="000000"/>
                    <w:left w:val="single" w:sz="18" w:space="0" w:color="FF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27,51</w:t>
                  </w:r>
                </w:p>
              </w:tc>
              <w:tc>
                <w:tcPr>
                  <w:tcW w:w="1230"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32,37</w:t>
                  </w:r>
                </w:p>
              </w:tc>
              <w:tc>
                <w:tcPr>
                  <w:tcW w:w="1322"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25,36</w:t>
                  </w:r>
                </w:p>
              </w:tc>
            </w:tr>
            <w:tr w:rsidR="00EF1EA3" w:rsidRPr="00847AEB" w:rsidTr="00632A88">
              <w:trPr>
                <w:trHeight w:val="122"/>
              </w:trPr>
              <w:tc>
                <w:tcPr>
                  <w:tcW w:w="114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F1EA3" w:rsidRPr="0082265B" w:rsidRDefault="00EF1EA3" w:rsidP="00632A88">
                  <w:pPr>
                    <w:suppressAutoHyphens w:val="0"/>
                    <w:rPr>
                      <w:sz w:val="18"/>
                      <w:szCs w:val="18"/>
                    </w:rPr>
                  </w:pPr>
                  <w:r w:rsidRPr="0082265B">
                    <w:rPr>
                      <w:sz w:val="18"/>
                      <w:szCs w:val="18"/>
                    </w:rPr>
                    <w:t>40-44 anos</w:t>
                  </w:r>
                </w:p>
              </w:tc>
              <w:tc>
                <w:tcPr>
                  <w:tcW w:w="1134"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3,51</w:t>
                  </w:r>
                </w:p>
              </w:tc>
              <w:tc>
                <w:tcPr>
                  <w:tcW w:w="1276"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3,50</w:t>
                  </w:r>
                </w:p>
              </w:tc>
              <w:tc>
                <w:tcPr>
                  <w:tcW w:w="1275" w:type="dxa"/>
                  <w:tcBorders>
                    <w:top w:val="single" w:sz="8" w:space="0" w:color="000000"/>
                    <w:left w:val="single" w:sz="8" w:space="0" w:color="000000"/>
                    <w:bottom w:val="single" w:sz="8" w:space="0" w:color="000000"/>
                    <w:right w:val="single" w:sz="18" w:space="0" w:color="FF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3,66</w:t>
                  </w:r>
                </w:p>
              </w:tc>
              <w:tc>
                <w:tcPr>
                  <w:tcW w:w="1276" w:type="dxa"/>
                  <w:tcBorders>
                    <w:top w:val="single" w:sz="8" w:space="0" w:color="000000"/>
                    <w:left w:val="single" w:sz="18" w:space="0" w:color="FF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2,52</w:t>
                  </w:r>
                </w:p>
              </w:tc>
              <w:tc>
                <w:tcPr>
                  <w:tcW w:w="1230"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3,41</w:t>
                  </w:r>
                </w:p>
              </w:tc>
              <w:tc>
                <w:tcPr>
                  <w:tcW w:w="1322"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3,63</w:t>
                  </w:r>
                </w:p>
              </w:tc>
            </w:tr>
            <w:tr w:rsidR="00EF1EA3" w:rsidRPr="00847AEB" w:rsidTr="00632A88">
              <w:trPr>
                <w:trHeight w:val="154"/>
              </w:trPr>
              <w:tc>
                <w:tcPr>
                  <w:tcW w:w="114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F1EA3" w:rsidRPr="0082265B" w:rsidRDefault="00EF1EA3" w:rsidP="00632A88">
                  <w:pPr>
                    <w:suppressAutoHyphens w:val="0"/>
                    <w:rPr>
                      <w:sz w:val="18"/>
                      <w:szCs w:val="18"/>
                    </w:rPr>
                  </w:pPr>
                  <w:r w:rsidRPr="0082265B">
                    <w:rPr>
                      <w:sz w:val="18"/>
                      <w:szCs w:val="18"/>
                    </w:rPr>
                    <w:t>45-49 anos</w:t>
                  </w:r>
                </w:p>
              </w:tc>
              <w:tc>
                <w:tcPr>
                  <w:tcW w:w="1134"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3,43</w:t>
                  </w:r>
                </w:p>
              </w:tc>
              <w:tc>
                <w:tcPr>
                  <w:tcW w:w="1276"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3,21</w:t>
                  </w:r>
                </w:p>
              </w:tc>
              <w:tc>
                <w:tcPr>
                  <w:tcW w:w="1275" w:type="dxa"/>
                  <w:tcBorders>
                    <w:top w:val="single" w:sz="8" w:space="0" w:color="000000"/>
                    <w:left w:val="single" w:sz="8" w:space="0" w:color="000000"/>
                    <w:bottom w:val="single" w:sz="8" w:space="0" w:color="000000"/>
                    <w:right w:val="single" w:sz="18" w:space="0" w:color="FF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3,65</w:t>
                  </w:r>
                </w:p>
              </w:tc>
              <w:tc>
                <w:tcPr>
                  <w:tcW w:w="1276" w:type="dxa"/>
                  <w:tcBorders>
                    <w:top w:val="single" w:sz="8" w:space="0" w:color="000000"/>
                    <w:left w:val="single" w:sz="18" w:space="0" w:color="FF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2,97</w:t>
                  </w:r>
                </w:p>
              </w:tc>
              <w:tc>
                <w:tcPr>
                  <w:tcW w:w="1230"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3,08</w:t>
                  </w:r>
                </w:p>
              </w:tc>
              <w:tc>
                <w:tcPr>
                  <w:tcW w:w="1322"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3,58</w:t>
                  </w:r>
                </w:p>
              </w:tc>
            </w:tr>
            <w:tr w:rsidR="00EF1EA3" w:rsidRPr="00847AEB" w:rsidTr="00632A88">
              <w:trPr>
                <w:trHeight w:val="186"/>
              </w:trPr>
              <w:tc>
                <w:tcPr>
                  <w:tcW w:w="114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F1EA3" w:rsidRPr="0082265B" w:rsidRDefault="00EF1EA3" w:rsidP="00632A88">
                  <w:pPr>
                    <w:suppressAutoHyphens w:val="0"/>
                    <w:rPr>
                      <w:sz w:val="18"/>
                      <w:szCs w:val="18"/>
                    </w:rPr>
                  </w:pPr>
                  <w:r w:rsidRPr="0082265B">
                    <w:rPr>
                      <w:sz w:val="18"/>
                      <w:szCs w:val="18"/>
                    </w:rPr>
                    <w:t>50-54 anos</w:t>
                  </w:r>
                </w:p>
              </w:tc>
              <w:tc>
                <w:tcPr>
                  <w:tcW w:w="1134"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3,32</w:t>
                  </w:r>
                </w:p>
              </w:tc>
              <w:tc>
                <w:tcPr>
                  <w:tcW w:w="1276"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2,98</w:t>
                  </w:r>
                </w:p>
              </w:tc>
              <w:tc>
                <w:tcPr>
                  <w:tcW w:w="1275" w:type="dxa"/>
                  <w:tcBorders>
                    <w:top w:val="single" w:sz="8" w:space="0" w:color="000000"/>
                    <w:left w:val="single" w:sz="8" w:space="0" w:color="000000"/>
                    <w:bottom w:val="single" w:sz="8" w:space="0" w:color="000000"/>
                    <w:right w:val="single" w:sz="18" w:space="0" w:color="FF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3,76</w:t>
                  </w:r>
                </w:p>
              </w:tc>
              <w:tc>
                <w:tcPr>
                  <w:tcW w:w="1276" w:type="dxa"/>
                  <w:tcBorders>
                    <w:top w:val="single" w:sz="8" w:space="0" w:color="000000"/>
                    <w:left w:val="single" w:sz="18" w:space="0" w:color="FF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3,12</w:t>
                  </w:r>
                </w:p>
              </w:tc>
              <w:tc>
                <w:tcPr>
                  <w:tcW w:w="1230"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2,80</w:t>
                  </w:r>
                </w:p>
              </w:tc>
              <w:tc>
                <w:tcPr>
                  <w:tcW w:w="1322"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3,62</w:t>
                  </w:r>
                </w:p>
              </w:tc>
            </w:tr>
            <w:tr w:rsidR="00EF1EA3" w:rsidRPr="00847AEB" w:rsidTr="00632A88">
              <w:trPr>
                <w:trHeight w:val="76"/>
              </w:trPr>
              <w:tc>
                <w:tcPr>
                  <w:tcW w:w="114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F1EA3" w:rsidRPr="0082265B" w:rsidRDefault="00EF1EA3" w:rsidP="00632A88">
                  <w:pPr>
                    <w:suppressAutoHyphens w:val="0"/>
                    <w:rPr>
                      <w:sz w:val="18"/>
                      <w:szCs w:val="18"/>
                    </w:rPr>
                  </w:pPr>
                  <w:r w:rsidRPr="0082265B">
                    <w:rPr>
                      <w:sz w:val="18"/>
                      <w:szCs w:val="18"/>
                    </w:rPr>
                    <w:t>55-59 anos</w:t>
                  </w:r>
                </w:p>
              </w:tc>
              <w:tc>
                <w:tcPr>
                  <w:tcW w:w="1134"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2,98</w:t>
                  </w:r>
                </w:p>
              </w:tc>
              <w:tc>
                <w:tcPr>
                  <w:tcW w:w="1276"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2,56</w:t>
                  </w:r>
                </w:p>
              </w:tc>
              <w:tc>
                <w:tcPr>
                  <w:tcW w:w="1275" w:type="dxa"/>
                  <w:tcBorders>
                    <w:top w:val="single" w:sz="8" w:space="0" w:color="000000"/>
                    <w:left w:val="single" w:sz="8" w:space="0" w:color="000000"/>
                    <w:bottom w:val="single" w:sz="8" w:space="0" w:color="000000"/>
                    <w:right w:val="single" w:sz="18" w:space="0" w:color="FF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3,42</w:t>
                  </w:r>
                </w:p>
              </w:tc>
              <w:tc>
                <w:tcPr>
                  <w:tcW w:w="1276" w:type="dxa"/>
                  <w:tcBorders>
                    <w:top w:val="single" w:sz="8" w:space="0" w:color="000000"/>
                    <w:left w:val="single" w:sz="18" w:space="0" w:color="FF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2,00</w:t>
                  </w:r>
                </w:p>
              </w:tc>
              <w:tc>
                <w:tcPr>
                  <w:tcW w:w="1230"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2,34</w:t>
                  </w:r>
                </w:p>
              </w:tc>
              <w:tc>
                <w:tcPr>
                  <w:tcW w:w="1322"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3,22</w:t>
                  </w:r>
                </w:p>
              </w:tc>
            </w:tr>
            <w:tr w:rsidR="00EF1EA3" w:rsidRPr="00847AEB" w:rsidTr="00632A88">
              <w:trPr>
                <w:trHeight w:val="48"/>
              </w:trPr>
              <w:tc>
                <w:tcPr>
                  <w:tcW w:w="114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F1EA3" w:rsidRPr="0082265B" w:rsidRDefault="00EF1EA3" w:rsidP="00632A88">
                  <w:pPr>
                    <w:suppressAutoHyphens w:val="0"/>
                    <w:rPr>
                      <w:sz w:val="18"/>
                      <w:szCs w:val="18"/>
                    </w:rPr>
                  </w:pPr>
                  <w:r w:rsidRPr="0082265B">
                    <w:rPr>
                      <w:sz w:val="18"/>
                      <w:szCs w:val="18"/>
                    </w:rPr>
                    <w:t>60-64 anos</w:t>
                  </w:r>
                </w:p>
              </w:tc>
              <w:tc>
                <w:tcPr>
                  <w:tcW w:w="1134"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3,20</w:t>
                  </w:r>
                </w:p>
              </w:tc>
              <w:tc>
                <w:tcPr>
                  <w:tcW w:w="1276"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2,09</w:t>
                  </w:r>
                </w:p>
              </w:tc>
              <w:tc>
                <w:tcPr>
                  <w:tcW w:w="1275" w:type="dxa"/>
                  <w:tcBorders>
                    <w:top w:val="single" w:sz="8" w:space="0" w:color="000000"/>
                    <w:left w:val="single" w:sz="8" w:space="0" w:color="000000"/>
                    <w:bottom w:val="single" w:sz="8" w:space="0" w:color="000000"/>
                    <w:right w:val="single" w:sz="18" w:space="0" w:color="FF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2,93</w:t>
                  </w:r>
                </w:p>
              </w:tc>
              <w:tc>
                <w:tcPr>
                  <w:tcW w:w="1276" w:type="dxa"/>
                  <w:tcBorders>
                    <w:top w:val="single" w:sz="8" w:space="0" w:color="000000"/>
                    <w:left w:val="single" w:sz="18" w:space="0" w:color="FF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1,90</w:t>
                  </w:r>
                </w:p>
              </w:tc>
              <w:tc>
                <w:tcPr>
                  <w:tcW w:w="1230"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1,84</w:t>
                  </w:r>
                </w:p>
              </w:tc>
              <w:tc>
                <w:tcPr>
                  <w:tcW w:w="1322"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2,68</w:t>
                  </w:r>
                </w:p>
              </w:tc>
            </w:tr>
            <w:tr w:rsidR="00EF1EA3" w:rsidRPr="00847AEB" w:rsidTr="00632A88">
              <w:trPr>
                <w:trHeight w:val="126"/>
              </w:trPr>
              <w:tc>
                <w:tcPr>
                  <w:tcW w:w="114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F1EA3" w:rsidRPr="0082265B" w:rsidRDefault="00EF1EA3" w:rsidP="00632A88">
                  <w:pPr>
                    <w:suppressAutoHyphens w:val="0"/>
                    <w:rPr>
                      <w:sz w:val="18"/>
                      <w:szCs w:val="18"/>
                    </w:rPr>
                  </w:pPr>
                  <w:r w:rsidRPr="0082265B">
                    <w:rPr>
                      <w:sz w:val="18"/>
                      <w:szCs w:val="18"/>
                    </w:rPr>
                    <w:t>65-69 anos</w:t>
                  </w:r>
                </w:p>
              </w:tc>
              <w:tc>
                <w:tcPr>
                  <w:tcW w:w="1134"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3,13</w:t>
                  </w:r>
                </w:p>
              </w:tc>
              <w:tc>
                <w:tcPr>
                  <w:tcW w:w="1276"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1,61</w:t>
                  </w:r>
                </w:p>
              </w:tc>
              <w:tc>
                <w:tcPr>
                  <w:tcW w:w="1275" w:type="dxa"/>
                  <w:tcBorders>
                    <w:top w:val="single" w:sz="8" w:space="0" w:color="000000"/>
                    <w:left w:val="single" w:sz="8" w:space="0" w:color="000000"/>
                    <w:bottom w:val="single" w:sz="8" w:space="0" w:color="000000"/>
                    <w:right w:val="single" w:sz="18" w:space="0" w:color="FF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2,58</w:t>
                  </w:r>
                </w:p>
              </w:tc>
              <w:tc>
                <w:tcPr>
                  <w:tcW w:w="1276" w:type="dxa"/>
                  <w:tcBorders>
                    <w:top w:val="single" w:sz="8" w:space="0" w:color="000000"/>
                    <w:left w:val="single" w:sz="18" w:space="0" w:color="FF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2,29</w:t>
                  </w:r>
                </w:p>
              </w:tc>
              <w:tc>
                <w:tcPr>
                  <w:tcW w:w="1230"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1,36</w:t>
                  </w:r>
                </w:p>
              </w:tc>
              <w:tc>
                <w:tcPr>
                  <w:tcW w:w="1322"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1,86</w:t>
                  </w:r>
                </w:p>
              </w:tc>
            </w:tr>
            <w:tr w:rsidR="00EF1EA3" w:rsidRPr="00847AEB" w:rsidTr="00632A88">
              <w:trPr>
                <w:trHeight w:val="264"/>
              </w:trPr>
              <w:tc>
                <w:tcPr>
                  <w:tcW w:w="114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F1EA3" w:rsidRPr="0082265B" w:rsidRDefault="00EF1EA3" w:rsidP="00632A88">
                  <w:pPr>
                    <w:suppressAutoHyphens w:val="0"/>
                    <w:rPr>
                      <w:sz w:val="18"/>
                      <w:szCs w:val="18"/>
                    </w:rPr>
                  </w:pPr>
                  <w:r w:rsidRPr="0082265B">
                    <w:rPr>
                      <w:sz w:val="18"/>
                      <w:szCs w:val="18"/>
                    </w:rPr>
                    <w:t>70-74 anos</w:t>
                  </w:r>
                </w:p>
              </w:tc>
              <w:tc>
                <w:tcPr>
                  <w:tcW w:w="1134"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2,82</w:t>
                  </w:r>
                </w:p>
              </w:tc>
              <w:tc>
                <w:tcPr>
                  <w:tcW w:w="1276"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1,16</w:t>
                  </w:r>
                </w:p>
              </w:tc>
              <w:tc>
                <w:tcPr>
                  <w:tcW w:w="1275" w:type="dxa"/>
                  <w:tcBorders>
                    <w:top w:val="single" w:sz="8" w:space="0" w:color="000000"/>
                    <w:left w:val="single" w:sz="8" w:space="0" w:color="000000"/>
                    <w:bottom w:val="single" w:sz="8" w:space="0" w:color="000000"/>
                    <w:right w:val="single" w:sz="18" w:space="0" w:color="FF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2,25</w:t>
                  </w:r>
                </w:p>
              </w:tc>
              <w:tc>
                <w:tcPr>
                  <w:tcW w:w="1276" w:type="dxa"/>
                  <w:tcBorders>
                    <w:top w:val="single" w:sz="8" w:space="0" w:color="000000"/>
                    <w:left w:val="single" w:sz="18" w:space="0" w:color="FF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1,66</w:t>
                  </w:r>
                </w:p>
              </w:tc>
              <w:tc>
                <w:tcPr>
                  <w:tcW w:w="1230"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0,91</w:t>
                  </w:r>
                </w:p>
              </w:tc>
              <w:tc>
                <w:tcPr>
                  <w:tcW w:w="1322"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1,34</w:t>
                  </w:r>
                </w:p>
              </w:tc>
            </w:tr>
            <w:tr w:rsidR="00EF1EA3" w:rsidRPr="00847AEB" w:rsidTr="00632A88">
              <w:trPr>
                <w:trHeight w:val="176"/>
              </w:trPr>
              <w:tc>
                <w:tcPr>
                  <w:tcW w:w="114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F1EA3" w:rsidRPr="0082265B" w:rsidRDefault="00EF1EA3" w:rsidP="00632A88">
                  <w:pPr>
                    <w:suppressAutoHyphens w:val="0"/>
                    <w:rPr>
                      <w:sz w:val="18"/>
                      <w:szCs w:val="18"/>
                    </w:rPr>
                  </w:pPr>
                  <w:r w:rsidRPr="0082265B">
                    <w:rPr>
                      <w:sz w:val="18"/>
                      <w:szCs w:val="18"/>
                    </w:rPr>
                    <w:t>75-79 anos</w:t>
                  </w:r>
                </w:p>
              </w:tc>
              <w:tc>
                <w:tcPr>
                  <w:tcW w:w="1134"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2,42</w:t>
                  </w:r>
                </w:p>
              </w:tc>
              <w:tc>
                <w:tcPr>
                  <w:tcW w:w="1276"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0,85</w:t>
                  </w:r>
                </w:p>
              </w:tc>
              <w:tc>
                <w:tcPr>
                  <w:tcW w:w="1275" w:type="dxa"/>
                  <w:tcBorders>
                    <w:top w:val="single" w:sz="8" w:space="0" w:color="000000"/>
                    <w:left w:val="single" w:sz="8" w:space="0" w:color="000000"/>
                    <w:bottom w:val="single" w:sz="8" w:space="0" w:color="000000"/>
                    <w:right w:val="single" w:sz="18" w:space="0" w:color="FF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1,75</w:t>
                  </w:r>
                </w:p>
              </w:tc>
              <w:tc>
                <w:tcPr>
                  <w:tcW w:w="1276" w:type="dxa"/>
                  <w:tcBorders>
                    <w:top w:val="single" w:sz="8" w:space="0" w:color="000000"/>
                    <w:left w:val="single" w:sz="18" w:space="0" w:color="FF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1,73</w:t>
                  </w:r>
                </w:p>
              </w:tc>
              <w:tc>
                <w:tcPr>
                  <w:tcW w:w="1230"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0,61</w:t>
                  </w:r>
                </w:p>
              </w:tc>
              <w:tc>
                <w:tcPr>
                  <w:tcW w:w="1322"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1,48</w:t>
                  </w:r>
                </w:p>
              </w:tc>
            </w:tr>
            <w:tr w:rsidR="00EF1EA3" w:rsidRPr="00847AEB" w:rsidTr="00632A88">
              <w:trPr>
                <w:trHeight w:val="207"/>
              </w:trPr>
              <w:tc>
                <w:tcPr>
                  <w:tcW w:w="114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EF1EA3" w:rsidRPr="0082265B" w:rsidRDefault="00EF1EA3" w:rsidP="00632A88">
                  <w:pPr>
                    <w:suppressAutoHyphens w:val="0"/>
                    <w:rPr>
                      <w:sz w:val="18"/>
                      <w:szCs w:val="18"/>
                    </w:rPr>
                  </w:pPr>
                  <w:r w:rsidRPr="0082265B">
                    <w:rPr>
                      <w:sz w:val="18"/>
                      <w:szCs w:val="18"/>
                    </w:rPr>
                    <w:t>&gt; 80 anos</w:t>
                  </w:r>
                </w:p>
              </w:tc>
              <w:tc>
                <w:tcPr>
                  <w:tcW w:w="1134"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2,89</w:t>
                  </w:r>
                </w:p>
              </w:tc>
              <w:tc>
                <w:tcPr>
                  <w:tcW w:w="1276" w:type="dxa"/>
                  <w:tcBorders>
                    <w:top w:val="single" w:sz="8" w:space="0" w:color="000000"/>
                    <w:left w:val="single" w:sz="8" w:space="0" w:color="000000"/>
                    <w:bottom w:val="single" w:sz="8" w:space="0" w:color="000000"/>
                    <w:right w:val="single" w:sz="8" w:space="0" w:color="00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1,05</w:t>
                  </w:r>
                </w:p>
              </w:tc>
              <w:tc>
                <w:tcPr>
                  <w:tcW w:w="1275" w:type="dxa"/>
                  <w:tcBorders>
                    <w:top w:val="single" w:sz="8" w:space="0" w:color="000000"/>
                    <w:left w:val="single" w:sz="8" w:space="0" w:color="000000"/>
                    <w:bottom w:val="single" w:sz="8" w:space="0" w:color="000000"/>
                    <w:right w:val="single" w:sz="18" w:space="0" w:color="FF0000"/>
                  </w:tcBorders>
                  <w:shd w:val="clear" w:color="000000" w:fill="F7CAAC"/>
                  <w:vAlign w:val="center"/>
                  <w:hideMark/>
                </w:tcPr>
                <w:p w:rsidR="00EF1EA3" w:rsidRPr="0082265B" w:rsidRDefault="00EF1EA3" w:rsidP="00632A88">
                  <w:pPr>
                    <w:suppressAutoHyphens w:val="0"/>
                    <w:jc w:val="center"/>
                    <w:rPr>
                      <w:sz w:val="18"/>
                      <w:szCs w:val="18"/>
                    </w:rPr>
                  </w:pPr>
                  <w:r w:rsidRPr="0082265B">
                    <w:rPr>
                      <w:sz w:val="18"/>
                      <w:szCs w:val="18"/>
                    </w:rPr>
                    <w:t>2,41</w:t>
                  </w:r>
                </w:p>
              </w:tc>
              <w:tc>
                <w:tcPr>
                  <w:tcW w:w="1276" w:type="dxa"/>
                  <w:tcBorders>
                    <w:top w:val="single" w:sz="8" w:space="0" w:color="000000"/>
                    <w:left w:val="single" w:sz="18" w:space="0" w:color="FF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1,63</w:t>
                  </w:r>
                </w:p>
              </w:tc>
              <w:tc>
                <w:tcPr>
                  <w:tcW w:w="1230"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0,63</w:t>
                  </w:r>
                </w:p>
              </w:tc>
              <w:tc>
                <w:tcPr>
                  <w:tcW w:w="1322" w:type="dxa"/>
                  <w:tcBorders>
                    <w:top w:val="single" w:sz="8" w:space="0" w:color="000000"/>
                    <w:left w:val="single" w:sz="8" w:space="0" w:color="000000"/>
                    <w:bottom w:val="single" w:sz="8" w:space="0" w:color="000000"/>
                    <w:right w:val="single" w:sz="8" w:space="0" w:color="000000"/>
                  </w:tcBorders>
                  <w:shd w:val="clear" w:color="000000" w:fill="D9E2F3"/>
                  <w:vAlign w:val="center"/>
                  <w:hideMark/>
                </w:tcPr>
                <w:p w:rsidR="00EF1EA3" w:rsidRPr="0082265B" w:rsidRDefault="00EF1EA3" w:rsidP="00632A88">
                  <w:pPr>
                    <w:suppressAutoHyphens w:val="0"/>
                    <w:jc w:val="center"/>
                    <w:rPr>
                      <w:sz w:val="18"/>
                      <w:szCs w:val="18"/>
                    </w:rPr>
                  </w:pPr>
                  <w:r w:rsidRPr="0082265B">
                    <w:rPr>
                      <w:sz w:val="18"/>
                      <w:szCs w:val="18"/>
                    </w:rPr>
                    <w:t>3,89</w:t>
                  </w:r>
                </w:p>
              </w:tc>
            </w:tr>
            <w:tr w:rsidR="00EF1EA3" w:rsidRPr="00847AEB" w:rsidTr="00632A88">
              <w:trPr>
                <w:trHeight w:val="207"/>
              </w:trPr>
              <w:tc>
                <w:tcPr>
                  <w:tcW w:w="1144" w:type="dxa"/>
                  <w:tcBorders>
                    <w:top w:val="single" w:sz="8" w:space="0" w:color="000000"/>
                    <w:left w:val="single" w:sz="8" w:space="0" w:color="000000"/>
                    <w:bottom w:val="single" w:sz="8" w:space="0" w:color="000000"/>
                    <w:right w:val="single" w:sz="8" w:space="0" w:color="000000"/>
                  </w:tcBorders>
                  <w:shd w:val="clear" w:color="auto" w:fill="auto"/>
                  <w:vAlign w:val="center"/>
                </w:tcPr>
                <w:p w:rsidR="00EF1EA3" w:rsidRPr="0082265B" w:rsidRDefault="00EF1EA3" w:rsidP="00632A88">
                  <w:pPr>
                    <w:suppressAutoHyphens w:val="0"/>
                    <w:rPr>
                      <w:sz w:val="18"/>
                      <w:szCs w:val="18"/>
                    </w:rPr>
                  </w:pPr>
                  <w:r w:rsidRPr="0082265B">
                    <w:rPr>
                      <w:sz w:val="18"/>
                      <w:szCs w:val="18"/>
                    </w:rPr>
                    <w:t>Total</w:t>
                  </w:r>
                </w:p>
              </w:tc>
              <w:tc>
                <w:tcPr>
                  <w:tcW w:w="1134" w:type="dxa"/>
                  <w:tcBorders>
                    <w:top w:val="single" w:sz="8" w:space="0" w:color="000000"/>
                    <w:left w:val="single" w:sz="8" w:space="0" w:color="000000"/>
                    <w:bottom w:val="single" w:sz="8" w:space="0" w:color="000000"/>
                    <w:right w:val="single" w:sz="8" w:space="0" w:color="000000"/>
                  </w:tcBorders>
                  <w:shd w:val="clear" w:color="000000" w:fill="F7CAAC"/>
                  <w:vAlign w:val="center"/>
                </w:tcPr>
                <w:p w:rsidR="00EF1EA3" w:rsidRPr="0082265B" w:rsidRDefault="00EF1EA3" w:rsidP="00632A88">
                  <w:pPr>
                    <w:suppressAutoHyphens w:val="0"/>
                    <w:jc w:val="center"/>
                    <w:rPr>
                      <w:sz w:val="18"/>
                      <w:szCs w:val="18"/>
                    </w:rPr>
                  </w:pPr>
                  <w:r w:rsidRPr="0082265B">
                    <w:rPr>
                      <w:sz w:val="18"/>
                      <w:szCs w:val="18"/>
                    </w:rPr>
                    <w:t>51,86</w:t>
                  </w:r>
                </w:p>
              </w:tc>
              <w:tc>
                <w:tcPr>
                  <w:tcW w:w="1276" w:type="dxa"/>
                  <w:tcBorders>
                    <w:top w:val="single" w:sz="8" w:space="0" w:color="000000"/>
                    <w:left w:val="single" w:sz="8" w:space="0" w:color="000000"/>
                    <w:bottom w:val="single" w:sz="8" w:space="0" w:color="000000"/>
                    <w:right w:val="single" w:sz="8" w:space="0" w:color="000000"/>
                  </w:tcBorders>
                  <w:shd w:val="clear" w:color="000000" w:fill="F7CAAC"/>
                  <w:vAlign w:val="center"/>
                </w:tcPr>
                <w:p w:rsidR="00EF1EA3" w:rsidRPr="0082265B" w:rsidRDefault="00EF1EA3" w:rsidP="00632A88">
                  <w:pPr>
                    <w:suppressAutoHyphens w:val="0"/>
                    <w:jc w:val="center"/>
                    <w:rPr>
                      <w:sz w:val="18"/>
                      <w:szCs w:val="18"/>
                    </w:rPr>
                  </w:pPr>
                  <w:r w:rsidRPr="0082265B">
                    <w:rPr>
                      <w:sz w:val="18"/>
                      <w:szCs w:val="18"/>
                    </w:rPr>
                    <w:t>50,65</w:t>
                  </w:r>
                </w:p>
              </w:tc>
              <w:tc>
                <w:tcPr>
                  <w:tcW w:w="1275" w:type="dxa"/>
                  <w:tcBorders>
                    <w:top w:val="single" w:sz="8" w:space="0" w:color="000000"/>
                    <w:left w:val="single" w:sz="8" w:space="0" w:color="000000"/>
                    <w:bottom w:val="single" w:sz="8" w:space="0" w:color="000000"/>
                    <w:right w:val="single" w:sz="18" w:space="0" w:color="FF0000"/>
                  </w:tcBorders>
                  <w:shd w:val="clear" w:color="000000" w:fill="F7CAAC"/>
                  <w:vAlign w:val="center"/>
                </w:tcPr>
                <w:p w:rsidR="00EF1EA3" w:rsidRPr="0082265B" w:rsidRDefault="00EF1EA3" w:rsidP="00632A88">
                  <w:pPr>
                    <w:suppressAutoHyphens w:val="0"/>
                    <w:jc w:val="center"/>
                    <w:rPr>
                      <w:sz w:val="18"/>
                      <w:szCs w:val="18"/>
                    </w:rPr>
                  </w:pPr>
                  <w:r w:rsidRPr="0082265B">
                    <w:rPr>
                      <w:sz w:val="18"/>
                      <w:szCs w:val="18"/>
                    </w:rPr>
                    <w:t>50,97</w:t>
                  </w:r>
                </w:p>
              </w:tc>
              <w:tc>
                <w:tcPr>
                  <w:tcW w:w="1276" w:type="dxa"/>
                  <w:tcBorders>
                    <w:top w:val="single" w:sz="8" w:space="0" w:color="000000"/>
                    <w:left w:val="single" w:sz="18" w:space="0" w:color="FF0000"/>
                    <w:bottom w:val="single" w:sz="8" w:space="0" w:color="000000"/>
                    <w:right w:val="single" w:sz="8" w:space="0" w:color="000000"/>
                  </w:tcBorders>
                  <w:shd w:val="clear" w:color="000000" w:fill="D9E2F3"/>
                  <w:vAlign w:val="center"/>
                </w:tcPr>
                <w:p w:rsidR="00EF1EA3" w:rsidRPr="0082265B" w:rsidRDefault="00EF1EA3" w:rsidP="00632A88">
                  <w:pPr>
                    <w:suppressAutoHyphens w:val="0"/>
                    <w:jc w:val="center"/>
                    <w:rPr>
                      <w:sz w:val="18"/>
                      <w:szCs w:val="18"/>
                    </w:rPr>
                  </w:pPr>
                  <w:r w:rsidRPr="0082265B">
                    <w:rPr>
                      <w:sz w:val="18"/>
                      <w:szCs w:val="18"/>
                    </w:rPr>
                    <w:t>47,33</w:t>
                  </w:r>
                </w:p>
              </w:tc>
              <w:tc>
                <w:tcPr>
                  <w:tcW w:w="1230" w:type="dxa"/>
                  <w:tcBorders>
                    <w:top w:val="single" w:sz="8" w:space="0" w:color="000000"/>
                    <w:left w:val="single" w:sz="8" w:space="0" w:color="000000"/>
                    <w:bottom w:val="single" w:sz="8" w:space="0" w:color="000000"/>
                    <w:right w:val="single" w:sz="8" w:space="0" w:color="000000"/>
                  </w:tcBorders>
                  <w:shd w:val="clear" w:color="000000" w:fill="D9E2F3"/>
                  <w:vAlign w:val="center"/>
                </w:tcPr>
                <w:p w:rsidR="00EF1EA3" w:rsidRPr="0082265B" w:rsidRDefault="00EF1EA3" w:rsidP="00632A88">
                  <w:pPr>
                    <w:suppressAutoHyphens w:val="0"/>
                    <w:jc w:val="center"/>
                    <w:rPr>
                      <w:sz w:val="18"/>
                      <w:szCs w:val="18"/>
                    </w:rPr>
                  </w:pPr>
                  <w:r w:rsidRPr="0082265B">
                    <w:rPr>
                      <w:sz w:val="18"/>
                      <w:szCs w:val="18"/>
                    </w:rPr>
                    <w:t>49,35</w:t>
                  </w:r>
                </w:p>
              </w:tc>
              <w:tc>
                <w:tcPr>
                  <w:tcW w:w="1322" w:type="dxa"/>
                  <w:tcBorders>
                    <w:top w:val="single" w:sz="8" w:space="0" w:color="000000"/>
                    <w:left w:val="single" w:sz="8" w:space="0" w:color="000000"/>
                    <w:bottom w:val="single" w:sz="8" w:space="0" w:color="000000"/>
                    <w:right w:val="single" w:sz="8" w:space="0" w:color="000000"/>
                  </w:tcBorders>
                  <w:shd w:val="clear" w:color="000000" w:fill="D9E2F3"/>
                  <w:vAlign w:val="center"/>
                </w:tcPr>
                <w:p w:rsidR="00EF1EA3" w:rsidRPr="0082265B" w:rsidRDefault="00EF1EA3" w:rsidP="00632A88">
                  <w:pPr>
                    <w:suppressAutoHyphens w:val="0"/>
                    <w:jc w:val="center"/>
                    <w:rPr>
                      <w:sz w:val="18"/>
                      <w:szCs w:val="18"/>
                    </w:rPr>
                  </w:pPr>
                  <w:r w:rsidRPr="0082265B">
                    <w:rPr>
                      <w:sz w:val="18"/>
                      <w:szCs w:val="18"/>
                    </w:rPr>
                    <w:t>50,66</w:t>
                  </w:r>
                </w:p>
              </w:tc>
            </w:tr>
          </w:tbl>
          <w:p w:rsidR="00EF1EA3" w:rsidRPr="00F97E87" w:rsidRDefault="00EF1EA3" w:rsidP="00F97E87">
            <w:pPr>
              <w:rPr>
                <w:b/>
                <w:bCs/>
                <w:color w:val="000000"/>
              </w:rPr>
            </w:pPr>
            <w:r w:rsidRPr="00592332">
              <w:rPr>
                <w:color w:val="000000"/>
              </w:rPr>
              <w:t>Fonte: Elaborado pelo autor</w:t>
            </w:r>
            <w:r>
              <w:rPr>
                <w:color w:val="000000"/>
              </w:rPr>
              <w:t>.</w:t>
            </w:r>
          </w:p>
        </w:tc>
      </w:tr>
      <w:tr w:rsidR="00EF1EA3" w:rsidRPr="00592332" w:rsidTr="00632A88">
        <w:trPr>
          <w:trHeight w:val="290"/>
          <w:jc w:val="center"/>
        </w:trPr>
        <w:tc>
          <w:tcPr>
            <w:tcW w:w="8880" w:type="dxa"/>
            <w:shd w:val="clear" w:color="auto" w:fill="auto"/>
            <w:vAlign w:val="bottom"/>
          </w:tcPr>
          <w:p w:rsidR="00EF1EA3" w:rsidRPr="00592332" w:rsidRDefault="00EF1EA3" w:rsidP="00632A88">
            <w:pPr>
              <w:rPr>
                <w:color w:val="000000"/>
              </w:rPr>
            </w:pPr>
            <w:r w:rsidRPr="00592332">
              <w:rPr>
                <w:color w:val="000000"/>
              </w:rPr>
              <w:t>Nota 1: Percentual de usuários do SSM não soma 100%, em razão de haver cadastro com datas incorretas ou ausência de informações sobre sexo.</w:t>
            </w:r>
          </w:p>
          <w:p w:rsidR="00EF1EA3" w:rsidRPr="00592332" w:rsidRDefault="00EF1EA3" w:rsidP="00632A88">
            <w:pPr>
              <w:rPr>
                <w:color w:val="000000"/>
              </w:rPr>
            </w:pPr>
            <w:r w:rsidRPr="00592332">
              <w:rPr>
                <w:color w:val="000000"/>
              </w:rPr>
              <w:t xml:space="preserve">Nota 2: Percentuais calculados levando em consideração o quantitativo total de usuários do Sistema de Saúde da Marinha (SSM) </w:t>
            </w:r>
            <w:r w:rsidRPr="00592332">
              <w:rPr>
                <w:color w:val="000000"/>
                <w:vertAlign w:val="superscript"/>
              </w:rPr>
              <w:t>1</w:t>
            </w:r>
            <w:r w:rsidRPr="00592332">
              <w:rPr>
                <w:color w:val="000000"/>
              </w:rPr>
              <w:t xml:space="preserve">, e o universo populacional brasileiro previsto pelo Instituto de Brasileiro de Geografia e Estatística (IBGE) para os anos de 2016 </w:t>
            </w:r>
            <w:r w:rsidRPr="00592332">
              <w:rPr>
                <w:color w:val="000000"/>
                <w:vertAlign w:val="superscript"/>
              </w:rPr>
              <w:t>2</w:t>
            </w:r>
            <w:r w:rsidRPr="00592332">
              <w:rPr>
                <w:color w:val="000000"/>
              </w:rPr>
              <w:t xml:space="preserve"> e 2036 </w:t>
            </w:r>
            <w:r w:rsidRPr="00592332">
              <w:rPr>
                <w:color w:val="000000"/>
                <w:vertAlign w:val="superscript"/>
              </w:rPr>
              <w:t>3</w:t>
            </w:r>
            <w:r w:rsidRPr="00592332">
              <w:rPr>
                <w:color w:val="000000"/>
              </w:rPr>
              <w:t>.</w:t>
            </w:r>
          </w:p>
        </w:tc>
      </w:tr>
      <w:tr w:rsidR="00EF1EA3" w:rsidRPr="00592332" w:rsidTr="00632A88">
        <w:trPr>
          <w:trHeight w:val="290"/>
          <w:jc w:val="center"/>
        </w:trPr>
        <w:tc>
          <w:tcPr>
            <w:tcW w:w="8880" w:type="dxa"/>
            <w:shd w:val="clear" w:color="auto" w:fill="auto"/>
            <w:vAlign w:val="bottom"/>
          </w:tcPr>
          <w:p w:rsidR="00EF1EA3" w:rsidRPr="00592332" w:rsidRDefault="00EF1EA3" w:rsidP="00632A88">
            <w:r w:rsidRPr="00592332">
              <w:rPr>
                <w:color w:val="000000"/>
              </w:rPr>
              <w:t>Fonte: Elaborado pelo autor mediante dados da Diretoria de Saúde da Marinha (DSM) e do IBGE (Instituto de Brasileiro de Geografia e Estatística) do ano de 2016 e 2036</w:t>
            </w:r>
            <w:r>
              <w:rPr>
                <w:color w:val="000000"/>
              </w:rPr>
              <w:t>.</w:t>
            </w:r>
          </w:p>
        </w:tc>
      </w:tr>
    </w:tbl>
    <w:p w:rsidR="00EF1EA3" w:rsidRDefault="00EF1EA3" w:rsidP="00EF1EA3">
      <w:pPr>
        <w:pStyle w:val="PargrafodaLista"/>
        <w:autoSpaceDE w:val="0"/>
        <w:ind w:left="0"/>
        <w:jc w:val="both"/>
      </w:pPr>
    </w:p>
    <w:p w:rsidR="00EF1EA3" w:rsidRDefault="00EF1EA3" w:rsidP="00EF1EA3">
      <w:pPr>
        <w:pStyle w:val="PargrafodaLista"/>
        <w:autoSpaceDE w:val="0"/>
        <w:ind w:left="0" w:firstLine="708"/>
        <w:jc w:val="both"/>
        <w:rPr>
          <w:sz w:val="24"/>
          <w:szCs w:val="24"/>
        </w:rPr>
      </w:pPr>
      <w:r>
        <w:rPr>
          <w:sz w:val="24"/>
          <w:szCs w:val="24"/>
        </w:rPr>
        <w:t>Através do Quadro 2</w:t>
      </w:r>
      <w:r w:rsidRPr="00592332">
        <w:rPr>
          <w:sz w:val="24"/>
          <w:szCs w:val="24"/>
        </w:rPr>
        <w:t xml:space="preserve">, pode-se </w:t>
      </w:r>
      <w:r>
        <w:rPr>
          <w:sz w:val="24"/>
          <w:szCs w:val="24"/>
        </w:rPr>
        <w:t xml:space="preserve">comparar e </w:t>
      </w:r>
      <w:r w:rsidRPr="00592332">
        <w:rPr>
          <w:sz w:val="24"/>
          <w:szCs w:val="24"/>
        </w:rPr>
        <w:t>notar que as usuárias do SSM, de faixa etária superi</w:t>
      </w:r>
      <w:r>
        <w:rPr>
          <w:sz w:val="24"/>
          <w:szCs w:val="24"/>
        </w:rPr>
        <w:t>or a sessenta</w:t>
      </w:r>
      <w:r w:rsidRPr="00592332">
        <w:rPr>
          <w:sz w:val="24"/>
          <w:szCs w:val="24"/>
        </w:rPr>
        <w:t xml:space="preserve"> anos, encontram-se em percentual superior ao projetado para sociedade brasileira pelo IBGE para o ano de 2036.</w:t>
      </w:r>
      <w:r>
        <w:rPr>
          <w:sz w:val="24"/>
          <w:szCs w:val="24"/>
        </w:rPr>
        <w:t xml:space="preserve"> Em 2016,</w:t>
      </w:r>
      <w:r w:rsidRPr="00592332">
        <w:rPr>
          <w:sz w:val="24"/>
          <w:szCs w:val="24"/>
        </w:rPr>
        <w:t xml:space="preserve"> </w:t>
      </w:r>
      <w:r>
        <w:rPr>
          <w:sz w:val="24"/>
          <w:szCs w:val="24"/>
        </w:rPr>
        <w:t xml:space="preserve">o percentual de mulheres idosas beneficiárias do SSM representavam cerca de quinze porcento do total de beneficiários do Sistema, enquanto somente daqui a dezenove anos, a população feminina idosa alcançará esta proporção na população total do Brasil. </w:t>
      </w:r>
    </w:p>
    <w:p w:rsidR="00EF1EA3" w:rsidRPr="00592332" w:rsidRDefault="00EF1EA3" w:rsidP="00EF1EA3">
      <w:pPr>
        <w:pStyle w:val="PargrafodaLista"/>
        <w:autoSpaceDE w:val="0"/>
        <w:ind w:left="0" w:firstLine="708"/>
        <w:jc w:val="both"/>
        <w:rPr>
          <w:sz w:val="24"/>
          <w:szCs w:val="24"/>
        </w:rPr>
      </w:pPr>
      <w:r w:rsidRPr="00592332">
        <w:rPr>
          <w:sz w:val="24"/>
          <w:szCs w:val="24"/>
        </w:rPr>
        <w:lastRenderedPageBreak/>
        <w:t>De outro lado, verifica-se o grande desafi</w:t>
      </w:r>
      <w:r>
        <w:rPr>
          <w:sz w:val="24"/>
          <w:szCs w:val="24"/>
        </w:rPr>
        <w:t xml:space="preserve">o da SN nos próximos </w:t>
      </w:r>
      <w:r w:rsidRPr="00592332">
        <w:rPr>
          <w:sz w:val="24"/>
          <w:szCs w:val="24"/>
        </w:rPr>
        <w:t xml:space="preserve">anos quanto ao atendimento dos usuários </w:t>
      </w:r>
      <w:r>
        <w:rPr>
          <w:sz w:val="24"/>
          <w:szCs w:val="24"/>
        </w:rPr>
        <w:t xml:space="preserve">idosos </w:t>
      </w:r>
      <w:r w:rsidRPr="00592332">
        <w:rPr>
          <w:sz w:val="24"/>
          <w:szCs w:val="24"/>
        </w:rPr>
        <w:t>do sexo masculino</w:t>
      </w:r>
      <w:r>
        <w:rPr>
          <w:sz w:val="24"/>
          <w:szCs w:val="24"/>
        </w:rPr>
        <w:t>, pois, segundo as projeções do IBGE para 2036,</w:t>
      </w:r>
      <w:r w:rsidRPr="00592332">
        <w:rPr>
          <w:sz w:val="24"/>
          <w:szCs w:val="24"/>
        </w:rPr>
        <w:t xml:space="preserve"> </w:t>
      </w:r>
      <w:r>
        <w:rPr>
          <w:sz w:val="24"/>
          <w:szCs w:val="24"/>
        </w:rPr>
        <w:t>este grupo praticamente duplicará</w:t>
      </w:r>
      <w:r w:rsidRPr="00592332">
        <w:rPr>
          <w:sz w:val="24"/>
          <w:szCs w:val="24"/>
        </w:rPr>
        <w:t xml:space="preserve"> ao se comparar com </w:t>
      </w:r>
      <w:r>
        <w:rPr>
          <w:sz w:val="24"/>
          <w:szCs w:val="24"/>
        </w:rPr>
        <w:t xml:space="preserve">os números de 2016, embora a representatividade desse grupo no SSM já seja bem superior ao padrão brasileiro. </w:t>
      </w:r>
      <w:r w:rsidRPr="00592332">
        <w:rPr>
          <w:sz w:val="24"/>
          <w:szCs w:val="24"/>
        </w:rPr>
        <w:t>Tal situação demandará mais investimentos na instalação de novos leitos e aumento da oferta de serviços nas áreas de urologia e geriatria.</w:t>
      </w:r>
    </w:p>
    <w:p w:rsidR="00EF1EA3" w:rsidRPr="00592332" w:rsidRDefault="00EF1EA3" w:rsidP="00EF1EA3">
      <w:pPr>
        <w:pStyle w:val="PargrafodaLista"/>
        <w:autoSpaceDE w:val="0"/>
        <w:ind w:left="0" w:firstLine="708"/>
        <w:jc w:val="both"/>
      </w:pPr>
      <w:r w:rsidRPr="00592332">
        <w:rPr>
          <w:sz w:val="24"/>
          <w:szCs w:val="24"/>
        </w:rPr>
        <w:t xml:space="preserve"> Conforme informações da DSM, observa-se a prática não rara de inclusão de pessoas de alta faixa etária como dependentes, quando já portadores de doenças graves. Isso ocorre em razão de os custos de um plano no sistema suplementar de saúde ser demasiadamente elevados na faixa etária acima de 59 anos, além de haver a exigência de carência para doenças preexistentes – em média de dois anos. </w:t>
      </w:r>
    </w:p>
    <w:p w:rsidR="00EF1EA3" w:rsidRPr="00592332" w:rsidRDefault="00EF1EA3" w:rsidP="00EF1EA3">
      <w:pPr>
        <w:pStyle w:val="PargrafodaLista"/>
        <w:autoSpaceDE w:val="0"/>
        <w:ind w:left="0" w:firstLine="708"/>
        <w:jc w:val="both"/>
      </w:pPr>
      <w:r w:rsidRPr="00592332">
        <w:rPr>
          <w:sz w:val="24"/>
          <w:szCs w:val="24"/>
        </w:rPr>
        <w:t>O padrão de qualidade insuficiente dos hospitais do SUS, seja pela carência de medicamentos e insumos, seja pela superlotação das unidades, também cont</w:t>
      </w:r>
      <w:r>
        <w:rPr>
          <w:sz w:val="24"/>
          <w:szCs w:val="24"/>
        </w:rPr>
        <w:t>ribui em maior procura pelo SSM, que apresenta alto padrão de referência em algumas áreas da medicina.</w:t>
      </w:r>
    </w:p>
    <w:p w:rsidR="00EF1EA3" w:rsidRPr="00592332" w:rsidRDefault="00EF1EA3" w:rsidP="00EF1EA3">
      <w:pPr>
        <w:pStyle w:val="PargrafodaLista"/>
        <w:autoSpaceDE w:val="0"/>
        <w:jc w:val="both"/>
        <w:rPr>
          <w:b/>
          <w:sz w:val="24"/>
          <w:szCs w:val="24"/>
        </w:rPr>
      </w:pPr>
    </w:p>
    <w:p w:rsidR="00EF1EA3" w:rsidRPr="00854315" w:rsidRDefault="00EF1EA3" w:rsidP="00EF1EA3">
      <w:pPr>
        <w:pStyle w:val="PargrafodaLista"/>
        <w:numPr>
          <w:ilvl w:val="2"/>
          <w:numId w:val="9"/>
        </w:numPr>
        <w:autoSpaceDE w:val="0"/>
        <w:jc w:val="both"/>
      </w:pPr>
      <w:r w:rsidRPr="00854315">
        <w:rPr>
          <w:b/>
          <w:sz w:val="24"/>
          <w:szCs w:val="24"/>
        </w:rPr>
        <w:t xml:space="preserve">Inflação do setor de saúde </w:t>
      </w:r>
    </w:p>
    <w:p w:rsidR="00EF1EA3" w:rsidRPr="00592332" w:rsidRDefault="00EF1EA3" w:rsidP="00EF1EA3">
      <w:pPr>
        <w:pStyle w:val="PargrafodaLista"/>
        <w:ind w:left="0" w:firstLine="720"/>
        <w:jc w:val="both"/>
      </w:pPr>
      <w:r w:rsidRPr="00592332">
        <w:rPr>
          <w:sz w:val="24"/>
          <w:szCs w:val="24"/>
        </w:rPr>
        <w:t>O custo do setor de saúde comporta elementos que apresentam grande crescimento de seus valores, em razão da necessidade de inovação tecnológica, ou pelo uso frequente de materiais e serviços médicos para manutenção da vida humana.</w:t>
      </w:r>
    </w:p>
    <w:p w:rsidR="00EF1EA3" w:rsidRDefault="00EF1EA3" w:rsidP="00EF1EA3">
      <w:pPr>
        <w:pStyle w:val="SemEspaamento"/>
        <w:jc w:val="center"/>
        <w:rPr>
          <w:rFonts w:ascii="Times New Roman" w:hAnsi="Times New Roman"/>
          <w:b/>
        </w:rPr>
      </w:pPr>
      <w:r>
        <w:rPr>
          <w:rFonts w:ascii="Times New Roman" w:hAnsi="Times New Roman"/>
          <w:b/>
        </w:rPr>
        <w:t>Figura 6</w:t>
      </w:r>
      <w:r w:rsidRPr="00592332">
        <w:rPr>
          <w:rFonts w:ascii="Times New Roman" w:hAnsi="Times New Roman"/>
          <w:b/>
        </w:rPr>
        <w:t xml:space="preserve"> – Comparação Inflação Setor de Saúde e Geral</w:t>
      </w:r>
    </w:p>
    <w:p w:rsidR="00EF1EA3" w:rsidRDefault="00EF1EA3" w:rsidP="00EF1EA3">
      <w:pPr>
        <w:pStyle w:val="SemEspaamento"/>
        <w:jc w:val="center"/>
        <w:rPr>
          <w:rFonts w:ascii="Times New Roman" w:hAnsi="Times New Roman"/>
          <w:b/>
        </w:rPr>
      </w:pPr>
      <w:r>
        <w:rPr>
          <w:noProof/>
          <w:lang w:eastAsia="pt-BR"/>
        </w:rPr>
        <w:drawing>
          <wp:inline distT="0" distB="0" distL="0" distR="0">
            <wp:extent cx="5648325" cy="1322070"/>
            <wp:effectExtent l="0" t="0" r="0" b="0"/>
            <wp:docPr id="9" name="Gráfico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F1EA3" w:rsidRPr="00592332" w:rsidRDefault="00EF1EA3" w:rsidP="00EF1EA3">
      <w:pPr>
        <w:pStyle w:val="PargrafodaLista"/>
        <w:ind w:left="0"/>
      </w:pPr>
      <w:r>
        <w:t xml:space="preserve"> </w:t>
      </w:r>
      <w:r w:rsidRPr="00592332">
        <w:t>Nota1: Percentuais calculados em relação ao ano anterior.</w:t>
      </w:r>
    </w:p>
    <w:p w:rsidR="00EF1EA3" w:rsidRDefault="00EF1EA3" w:rsidP="00EF1EA3">
      <w:pPr>
        <w:pStyle w:val="PargrafodaLista"/>
        <w:autoSpaceDE w:val="0"/>
        <w:ind w:left="0"/>
        <w:jc w:val="both"/>
      </w:pPr>
      <w:r>
        <w:t xml:space="preserve"> </w:t>
      </w:r>
      <w:r w:rsidRPr="00592332">
        <w:t>Fonte: Elaborado pelo autor com dados do IBGE (Instituto Brasileiro de Geografia e Estatística), IESS (Instituto de Estudos de Saúde Suplementar) e DSM</w:t>
      </w:r>
      <w:r>
        <w:t xml:space="preserve"> (Diretoria de Saúde da Marinha), 2012-2016.</w:t>
      </w:r>
    </w:p>
    <w:p w:rsidR="00EF1EA3" w:rsidRPr="00D815AA" w:rsidRDefault="00EF1EA3" w:rsidP="00EF1EA3">
      <w:pPr>
        <w:pStyle w:val="PargrafodaLista"/>
        <w:autoSpaceDE w:val="0"/>
        <w:ind w:left="0"/>
        <w:jc w:val="both"/>
        <w:rPr>
          <w:sz w:val="16"/>
          <w:szCs w:val="16"/>
        </w:rPr>
      </w:pPr>
    </w:p>
    <w:p w:rsidR="00EF1EA3" w:rsidRPr="00592332" w:rsidRDefault="00EF1EA3" w:rsidP="00EF1EA3">
      <w:pPr>
        <w:pStyle w:val="PargrafodaLista"/>
        <w:autoSpaceDE w:val="0"/>
        <w:ind w:left="0" w:firstLine="720"/>
        <w:jc w:val="both"/>
      </w:pPr>
      <w:r w:rsidRPr="00592332">
        <w:rPr>
          <w:sz w:val="24"/>
          <w:szCs w:val="24"/>
        </w:rPr>
        <w:t xml:space="preserve"> </w:t>
      </w:r>
      <w:r>
        <w:rPr>
          <w:sz w:val="24"/>
          <w:szCs w:val="24"/>
        </w:rPr>
        <w:t>Depreende-se, na Figura 6</w:t>
      </w:r>
      <w:r w:rsidRPr="00592332">
        <w:rPr>
          <w:sz w:val="24"/>
          <w:szCs w:val="24"/>
        </w:rPr>
        <w:t>, que, nos cinco anos avaliados, em quatro a evolução do orçamento da S</w:t>
      </w:r>
      <w:r>
        <w:rPr>
          <w:sz w:val="24"/>
          <w:szCs w:val="24"/>
        </w:rPr>
        <w:t>N</w:t>
      </w:r>
      <w:r w:rsidRPr="00592332">
        <w:rPr>
          <w:sz w:val="24"/>
          <w:szCs w:val="24"/>
        </w:rPr>
        <w:t xml:space="preserve"> foi menor que o índice VCHM do IESS, o que representa que há uma grande defasagem entre a variação dos custos médico-hospitalares e o que foi provisionado ao SSM, em relação ao exercício anterior. Este contexto de limitações orçamentárias prejudica a renovação do credenciamento de serviços médicos</w:t>
      </w:r>
      <w:r>
        <w:rPr>
          <w:sz w:val="24"/>
          <w:szCs w:val="24"/>
        </w:rPr>
        <w:t xml:space="preserve"> e</w:t>
      </w:r>
      <w:r w:rsidRPr="00592332">
        <w:rPr>
          <w:sz w:val="24"/>
          <w:szCs w:val="24"/>
        </w:rPr>
        <w:t xml:space="preserve"> reduz o int</w:t>
      </w:r>
      <w:r>
        <w:rPr>
          <w:sz w:val="24"/>
          <w:szCs w:val="24"/>
        </w:rPr>
        <w:t>eresse de terceirizados, pois gera</w:t>
      </w:r>
      <w:r w:rsidRPr="00592332">
        <w:rPr>
          <w:sz w:val="24"/>
          <w:szCs w:val="24"/>
        </w:rPr>
        <w:t xml:space="preserve"> descumprimento frequente dos prazos de pagamento</w:t>
      </w:r>
      <w:r>
        <w:rPr>
          <w:sz w:val="24"/>
          <w:szCs w:val="24"/>
        </w:rPr>
        <w:t xml:space="preserve"> das faturas dos credenciados e</w:t>
      </w:r>
      <w:r w:rsidRPr="00592332">
        <w:rPr>
          <w:sz w:val="24"/>
          <w:szCs w:val="24"/>
        </w:rPr>
        <w:t xml:space="preserve"> </w:t>
      </w:r>
      <w:r>
        <w:rPr>
          <w:sz w:val="24"/>
          <w:szCs w:val="24"/>
        </w:rPr>
        <w:t>dificulta a</w:t>
      </w:r>
      <w:r w:rsidRPr="00592332">
        <w:rPr>
          <w:sz w:val="24"/>
          <w:szCs w:val="24"/>
        </w:rPr>
        <w:t xml:space="preserve"> renegociação contratual nos padrões de mercado.</w:t>
      </w:r>
    </w:p>
    <w:p w:rsidR="00EF1EA3" w:rsidRPr="00592332" w:rsidRDefault="00EF1EA3" w:rsidP="00EF1EA3">
      <w:pPr>
        <w:pStyle w:val="PargrafodaLista"/>
        <w:autoSpaceDE w:val="0"/>
        <w:ind w:left="0" w:firstLine="720"/>
        <w:jc w:val="both"/>
      </w:pPr>
      <w:r w:rsidRPr="00592332">
        <w:rPr>
          <w:sz w:val="24"/>
          <w:szCs w:val="24"/>
        </w:rPr>
        <w:t xml:space="preserve">Outro aspecto no âmbito inflacionário, refere-se sobre a pressão no orçamento doméstico da família naval. No período de 2014 a 2016, </w:t>
      </w:r>
      <w:r>
        <w:rPr>
          <w:sz w:val="24"/>
          <w:szCs w:val="24"/>
        </w:rPr>
        <w:t xml:space="preserve">a recomposição dos soldos miitares </w:t>
      </w:r>
      <w:r w:rsidRPr="00592332">
        <w:rPr>
          <w:sz w:val="24"/>
          <w:szCs w:val="24"/>
        </w:rPr>
        <w:t xml:space="preserve">foi </w:t>
      </w:r>
      <w:r>
        <w:rPr>
          <w:sz w:val="24"/>
          <w:szCs w:val="24"/>
        </w:rPr>
        <w:t>em</w:t>
      </w:r>
      <w:r w:rsidRPr="00592332">
        <w:rPr>
          <w:sz w:val="24"/>
          <w:szCs w:val="24"/>
        </w:rPr>
        <w:t xml:space="preserve"> média de 7,9% a.a., enquanto que o IPCA médio e o VCHM/IESS variaram 7,8% a.a. e 18,5% a.a.,</w:t>
      </w:r>
      <w:r>
        <w:rPr>
          <w:sz w:val="24"/>
          <w:szCs w:val="24"/>
        </w:rPr>
        <w:t xml:space="preserve"> respectivamente,</w:t>
      </w:r>
      <w:r w:rsidRPr="00592332">
        <w:rPr>
          <w:sz w:val="24"/>
          <w:szCs w:val="24"/>
        </w:rPr>
        <w:t xml:space="preserve"> impactando o consumo de serviços de saúde suplementar.</w:t>
      </w:r>
    </w:p>
    <w:p w:rsidR="00EF1EA3" w:rsidRDefault="00EF1EA3" w:rsidP="00F97E87">
      <w:pPr>
        <w:pStyle w:val="PargrafodaLista"/>
        <w:autoSpaceDE w:val="0"/>
        <w:ind w:left="0" w:firstLine="720"/>
        <w:jc w:val="both"/>
        <w:rPr>
          <w:sz w:val="24"/>
          <w:szCs w:val="24"/>
        </w:rPr>
      </w:pPr>
      <w:r w:rsidRPr="00592332">
        <w:rPr>
          <w:sz w:val="24"/>
          <w:szCs w:val="24"/>
        </w:rPr>
        <w:t>Ta</w:t>
      </w:r>
      <w:r>
        <w:rPr>
          <w:sz w:val="24"/>
          <w:szCs w:val="24"/>
        </w:rPr>
        <w:t>l fato pode ser demonstrado na Figura 7</w:t>
      </w:r>
      <w:r w:rsidRPr="00592332">
        <w:rPr>
          <w:sz w:val="24"/>
          <w:szCs w:val="24"/>
        </w:rPr>
        <w:t xml:space="preserve">, que se refere aos titulares, dependentes e agregados do Abrigo do Marinheiro, onde os titulares são associados e compostos em sua grande maioria por militares da MB, da ativa, inativos e pensionistas. </w:t>
      </w:r>
    </w:p>
    <w:p w:rsidR="003A7CE6" w:rsidRPr="00F97E87" w:rsidRDefault="003A7CE6" w:rsidP="00F97E87">
      <w:pPr>
        <w:pStyle w:val="PargrafodaLista"/>
        <w:autoSpaceDE w:val="0"/>
        <w:ind w:left="0" w:firstLine="720"/>
        <w:jc w:val="both"/>
      </w:pPr>
    </w:p>
    <w:p w:rsidR="00EF1EA3" w:rsidRDefault="00EF1EA3" w:rsidP="00EF1EA3">
      <w:pPr>
        <w:pStyle w:val="PargrafodaLista"/>
        <w:jc w:val="center"/>
        <w:rPr>
          <w:b/>
        </w:rPr>
      </w:pPr>
      <w:r>
        <w:rPr>
          <w:b/>
        </w:rPr>
        <w:lastRenderedPageBreak/>
        <w:t>Figura 7</w:t>
      </w:r>
      <w:r w:rsidRPr="00592332">
        <w:rPr>
          <w:b/>
        </w:rPr>
        <w:t xml:space="preserve"> - Beneficiários de planos de saúde do Abrigo do Marinheiro</w:t>
      </w:r>
      <w:r>
        <w:rPr>
          <w:b/>
        </w:rPr>
        <w:t>.</w:t>
      </w:r>
    </w:p>
    <w:p w:rsidR="00EF1EA3" w:rsidRDefault="00EF1EA3" w:rsidP="00EF1EA3">
      <w:pPr>
        <w:pStyle w:val="PargrafodaLista"/>
        <w:ind w:left="0"/>
        <w:rPr>
          <w:b/>
        </w:rPr>
      </w:pPr>
      <w:r>
        <w:rPr>
          <w:noProof/>
        </w:rPr>
        <w:drawing>
          <wp:inline distT="0" distB="0" distL="0" distR="0">
            <wp:extent cx="5756563" cy="1433945"/>
            <wp:effectExtent l="0" t="0" r="0" b="0"/>
            <wp:docPr id="8" name="Gráfico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F1EA3" w:rsidRPr="00592332" w:rsidRDefault="00EF1EA3" w:rsidP="00EF1EA3">
      <w:pPr>
        <w:pStyle w:val="PargrafodaLista"/>
        <w:autoSpaceDE w:val="0"/>
        <w:ind w:left="0"/>
        <w:jc w:val="both"/>
      </w:pPr>
      <w:r w:rsidRPr="00592332">
        <w:t xml:space="preserve">Nota: A </w:t>
      </w:r>
      <w:r>
        <w:t>Figura 7</w:t>
      </w:r>
      <w:r w:rsidRPr="00592332">
        <w:t xml:space="preserve"> considerou apenas os beneficiários de planos de saúde da UNIMED-RIO, os quais representam 94% do total da Carteira de Saúde do AMN, ao mesmo tempo que os seis por cento restantes estão distribuídos pelas Operadoras ASSIM, Golden-Cross e Sul América.</w:t>
      </w:r>
    </w:p>
    <w:p w:rsidR="00EF1EA3" w:rsidRPr="00592332" w:rsidRDefault="00EF1EA3" w:rsidP="00A44FF8">
      <w:pPr>
        <w:pStyle w:val="PargrafodaLista"/>
        <w:autoSpaceDE w:val="0"/>
        <w:ind w:left="0"/>
        <w:jc w:val="both"/>
      </w:pPr>
      <w:r w:rsidRPr="00592332">
        <w:t>Fo</w:t>
      </w:r>
      <w:r>
        <w:t>nte: AMN (Abrigo do Marinheiro), 2014-2016.</w:t>
      </w:r>
    </w:p>
    <w:p w:rsidR="00EF1EA3" w:rsidRPr="00592332" w:rsidRDefault="00EF1EA3" w:rsidP="00EF1EA3">
      <w:pPr>
        <w:jc w:val="center"/>
      </w:pPr>
      <w:r>
        <w:rPr>
          <w:b/>
          <w:bCs/>
          <w:color w:val="000000"/>
        </w:rPr>
        <w:t>Quadro 3</w:t>
      </w:r>
      <w:r w:rsidRPr="00592332">
        <w:rPr>
          <w:b/>
          <w:bCs/>
          <w:color w:val="000000"/>
        </w:rPr>
        <w:t xml:space="preserve"> - Quantitativo de Beneficiários do SSM</w:t>
      </w:r>
      <w:r>
        <w:rPr>
          <w:b/>
          <w:bCs/>
          <w:color w:val="000000"/>
        </w:rPr>
        <w:t>.</w:t>
      </w:r>
      <w:r w:rsidRPr="00592332">
        <w:fldChar w:fldCharType="begin"/>
      </w:r>
      <w:r w:rsidRPr="00592332">
        <w:instrText xml:space="preserve"> LINK Excel.Sheet.12 "C:\\Users\\Usuario\\AppData\\Local\\Temp\\Rar$DI18.500\\Prospec+º+úo de dados TCC CAIO2017.xlsx" "DADOS PARA TCC- CAIO 2017!L29C5:L35C11" \a \f 4 \h  \* MERGEFORMAT </w:instrText>
      </w:r>
      <w:r w:rsidRPr="00592332">
        <w:rPr>
          <w:b/>
          <w:bCs/>
          <w:color w:val="000000"/>
        </w:rPr>
        <w:fldChar w:fldCharType="separate"/>
      </w:r>
    </w:p>
    <w:tbl>
      <w:tblPr>
        <w:tblW w:w="8882" w:type="dxa"/>
        <w:tblInd w:w="70" w:type="dxa"/>
        <w:tblLayout w:type="fixed"/>
        <w:tblCellMar>
          <w:left w:w="70" w:type="dxa"/>
          <w:right w:w="70" w:type="dxa"/>
        </w:tblCellMar>
        <w:tblLook w:val="0000" w:firstRow="0" w:lastRow="0" w:firstColumn="0" w:lastColumn="0" w:noHBand="0" w:noVBand="0"/>
      </w:tblPr>
      <w:tblGrid>
        <w:gridCol w:w="725"/>
        <w:gridCol w:w="1143"/>
        <w:gridCol w:w="1437"/>
        <w:gridCol w:w="1378"/>
        <w:gridCol w:w="167"/>
        <w:gridCol w:w="1428"/>
        <w:gridCol w:w="1420"/>
        <w:gridCol w:w="1184"/>
      </w:tblGrid>
      <w:tr w:rsidR="00EF1EA3" w:rsidRPr="00592332" w:rsidTr="00A44FF8">
        <w:trPr>
          <w:trHeight w:val="205"/>
        </w:trPr>
        <w:tc>
          <w:tcPr>
            <w:tcW w:w="725" w:type="dxa"/>
            <w:tcBorders>
              <w:top w:val="single" w:sz="4" w:space="0" w:color="000000"/>
              <w:left w:val="single" w:sz="4" w:space="0" w:color="000000"/>
              <w:bottom w:val="single" w:sz="4" w:space="0" w:color="000000"/>
            </w:tcBorders>
            <w:shd w:val="clear" w:color="auto" w:fill="auto"/>
            <w:vAlign w:val="center"/>
          </w:tcPr>
          <w:p w:rsidR="00EF1EA3" w:rsidRPr="00592332" w:rsidRDefault="00EF1EA3" w:rsidP="00632A88">
            <w:pPr>
              <w:jc w:val="center"/>
            </w:pPr>
            <w:r w:rsidRPr="00592332">
              <w:rPr>
                <w:b/>
                <w:bCs/>
                <w:color w:val="000000"/>
              </w:rPr>
              <w:t>Ano</w:t>
            </w:r>
          </w:p>
        </w:tc>
        <w:tc>
          <w:tcPr>
            <w:tcW w:w="1143" w:type="dxa"/>
            <w:tcBorders>
              <w:top w:val="single" w:sz="4" w:space="0" w:color="000000"/>
              <w:left w:val="single" w:sz="4" w:space="0" w:color="000000"/>
              <w:bottom w:val="single" w:sz="4" w:space="0" w:color="000000"/>
            </w:tcBorders>
            <w:shd w:val="clear" w:color="auto" w:fill="auto"/>
            <w:vAlign w:val="center"/>
          </w:tcPr>
          <w:p w:rsidR="00EF1EA3" w:rsidRPr="00592332" w:rsidRDefault="00EF1EA3" w:rsidP="00632A88">
            <w:pPr>
              <w:jc w:val="center"/>
            </w:pPr>
            <w:r w:rsidRPr="00592332">
              <w:rPr>
                <w:b/>
                <w:bCs/>
                <w:color w:val="000000"/>
              </w:rPr>
              <w:t>Usuários SSM</w:t>
            </w:r>
          </w:p>
        </w:tc>
        <w:tc>
          <w:tcPr>
            <w:tcW w:w="1437" w:type="dxa"/>
            <w:tcBorders>
              <w:top w:val="single" w:sz="4" w:space="0" w:color="000000"/>
              <w:left w:val="single" w:sz="4" w:space="0" w:color="000000"/>
              <w:bottom w:val="single" w:sz="12" w:space="0" w:color="FF0000"/>
            </w:tcBorders>
            <w:shd w:val="clear" w:color="auto" w:fill="auto"/>
            <w:vAlign w:val="center"/>
          </w:tcPr>
          <w:p w:rsidR="00EF1EA3" w:rsidRPr="00592332" w:rsidRDefault="00EF1EA3" w:rsidP="00632A88">
            <w:pPr>
              <w:jc w:val="center"/>
            </w:pPr>
            <w:r w:rsidRPr="00592332">
              <w:rPr>
                <w:b/>
                <w:bCs/>
                <w:color w:val="000000"/>
              </w:rPr>
              <w:t>Militares Ativos</w:t>
            </w:r>
          </w:p>
        </w:tc>
        <w:tc>
          <w:tcPr>
            <w:tcW w:w="1378" w:type="dxa"/>
            <w:tcBorders>
              <w:top w:val="single" w:sz="4" w:space="0" w:color="000000"/>
              <w:left w:val="single" w:sz="4" w:space="0" w:color="000000"/>
              <w:bottom w:val="single" w:sz="4" w:space="0" w:color="000000"/>
            </w:tcBorders>
            <w:shd w:val="clear" w:color="auto" w:fill="auto"/>
            <w:vAlign w:val="center"/>
          </w:tcPr>
          <w:p w:rsidR="00EF1EA3" w:rsidRPr="00592332" w:rsidRDefault="00EF1EA3" w:rsidP="00632A88">
            <w:pPr>
              <w:ind w:left="-84" w:firstLine="84"/>
              <w:jc w:val="center"/>
            </w:pPr>
            <w:r w:rsidRPr="00592332">
              <w:rPr>
                <w:b/>
                <w:bCs/>
                <w:color w:val="000000"/>
              </w:rPr>
              <w:t>Inativos</w:t>
            </w:r>
          </w:p>
        </w:tc>
        <w:tc>
          <w:tcPr>
            <w:tcW w:w="167" w:type="dxa"/>
            <w:tcBorders>
              <w:top w:val="single" w:sz="4" w:space="0" w:color="000000"/>
              <w:left w:val="single" w:sz="4" w:space="0" w:color="000000"/>
              <w:bottom w:val="single" w:sz="4" w:space="0" w:color="000000"/>
            </w:tcBorders>
            <w:shd w:val="clear" w:color="auto" w:fill="auto"/>
          </w:tcPr>
          <w:p w:rsidR="00EF1EA3" w:rsidRPr="00592332" w:rsidRDefault="00EF1EA3" w:rsidP="00632A88">
            <w:pPr>
              <w:snapToGrid w:val="0"/>
              <w:jc w:val="center"/>
              <w:rPr>
                <w:b/>
                <w:bCs/>
                <w:color w:val="000000"/>
              </w:rPr>
            </w:pPr>
          </w:p>
        </w:tc>
        <w:tc>
          <w:tcPr>
            <w:tcW w:w="1428" w:type="dxa"/>
            <w:tcBorders>
              <w:top w:val="single" w:sz="4" w:space="0" w:color="000000"/>
              <w:bottom w:val="single" w:sz="4" w:space="0" w:color="000000"/>
            </w:tcBorders>
            <w:shd w:val="clear" w:color="auto" w:fill="auto"/>
            <w:vAlign w:val="center"/>
          </w:tcPr>
          <w:p w:rsidR="00EF1EA3" w:rsidRPr="00592332" w:rsidRDefault="00EF1EA3" w:rsidP="00632A88">
            <w:pPr>
              <w:jc w:val="center"/>
            </w:pPr>
            <w:r w:rsidRPr="00592332">
              <w:rPr>
                <w:b/>
                <w:bCs/>
                <w:color w:val="000000"/>
              </w:rPr>
              <w:t>Pensionistas</w:t>
            </w:r>
          </w:p>
        </w:tc>
        <w:tc>
          <w:tcPr>
            <w:tcW w:w="1420" w:type="dxa"/>
            <w:tcBorders>
              <w:top w:val="single" w:sz="4" w:space="0" w:color="000000"/>
              <w:left w:val="single" w:sz="4" w:space="0" w:color="000000"/>
              <w:bottom w:val="single" w:sz="12" w:space="0" w:color="FF0000"/>
            </w:tcBorders>
            <w:shd w:val="clear" w:color="auto" w:fill="auto"/>
            <w:vAlign w:val="center"/>
          </w:tcPr>
          <w:p w:rsidR="00EF1EA3" w:rsidRPr="00592332" w:rsidRDefault="00EF1EA3" w:rsidP="00632A88">
            <w:pPr>
              <w:jc w:val="center"/>
            </w:pPr>
            <w:r w:rsidRPr="00592332">
              <w:rPr>
                <w:b/>
                <w:bCs/>
                <w:color w:val="000000"/>
              </w:rPr>
              <w:t>Dependentes</w:t>
            </w:r>
          </w:p>
        </w:tc>
        <w:tc>
          <w:tcPr>
            <w:tcW w:w="11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EF1EA3" w:rsidRPr="00592332" w:rsidRDefault="00EF1EA3" w:rsidP="00632A88">
            <w:pPr>
              <w:jc w:val="center"/>
            </w:pPr>
            <w:r w:rsidRPr="00592332">
              <w:rPr>
                <w:b/>
                <w:bCs/>
                <w:color w:val="000000"/>
              </w:rPr>
              <w:t>Outros</w:t>
            </w:r>
          </w:p>
        </w:tc>
      </w:tr>
      <w:tr w:rsidR="00EF1EA3" w:rsidRPr="00592332" w:rsidTr="00A44FF8">
        <w:trPr>
          <w:trHeight w:val="205"/>
        </w:trPr>
        <w:tc>
          <w:tcPr>
            <w:tcW w:w="725" w:type="dxa"/>
            <w:tcBorders>
              <w:top w:val="single" w:sz="4" w:space="0" w:color="000000"/>
              <w:left w:val="single" w:sz="4" w:space="0" w:color="000000"/>
              <w:bottom w:val="single" w:sz="4" w:space="0" w:color="000000"/>
            </w:tcBorders>
            <w:shd w:val="clear" w:color="auto" w:fill="auto"/>
            <w:vAlign w:val="center"/>
          </w:tcPr>
          <w:p w:rsidR="00EF1EA3" w:rsidRPr="00592332" w:rsidRDefault="00EF1EA3" w:rsidP="00632A88">
            <w:pPr>
              <w:jc w:val="center"/>
            </w:pPr>
            <w:r w:rsidRPr="00592332">
              <w:rPr>
                <w:color w:val="000000"/>
              </w:rPr>
              <w:t>2016</w:t>
            </w:r>
          </w:p>
        </w:tc>
        <w:tc>
          <w:tcPr>
            <w:tcW w:w="1143" w:type="dxa"/>
            <w:tcBorders>
              <w:top w:val="single" w:sz="4" w:space="0" w:color="000000"/>
              <w:left w:val="single" w:sz="4" w:space="0" w:color="000000"/>
              <w:bottom w:val="single" w:sz="4" w:space="0" w:color="000000"/>
              <w:right w:val="single" w:sz="12" w:space="0" w:color="FF0000"/>
            </w:tcBorders>
            <w:shd w:val="clear" w:color="auto" w:fill="auto"/>
            <w:vAlign w:val="bottom"/>
          </w:tcPr>
          <w:p w:rsidR="00EF1EA3" w:rsidRPr="00592332" w:rsidRDefault="00EF1EA3" w:rsidP="00632A88">
            <w:pPr>
              <w:jc w:val="right"/>
            </w:pPr>
            <w:r w:rsidRPr="00592332">
              <w:rPr>
                <w:color w:val="000000"/>
              </w:rPr>
              <w:t>346.776</w:t>
            </w:r>
          </w:p>
        </w:tc>
        <w:tc>
          <w:tcPr>
            <w:tcW w:w="1437" w:type="dxa"/>
            <w:tcBorders>
              <w:top w:val="single" w:sz="12" w:space="0" w:color="FF0000"/>
              <w:left w:val="single" w:sz="12" w:space="0" w:color="FF0000"/>
              <w:bottom w:val="single" w:sz="12" w:space="0" w:color="FF0000"/>
              <w:right w:val="single" w:sz="12" w:space="0" w:color="FF0000"/>
            </w:tcBorders>
            <w:shd w:val="clear" w:color="auto" w:fill="auto"/>
            <w:vAlign w:val="bottom"/>
          </w:tcPr>
          <w:p w:rsidR="00EF1EA3" w:rsidRPr="00592332" w:rsidRDefault="00EF1EA3" w:rsidP="00632A88">
            <w:pPr>
              <w:jc w:val="right"/>
            </w:pPr>
            <w:r w:rsidRPr="00592332">
              <w:rPr>
                <w:color w:val="000000"/>
              </w:rPr>
              <w:t>79.336</w:t>
            </w:r>
          </w:p>
        </w:tc>
        <w:tc>
          <w:tcPr>
            <w:tcW w:w="1378" w:type="dxa"/>
            <w:tcBorders>
              <w:top w:val="single" w:sz="4" w:space="0" w:color="000000"/>
              <w:left w:val="single" w:sz="12" w:space="0" w:color="FF0000"/>
              <w:bottom w:val="single" w:sz="4" w:space="0" w:color="000000"/>
            </w:tcBorders>
            <w:shd w:val="clear" w:color="auto" w:fill="auto"/>
            <w:vAlign w:val="bottom"/>
          </w:tcPr>
          <w:p w:rsidR="00EF1EA3" w:rsidRPr="00592332" w:rsidRDefault="00EF1EA3" w:rsidP="00632A88">
            <w:pPr>
              <w:jc w:val="right"/>
            </w:pPr>
            <w:r w:rsidRPr="00592332">
              <w:rPr>
                <w:color w:val="000000"/>
              </w:rPr>
              <w:t>49.487</w:t>
            </w:r>
          </w:p>
        </w:tc>
        <w:tc>
          <w:tcPr>
            <w:tcW w:w="167" w:type="dxa"/>
            <w:tcBorders>
              <w:top w:val="single" w:sz="4" w:space="0" w:color="000000"/>
              <w:left w:val="single" w:sz="4" w:space="0" w:color="000000"/>
              <w:bottom w:val="single" w:sz="4" w:space="0" w:color="000000"/>
            </w:tcBorders>
            <w:shd w:val="clear" w:color="auto" w:fill="auto"/>
          </w:tcPr>
          <w:p w:rsidR="00EF1EA3" w:rsidRPr="00592332" w:rsidRDefault="00EF1EA3" w:rsidP="00632A88">
            <w:pPr>
              <w:snapToGrid w:val="0"/>
              <w:jc w:val="right"/>
              <w:rPr>
                <w:color w:val="000000"/>
              </w:rPr>
            </w:pPr>
          </w:p>
        </w:tc>
        <w:tc>
          <w:tcPr>
            <w:tcW w:w="1428" w:type="dxa"/>
            <w:tcBorders>
              <w:top w:val="single" w:sz="4" w:space="0" w:color="000000"/>
              <w:bottom w:val="single" w:sz="4" w:space="0" w:color="000000"/>
              <w:right w:val="single" w:sz="12" w:space="0" w:color="FF0000"/>
            </w:tcBorders>
            <w:shd w:val="clear" w:color="auto" w:fill="auto"/>
            <w:vAlign w:val="bottom"/>
          </w:tcPr>
          <w:p w:rsidR="00EF1EA3" w:rsidRPr="00592332" w:rsidRDefault="00EF1EA3" w:rsidP="00632A88">
            <w:pPr>
              <w:jc w:val="right"/>
            </w:pPr>
            <w:r w:rsidRPr="00592332">
              <w:rPr>
                <w:color w:val="000000"/>
              </w:rPr>
              <w:t>24.358</w:t>
            </w:r>
          </w:p>
        </w:tc>
        <w:tc>
          <w:tcPr>
            <w:tcW w:w="1420" w:type="dxa"/>
            <w:tcBorders>
              <w:top w:val="single" w:sz="12" w:space="0" w:color="FF0000"/>
              <w:left w:val="single" w:sz="12" w:space="0" w:color="FF0000"/>
              <w:bottom w:val="single" w:sz="12" w:space="0" w:color="FF0000"/>
              <w:right w:val="single" w:sz="12" w:space="0" w:color="FF0000"/>
            </w:tcBorders>
            <w:shd w:val="clear" w:color="auto" w:fill="auto"/>
            <w:vAlign w:val="bottom"/>
          </w:tcPr>
          <w:p w:rsidR="00EF1EA3" w:rsidRPr="00592332" w:rsidRDefault="00EF1EA3" w:rsidP="00632A88">
            <w:pPr>
              <w:jc w:val="right"/>
            </w:pPr>
            <w:r w:rsidRPr="00592332">
              <w:rPr>
                <w:color w:val="000000"/>
              </w:rPr>
              <w:t>192.657</w:t>
            </w:r>
          </w:p>
        </w:tc>
        <w:tc>
          <w:tcPr>
            <w:tcW w:w="1184" w:type="dxa"/>
            <w:tcBorders>
              <w:top w:val="single" w:sz="4" w:space="0" w:color="000000"/>
              <w:left w:val="single" w:sz="12" w:space="0" w:color="FF0000"/>
              <w:bottom w:val="single" w:sz="4" w:space="0" w:color="000000"/>
              <w:right w:val="single" w:sz="4" w:space="0" w:color="000000"/>
            </w:tcBorders>
            <w:shd w:val="clear" w:color="auto" w:fill="auto"/>
            <w:vAlign w:val="bottom"/>
          </w:tcPr>
          <w:p w:rsidR="00EF1EA3" w:rsidRPr="00592332" w:rsidRDefault="00EF1EA3" w:rsidP="00632A88">
            <w:pPr>
              <w:jc w:val="right"/>
            </w:pPr>
            <w:r w:rsidRPr="00592332">
              <w:rPr>
                <w:color w:val="000000"/>
              </w:rPr>
              <w:t>938</w:t>
            </w:r>
          </w:p>
        </w:tc>
      </w:tr>
      <w:tr w:rsidR="00EF1EA3" w:rsidRPr="00592332" w:rsidTr="00A44FF8">
        <w:trPr>
          <w:trHeight w:val="205"/>
        </w:trPr>
        <w:tc>
          <w:tcPr>
            <w:tcW w:w="725" w:type="dxa"/>
            <w:tcBorders>
              <w:left w:val="single" w:sz="4" w:space="0" w:color="000000"/>
              <w:bottom w:val="single" w:sz="4" w:space="0" w:color="000000"/>
            </w:tcBorders>
            <w:shd w:val="clear" w:color="auto" w:fill="auto"/>
            <w:vAlign w:val="center"/>
          </w:tcPr>
          <w:p w:rsidR="00EF1EA3" w:rsidRPr="00592332" w:rsidRDefault="00EF1EA3" w:rsidP="00632A88">
            <w:pPr>
              <w:jc w:val="center"/>
            </w:pPr>
            <w:r w:rsidRPr="00592332">
              <w:rPr>
                <w:color w:val="000000"/>
              </w:rPr>
              <w:t>2015</w:t>
            </w:r>
          </w:p>
        </w:tc>
        <w:tc>
          <w:tcPr>
            <w:tcW w:w="1143" w:type="dxa"/>
            <w:tcBorders>
              <w:left w:val="single" w:sz="4" w:space="0" w:color="000000"/>
              <w:bottom w:val="single" w:sz="4" w:space="0" w:color="000000"/>
              <w:right w:val="single" w:sz="12" w:space="0" w:color="FF0000"/>
            </w:tcBorders>
            <w:shd w:val="clear" w:color="auto" w:fill="auto"/>
            <w:vAlign w:val="bottom"/>
          </w:tcPr>
          <w:p w:rsidR="00EF1EA3" w:rsidRPr="00592332" w:rsidRDefault="00EF1EA3" w:rsidP="00632A88">
            <w:pPr>
              <w:jc w:val="right"/>
            </w:pPr>
            <w:r w:rsidRPr="00592332">
              <w:rPr>
                <w:color w:val="000000"/>
              </w:rPr>
              <w:t>343.300</w:t>
            </w:r>
          </w:p>
        </w:tc>
        <w:tc>
          <w:tcPr>
            <w:tcW w:w="1437" w:type="dxa"/>
            <w:tcBorders>
              <w:top w:val="single" w:sz="12" w:space="0" w:color="FF0000"/>
              <w:left w:val="single" w:sz="12" w:space="0" w:color="FF0000"/>
              <w:bottom w:val="single" w:sz="12" w:space="0" w:color="FF0000"/>
              <w:right w:val="single" w:sz="12" w:space="0" w:color="FF0000"/>
            </w:tcBorders>
            <w:shd w:val="clear" w:color="auto" w:fill="auto"/>
            <w:vAlign w:val="bottom"/>
          </w:tcPr>
          <w:p w:rsidR="00EF1EA3" w:rsidRPr="00592332" w:rsidRDefault="00EF1EA3" w:rsidP="00632A88">
            <w:pPr>
              <w:jc w:val="right"/>
            </w:pPr>
            <w:r w:rsidRPr="00592332">
              <w:rPr>
                <w:color w:val="000000"/>
              </w:rPr>
              <w:t>79.816</w:t>
            </w:r>
          </w:p>
        </w:tc>
        <w:tc>
          <w:tcPr>
            <w:tcW w:w="1378" w:type="dxa"/>
            <w:tcBorders>
              <w:left w:val="single" w:sz="12" w:space="0" w:color="FF0000"/>
              <w:bottom w:val="single" w:sz="4" w:space="0" w:color="000000"/>
            </w:tcBorders>
            <w:shd w:val="clear" w:color="auto" w:fill="auto"/>
            <w:vAlign w:val="bottom"/>
          </w:tcPr>
          <w:p w:rsidR="00EF1EA3" w:rsidRPr="00592332" w:rsidRDefault="00EF1EA3" w:rsidP="00632A88">
            <w:pPr>
              <w:jc w:val="right"/>
            </w:pPr>
            <w:r w:rsidRPr="00592332">
              <w:rPr>
                <w:color w:val="000000"/>
              </w:rPr>
              <w:t>47.696</w:t>
            </w:r>
          </w:p>
        </w:tc>
        <w:tc>
          <w:tcPr>
            <w:tcW w:w="167" w:type="dxa"/>
            <w:tcBorders>
              <w:left w:val="single" w:sz="4" w:space="0" w:color="000000"/>
              <w:bottom w:val="single" w:sz="4" w:space="0" w:color="000000"/>
            </w:tcBorders>
            <w:shd w:val="clear" w:color="auto" w:fill="auto"/>
          </w:tcPr>
          <w:p w:rsidR="00EF1EA3" w:rsidRPr="00592332" w:rsidRDefault="00EF1EA3" w:rsidP="00632A88">
            <w:pPr>
              <w:snapToGrid w:val="0"/>
              <w:jc w:val="right"/>
              <w:rPr>
                <w:color w:val="000000"/>
              </w:rPr>
            </w:pPr>
          </w:p>
        </w:tc>
        <w:tc>
          <w:tcPr>
            <w:tcW w:w="1428" w:type="dxa"/>
            <w:tcBorders>
              <w:bottom w:val="single" w:sz="4" w:space="0" w:color="000000"/>
              <w:right w:val="single" w:sz="12" w:space="0" w:color="FF0000"/>
            </w:tcBorders>
            <w:shd w:val="clear" w:color="auto" w:fill="auto"/>
            <w:vAlign w:val="bottom"/>
          </w:tcPr>
          <w:p w:rsidR="00EF1EA3" w:rsidRPr="00592332" w:rsidRDefault="00EF1EA3" w:rsidP="00632A88">
            <w:pPr>
              <w:jc w:val="right"/>
            </w:pPr>
            <w:r w:rsidRPr="00592332">
              <w:rPr>
                <w:color w:val="000000"/>
              </w:rPr>
              <w:t>23.587</w:t>
            </w:r>
          </w:p>
        </w:tc>
        <w:tc>
          <w:tcPr>
            <w:tcW w:w="1420" w:type="dxa"/>
            <w:tcBorders>
              <w:top w:val="single" w:sz="12" w:space="0" w:color="FF0000"/>
              <w:left w:val="single" w:sz="12" w:space="0" w:color="FF0000"/>
              <w:bottom w:val="single" w:sz="12" w:space="0" w:color="FF0000"/>
              <w:right w:val="single" w:sz="12" w:space="0" w:color="FF0000"/>
            </w:tcBorders>
            <w:shd w:val="clear" w:color="auto" w:fill="auto"/>
            <w:vAlign w:val="bottom"/>
          </w:tcPr>
          <w:p w:rsidR="00EF1EA3" w:rsidRPr="00592332" w:rsidRDefault="00EF1EA3" w:rsidP="00632A88">
            <w:pPr>
              <w:jc w:val="right"/>
            </w:pPr>
            <w:r w:rsidRPr="00592332">
              <w:rPr>
                <w:color w:val="000000"/>
              </w:rPr>
              <w:t>191.167</w:t>
            </w:r>
          </w:p>
        </w:tc>
        <w:tc>
          <w:tcPr>
            <w:tcW w:w="1184" w:type="dxa"/>
            <w:tcBorders>
              <w:left w:val="single" w:sz="12" w:space="0" w:color="FF0000"/>
              <w:bottom w:val="single" w:sz="4" w:space="0" w:color="000000"/>
              <w:right w:val="single" w:sz="4" w:space="0" w:color="000000"/>
            </w:tcBorders>
            <w:shd w:val="clear" w:color="auto" w:fill="auto"/>
            <w:vAlign w:val="bottom"/>
          </w:tcPr>
          <w:p w:rsidR="00EF1EA3" w:rsidRPr="00592332" w:rsidRDefault="00EF1EA3" w:rsidP="00632A88">
            <w:pPr>
              <w:jc w:val="right"/>
            </w:pPr>
            <w:r w:rsidRPr="00592332">
              <w:rPr>
                <w:color w:val="000000"/>
              </w:rPr>
              <w:t>1.034</w:t>
            </w:r>
          </w:p>
        </w:tc>
      </w:tr>
      <w:tr w:rsidR="00EF1EA3" w:rsidRPr="00592332" w:rsidTr="00A44FF8">
        <w:trPr>
          <w:trHeight w:val="205"/>
        </w:trPr>
        <w:tc>
          <w:tcPr>
            <w:tcW w:w="725" w:type="dxa"/>
            <w:tcBorders>
              <w:left w:val="single" w:sz="4" w:space="0" w:color="000000"/>
              <w:bottom w:val="single" w:sz="4" w:space="0" w:color="000000"/>
            </w:tcBorders>
            <w:shd w:val="clear" w:color="auto" w:fill="auto"/>
            <w:vAlign w:val="center"/>
          </w:tcPr>
          <w:p w:rsidR="00EF1EA3" w:rsidRPr="00592332" w:rsidRDefault="00EF1EA3" w:rsidP="00632A88">
            <w:pPr>
              <w:jc w:val="center"/>
            </w:pPr>
            <w:r w:rsidRPr="00592332">
              <w:rPr>
                <w:color w:val="000000"/>
              </w:rPr>
              <w:t>2014</w:t>
            </w:r>
          </w:p>
        </w:tc>
        <w:tc>
          <w:tcPr>
            <w:tcW w:w="1143" w:type="dxa"/>
            <w:tcBorders>
              <w:left w:val="single" w:sz="4" w:space="0" w:color="000000"/>
              <w:bottom w:val="single" w:sz="4" w:space="0" w:color="000000"/>
              <w:right w:val="single" w:sz="12" w:space="0" w:color="FF0000"/>
            </w:tcBorders>
            <w:shd w:val="clear" w:color="auto" w:fill="auto"/>
            <w:vAlign w:val="bottom"/>
          </w:tcPr>
          <w:p w:rsidR="00EF1EA3" w:rsidRPr="00592332" w:rsidRDefault="00EF1EA3" w:rsidP="00632A88">
            <w:pPr>
              <w:jc w:val="right"/>
            </w:pPr>
            <w:r w:rsidRPr="00592332">
              <w:rPr>
                <w:color w:val="000000"/>
              </w:rPr>
              <w:t>336.047</w:t>
            </w:r>
          </w:p>
        </w:tc>
        <w:tc>
          <w:tcPr>
            <w:tcW w:w="1437" w:type="dxa"/>
            <w:tcBorders>
              <w:top w:val="single" w:sz="12" w:space="0" w:color="FF0000"/>
              <w:left w:val="single" w:sz="12" w:space="0" w:color="FF0000"/>
              <w:bottom w:val="single" w:sz="12" w:space="0" w:color="FF0000"/>
              <w:right w:val="single" w:sz="12" w:space="0" w:color="FF0000"/>
            </w:tcBorders>
            <w:shd w:val="clear" w:color="auto" w:fill="auto"/>
            <w:vAlign w:val="bottom"/>
          </w:tcPr>
          <w:p w:rsidR="00EF1EA3" w:rsidRPr="00592332" w:rsidRDefault="00EF1EA3" w:rsidP="00632A88">
            <w:pPr>
              <w:jc w:val="right"/>
            </w:pPr>
            <w:r w:rsidRPr="00592332">
              <w:rPr>
                <w:color w:val="000000"/>
              </w:rPr>
              <w:t>78.061</w:t>
            </w:r>
          </w:p>
        </w:tc>
        <w:tc>
          <w:tcPr>
            <w:tcW w:w="1378" w:type="dxa"/>
            <w:tcBorders>
              <w:left w:val="single" w:sz="12" w:space="0" w:color="FF0000"/>
              <w:bottom w:val="single" w:sz="4" w:space="0" w:color="000000"/>
            </w:tcBorders>
            <w:shd w:val="clear" w:color="auto" w:fill="auto"/>
            <w:vAlign w:val="bottom"/>
          </w:tcPr>
          <w:p w:rsidR="00EF1EA3" w:rsidRPr="00592332" w:rsidRDefault="00EF1EA3" w:rsidP="00632A88">
            <w:pPr>
              <w:jc w:val="right"/>
            </w:pPr>
            <w:r w:rsidRPr="00592332">
              <w:rPr>
                <w:color w:val="000000"/>
              </w:rPr>
              <w:t>46.794</w:t>
            </w:r>
          </w:p>
        </w:tc>
        <w:tc>
          <w:tcPr>
            <w:tcW w:w="167" w:type="dxa"/>
            <w:tcBorders>
              <w:left w:val="single" w:sz="4" w:space="0" w:color="000000"/>
              <w:bottom w:val="single" w:sz="4" w:space="0" w:color="000000"/>
            </w:tcBorders>
            <w:shd w:val="clear" w:color="auto" w:fill="auto"/>
          </w:tcPr>
          <w:p w:rsidR="00EF1EA3" w:rsidRPr="00592332" w:rsidRDefault="00EF1EA3" w:rsidP="00632A88">
            <w:pPr>
              <w:snapToGrid w:val="0"/>
              <w:jc w:val="right"/>
              <w:rPr>
                <w:color w:val="000000"/>
              </w:rPr>
            </w:pPr>
          </w:p>
        </w:tc>
        <w:tc>
          <w:tcPr>
            <w:tcW w:w="1428" w:type="dxa"/>
            <w:tcBorders>
              <w:bottom w:val="single" w:sz="4" w:space="0" w:color="000000"/>
              <w:right w:val="single" w:sz="12" w:space="0" w:color="FF0000"/>
            </w:tcBorders>
            <w:shd w:val="clear" w:color="auto" w:fill="auto"/>
            <w:vAlign w:val="bottom"/>
          </w:tcPr>
          <w:p w:rsidR="00EF1EA3" w:rsidRPr="00592332" w:rsidRDefault="00EF1EA3" w:rsidP="00632A88">
            <w:pPr>
              <w:jc w:val="right"/>
            </w:pPr>
            <w:r w:rsidRPr="00592332">
              <w:rPr>
                <w:color w:val="000000"/>
              </w:rPr>
              <w:t>23.733</w:t>
            </w:r>
          </w:p>
        </w:tc>
        <w:tc>
          <w:tcPr>
            <w:tcW w:w="1420" w:type="dxa"/>
            <w:tcBorders>
              <w:top w:val="single" w:sz="12" w:space="0" w:color="FF0000"/>
              <w:left w:val="single" w:sz="12" w:space="0" w:color="FF0000"/>
              <w:bottom w:val="single" w:sz="12" w:space="0" w:color="FF0000"/>
              <w:right w:val="single" w:sz="12" w:space="0" w:color="FF0000"/>
            </w:tcBorders>
            <w:shd w:val="clear" w:color="auto" w:fill="auto"/>
            <w:vAlign w:val="bottom"/>
          </w:tcPr>
          <w:p w:rsidR="00EF1EA3" w:rsidRPr="00592332" w:rsidRDefault="00EF1EA3" w:rsidP="00632A88">
            <w:pPr>
              <w:jc w:val="right"/>
            </w:pPr>
            <w:r w:rsidRPr="00592332">
              <w:rPr>
                <w:color w:val="000000"/>
              </w:rPr>
              <w:t>186.295</w:t>
            </w:r>
          </w:p>
        </w:tc>
        <w:tc>
          <w:tcPr>
            <w:tcW w:w="1184" w:type="dxa"/>
            <w:tcBorders>
              <w:left w:val="single" w:sz="12" w:space="0" w:color="FF0000"/>
              <w:bottom w:val="single" w:sz="4" w:space="0" w:color="000000"/>
              <w:right w:val="single" w:sz="4" w:space="0" w:color="000000"/>
            </w:tcBorders>
            <w:shd w:val="clear" w:color="auto" w:fill="auto"/>
            <w:vAlign w:val="bottom"/>
          </w:tcPr>
          <w:p w:rsidR="00EF1EA3" w:rsidRPr="00592332" w:rsidRDefault="00EF1EA3" w:rsidP="00632A88">
            <w:pPr>
              <w:jc w:val="right"/>
            </w:pPr>
            <w:r w:rsidRPr="00592332">
              <w:rPr>
                <w:color w:val="000000"/>
              </w:rPr>
              <w:t>1.164</w:t>
            </w:r>
          </w:p>
        </w:tc>
      </w:tr>
      <w:tr w:rsidR="00EF1EA3" w:rsidRPr="00592332" w:rsidTr="00A44FF8">
        <w:trPr>
          <w:trHeight w:val="205"/>
        </w:trPr>
        <w:tc>
          <w:tcPr>
            <w:tcW w:w="725" w:type="dxa"/>
            <w:tcBorders>
              <w:left w:val="single" w:sz="4" w:space="0" w:color="000000"/>
              <w:bottom w:val="single" w:sz="4" w:space="0" w:color="000000"/>
            </w:tcBorders>
            <w:shd w:val="clear" w:color="auto" w:fill="auto"/>
            <w:vAlign w:val="center"/>
          </w:tcPr>
          <w:p w:rsidR="00EF1EA3" w:rsidRPr="00592332" w:rsidRDefault="00EF1EA3" w:rsidP="00632A88">
            <w:pPr>
              <w:jc w:val="center"/>
            </w:pPr>
            <w:r w:rsidRPr="00592332">
              <w:rPr>
                <w:color w:val="000000"/>
              </w:rPr>
              <w:t>2013</w:t>
            </w:r>
          </w:p>
        </w:tc>
        <w:tc>
          <w:tcPr>
            <w:tcW w:w="1143" w:type="dxa"/>
            <w:tcBorders>
              <w:left w:val="single" w:sz="4" w:space="0" w:color="000000"/>
              <w:bottom w:val="single" w:sz="4" w:space="0" w:color="000000"/>
              <w:right w:val="single" w:sz="12" w:space="0" w:color="FF0000"/>
            </w:tcBorders>
            <w:shd w:val="clear" w:color="auto" w:fill="auto"/>
            <w:vAlign w:val="bottom"/>
          </w:tcPr>
          <w:p w:rsidR="00EF1EA3" w:rsidRPr="00592332" w:rsidRDefault="00EF1EA3" w:rsidP="00632A88">
            <w:pPr>
              <w:jc w:val="right"/>
            </w:pPr>
            <w:r w:rsidRPr="00592332">
              <w:rPr>
                <w:color w:val="000000"/>
              </w:rPr>
              <w:t>322.172</w:t>
            </w:r>
          </w:p>
        </w:tc>
        <w:tc>
          <w:tcPr>
            <w:tcW w:w="1437" w:type="dxa"/>
            <w:tcBorders>
              <w:top w:val="single" w:sz="12" w:space="0" w:color="FF0000"/>
              <w:left w:val="single" w:sz="12" w:space="0" w:color="FF0000"/>
              <w:bottom w:val="single" w:sz="12" w:space="0" w:color="FF0000"/>
              <w:right w:val="single" w:sz="12" w:space="0" w:color="FF0000"/>
            </w:tcBorders>
            <w:shd w:val="clear" w:color="auto" w:fill="auto"/>
            <w:vAlign w:val="bottom"/>
          </w:tcPr>
          <w:p w:rsidR="00EF1EA3" w:rsidRPr="00592332" w:rsidRDefault="00EF1EA3" w:rsidP="00632A88">
            <w:pPr>
              <w:jc w:val="right"/>
            </w:pPr>
            <w:r w:rsidRPr="00592332">
              <w:rPr>
                <w:color w:val="000000"/>
              </w:rPr>
              <w:t>75.619</w:t>
            </w:r>
          </w:p>
        </w:tc>
        <w:tc>
          <w:tcPr>
            <w:tcW w:w="1378" w:type="dxa"/>
            <w:tcBorders>
              <w:left w:val="single" w:sz="12" w:space="0" w:color="FF0000"/>
              <w:bottom w:val="single" w:sz="4" w:space="0" w:color="000000"/>
            </w:tcBorders>
            <w:shd w:val="clear" w:color="auto" w:fill="auto"/>
            <w:vAlign w:val="bottom"/>
          </w:tcPr>
          <w:p w:rsidR="00EF1EA3" w:rsidRPr="00592332" w:rsidRDefault="00EF1EA3" w:rsidP="00632A88">
            <w:pPr>
              <w:jc w:val="right"/>
            </w:pPr>
            <w:r w:rsidRPr="00592332">
              <w:rPr>
                <w:color w:val="000000"/>
              </w:rPr>
              <w:t>46.184</w:t>
            </w:r>
          </w:p>
        </w:tc>
        <w:tc>
          <w:tcPr>
            <w:tcW w:w="167" w:type="dxa"/>
            <w:tcBorders>
              <w:left w:val="single" w:sz="4" w:space="0" w:color="000000"/>
              <w:bottom w:val="single" w:sz="4" w:space="0" w:color="000000"/>
            </w:tcBorders>
            <w:shd w:val="clear" w:color="auto" w:fill="auto"/>
          </w:tcPr>
          <w:p w:rsidR="00EF1EA3" w:rsidRPr="00592332" w:rsidRDefault="00EF1EA3" w:rsidP="00632A88">
            <w:pPr>
              <w:snapToGrid w:val="0"/>
              <w:jc w:val="right"/>
              <w:rPr>
                <w:color w:val="000000"/>
              </w:rPr>
            </w:pPr>
          </w:p>
        </w:tc>
        <w:tc>
          <w:tcPr>
            <w:tcW w:w="1428" w:type="dxa"/>
            <w:tcBorders>
              <w:bottom w:val="single" w:sz="4" w:space="0" w:color="000000"/>
              <w:right w:val="single" w:sz="12" w:space="0" w:color="FF0000"/>
            </w:tcBorders>
            <w:shd w:val="clear" w:color="auto" w:fill="auto"/>
            <w:vAlign w:val="bottom"/>
          </w:tcPr>
          <w:p w:rsidR="00EF1EA3" w:rsidRPr="00592332" w:rsidRDefault="00EF1EA3" w:rsidP="00632A88">
            <w:pPr>
              <w:jc w:val="right"/>
            </w:pPr>
            <w:r w:rsidRPr="00592332">
              <w:rPr>
                <w:color w:val="000000"/>
              </w:rPr>
              <w:t>23.634</w:t>
            </w:r>
          </w:p>
        </w:tc>
        <w:tc>
          <w:tcPr>
            <w:tcW w:w="1420" w:type="dxa"/>
            <w:tcBorders>
              <w:top w:val="single" w:sz="12" w:space="0" w:color="FF0000"/>
              <w:left w:val="single" w:sz="12" w:space="0" w:color="FF0000"/>
              <w:bottom w:val="single" w:sz="12" w:space="0" w:color="FF0000"/>
              <w:right w:val="single" w:sz="12" w:space="0" w:color="FF0000"/>
            </w:tcBorders>
            <w:shd w:val="clear" w:color="auto" w:fill="auto"/>
            <w:vAlign w:val="bottom"/>
          </w:tcPr>
          <w:p w:rsidR="00EF1EA3" w:rsidRPr="00592332" w:rsidRDefault="00EF1EA3" w:rsidP="00632A88">
            <w:pPr>
              <w:jc w:val="right"/>
            </w:pPr>
            <w:r w:rsidRPr="00592332">
              <w:rPr>
                <w:color w:val="000000"/>
              </w:rPr>
              <w:t>175.442</w:t>
            </w:r>
          </w:p>
        </w:tc>
        <w:tc>
          <w:tcPr>
            <w:tcW w:w="1184" w:type="dxa"/>
            <w:tcBorders>
              <w:left w:val="single" w:sz="12" w:space="0" w:color="FF0000"/>
              <w:bottom w:val="single" w:sz="4" w:space="0" w:color="000000"/>
              <w:right w:val="single" w:sz="4" w:space="0" w:color="000000"/>
            </w:tcBorders>
            <w:shd w:val="clear" w:color="auto" w:fill="auto"/>
            <w:vAlign w:val="bottom"/>
          </w:tcPr>
          <w:p w:rsidR="00EF1EA3" w:rsidRPr="00592332" w:rsidRDefault="00EF1EA3" w:rsidP="00632A88">
            <w:pPr>
              <w:jc w:val="right"/>
            </w:pPr>
            <w:r w:rsidRPr="00592332">
              <w:rPr>
                <w:color w:val="000000"/>
              </w:rPr>
              <w:t>1.293</w:t>
            </w:r>
          </w:p>
        </w:tc>
      </w:tr>
      <w:tr w:rsidR="00EF1EA3" w:rsidRPr="00592332" w:rsidTr="00A44FF8">
        <w:trPr>
          <w:trHeight w:val="205"/>
        </w:trPr>
        <w:tc>
          <w:tcPr>
            <w:tcW w:w="725" w:type="dxa"/>
            <w:tcBorders>
              <w:left w:val="single" w:sz="4" w:space="0" w:color="000000"/>
              <w:bottom w:val="single" w:sz="4" w:space="0" w:color="000000"/>
            </w:tcBorders>
            <w:shd w:val="clear" w:color="auto" w:fill="auto"/>
            <w:vAlign w:val="center"/>
          </w:tcPr>
          <w:p w:rsidR="00EF1EA3" w:rsidRPr="00592332" w:rsidRDefault="00EF1EA3" w:rsidP="00632A88">
            <w:pPr>
              <w:jc w:val="center"/>
            </w:pPr>
            <w:r w:rsidRPr="00592332">
              <w:rPr>
                <w:color w:val="000000"/>
              </w:rPr>
              <w:t>2012</w:t>
            </w:r>
          </w:p>
        </w:tc>
        <w:tc>
          <w:tcPr>
            <w:tcW w:w="1143" w:type="dxa"/>
            <w:tcBorders>
              <w:left w:val="single" w:sz="4" w:space="0" w:color="000000"/>
              <w:bottom w:val="single" w:sz="4" w:space="0" w:color="000000"/>
              <w:right w:val="single" w:sz="12" w:space="0" w:color="FF0000"/>
            </w:tcBorders>
            <w:shd w:val="clear" w:color="auto" w:fill="auto"/>
            <w:vAlign w:val="bottom"/>
          </w:tcPr>
          <w:p w:rsidR="00EF1EA3" w:rsidRPr="00592332" w:rsidRDefault="00EF1EA3" w:rsidP="00632A88">
            <w:pPr>
              <w:jc w:val="right"/>
            </w:pPr>
            <w:r w:rsidRPr="00592332">
              <w:rPr>
                <w:color w:val="000000"/>
              </w:rPr>
              <w:t>310.551</w:t>
            </w:r>
          </w:p>
        </w:tc>
        <w:tc>
          <w:tcPr>
            <w:tcW w:w="1437" w:type="dxa"/>
            <w:tcBorders>
              <w:top w:val="single" w:sz="12" w:space="0" w:color="FF0000"/>
              <w:left w:val="single" w:sz="12" w:space="0" w:color="FF0000"/>
              <w:bottom w:val="single" w:sz="12" w:space="0" w:color="FF0000"/>
              <w:right w:val="single" w:sz="12" w:space="0" w:color="FF0000"/>
            </w:tcBorders>
            <w:shd w:val="clear" w:color="auto" w:fill="auto"/>
            <w:vAlign w:val="bottom"/>
          </w:tcPr>
          <w:p w:rsidR="00EF1EA3" w:rsidRPr="00592332" w:rsidRDefault="00EF1EA3" w:rsidP="00632A88">
            <w:pPr>
              <w:jc w:val="right"/>
            </w:pPr>
            <w:r w:rsidRPr="00592332">
              <w:rPr>
                <w:color w:val="000000"/>
              </w:rPr>
              <w:t>74.473</w:t>
            </w:r>
          </w:p>
        </w:tc>
        <w:tc>
          <w:tcPr>
            <w:tcW w:w="1378" w:type="dxa"/>
            <w:tcBorders>
              <w:left w:val="single" w:sz="12" w:space="0" w:color="FF0000"/>
              <w:bottom w:val="single" w:sz="4" w:space="0" w:color="000000"/>
            </w:tcBorders>
            <w:shd w:val="clear" w:color="auto" w:fill="auto"/>
            <w:vAlign w:val="bottom"/>
          </w:tcPr>
          <w:p w:rsidR="00EF1EA3" w:rsidRPr="00592332" w:rsidRDefault="00EF1EA3" w:rsidP="00632A88">
            <w:pPr>
              <w:jc w:val="right"/>
            </w:pPr>
            <w:r w:rsidRPr="00592332">
              <w:rPr>
                <w:color w:val="000000"/>
              </w:rPr>
              <w:t>45.436</w:t>
            </w:r>
          </w:p>
        </w:tc>
        <w:tc>
          <w:tcPr>
            <w:tcW w:w="167" w:type="dxa"/>
            <w:tcBorders>
              <w:left w:val="single" w:sz="4" w:space="0" w:color="000000"/>
              <w:bottom w:val="single" w:sz="4" w:space="0" w:color="000000"/>
            </w:tcBorders>
            <w:shd w:val="clear" w:color="auto" w:fill="auto"/>
          </w:tcPr>
          <w:p w:rsidR="00EF1EA3" w:rsidRPr="00592332" w:rsidRDefault="00EF1EA3" w:rsidP="00632A88">
            <w:pPr>
              <w:snapToGrid w:val="0"/>
              <w:jc w:val="right"/>
              <w:rPr>
                <w:color w:val="000000"/>
              </w:rPr>
            </w:pPr>
          </w:p>
        </w:tc>
        <w:tc>
          <w:tcPr>
            <w:tcW w:w="1428" w:type="dxa"/>
            <w:tcBorders>
              <w:bottom w:val="single" w:sz="4" w:space="0" w:color="000000"/>
              <w:right w:val="single" w:sz="12" w:space="0" w:color="FF0000"/>
            </w:tcBorders>
            <w:shd w:val="clear" w:color="auto" w:fill="auto"/>
            <w:vAlign w:val="bottom"/>
          </w:tcPr>
          <w:p w:rsidR="00EF1EA3" w:rsidRPr="00592332" w:rsidRDefault="00EF1EA3" w:rsidP="00632A88">
            <w:pPr>
              <w:jc w:val="right"/>
            </w:pPr>
            <w:r w:rsidRPr="00592332">
              <w:rPr>
                <w:color w:val="000000"/>
              </w:rPr>
              <w:t>23.524</w:t>
            </w:r>
          </w:p>
        </w:tc>
        <w:tc>
          <w:tcPr>
            <w:tcW w:w="1420" w:type="dxa"/>
            <w:tcBorders>
              <w:top w:val="single" w:sz="12" w:space="0" w:color="FF0000"/>
              <w:left w:val="single" w:sz="12" w:space="0" w:color="FF0000"/>
              <w:bottom w:val="single" w:sz="12" w:space="0" w:color="FF0000"/>
              <w:right w:val="single" w:sz="12" w:space="0" w:color="FF0000"/>
            </w:tcBorders>
            <w:shd w:val="clear" w:color="auto" w:fill="auto"/>
            <w:vAlign w:val="bottom"/>
          </w:tcPr>
          <w:p w:rsidR="00EF1EA3" w:rsidRPr="00592332" w:rsidRDefault="00EF1EA3" w:rsidP="00632A88">
            <w:pPr>
              <w:jc w:val="right"/>
            </w:pPr>
            <w:r w:rsidRPr="00592332">
              <w:rPr>
                <w:color w:val="000000"/>
              </w:rPr>
              <w:t>165.733</w:t>
            </w:r>
          </w:p>
        </w:tc>
        <w:tc>
          <w:tcPr>
            <w:tcW w:w="1184" w:type="dxa"/>
            <w:tcBorders>
              <w:left w:val="single" w:sz="12" w:space="0" w:color="FF0000"/>
              <w:bottom w:val="single" w:sz="4" w:space="0" w:color="000000"/>
              <w:right w:val="single" w:sz="4" w:space="0" w:color="000000"/>
            </w:tcBorders>
            <w:shd w:val="clear" w:color="auto" w:fill="auto"/>
            <w:vAlign w:val="bottom"/>
          </w:tcPr>
          <w:p w:rsidR="00EF1EA3" w:rsidRPr="00592332" w:rsidRDefault="00EF1EA3" w:rsidP="00632A88">
            <w:pPr>
              <w:jc w:val="right"/>
            </w:pPr>
            <w:r w:rsidRPr="00592332">
              <w:rPr>
                <w:color w:val="000000"/>
              </w:rPr>
              <w:t>1.385</w:t>
            </w:r>
          </w:p>
        </w:tc>
      </w:tr>
    </w:tbl>
    <w:p w:rsidR="00EF1EA3" w:rsidRPr="00592332" w:rsidRDefault="00EF1EA3" w:rsidP="00EF1EA3">
      <w:pPr>
        <w:pStyle w:val="PargrafodaLista"/>
        <w:ind w:left="0"/>
      </w:pPr>
      <w:r w:rsidRPr="00592332">
        <w:fldChar w:fldCharType="end"/>
      </w:r>
      <w:r w:rsidRPr="00592332">
        <w:t xml:space="preserve">Nota: Quantitativo de militares que </w:t>
      </w:r>
      <w:r w:rsidRPr="00592332">
        <w:rPr>
          <w:rFonts w:eastAsia="SimSun"/>
          <w:kern w:val="1"/>
          <w:lang w:bidi="hi-IN"/>
        </w:rPr>
        <w:t>têm direito ao SSM</w:t>
      </w:r>
      <w:r>
        <w:rPr>
          <w:rFonts w:eastAsia="SimSun"/>
          <w:kern w:val="1"/>
          <w:lang w:bidi="hi-IN"/>
        </w:rPr>
        <w:t>.</w:t>
      </w:r>
    </w:p>
    <w:p w:rsidR="00EF1EA3" w:rsidRPr="00A44FF8" w:rsidRDefault="00EF1EA3" w:rsidP="00EF1EA3">
      <w:pPr>
        <w:pStyle w:val="PargrafodaLista"/>
        <w:ind w:left="0"/>
      </w:pPr>
      <w:r w:rsidRPr="00592332">
        <w:t>Fonte: Diretoria de Saúde da Marinha</w:t>
      </w:r>
      <w:r>
        <w:t>, 2012-2016.</w:t>
      </w:r>
    </w:p>
    <w:p w:rsidR="00EF1EA3" w:rsidRDefault="00EF1EA3" w:rsidP="00EF1EA3">
      <w:pPr>
        <w:pStyle w:val="PargrafodaLista"/>
        <w:ind w:left="0" w:firstLine="708"/>
        <w:jc w:val="both"/>
        <w:rPr>
          <w:sz w:val="24"/>
          <w:szCs w:val="24"/>
        </w:rPr>
      </w:pPr>
      <w:r>
        <w:rPr>
          <w:sz w:val="24"/>
          <w:szCs w:val="24"/>
        </w:rPr>
        <w:t>A Figura 7</w:t>
      </w:r>
      <w:r w:rsidRPr="00592332">
        <w:rPr>
          <w:sz w:val="24"/>
          <w:szCs w:val="24"/>
        </w:rPr>
        <w:t xml:space="preserve"> constata a redução continua no quantitativo de militares beneficiários de planos de saúde, o que pode indicar numa contribuição com o aumento da demanda nas unidades do SSM, cenário</w:t>
      </w:r>
      <w:r>
        <w:rPr>
          <w:sz w:val="24"/>
          <w:szCs w:val="24"/>
        </w:rPr>
        <w:t xml:space="preserve"> verificado no Quadro 3</w:t>
      </w:r>
      <w:r w:rsidRPr="00592332">
        <w:rPr>
          <w:sz w:val="24"/>
          <w:szCs w:val="24"/>
        </w:rPr>
        <w:t>, ao se analisar a expansão do número de dependentes</w:t>
      </w:r>
      <w:r>
        <w:rPr>
          <w:sz w:val="24"/>
          <w:szCs w:val="24"/>
        </w:rPr>
        <w:t>, que aumentaram</w:t>
      </w:r>
      <w:r w:rsidRPr="00592332">
        <w:rPr>
          <w:sz w:val="24"/>
          <w:szCs w:val="24"/>
        </w:rPr>
        <w:t xml:space="preserve"> em proporção </w:t>
      </w:r>
      <w:r>
        <w:rPr>
          <w:sz w:val="24"/>
          <w:szCs w:val="24"/>
        </w:rPr>
        <w:t>bem superior</w:t>
      </w:r>
      <w:r w:rsidRPr="00592332">
        <w:rPr>
          <w:sz w:val="24"/>
          <w:szCs w:val="24"/>
        </w:rPr>
        <w:t xml:space="preserve"> </w:t>
      </w:r>
      <w:r>
        <w:rPr>
          <w:sz w:val="24"/>
          <w:szCs w:val="24"/>
        </w:rPr>
        <w:t>a</w:t>
      </w:r>
      <w:r w:rsidRPr="00592332">
        <w:rPr>
          <w:sz w:val="24"/>
          <w:szCs w:val="24"/>
        </w:rPr>
        <w:t xml:space="preserve">o quantitativo de militares ativos. </w:t>
      </w:r>
      <w:r>
        <w:rPr>
          <w:sz w:val="24"/>
          <w:szCs w:val="24"/>
        </w:rPr>
        <w:t xml:space="preserve">  </w:t>
      </w:r>
    </w:p>
    <w:p w:rsidR="00EF1EA3" w:rsidRPr="00F97E87" w:rsidRDefault="00EF1EA3" w:rsidP="00F97E87">
      <w:pPr>
        <w:pStyle w:val="PargrafodaLista"/>
        <w:ind w:left="0" w:firstLine="708"/>
        <w:jc w:val="both"/>
        <w:rPr>
          <w:sz w:val="16"/>
          <w:szCs w:val="16"/>
        </w:rPr>
      </w:pPr>
      <w:r w:rsidRPr="00592332">
        <w:rPr>
          <w:sz w:val="24"/>
          <w:szCs w:val="24"/>
        </w:rPr>
        <w:t xml:space="preserve">Em pesquisa realizada pela AMN, no período de março de 2014 a julho de 2017, foram informados como principais motivos de cancelamento </w:t>
      </w:r>
      <w:r>
        <w:rPr>
          <w:sz w:val="24"/>
          <w:szCs w:val="24"/>
        </w:rPr>
        <w:t xml:space="preserve">dos planos: </w:t>
      </w:r>
      <w:r w:rsidRPr="00592332">
        <w:rPr>
          <w:sz w:val="24"/>
          <w:szCs w:val="24"/>
        </w:rPr>
        <w:t>as condições financeiras (32%) e o óbito (12%).</w:t>
      </w:r>
    </w:p>
    <w:p w:rsidR="00EF1EA3" w:rsidRDefault="00EF1EA3" w:rsidP="00EF1EA3">
      <w:pPr>
        <w:pStyle w:val="PargrafodaLista"/>
        <w:ind w:left="0" w:firstLine="708"/>
        <w:jc w:val="center"/>
        <w:rPr>
          <w:b/>
          <w:sz w:val="24"/>
          <w:szCs w:val="24"/>
        </w:rPr>
      </w:pPr>
      <w:r>
        <w:rPr>
          <w:b/>
          <w:sz w:val="24"/>
          <w:szCs w:val="24"/>
        </w:rPr>
        <w:t xml:space="preserve">Figura 8 </w:t>
      </w:r>
      <w:r w:rsidRPr="00592332">
        <w:rPr>
          <w:b/>
          <w:sz w:val="24"/>
          <w:szCs w:val="24"/>
        </w:rPr>
        <w:t>– Perda de clientes em cada modalidade de plano</w:t>
      </w:r>
      <w:r>
        <w:rPr>
          <w:b/>
          <w:sz w:val="24"/>
          <w:szCs w:val="24"/>
        </w:rPr>
        <w:t xml:space="preserve"> de saúde do AMN. </w:t>
      </w:r>
      <w:r>
        <w:rPr>
          <w:noProof/>
        </w:rPr>
        <w:drawing>
          <wp:inline distT="0" distB="0" distL="0" distR="0">
            <wp:extent cx="5624945" cy="1018309"/>
            <wp:effectExtent l="0" t="0" r="0" b="0"/>
            <wp:docPr id="7" name="Gráfico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F1EA3" w:rsidRDefault="00EF1EA3" w:rsidP="00EF1EA3">
      <w:pPr>
        <w:pStyle w:val="PargrafodaLista"/>
        <w:ind w:left="0"/>
      </w:pPr>
      <w:r w:rsidRPr="00592332">
        <w:t>Fonte: Abrigo do Marinheiro (AMN)</w:t>
      </w:r>
      <w:r>
        <w:t>, mar. 2014 - jul. 2017.</w:t>
      </w:r>
    </w:p>
    <w:p w:rsidR="00EF1EA3" w:rsidRPr="00533A55" w:rsidRDefault="00EF1EA3" w:rsidP="00EF1EA3">
      <w:pPr>
        <w:pStyle w:val="PargrafodaLista"/>
        <w:ind w:left="0"/>
        <w:rPr>
          <w:sz w:val="18"/>
          <w:szCs w:val="18"/>
        </w:rPr>
      </w:pPr>
    </w:p>
    <w:p w:rsidR="00EF1EA3" w:rsidRPr="00592332" w:rsidRDefault="00EF1EA3" w:rsidP="00EF1EA3">
      <w:pPr>
        <w:pStyle w:val="PargrafodaLista"/>
        <w:ind w:left="142" w:firstLine="566"/>
        <w:jc w:val="both"/>
      </w:pPr>
      <w:r w:rsidRPr="00592332">
        <w:rPr>
          <w:sz w:val="24"/>
          <w:szCs w:val="24"/>
        </w:rPr>
        <w:t xml:space="preserve">No que tange ao perfil socioeconômico dos que mais cancelaram planos de saúde nos últimos anos, ao considerar que os planos de saúde ALFA e </w:t>
      </w:r>
      <w:r>
        <w:rPr>
          <w:sz w:val="24"/>
          <w:szCs w:val="24"/>
        </w:rPr>
        <w:t>UNI-ALFA (padrão de acomodação e</w:t>
      </w:r>
      <w:r w:rsidRPr="00592332">
        <w:rPr>
          <w:sz w:val="24"/>
          <w:szCs w:val="24"/>
        </w:rPr>
        <w:t>nfermaria) são os de menor preço, pod</w:t>
      </w:r>
      <w:r>
        <w:rPr>
          <w:sz w:val="24"/>
          <w:szCs w:val="24"/>
        </w:rPr>
        <w:t>e-se inferir através da Figura 8</w:t>
      </w:r>
      <w:r w:rsidRPr="00592332">
        <w:rPr>
          <w:sz w:val="24"/>
          <w:szCs w:val="24"/>
        </w:rPr>
        <w:t>, que o perfil social que teve maior redução foi o pessoal de menor renda, ou seja, dos menores postos e graduações.</w:t>
      </w:r>
    </w:p>
    <w:p w:rsidR="00F97E87" w:rsidRPr="00F97E87" w:rsidRDefault="00EF1EA3" w:rsidP="00F97E87">
      <w:pPr>
        <w:pStyle w:val="PargrafodaLista"/>
        <w:ind w:left="142" w:firstLine="566"/>
        <w:jc w:val="both"/>
        <w:rPr>
          <w:sz w:val="24"/>
          <w:szCs w:val="24"/>
        </w:rPr>
      </w:pPr>
      <w:r w:rsidRPr="00592332">
        <w:rPr>
          <w:sz w:val="24"/>
          <w:szCs w:val="24"/>
        </w:rPr>
        <w:t xml:space="preserve">Na </w:t>
      </w:r>
      <w:r>
        <w:rPr>
          <w:sz w:val="24"/>
          <w:szCs w:val="24"/>
        </w:rPr>
        <w:t>Figura 9</w:t>
      </w:r>
      <w:r w:rsidRPr="00592332">
        <w:rPr>
          <w:sz w:val="24"/>
          <w:szCs w:val="24"/>
        </w:rPr>
        <w:t>, apresenta-se a perda acumulada de beneficiários de p</w:t>
      </w:r>
      <w:r>
        <w:rPr>
          <w:sz w:val="24"/>
          <w:szCs w:val="24"/>
        </w:rPr>
        <w:t>lanos de saúde, por faixa etária</w:t>
      </w:r>
      <w:r w:rsidRPr="00592332">
        <w:rPr>
          <w:sz w:val="24"/>
          <w:szCs w:val="24"/>
        </w:rPr>
        <w:t>, analisando os quantitativos de beneficiários ao final dos meses de março/2014 e julho/2017. Quanto</w:t>
      </w:r>
      <w:r>
        <w:rPr>
          <w:sz w:val="24"/>
          <w:szCs w:val="24"/>
        </w:rPr>
        <w:t xml:space="preserve"> ao perfil etário, a faixa de zero a dezoito</w:t>
      </w:r>
      <w:r w:rsidRPr="00592332">
        <w:rPr>
          <w:sz w:val="24"/>
          <w:szCs w:val="24"/>
        </w:rPr>
        <w:t xml:space="preserve"> anos foi a que apresentou maior </w:t>
      </w:r>
      <w:r w:rsidRPr="00592332">
        <w:rPr>
          <w:sz w:val="24"/>
          <w:szCs w:val="24"/>
        </w:rPr>
        <w:lastRenderedPageBreak/>
        <w:t>redução, além de, no período, o quantitativo de cancelamentos (26.157) superou a de novas adesões (17.193), gerando perda de 8.964 beneficiários na carteira.</w:t>
      </w:r>
    </w:p>
    <w:p w:rsidR="00EF1EA3" w:rsidRDefault="00EF1EA3" w:rsidP="00EF1EA3">
      <w:pPr>
        <w:pStyle w:val="SemEspaamento"/>
        <w:jc w:val="center"/>
        <w:rPr>
          <w:rFonts w:ascii="Times New Roman" w:eastAsia="Times New Roman" w:hAnsi="Times New Roman"/>
          <w:b/>
          <w:bCs/>
          <w:lang w:eastAsia="pt-BR"/>
        </w:rPr>
      </w:pPr>
      <w:r>
        <w:rPr>
          <w:rFonts w:ascii="Times New Roman" w:hAnsi="Times New Roman"/>
          <w:b/>
        </w:rPr>
        <w:t>Figura 9</w:t>
      </w:r>
      <w:r w:rsidRPr="00592332">
        <w:rPr>
          <w:rFonts w:ascii="Times New Roman" w:hAnsi="Times New Roman"/>
          <w:b/>
        </w:rPr>
        <w:t xml:space="preserve"> - </w:t>
      </w:r>
      <w:r w:rsidRPr="00592332">
        <w:rPr>
          <w:rFonts w:ascii="Times New Roman" w:eastAsia="Times New Roman" w:hAnsi="Times New Roman"/>
          <w:b/>
          <w:bCs/>
          <w:lang w:eastAsia="pt-BR"/>
        </w:rPr>
        <w:t xml:space="preserve">Perda Acumulada </w:t>
      </w:r>
      <w:r>
        <w:rPr>
          <w:rFonts w:ascii="Times New Roman" w:eastAsia="Times New Roman" w:hAnsi="Times New Roman"/>
          <w:b/>
          <w:bCs/>
          <w:lang w:eastAsia="pt-BR"/>
        </w:rPr>
        <w:t>de beneficiários de planos do AMN por faixa etária</w:t>
      </w:r>
    </w:p>
    <w:p w:rsidR="00EF1EA3" w:rsidRDefault="00EF1EA3" w:rsidP="00EF1EA3">
      <w:pPr>
        <w:pStyle w:val="SemEspaamento"/>
        <w:jc w:val="center"/>
        <w:rPr>
          <w:rFonts w:ascii="Times New Roman" w:eastAsia="Times New Roman" w:hAnsi="Times New Roman"/>
          <w:b/>
          <w:bCs/>
          <w:lang w:eastAsia="pt-BR"/>
        </w:rPr>
      </w:pPr>
      <w:r>
        <w:rPr>
          <w:noProof/>
          <w:lang w:eastAsia="pt-BR"/>
        </w:rPr>
        <w:drawing>
          <wp:inline distT="0" distB="0" distL="0" distR="0">
            <wp:extent cx="5761990" cy="1622425"/>
            <wp:effectExtent l="0" t="0" r="0" b="0"/>
            <wp:docPr id="6" name="Imagem 6"/>
            <wp:cNvGraphicFramePr>
              <a:graphicFrameLocks xmlns:a="http://schemas.openxmlformats.org/drawingml/2006/main" noGrp="1" noChangeAspect="1" noMove="1" noResize="1"/>
            </wp:cNvGraphicFramePr>
            <a:graphic xmlns:a="http://schemas.openxmlformats.org/drawingml/2006/main">
              <a:graphicData uri="http://schemas.openxmlformats.org/drawingml/2006/picture">
                <pic:pic xmlns:pic="http://schemas.openxmlformats.org/drawingml/2006/picture">
                  <pic:nvPicPr>
                    <pic:cNvPr id="0" name="Gráfico 1"/>
                    <pic:cNvPicPr>
                      <a:picLocks noGrp="1" noRot="1" noChangeAspect="1" noMove="1" noResize="1" noEditPoints="1" noAdjustHandles="1" noChangeArrowheads="1" noChangeShapeType="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1990" cy="1622425"/>
                    </a:xfrm>
                    <a:prstGeom prst="rect">
                      <a:avLst/>
                    </a:prstGeom>
                    <a:noFill/>
                    <a:ln>
                      <a:noFill/>
                    </a:ln>
                  </pic:spPr>
                </pic:pic>
              </a:graphicData>
            </a:graphic>
          </wp:inline>
        </w:drawing>
      </w:r>
    </w:p>
    <w:p w:rsidR="00EF1EA3" w:rsidRDefault="00EF1EA3" w:rsidP="00EF1EA3">
      <w:pPr>
        <w:pStyle w:val="SemEspaamento"/>
        <w:rPr>
          <w:rFonts w:ascii="Times New Roman" w:hAnsi="Times New Roman"/>
          <w:sz w:val="20"/>
          <w:szCs w:val="20"/>
          <w:lang w:eastAsia="x-none"/>
        </w:rPr>
      </w:pPr>
      <w:r w:rsidRPr="00F46E06">
        <w:rPr>
          <w:rFonts w:ascii="Times New Roman" w:hAnsi="Times New Roman"/>
          <w:sz w:val="20"/>
          <w:szCs w:val="20"/>
          <w:lang w:eastAsia="x-none"/>
        </w:rPr>
        <w:t>Fonte: Abrigo do Marinheiro (AMN), mar. 2014- jul.2017.</w:t>
      </w:r>
    </w:p>
    <w:p w:rsidR="00EF1EA3" w:rsidRPr="00533A55" w:rsidRDefault="00EF1EA3" w:rsidP="00A44FF8">
      <w:pPr>
        <w:autoSpaceDE w:val="0"/>
        <w:ind w:firstLine="708"/>
        <w:jc w:val="both"/>
      </w:pPr>
      <w:r w:rsidRPr="00592332">
        <w:rPr>
          <w:sz w:val="24"/>
          <w:szCs w:val="24"/>
        </w:rPr>
        <w:t xml:space="preserve">Ao se reduzir o número de contribuintes da carteira, principalmente os de baixa faixa etária (que exercem baixo impacto de custo aos planos de saúde), aumenta-se o nível de risco e o grau de sinistro da carteira, fazendo com que a operadora repasse os custos às mensalidades dos planos, o que pode ser um prenúncio de um efeito em cadeia que torne por desestimular a contratação de um plano de saúde suplementar </w:t>
      </w:r>
      <w:r>
        <w:rPr>
          <w:sz w:val="24"/>
          <w:szCs w:val="24"/>
        </w:rPr>
        <w:t>pela família naval, em razão dos custos crescentes, contribuindo com o aumento na demanda de serviços no SSM</w:t>
      </w:r>
      <w:r w:rsidRPr="00592332">
        <w:rPr>
          <w:sz w:val="24"/>
          <w:szCs w:val="24"/>
        </w:rPr>
        <w:t>.</w:t>
      </w:r>
    </w:p>
    <w:p w:rsidR="00EF1EA3" w:rsidRDefault="00EF1EA3" w:rsidP="00EF1EA3">
      <w:pPr>
        <w:jc w:val="center"/>
        <w:rPr>
          <w:b/>
        </w:rPr>
      </w:pPr>
      <w:r>
        <w:rPr>
          <w:b/>
          <w:color w:val="000000"/>
        </w:rPr>
        <w:t>Figura 10</w:t>
      </w:r>
      <w:r w:rsidRPr="00380FB7">
        <w:rPr>
          <w:b/>
        </w:rPr>
        <w:t xml:space="preserve"> - Quantitativo de Procedimentos no SSM</w:t>
      </w:r>
    </w:p>
    <w:p w:rsidR="00EF1EA3" w:rsidRPr="00380FB7" w:rsidRDefault="00EF1EA3" w:rsidP="00EF1EA3">
      <w:pPr>
        <w:jc w:val="center"/>
        <w:rPr>
          <w:b/>
        </w:rPr>
      </w:pPr>
      <w:r>
        <w:rPr>
          <w:noProof/>
        </w:rPr>
        <w:drawing>
          <wp:inline distT="0" distB="0" distL="0" distR="0">
            <wp:extent cx="5758180" cy="1256030"/>
            <wp:effectExtent l="0" t="0" r="0" b="1270"/>
            <wp:docPr id="5"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EF1EA3" w:rsidRPr="00592332" w:rsidRDefault="00EF1EA3" w:rsidP="00EF1EA3">
      <w:r w:rsidRPr="00592332">
        <w:rPr>
          <w:color w:val="000000"/>
        </w:rPr>
        <w:t xml:space="preserve">Fonte: </w:t>
      </w:r>
      <w:r>
        <w:rPr>
          <w:color w:val="000000"/>
        </w:rPr>
        <w:t>DSM, 2012-2016.</w:t>
      </w:r>
    </w:p>
    <w:p w:rsidR="00EF1EA3" w:rsidRPr="00533A55" w:rsidRDefault="00EF1EA3" w:rsidP="00EF1EA3">
      <w:pPr>
        <w:autoSpaceDE w:val="0"/>
        <w:jc w:val="both"/>
        <w:rPr>
          <w:color w:val="000000"/>
          <w:sz w:val="18"/>
          <w:szCs w:val="18"/>
        </w:rPr>
      </w:pPr>
    </w:p>
    <w:p w:rsidR="00EF1EA3" w:rsidRDefault="00EF1EA3" w:rsidP="00EF1EA3">
      <w:pPr>
        <w:autoSpaceDE w:val="0"/>
        <w:ind w:firstLine="708"/>
        <w:jc w:val="both"/>
        <w:rPr>
          <w:sz w:val="24"/>
          <w:szCs w:val="24"/>
        </w:rPr>
      </w:pPr>
      <w:r w:rsidRPr="00592332">
        <w:rPr>
          <w:sz w:val="24"/>
          <w:szCs w:val="24"/>
        </w:rPr>
        <w:t xml:space="preserve">Outro dado que </w:t>
      </w:r>
      <w:r>
        <w:rPr>
          <w:sz w:val="24"/>
          <w:szCs w:val="24"/>
        </w:rPr>
        <w:t>contribui com a hipótese d</w:t>
      </w:r>
      <w:r w:rsidRPr="00592332">
        <w:rPr>
          <w:sz w:val="24"/>
          <w:szCs w:val="24"/>
        </w:rPr>
        <w:t xml:space="preserve">a migração da família naval para o SSM é a majoração no quantitativo de procedimentos realizados entre os anos de 2012 e 2016, conforme contido na </w:t>
      </w:r>
      <w:r>
        <w:rPr>
          <w:sz w:val="24"/>
          <w:szCs w:val="24"/>
        </w:rPr>
        <w:t>Figura 10</w:t>
      </w:r>
      <w:r w:rsidRPr="00592332">
        <w:rPr>
          <w:sz w:val="24"/>
          <w:szCs w:val="24"/>
        </w:rPr>
        <w:t>. O aumento do número de procedimentos associados ao aumento da variação dos custos médico-hospitalares justifica a necessidade de aporte de mais recursos para o setor, pois, nos últimos anos, houve grande oscilação positiva nos preços de materiais e insumos utilizados principalmente por ocas</w:t>
      </w:r>
      <w:r>
        <w:rPr>
          <w:sz w:val="24"/>
          <w:szCs w:val="24"/>
        </w:rPr>
        <w:t>ião de cirurgias e internações, conforme mencionado por Silva (2014).</w:t>
      </w:r>
    </w:p>
    <w:p w:rsidR="00EF1EA3" w:rsidRPr="00533A55" w:rsidRDefault="00EF1EA3" w:rsidP="00EF1EA3">
      <w:pPr>
        <w:autoSpaceDE w:val="0"/>
        <w:ind w:firstLine="708"/>
        <w:jc w:val="both"/>
      </w:pPr>
    </w:p>
    <w:p w:rsidR="00EF1EA3" w:rsidRPr="00592332" w:rsidRDefault="00EF1EA3" w:rsidP="00EF1EA3">
      <w:pPr>
        <w:pStyle w:val="PargrafodaLista"/>
        <w:numPr>
          <w:ilvl w:val="1"/>
          <w:numId w:val="9"/>
        </w:numPr>
        <w:autoSpaceDE w:val="0"/>
        <w:jc w:val="both"/>
      </w:pPr>
      <w:r w:rsidRPr="00854315">
        <w:rPr>
          <w:b/>
          <w:sz w:val="24"/>
          <w:szCs w:val="24"/>
        </w:rPr>
        <w:t>Impactos</w:t>
      </w:r>
      <w:r w:rsidRPr="00592332">
        <w:rPr>
          <w:b/>
          <w:sz w:val="24"/>
          <w:szCs w:val="24"/>
        </w:rPr>
        <w:t xml:space="preserve"> do Novo Regime Fiscal (EC 95/2016) </w:t>
      </w:r>
    </w:p>
    <w:p w:rsidR="00EF1EA3" w:rsidRPr="00592332" w:rsidRDefault="00EF1EA3" w:rsidP="00EF1EA3">
      <w:pPr>
        <w:autoSpaceDE w:val="0"/>
        <w:ind w:firstLine="708"/>
        <w:jc w:val="both"/>
        <w:rPr>
          <w:sz w:val="24"/>
          <w:szCs w:val="24"/>
        </w:rPr>
      </w:pPr>
      <w:r>
        <w:rPr>
          <w:sz w:val="24"/>
          <w:szCs w:val="24"/>
        </w:rPr>
        <w:t>A aprovação do NRF foi considerada</w:t>
      </w:r>
      <w:r w:rsidRPr="00854315">
        <w:rPr>
          <w:sz w:val="24"/>
          <w:szCs w:val="24"/>
        </w:rPr>
        <w:t xml:space="preserve"> como um dos principais instrumentos de</w:t>
      </w:r>
      <w:r w:rsidRPr="00592332">
        <w:rPr>
          <w:sz w:val="24"/>
          <w:szCs w:val="24"/>
        </w:rPr>
        <w:t xml:space="preserve"> controle dos gastos públicos, que cresceram de forma insustentável nos últimos anos, resultando num aumento do déficit público, baixo crescimento econômico e prejuízo à imagem econômico-fiscal do Brasil.</w:t>
      </w:r>
    </w:p>
    <w:p w:rsidR="00EF1EA3" w:rsidRPr="00592332" w:rsidRDefault="00EF1EA3" w:rsidP="00EF1EA3">
      <w:pPr>
        <w:autoSpaceDE w:val="0"/>
        <w:ind w:firstLine="708"/>
        <w:jc w:val="both"/>
      </w:pPr>
      <w:r w:rsidRPr="00592332">
        <w:rPr>
          <w:sz w:val="24"/>
          <w:szCs w:val="24"/>
        </w:rPr>
        <w:t xml:space="preserve">Conforme mencionado, o NRF limita o crescimento das despesas públicas por um período de vinte anos, sendo tais montantes atualizados pelo IPCA, índice divulgado pelo IBGE. Os limites de gastos podem ser compensados entre os órgãos de cada Poder, sendo que </w:t>
      </w:r>
      <w:r w:rsidRPr="00592332">
        <w:rPr>
          <w:sz w:val="24"/>
          <w:szCs w:val="24"/>
        </w:rPr>
        <w:lastRenderedPageBreak/>
        <w:t xml:space="preserve">o não cumprimento do teto enseja algumas restrições previstas na EC </w:t>
      </w:r>
      <w:r>
        <w:rPr>
          <w:sz w:val="24"/>
          <w:szCs w:val="24"/>
        </w:rPr>
        <w:t xml:space="preserve">95/2016 </w:t>
      </w:r>
      <w:r w:rsidRPr="00592332">
        <w:rPr>
          <w:sz w:val="24"/>
          <w:szCs w:val="24"/>
        </w:rPr>
        <w:t>(BRASIL, 2016).</w:t>
      </w:r>
    </w:p>
    <w:p w:rsidR="00EF1EA3" w:rsidRPr="003E71F6" w:rsidRDefault="00EF1EA3" w:rsidP="00EF1EA3">
      <w:pPr>
        <w:autoSpaceDE w:val="0"/>
      </w:pPr>
    </w:p>
    <w:p w:rsidR="00EF1EA3" w:rsidRPr="00592332" w:rsidRDefault="00EF1EA3" w:rsidP="00EF1EA3">
      <w:pPr>
        <w:autoSpaceDE w:val="0"/>
        <w:jc w:val="center"/>
      </w:pPr>
      <w:r>
        <w:rPr>
          <w:b/>
        </w:rPr>
        <w:t>Figura 11</w:t>
      </w:r>
      <w:r w:rsidRPr="00592332">
        <w:rPr>
          <w:b/>
        </w:rPr>
        <w:t xml:space="preserve"> – Projeção das Despesas Discricionárias da Marinha do Brasil</w:t>
      </w:r>
      <w:r>
        <w:rPr>
          <w:b/>
        </w:rPr>
        <w:t>.</w:t>
      </w:r>
    </w:p>
    <w:p w:rsidR="00EF1EA3" w:rsidRPr="00592332" w:rsidRDefault="00EF1EA3" w:rsidP="00EF1EA3">
      <w:pPr>
        <w:tabs>
          <w:tab w:val="left" w:pos="2196"/>
        </w:tabs>
        <w:autoSpaceDE w:val="0"/>
      </w:pPr>
      <w:r>
        <w:rPr>
          <w:noProof/>
        </w:rPr>
        <w:drawing>
          <wp:inline distT="0" distB="0" distL="0" distR="0">
            <wp:extent cx="5719825" cy="144087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l="-12" t="-29" r="-12" b="-116"/>
                    <a:stretch>
                      <a:fillRect/>
                    </a:stretch>
                  </pic:blipFill>
                  <pic:spPr bwMode="auto">
                    <a:xfrm>
                      <a:off x="0" y="0"/>
                      <a:ext cx="5722620" cy="1441577"/>
                    </a:xfrm>
                    <a:prstGeom prst="rect">
                      <a:avLst/>
                    </a:prstGeom>
                    <a:solidFill>
                      <a:srgbClr val="FFFFFF"/>
                    </a:solidFill>
                    <a:ln>
                      <a:noFill/>
                    </a:ln>
                  </pic:spPr>
                </pic:pic>
              </a:graphicData>
            </a:graphic>
          </wp:inline>
        </w:drawing>
      </w:r>
      <w:r w:rsidRPr="00592332">
        <w:t>Fonte: Elaborado pelo autor com dados do SIOP</w:t>
      </w:r>
      <w:r>
        <w:t>, 2007-2016.</w:t>
      </w:r>
    </w:p>
    <w:p w:rsidR="00EF1EA3" w:rsidRPr="00592332" w:rsidRDefault="00EF1EA3" w:rsidP="00EF1EA3">
      <w:pPr>
        <w:tabs>
          <w:tab w:val="left" w:pos="2196"/>
        </w:tabs>
        <w:autoSpaceDE w:val="0"/>
        <w:rPr>
          <w:b/>
        </w:rPr>
      </w:pPr>
    </w:p>
    <w:p w:rsidR="00EF1EA3" w:rsidRPr="00592332" w:rsidRDefault="00EF1EA3" w:rsidP="00EF1EA3">
      <w:pPr>
        <w:tabs>
          <w:tab w:val="left" w:pos="2196"/>
        </w:tabs>
        <w:autoSpaceDE w:val="0"/>
        <w:ind w:firstLine="360"/>
        <w:jc w:val="center"/>
      </w:pPr>
      <w:r>
        <w:rPr>
          <w:b/>
        </w:rPr>
        <w:t>Figura 12 – Projeção de recursos para</w:t>
      </w:r>
      <w:r w:rsidRPr="00592332">
        <w:rPr>
          <w:b/>
        </w:rPr>
        <w:t xml:space="preserve"> Saúde Naval</w:t>
      </w:r>
      <w:r>
        <w:rPr>
          <w:b/>
        </w:rPr>
        <w:t>.</w:t>
      </w:r>
    </w:p>
    <w:p w:rsidR="00EF1EA3" w:rsidRPr="00592332" w:rsidRDefault="00EF1EA3" w:rsidP="00EF1EA3">
      <w:pPr>
        <w:tabs>
          <w:tab w:val="left" w:pos="2196"/>
        </w:tabs>
        <w:autoSpaceDE w:val="0"/>
        <w:jc w:val="center"/>
        <w:rPr>
          <w:sz w:val="24"/>
          <w:szCs w:val="24"/>
        </w:rPr>
      </w:pPr>
      <w:r>
        <w:rPr>
          <w:noProof/>
        </w:rPr>
        <w:drawing>
          <wp:inline distT="0" distB="0" distL="0" distR="0">
            <wp:extent cx="5791200" cy="133696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l="-12" t="-29" r="-12" b="-29"/>
                    <a:stretch>
                      <a:fillRect/>
                    </a:stretch>
                  </pic:blipFill>
                  <pic:spPr bwMode="auto">
                    <a:xfrm>
                      <a:off x="0" y="0"/>
                      <a:ext cx="5791200" cy="1336964"/>
                    </a:xfrm>
                    <a:prstGeom prst="rect">
                      <a:avLst/>
                    </a:prstGeom>
                    <a:solidFill>
                      <a:srgbClr val="FFFFFF"/>
                    </a:solidFill>
                    <a:ln>
                      <a:noFill/>
                    </a:ln>
                  </pic:spPr>
                </pic:pic>
              </a:graphicData>
            </a:graphic>
          </wp:inline>
        </w:drawing>
      </w:r>
    </w:p>
    <w:p w:rsidR="00EF1EA3" w:rsidRPr="00592332" w:rsidRDefault="00EF1EA3" w:rsidP="00EF1EA3">
      <w:pPr>
        <w:tabs>
          <w:tab w:val="left" w:pos="2196"/>
        </w:tabs>
        <w:autoSpaceDE w:val="0"/>
      </w:pPr>
      <w:r w:rsidRPr="00592332">
        <w:t>Fonte: Elaborado pelo autor com dados do SIOP</w:t>
      </w:r>
      <w:r>
        <w:t>, 2007-2016, e estimado por projeção no MS Excel 2016.</w:t>
      </w:r>
    </w:p>
    <w:p w:rsidR="00EF1EA3" w:rsidRPr="00592332" w:rsidRDefault="00EF1EA3" w:rsidP="00EF1EA3">
      <w:pPr>
        <w:pStyle w:val="PargrafodaLista"/>
        <w:autoSpaceDE w:val="0"/>
        <w:ind w:left="360"/>
        <w:jc w:val="both"/>
        <w:rPr>
          <w:sz w:val="24"/>
          <w:szCs w:val="24"/>
        </w:rPr>
      </w:pPr>
    </w:p>
    <w:p w:rsidR="00EF1EA3" w:rsidRPr="00592332" w:rsidRDefault="00EF1EA3" w:rsidP="00EF1EA3">
      <w:pPr>
        <w:pStyle w:val="PargrafodaLista"/>
        <w:autoSpaceDE w:val="0"/>
        <w:ind w:left="0" w:firstLine="708"/>
        <w:jc w:val="both"/>
      </w:pPr>
      <w:r w:rsidRPr="00592332">
        <w:rPr>
          <w:sz w:val="24"/>
          <w:szCs w:val="24"/>
        </w:rPr>
        <w:t>Através de dados do SIOP e do Relatório Trimestral de Inflação do BACEN (Banco Central do Brasil), expedido em setembro de 2017, constituír</w:t>
      </w:r>
      <w:r>
        <w:rPr>
          <w:sz w:val="24"/>
          <w:szCs w:val="24"/>
        </w:rPr>
        <w:t>am-se as projeções nas Figuras 11 e 12</w:t>
      </w:r>
      <w:r w:rsidRPr="00592332">
        <w:rPr>
          <w:sz w:val="24"/>
          <w:szCs w:val="24"/>
        </w:rPr>
        <w:t xml:space="preserve">, nas quais se podem inferir alguns impactos do NRF na MB. Por meio de recurso estatístico de projeção do </w:t>
      </w:r>
      <w:r w:rsidRPr="00592332">
        <w:rPr>
          <w:i/>
          <w:sz w:val="24"/>
          <w:szCs w:val="24"/>
        </w:rPr>
        <w:t>Microsoft Excel 2016</w:t>
      </w:r>
      <w:r>
        <w:rPr>
          <w:sz w:val="24"/>
          <w:szCs w:val="24"/>
        </w:rPr>
        <w:t xml:space="preserve">, </w:t>
      </w:r>
      <w:r w:rsidRPr="00592332">
        <w:rPr>
          <w:sz w:val="24"/>
          <w:szCs w:val="24"/>
        </w:rPr>
        <w:t>trabalharam-se os dados da série orçamentária da SN, recursos empenhados de 2007 a 2016. Conclui-se que as necessidades do setor terão um crescimento mais elevado e significarão uma maior participação no orçamento da M</w:t>
      </w:r>
      <w:r>
        <w:rPr>
          <w:sz w:val="24"/>
          <w:szCs w:val="24"/>
        </w:rPr>
        <w:t>arinha, ao representar quase doze porcento</w:t>
      </w:r>
      <w:r w:rsidRPr="00592332">
        <w:rPr>
          <w:sz w:val="24"/>
          <w:szCs w:val="24"/>
        </w:rPr>
        <w:t xml:space="preserve"> das despesas discricionárias.</w:t>
      </w:r>
    </w:p>
    <w:p w:rsidR="00EF1EA3" w:rsidRPr="00592332" w:rsidRDefault="00EF1EA3" w:rsidP="00EF1EA3">
      <w:pPr>
        <w:pStyle w:val="PargrafodaLista"/>
        <w:autoSpaceDE w:val="0"/>
        <w:ind w:left="0" w:firstLine="708"/>
        <w:jc w:val="both"/>
      </w:pPr>
      <w:r>
        <w:rPr>
          <w:sz w:val="24"/>
          <w:szCs w:val="24"/>
        </w:rPr>
        <w:t>Na projeção da Figura 12</w:t>
      </w:r>
      <w:r w:rsidRPr="00592332">
        <w:rPr>
          <w:sz w:val="24"/>
          <w:szCs w:val="24"/>
        </w:rPr>
        <w:t>, levou-se em consideração a atualização do montante discricionário por meio de IPCA futuro previsto pelo BACEN, entretanto, ressalta-se que há grande possibilidade de o montante ser diminuído para remanejamento de verbas entre órgãos do Poder Executivo que estejam passando por maior necessidade, ou para cumprimento de despesas obrigatórias (pagamento de pessoal ativo e inativo, despesas previdenciárias, entre outras), que não são passíveis de corte, em detrimento das despesas discricionárias, suscetíveis a contingenciamento. Estas últimas despesas representam dispêndios com custeio, manutenção, entre outras realizações d</w:t>
      </w:r>
      <w:r>
        <w:rPr>
          <w:sz w:val="24"/>
          <w:szCs w:val="24"/>
        </w:rPr>
        <w:t xml:space="preserve">o </w:t>
      </w:r>
      <w:r w:rsidRPr="00592332">
        <w:rPr>
          <w:sz w:val="24"/>
          <w:szCs w:val="24"/>
        </w:rPr>
        <w:t>Progra</w:t>
      </w:r>
      <w:r>
        <w:rPr>
          <w:sz w:val="24"/>
          <w:szCs w:val="24"/>
        </w:rPr>
        <w:t>ma de Aceleração do Crescimento (PAC)</w:t>
      </w:r>
      <w:r w:rsidRPr="00592332">
        <w:rPr>
          <w:sz w:val="24"/>
          <w:szCs w:val="24"/>
        </w:rPr>
        <w:t>, no qual se inclui o Programa d</w:t>
      </w:r>
      <w:r>
        <w:rPr>
          <w:sz w:val="24"/>
          <w:szCs w:val="24"/>
        </w:rPr>
        <w:t>e Desenvolvimento de Submarinos (PROSUB)</w:t>
      </w:r>
      <w:r w:rsidRPr="00592332">
        <w:rPr>
          <w:sz w:val="24"/>
          <w:szCs w:val="24"/>
        </w:rPr>
        <w:t>.</w:t>
      </w:r>
    </w:p>
    <w:p w:rsidR="003A7CE6" w:rsidRDefault="00EF1EA3" w:rsidP="003A7CE6">
      <w:pPr>
        <w:autoSpaceDE w:val="0"/>
        <w:ind w:firstLine="708"/>
        <w:jc w:val="both"/>
      </w:pPr>
      <w:r w:rsidRPr="00592332">
        <w:rPr>
          <w:sz w:val="24"/>
          <w:szCs w:val="24"/>
        </w:rPr>
        <w:t>Embora as despesas do SSM sejam classificadas como de caráter discricionário, há a obrigação legal de atender aos usuários</w:t>
      </w:r>
      <w:r>
        <w:rPr>
          <w:sz w:val="24"/>
          <w:szCs w:val="24"/>
        </w:rPr>
        <w:t xml:space="preserve"> da SN</w:t>
      </w:r>
      <w:r w:rsidRPr="00592332">
        <w:rPr>
          <w:sz w:val="24"/>
          <w:szCs w:val="24"/>
        </w:rPr>
        <w:t>, o que faz com que a mesma se comporte como obrigatória e de difícil planejamento, principalmente em razão de aspectos inopinados e de difícil previsão da saúde humana.</w:t>
      </w:r>
    </w:p>
    <w:p w:rsidR="00EF1EA3" w:rsidRPr="00592332" w:rsidRDefault="00EF1EA3" w:rsidP="003A7CE6">
      <w:pPr>
        <w:autoSpaceDE w:val="0"/>
        <w:ind w:firstLine="708"/>
        <w:jc w:val="both"/>
      </w:pPr>
      <w:r w:rsidRPr="00592332">
        <w:rPr>
          <w:sz w:val="24"/>
          <w:szCs w:val="24"/>
        </w:rPr>
        <w:lastRenderedPageBreak/>
        <w:t xml:space="preserve">Um aspecto não menos importante, mas de difícil mensuração, refere-se ao impacto da estagnação do poder de compra da remuneração dos militares, que assim como os demais servidores públicos civis, terão menor capacidade de negociação de reajustes salariais, resultando num menor consumo de bens e serviços, como os planos de saúde, o que contribuiria em uma elevação da demanda no SSM. Isso </w:t>
      </w:r>
      <w:r>
        <w:rPr>
          <w:sz w:val="24"/>
          <w:szCs w:val="24"/>
        </w:rPr>
        <w:t xml:space="preserve">resultará em maior necessidade de provisionamento de recursos à SN para manutenção </w:t>
      </w:r>
      <w:r w:rsidRPr="00592332">
        <w:rPr>
          <w:sz w:val="24"/>
          <w:szCs w:val="24"/>
        </w:rPr>
        <w:t>de uma oferta adequada de serviços por aqueles que antes não utilizavam o sistema, embora contribuíssem para o FUSMA.</w:t>
      </w:r>
    </w:p>
    <w:p w:rsidR="00EF1EA3" w:rsidRPr="00592332" w:rsidRDefault="00EF1EA3" w:rsidP="00EF1EA3">
      <w:pPr>
        <w:pStyle w:val="PargrafodaLista"/>
        <w:autoSpaceDE w:val="0"/>
        <w:ind w:left="0"/>
        <w:jc w:val="both"/>
      </w:pPr>
      <w:r w:rsidRPr="00592332">
        <w:rPr>
          <w:b/>
          <w:sz w:val="24"/>
          <w:szCs w:val="24"/>
        </w:rPr>
        <w:tab/>
      </w:r>
      <w:r w:rsidRPr="00592332">
        <w:rPr>
          <w:sz w:val="24"/>
          <w:szCs w:val="24"/>
        </w:rPr>
        <w:t xml:space="preserve">Assim, verifica-se que os gastos de saúde terão ampliação constante e crescente </w:t>
      </w:r>
      <w:r>
        <w:rPr>
          <w:sz w:val="24"/>
          <w:szCs w:val="24"/>
        </w:rPr>
        <w:t xml:space="preserve">e </w:t>
      </w:r>
      <w:r w:rsidRPr="00592332">
        <w:rPr>
          <w:sz w:val="24"/>
          <w:szCs w:val="24"/>
        </w:rPr>
        <w:t>deverão ocupar parcela do orçamento naval que antes era destinado a outros setores (manutenção de meios, formação de pessoal, etc), em razão das limitações impostas pelo NRF.</w:t>
      </w:r>
    </w:p>
    <w:p w:rsidR="00EF1EA3" w:rsidRPr="00592332" w:rsidRDefault="00EF1EA3" w:rsidP="00EF1EA3">
      <w:pPr>
        <w:pStyle w:val="SemEspaamento"/>
        <w:ind w:left="792"/>
        <w:jc w:val="both"/>
        <w:rPr>
          <w:rFonts w:ascii="Times New Roman" w:hAnsi="Times New Roman"/>
          <w:b/>
          <w:sz w:val="24"/>
          <w:szCs w:val="24"/>
        </w:rPr>
      </w:pPr>
    </w:p>
    <w:p w:rsidR="00EF1EA3" w:rsidRPr="00592332" w:rsidRDefault="00EF1EA3" w:rsidP="00EF1EA3">
      <w:pPr>
        <w:pStyle w:val="PargrafodaLista"/>
        <w:numPr>
          <w:ilvl w:val="0"/>
          <w:numId w:val="9"/>
        </w:numPr>
        <w:autoSpaceDE w:val="0"/>
        <w:jc w:val="both"/>
      </w:pPr>
      <w:r w:rsidRPr="00592332">
        <w:rPr>
          <w:b/>
          <w:bCs/>
          <w:sz w:val="24"/>
          <w:szCs w:val="24"/>
        </w:rPr>
        <w:t>CONSIDERAÇÕES FINAIS</w:t>
      </w:r>
    </w:p>
    <w:p w:rsidR="00EF1EA3" w:rsidRPr="00592332" w:rsidRDefault="00EF1EA3" w:rsidP="00EF1EA3">
      <w:pPr>
        <w:autoSpaceDE w:val="0"/>
        <w:ind w:firstLine="708"/>
        <w:jc w:val="both"/>
      </w:pPr>
      <w:r w:rsidRPr="00592332">
        <w:rPr>
          <w:sz w:val="24"/>
          <w:szCs w:val="24"/>
        </w:rPr>
        <w:t>Confirmando a tendência de aumento da inflação do setor de saúde, do aumento da expectativa de vida e do cenário de restrições orçamentárias advindo do Novo Regime Fiscal, a Marinha tem grande necessidade de se planejar e preparar para um futuro onde as demandas de recursos para manutenção do SSM serão cada vez maiores.</w:t>
      </w:r>
    </w:p>
    <w:p w:rsidR="00EF1EA3" w:rsidRDefault="00EF1EA3" w:rsidP="00EF1EA3">
      <w:pPr>
        <w:autoSpaceDE w:val="0"/>
        <w:ind w:firstLine="708"/>
        <w:jc w:val="both"/>
        <w:rPr>
          <w:sz w:val="24"/>
          <w:szCs w:val="24"/>
        </w:rPr>
      </w:pPr>
      <w:r w:rsidRPr="00592332">
        <w:rPr>
          <w:sz w:val="24"/>
          <w:szCs w:val="24"/>
        </w:rPr>
        <w:t xml:space="preserve">A majoração das necessidades financeiras da SN crescerá a tal ponto que poderão comprometer grande parte do orçamento nos próximos vinte anos, explicado em parte pelo aspecto de o atendimento aos beneficiários do AMH ter um caráter compulsório, em qualquer lugar do Brasil, conforme disposto em instrumento legal. Tal circunstância permite concluir que algumas atividades dependentes de recursos discricionários devem ser impactadas negativamente, como às afetas à finalidade </w:t>
      </w:r>
      <w:r>
        <w:rPr>
          <w:sz w:val="24"/>
          <w:szCs w:val="24"/>
        </w:rPr>
        <w:t>precípua da</w:t>
      </w:r>
      <w:r w:rsidRPr="00592332">
        <w:rPr>
          <w:sz w:val="24"/>
          <w:szCs w:val="24"/>
        </w:rPr>
        <w:t xml:space="preserve"> Força</w:t>
      </w:r>
      <w:r>
        <w:rPr>
          <w:sz w:val="24"/>
          <w:szCs w:val="24"/>
        </w:rPr>
        <w:t>.</w:t>
      </w:r>
    </w:p>
    <w:p w:rsidR="00EF1EA3" w:rsidRPr="00592332" w:rsidRDefault="00EF1EA3" w:rsidP="00EF1EA3">
      <w:pPr>
        <w:autoSpaceDE w:val="0"/>
        <w:ind w:firstLine="708"/>
        <w:jc w:val="both"/>
      </w:pPr>
      <w:r w:rsidRPr="00592332">
        <w:rPr>
          <w:sz w:val="24"/>
          <w:szCs w:val="24"/>
        </w:rPr>
        <w:t>A redução dos níveis de atendimento nos hospitais da MB, fruto de limitações das despesas de SN, teria grande impacto na manutenção da higidez do pessoal de bordo, bem como promoveria grande impacto social, seja na diminuição da oferta de serviço aos dependentes, como redução da renda familiar disponível, pois elevaria a necessidade de aplicação de recursos particulares em saúde suplementar, setor este que apresenta variação de custos médicos e hospita</w:t>
      </w:r>
      <w:r>
        <w:rPr>
          <w:sz w:val="24"/>
          <w:szCs w:val="24"/>
        </w:rPr>
        <w:t>lares superior à inflação média brasileira.</w:t>
      </w:r>
    </w:p>
    <w:p w:rsidR="00EF1EA3" w:rsidRPr="00592332" w:rsidRDefault="00EF1EA3" w:rsidP="00EF1EA3">
      <w:pPr>
        <w:autoSpaceDE w:val="0"/>
        <w:ind w:firstLine="708"/>
        <w:jc w:val="both"/>
      </w:pPr>
      <w:r w:rsidRPr="00592332">
        <w:rPr>
          <w:sz w:val="24"/>
          <w:szCs w:val="24"/>
        </w:rPr>
        <w:t>O aumento dos custos dos planos de saúde suplementar, a alta idade média dos beneficiários, associado à redução do poder de compra da família naval já causam reflexos no SSM, através de aumento da demanda de serviços como cirurgias e internações, eventos que exigem materiais e</w:t>
      </w:r>
      <w:r>
        <w:rPr>
          <w:sz w:val="24"/>
          <w:szCs w:val="24"/>
        </w:rPr>
        <w:t xml:space="preserve"> insumos de alto custo, além de uma </w:t>
      </w:r>
      <w:r w:rsidRPr="00592332">
        <w:rPr>
          <w:sz w:val="24"/>
          <w:szCs w:val="24"/>
        </w:rPr>
        <w:t xml:space="preserve">infraestrutura com equipamentos que devem ser manutenidos </w:t>
      </w:r>
      <w:r>
        <w:rPr>
          <w:sz w:val="24"/>
          <w:szCs w:val="24"/>
        </w:rPr>
        <w:t>de forma</w:t>
      </w:r>
      <w:r w:rsidRPr="00592332">
        <w:rPr>
          <w:sz w:val="24"/>
          <w:szCs w:val="24"/>
        </w:rPr>
        <w:t xml:space="preserve"> periódica.</w:t>
      </w:r>
    </w:p>
    <w:p w:rsidR="00EF1EA3" w:rsidRPr="00592332" w:rsidRDefault="00EF1EA3" w:rsidP="00EF1EA3">
      <w:pPr>
        <w:autoSpaceDE w:val="0"/>
        <w:ind w:firstLine="708"/>
        <w:jc w:val="both"/>
      </w:pPr>
      <w:r w:rsidRPr="00592332">
        <w:rPr>
          <w:sz w:val="24"/>
          <w:szCs w:val="24"/>
        </w:rPr>
        <w:t>Ao longo da pesquisa, verificou-se a necessidade de atualização das regras para declaração</w:t>
      </w:r>
      <w:r>
        <w:rPr>
          <w:sz w:val="24"/>
          <w:szCs w:val="24"/>
        </w:rPr>
        <w:t xml:space="preserve"> e atualização</w:t>
      </w:r>
      <w:r w:rsidRPr="00592332">
        <w:rPr>
          <w:sz w:val="24"/>
          <w:szCs w:val="24"/>
        </w:rPr>
        <w:t xml:space="preserve"> de dependentes, previstas no Estatuto dos Militares, a fim de se coadunar com a atual realidade e evitar ingresso intencional de novos beneficiários com saúde grave e idade elevada, representando uma escalada de custos perigosa à sustentabilidade financeira da SN. </w:t>
      </w:r>
    </w:p>
    <w:p w:rsidR="00EF1EA3" w:rsidRPr="00592332" w:rsidRDefault="00EF1EA3" w:rsidP="00EF1EA3">
      <w:pPr>
        <w:autoSpaceDE w:val="0"/>
        <w:ind w:firstLine="708"/>
        <w:jc w:val="both"/>
      </w:pPr>
      <w:r w:rsidRPr="00592332">
        <w:rPr>
          <w:sz w:val="24"/>
          <w:szCs w:val="24"/>
        </w:rPr>
        <w:t>Outro ponto positivo da maior</w:t>
      </w:r>
      <w:r>
        <w:rPr>
          <w:sz w:val="24"/>
          <w:szCs w:val="24"/>
        </w:rPr>
        <w:t xml:space="preserve"> publicidade dos gastos consistiria na melhor noção dos</w:t>
      </w:r>
      <w:r w:rsidRPr="00592332">
        <w:rPr>
          <w:sz w:val="24"/>
          <w:szCs w:val="24"/>
        </w:rPr>
        <w:t xml:space="preserve"> </w:t>
      </w:r>
      <w:r>
        <w:rPr>
          <w:sz w:val="24"/>
          <w:szCs w:val="24"/>
        </w:rPr>
        <w:t>benefícios do S</w:t>
      </w:r>
      <w:r w:rsidRPr="00592332">
        <w:rPr>
          <w:sz w:val="24"/>
          <w:szCs w:val="24"/>
        </w:rPr>
        <w:t>istema e no incentivo para que haja sensibilização dos membros do Congresso Nacional para alocação de emendas parlamentares, que visem à suplementação orçamentária p</w:t>
      </w:r>
      <w:r>
        <w:rPr>
          <w:sz w:val="24"/>
          <w:szCs w:val="24"/>
        </w:rPr>
        <w:t>ara oferta de um serviço médico</w:t>
      </w:r>
      <w:r w:rsidRPr="00592332">
        <w:rPr>
          <w:sz w:val="24"/>
          <w:szCs w:val="24"/>
        </w:rPr>
        <w:t xml:space="preserve"> que seja referência junto à sociedade civil e militar.</w:t>
      </w:r>
    </w:p>
    <w:p w:rsidR="00EF1EA3" w:rsidRPr="00592332" w:rsidRDefault="003A7CE6" w:rsidP="00EF1EA3">
      <w:pPr>
        <w:autoSpaceDE w:val="0"/>
        <w:ind w:firstLine="708"/>
        <w:jc w:val="both"/>
        <w:rPr>
          <w:b/>
          <w:bCs/>
          <w:sz w:val="24"/>
          <w:szCs w:val="24"/>
        </w:rPr>
      </w:pPr>
      <w:r>
        <w:rPr>
          <w:sz w:val="24"/>
          <w:szCs w:val="24"/>
        </w:rPr>
        <w:t>Por fim, e</w:t>
      </w:r>
      <w:r w:rsidR="00EF1EA3" w:rsidRPr="00592332">
        <w:rPr>
          <w:sz w:val="24"/>
          <w:szCs w:val="24"/>
        </w:rPr>
        <w:t xml:space="preserve">spera-se que este trabalho seja a semente para outras pesquisas e trabalhos na área de gestão de saúde no âmbito naval, visando a proporcionar o aperfeiçoamento de um </w:t>
      </w:r>
      <w:r w:rsidR="00EF1EA3" w:rsidRPr="00592332">
        <w:rPr>
          <w:sz w:val="24"/>
          <w:szCs w:val="24"/>
        </w:rPr>
        <w:lastRenderedPageBreak/>
        <w:t>serviço que está relacionado ao bem-estar individual e coletivo daquilo que é o maior patrimônio da Marinha, o seu pessoal.</w:t>
      </w:r>
    </w:p>
    <w:p w:rsidR="00EF1EA3" w:rsidRPr="00592332" w:rsidRDefault="00EF1EA3" w:rsidP="00EF1EA3">
      <w:pPr>
        <w:autoSpaceDE w:val="0"/>
        <w:jc w:val="both"/>
        <w:rPr>
          <w:b/>
          <w:bCs/>
          <w:sz w:val="24"/>
          <w:szCs w:val="24"/>
        </w:rPr>
      </w:pPr>
    </w:p>
    <w:p w:rsidR="00EF1EA3" w:rsidRDefault="00EF1EA3" w:rsidP="00EF1EA3">
      <w:pPr>
        <w:autoSpaceDE w:val="0"/>
        <w:jc w:val="both"/>
      </w:pPr>
      <w:r w:rsidRPr="00592332">
        <w:rPr>
          <w:b/>
          <w:bCs/>
          <w:sz w:val="24"/>
          <w:szCs w:val="24"/>
        </w:rPr>
        <w:t>REFERÊNCIAS BIBLIOGRÁFICAS</w:t>
      </w:r>
    </w:p>
    <w:p w:rsidR="00EF1EA3" w:rsidRDefault="00EF1EA3" w:rsidP="00F97E87">
      <w:pPr>
        <w:widowControl w:val="0"/>
        <w:rPr>
          <w:noProof/>
          <w:sz w:val="24"/>
          <w:szCs w:val="24"/>
        </w:rPr>
      </w:pPr>
      <w:r w:rsidRPr="00D819FB">
        <w:rPr>
          <w:b/>
          <w:noProof/>
          <w:sz w:val="24"/>
          <w:szCs w:val="24"/>
        </w:rPr>
        <w:t>AUSTERIDADE e retrocesso</w:t>
      </w:r>
      <w:r w:rsidRPr="00D819FB">
        <w:rPr>
          <w:noProof/>
          <w:sz w:val="24"/>
          <w:szCs w:val="24"/>
        </w:rPr>
        <w:t>: finanças públicas e política fiscal no Brasil.</w:t>
      </w:r>
      <w:r>
        <w:rPr>
          <w:noProof/>
          <w:sz w:val="24"/>
          <w:szCs w:val="24"/>
        </w:rPr>
        <w:t xml:space="preserve"> 2016. São Paulo: </w:t>
      </w:r>
      <w:r w:rsidRPr="00054089">
        <w:rPr>
          <w:noProof/>
          <w:sz w:val="24"/>
          <w:szCs w:val="24"/>
        </w:rPr>
        <w:t>Fundação Friedrich Ebert Stiftung; Fórum 21; GT de Macro da Sociedade Brasileira de Economia Polític</w:t>
      </w:r>
      <w:r>
        <w:rPr>
          <w:noProof/>
          <w:sz w:val="24"/>
          <w:szCs w:val="24"/>
        </w:rPr>
        <w:t>a; Plataforma Política Social.</w:t>
      </w:r>
      <w:r w:rsidRPr="00054089">
        <w:rPr>
          <w:noProof/>
          <w:sz w:val="24"/>
          <w:szCs w:val="24"/>
        </w:rPr>
        <w:t xml:space="preserve"> </w:t>
      </w:r>
      <w:r>
        <w:rPr>
          <w:noProof/>
          <w:sz w:val="24"/>
          <w:szCs w:val="24"/>
        </w:rPr>
        <w:t xml:space="preserve">set. 2016. Disponível em: </w:t>
      </w:r>
      <w:r w:rsidRPr="00054089">
        <w:rPr>
          <w:noProof/>
          <w:sz w:val="24"/>
          <w:szCs w:val="24"/>
        </w:rPr>
        <w:t>&lt;http://brasildebate.com.br/wp-content/uploads/Austeridade-e-Retrocesso.pdf&gt;.</w:t>
      </w:r>
      <w:r>
        <w:rPr>
          <w:noProof/>
          <w:sz w:val="24"/>
          <w:szCs w:val="24"/>
        </w:rPr>
        <w:t xml:space="preserve"> Acesso em: 21 set. 2017.</w:t>
      </w:r>
    </w:p>
    <w:p w:rsidR="00EF1EA3" w:rsidRDefault="00EF1EA3" w:rsidP="00F97E87">
      <w:pPr>
        <w:widowControl w:val="0"/>
        <w:rPr>
          <w:noProof/>
          <w:sz w:val="24"/>
          <w:szCs w:val="24"/>
        </w:rPr>
      </w:pPr>
      <w:r w:rsidRPr="00054089">
        <w:rPr>
          <w:noProof/>
          <w:sz w:val="24"/>
          <w:szCs w:val="24"/>
        </w:rPr>
        <w:t>ALVE</w:t>
      </w:r>
      <w:r>
        <w:rPr>
          <w:noProof/>
          <w:sz w:val="24"/>
          <w:szCs w:val="24"/>
        </w:rPr>
        <w:t xml:space="preserve">S, Terezinha de Jesus Ribeiro. </w:t>
      </w:r>
      <w:r w:rsidRPr="00A67CB6">
        <w:rPr>
          <w:b/>
          <w:noProof/>
          <w:sz w:val="24"/>
          <w:szCs w:val="24"/>
        </w:rPr>
        <w:t xml:space="preserve">A pensão da filha maior solteira de 21 anos em união estável e a não recepção do parágrafo  </w:t>
      </w:r>
      <w:r>
        <w:rPr>
          <w:b/>
          <w:noProof/>
          <w:sz w:val="24"/>
          <w:szCs w:val="24"/>
        </w:rPr>
        <w:t>único do art. 5º da Lei n.</w:t>
      </w:r>
      <w:r w:rsidRPr="00A67CB6">
        <w:rPr>
          <w:b/>
          <w:noProof/>
          <w:sz w:val="24"/>
          <w:szCs w:val="24"/>
        </w:rPr>
        <w:t xml:space="preserve"> 3373/1</w:t>
      </w:r>
      <w:r>
        <w:rPr>
          <w:b/>
          <w:noProof/>
          <w:sz w:val="24"/>
          <w:szCs w:val="24"/>
        </w:rPr>
        <w:t>9</w:t>
      </w:r>
      <w:r w:rsidRPr="00A67CB6">
        <w:rPr>
          <w:b/>
          <w:noProof/>
          <w:sz w:val="24"/>
          <w:szCs w:val="24"/>
        </w:rPr>
        <w:t>58</w:t>
      </w:r>
      <w:r w:rsidRPr="00054089">
        <w:rPr>
          <w:noProof/>
          <w:sz w:val="24"/>
          <w:szCs w:val="24"/>
        </w:rPr>
        <w:t xml:space="preserve">. </w:t>
      </w:r>
      <w:r>
        <w:rPr>
          <w:noProof/>
          <w:sz w:val="24"/>
          <w:szCs w:val="24"/>
        </w:rPr>
        <w:t>Brasília:UCB, 2008. Disponível em: &lt;</w:t>
      </w:r>
      <w:r w:rsidRPr="00A67CB6">
        <w:rPr>
          <w:noProof/>
          <w:sz w:val="24"/>
          <w:szCs w:val="24"/>
        </w:rPr>
        <w:t>https://repositorio.ucb.br/jspui/bitstream/10869/4240/2/Terezinha%20de%20Jesus%20Ribeiro%20Alves.pdf</w:t>
      </w:r>
      <w:r w:rsidRPr="00054089">
        <w:rPr>
          <w:noProof/>
          <w:sz w:val="24"/>
          <w:szCs w:val="24"/>
        </w:rPr>
        <w:t>&gt;.</w:t>
      </w:r>
      <w:r>
        <w:rPr>
          <w:noProof/>
          <w:sz w:val="24"/>
          <w:szCs w:val="24"/>
        </w:rPr>
        <w:t xml:space="preserve"> Acesso em: </w:t>
      </w:r>
      <w:r w:rsidRPr="00054089">
        <w:rPr>
          <w:noProof/>
          <w:sz w:val="24"/>
          <w:szCs w:val="24"/>
        </w:rPr>
        <w:t xml:space="preserve">24 de </w:t>
      </w:r>
      <w:r>
        <w:rPr>
          <w:noProof/>
          <w:sz w:val="24"/>
          <w:szCs w:val="24"/>
        </w:rPr>
        <w:t xml:space="preserve">set. </w:t>
      </w:r>
      <w:r w:rsidRPr="00054089">
        <w:rPr>
          <w:noProof/>
          <w:sz w:val="24"/>
          <w:szCs w:val="24"/>
        </w:rPr>
        <w:t>2017.</w:t>
      </w:r>
    </w:p>
    <w:p w:rsidR="00EF1EA3" w:rsidRDefault="00EF1EA3" w:rsidP="00F97E87">
      <w:pPr>
        <w:pStyle w:val="Bibliografia"/>
        <w:spacing w:after="0" w:line="240" w:lineRule="auto"/>
        <w:rPr>
          <w:rFonts w:ascii="Times New Roman" w:hAnsi="Times New Roman"/>
          <w:noProof/>
          <w:sz w:val="24"/>
          <w:szCs w:val="24"/>
        </w:rPr>
      </w:pPr>
      <w:r w:rsidRPr="00054089">
        <w:rPr>
          <w:rFonts w:ascii="Times New Roman" w:hAnsi="Times New Roman"/>
          <w:noProof/>
          <w:sz w:val="24"/>
          <w:szCs w:val="24"/>
        </w:rPr>
        <w:t>BRASIL.</w:t>
      </w:r>
      <w:r>
        <w:rPr>
          <w:rFonts w:ascii="Times New Roman" w:hAnsi="Times New Roman"/>
          <w:noProof/>
          <w:sz w:val="24"/>
          <w:szCs w:val="24"/>
        </w:rPr>
        <w:t xml:space="preserve"> </w:t>
      </w:r>
      <w:r>
        <w:rPr>
          <w:rFonts w:ascii="Times New Roman" w:hAnsi="Times New Roman"/>
          <w:b/>
          <w:iCs/>
          <w:noProof/>
          <w:sz w:val="24"/>
          <w:szCs w:val="24"/>
        </w:rPr>
        <w:t>Emenda Constitucional n.</w:t>
      </w:r>
      <w:r w:rsidRPr="0068227C">
        <w:rPr>
          <w:rFonts w:ascii="Times New Roman" w:hAnsi="Times New Roman"/>
          <w:b/>
          <w:iCs/>
          <w:noProof/>
          <w:sz w:val="24"/>
          <w:szCs w:val="24"/>
        </w:rPr>
        <w:t xml:space="preserve"> 95/2016</w:t>
      </w:r>
      <w:r>
        <w:rPr>
          <w:rFonts w:ascii="Times New Roman" w:hAnsi="Times New Roman"/>
          <w:i/>
          <w:iCs/>
          <w:noProof/>
          <w:sz w:val="24"/>
          <w:szCs w:val="24"/>
        </w:rPr>
        <w:t>,</w:t>
      </w:r>
      <w:r w:rsidRPr="0068227C">
        <w:rPr>
          <w:rFonts w:ascii="Times New Roman" w:hAnsi="Times New Roman"/>
          <w:noProof/>
          <w:sz w:val="24"/>
          <w:szCs w:val="24"/>
        </w:rPr>
        <w:t xml:space="preserve"> </w:t>
      </w:r>
      <w:r w:rsidRPr="00054089">
        <w:rPr>
          <w:rFonts w:ascii="Times New Roman" w:hAnsi="Times New Roman"/>
          <w:noProof/>
          <w:sz w:val="24"/>
          <w:szCs w:val="24"/>
        </w:rPr>
        <w:t>15 de</w:t>
      </w:r>
      <w:r>
        <w:rPr>
          <w:rFonts w:ascii="Times New Roman" w:hAnsi="Times New Roman"/>
          <w:noProof/>
          <w:sz w:val="24"/>
          <w:szCs w:val="24"/>
        </w:rPr>
        <w:t>z.</w:t>
      </w:r>
      <w:r w:rsidRPr="00054089">
        <w:rPr>
          <w:rFonts w:ascii="Times New Roman" w:hAnsi="Times New Roman"/>
          <w:noProof/>
          <w:sz w:val="24"/>
          <w:szCs w:val="24"/>
        </w:rPr>
        <w:t xml:space="preserve"> 201</w:t>
      </w:r>
      <w:r>
        <w:rPr>
          <w:rFonts w:ascii="Times New Roman" w:hAnsi="Times New Roman"/>
          <w:noProof/>
          <w:sz w:val="24"/>
          <w:szCs w:val="24"/>
        </w:rPr>
        <w:t xml:space="preserve">6. </w:t>
      </w:r>
      <w:r w:rsidRPr="00054089">
        <w:rPr>
          <w:rFonts w:ascii="Times New Roman" w:hAnsi="Times New Roman"/>
          <w:noProof/>
          <w:sz w:val="24"/>
          <w:szCs w:val="24"/>
        </w:rPr>
        <w:t>Altera o Ato das Disposições Constitucionais Transitórias, para instituir o Novo Regime Fi</w:t>
      </w:r>
      <w:r>
        <w:rPr>
          <w:rFonts w:ascii="Times New Roman" w:hAnsi="Times New Roman"/>
          <w:noProof/>
          <w:sz w:val="24"/>
          <w:szCs w:val="24"/>
        </w:rPr>
        <w:t>scal, e dá outras providências. Disponível em:</w:t>
      </w:r>
      <w:r w:rsidRPr="00054089">
        <w:rPr>
          <w:rFonts w:ascii="Times New Roman" w:hAnsi="Times New Roman"/>
          <w:noProof/>
          <w:sz w:val="24"/>
          <w:szCs w:val="24"/>
        </w:rPr>
        <w:t xml:space="preserve"> &lt;http://www.planalto.gov.br/ccivil_03/constituicao/emendas/emc/emc95.htm&gt;.</w:t>
      </w:r>
      <w:r>
        <w:rPr>
          <w:rFonts w:ascii="Times New Roman" w:hAnsi="Times New Roman"/>
          <w:noProof/>
          <w:sz w:val="24"/>
          <w:szCs w:val="24"/>
        </w:rPr>
        <w:t xml:space="preserve"> Acesso em: </w:t>
      </w:r>
      <w:r w:rsidRPr="00054089">
        <w:rPr>
          <w:rFonts w:ascii="Times New Roman" w:hAnsi="Times New Roman"/>
          <w:noProof/>
          <w:sz w:val="24"/>
          <w:szCs w:val="24"/>
        </w:rPr>
        <w:t xml:space="preserve">24 de </w:t>
      </w:r>
      <w:r>
        <w:rPr>
          <w:rFonts w:ascii="Times New Roman" w:hAnsi="Times New Roman"/>
          <w:noProof/>
          <w:sz w:val="24"/>
          <w:szCs w:val="24"/>
        </w:rPr>
        <w:t xml:space="preserve">set. </w:t>
      </w:r>
      <w:r w:rsidRPr="00054089">
        <w:rPr>
          <w:rFonts w:ascii="Times New Roman" w:hAnsi="Times New Roman"/>
          <w:noProof/>
          <w:sz w:val="24"/>
          <w:szCs w:val="24"/>
        </w:rPr>
        <w:t>2017.</w:t>
      </w:r>
    </w:p>
    <w:p w:rsidR="00EF1EA3" w:rsidRDefault="00EF1EA3" w:rsidP="00F97E87">
      <w:pPr>
        <w:pStyle w:val="Bibliografia"/>
        <w:spacing w:after="0" w:line="240" w:lineRule="auto"/>
        <w:rPr>
          <w:rFonts w:ascii="Times New Roman" w:hAnsi="Times New Roman"/>
          <w:noProof/>
          <w:sz w:val="24"/>
          <w:szCs w:val="24"/>
        </w:rPr>
      </w:pPr>
      <w:r>
        <w:rPr>
          <w:rFonts w:ascii="Times New Roman" w:hAnsi="Times New Roman"/>
          <w:noProof/>
          <w:sz w:val="24"/>
          <w:szCs w:val="24"/>
        </w:rPr>
        <w:t xml:space="preserve">____. </w:t>
      </w:r>
      <w:r w:rsidRPr="0068227C">
        <w:rPr>
          <w:rFonts w:ascii="Times New Roman" w:hAnsi="Times New Roman"/>
          <w:b/>
          <w:iCs/>
          <w:noProof/>
          <w:sz w:val="24"/>
          <w:szCs w:val="24"/>
        </w:rPr>
        <w:t>Lei 6880/1980</w:t>
      </w:r>
      <w:r>
        <w:rPr>
          <w:rFonts w:ascii="Times New Roman" w:hAnsi="Times New Roman"/>
          <w:b/>
          <w:iCs/>
          <w:noProof/>
          <w:sz w:val="24"/>
          <w:szCs w:val="24"/>
        </w:rPr>
        <w:t xml:space="preserve">, </w:t>
      </w:r>
      <w:r>
        <w:rPr>
          <w:rFonts w:ascii="Times New Roman" w:hAnsi="Times New Roman"/>
          <w:noProof/>
          <w:sz w:val="24"/>
          <w:szCs w:val="24"/>
        </w:rPr>
        <w:t>09 dez.</w:t>
      </w:r>
      <w:r w:rsidRPr="00054089">
        <w:rPr>
          <w:rFonts w:ascii="Times New Roman" w:hAnsi="Times New Roman"/>
          <w:noProof/>
          <w:sz w:val="24"/>
          <w:szCs w:val="24"/>
        </w:rPr>
        <w:t xml:space="preserve"> 1980</w:t>
      </w:r>
      <w:r>
        <w:rPr>
          <w:rFonts w:ascii="Times New Roman" w:hAnsi="Times New Roman"/>
          <w:i/>
          <w:iCs/>
          <w:noProof/>
          <w:sz w:val="24"/>
          <w:szCs w:val="24"/>
        </w:rPr>
        <w:t>.</w:t>
      </w:r>
      <w:r w:rsidRPr="00054089">
        <w:rPr>
          <w:rFonts w:ascii="Times New Roman" w:hAnsi="Times New Roman"/>
          <w:noProof/>
          <w:sz w:val="24"/>
          <w:szCs w:val="24"/>
        </w:rPr>
        <w:t xml:space="preserve"> Dispõe </w:t>
      </w:r>
      <w:r>
        <w:rPr>
          <w:rFonts w:ascii="Times New Roman" w:hAnsi="Times New Roman"/>
          <w:noProof/>
          <w:sz w:val="24"/>
          <w:szCs w:val="24"/>
        </w:rPr>
        <w:t>sobre o Estatuto dos Militares</w:t>
      </w:r>
      <w:r w:rsidRPr="0068227C">
        <w:rPr>
          <w:rFonts w:ascii="Times New Roman" w:hAnsi="Times New Roman"/>
          <w:noProof/>
          <w:sz w:val="24"/>
          <w:szCs w:val="24"/>
        </w:rPr>
        <w:t>.</w:t>
      </w:r>
      <w:r w:rsidRPr="0068227C">
        <w:rPr>
          <w:rFonts w:ascii="Times New Roman" w:hAnsi="Times New Roman"/>
          <w:iCs/>
          <w:noProof/>
          <w:sz w:val="24"/>
          <w:szCs w:val="24"/>
        </w:rPr>
        <w:t xml:space="preserve"> Disponível em:</w:t>
      </w:r>
      <w:r>
        <w:rPr>
          <w:rFonts w:ascii="Times New Roman" w:hAnsi="Times New Roman"/>
          <w:iCs/>
          <w:noProof/>
          <w:sz w:val="24"/>
          <w:szCs w:val="24"/>
        </w:rPr>
        <w:t xml:space="preserve">        </w:t>
      </w:r>
      <w:r w:rsidRPr="0068227C">
        <w:rPr>
          <w:rFonts w:ascii="Times New Roman" w:hAnsi="Times New Roman"/>
          <w:iCs/>
          <w:noProof/>
          <w:sz w:val="24"/>
          <w:szCs w:val="24"/>
        </w:rPr>
        <w:t xml:space="preserve"> &lt;</w:t>
      </w:r>
      <w:r w:rsidRPr="0068227C">
        <w:rPr>
          <w:rFonts w:ascii="Times New Roman" w:hAnsi="Times New Roman"/>
          <w:noProof/>
          <w:sz w:val="24"/>
          <w:szCs w:val="24"/>
        </w:rPr>
        <w:t xml:space="preserve"> </w:t>
      </w:r>
      <w:r w:rsidRPr="00A200F5">
        <w:rPr>
          <w:rFonts w:ascii="Times New Roman" w:hAnsi="Times New Roman"/>
          <w:noProof/>
          <w:sz w:val="24"/>
          <w:szCs w:val="24"/>
        </w:rPr>
        <w:t>http://www.planalto.gov.br/ccivil_03/leis/L6880.htm</w:t>
      </w:r>
      <w:r>
        <w:rPr>
          <w:rFonts w:ascii="Times New Roman" w:hAnsi="Times New Roman"/>
          <w:noProof/>
          <w:sz w:val="24"/>
          <w:szCs w:val="24"/>
        </w:rPr>
        <w:t xml:space="preserve">&gt;. Acesso em: </w:t>
      </w:r>
      <w:r w:rsidRPr="00054089">
        <w:rPr>
          <w:rFonts w:ascii="Times New Roman" w:hAnsi="Times New Roman"/>
          <w:noProof/>
          <w:sz w:val="24"/>
          <w:szCs w:val="24"/>
        </w:rPr>
        <w:t xml:space="preserve">24 de </w:t>
      </w:r>
      <w:r>
        <w:rPr>
          <w:rFonts w:ascii="Times New Roman" w:hAnsi="Times New Roman"/>
          <w:noProof/>
          <w:sz w:val="24"/>
          <w:szCs w:val="24"/>
        </w:rPr>
        <w:t xml:space="preserve">set. </w:t>
      </w:r>
      <w:r w:rsidRPr="00054089">
        <w:rPr>
          <w:rFonts w:ascii="Times New Roman" w:hAnsi="Times New Roman"/>
          <w:noProof/>
          <w:sz w:val="24"/>
          <w:szCs w:val="24"/>
        </w:rPr>
        <w:t>2017.</w:t>
      </w:r>
    </w:p>
    <w:p w:rsidR="00EF1EA3" w:rsidRPr="0068227C" w:rsidRDefault="00EF1EA3" w:rsidP="00F97E87">
      <w:pPr>
        <w:pStyle w:val="Bibliografia"/>
        <w:spacing w:after="0" w:line="240" w:lineRule="auto"/>
      </w:pPr>
      <w:r>
        <w:rPr>
          <w:rFonts w:ascii="Times New Roman" w:hAnsi="Times New Roman"/>
          <w:sz w:val="24"/>
          <w:szCs w:val="24"/>
          <w:lang w:eastAsia="x-none"/>
        </w:rPr>
        <w:t>____</w:t>
      </w:r>
      <w:r w:rsidRPr="00592332">
        <w:rPr>
          <w:rFonts w:ascii="Times New Roman" w:hAnsi="Times New Roman"/>
          <w:sz w:val="24"/>
          <w:szCs w:val="24"/>
          <w:lang w:eastAsia="x-none"/>
        </w:rPr>
        <w:t xml:space="preserve">. Ministério do Planejamento e Orçamento. </w:t>
      </w:r>
      <w:r w:rsidRPr="0068227C">
        <w:rPr>
          <w:rFonts w:ascii="Times New Roman" w:hAnsi="Times New Roman"/>
          <w:b/>
          <w:iCs/>
          <w:sz w:val="24"/>
          <w:szCs w:val="24"/>
          <w:lang w:eastAsia="x-none"/>
        </w:rPr>
        <w:t xml:space="preserve">Portaria </w:t>
      </w:r>
      <w:r>
        <w:rPr>
          <w:rFonts w:ascii="Times New Roman" w:hAnsi="Times New Roman"/>
          <w:b/>
          <w:iCs/>
          <w:sz w:val="24"/>
          <w:szCs w:val="24"/>
          <w:lang w:eastAsia="x-none"/>
        </w:rPr>
        <w:t xml:space="preserve">Normativa </w:t>
      </w:r>
      <w:r w:rsidRPr="0068227C">
        <w:rPr>
          <w:rFonts w:ascii="Times New Roman" w:hAnsi="Times New Roman"/>
          <w:b/>
          <w:iCs/>
          <w:sz w:val="24"/>
          <w:szCs w:val="24"/>
          <w:lang w:eastAsia="x-none"/>
        </w:rPr>
        <w:t>n. 01/2017</w:t>
      </w:r>
      <w:r>
        <w:rPr>
          <w:rFonts w:ascii="Times New Roman" w:hAnsi="Times New Roman"/>
          <w:iCs/>
          <w:sz w:val="24"/>
          <w:szCs w:val="24"/>
          <w:lang w:eastAsia="x-none"/>
        </w:rPr>
        <w:t>,</w:t>
      </w:r>
      <w:r w:rsidRPr="00592332">
        <w:rPr>
          <w:rFonts w:ascii="Times New Roman" w:hAnsi="Times New Roman"/>
          <w:sz w:val="24"/>
          <w:szCs w:val="24"/>
          <w:lang w:eastAsia="x-none"/>
        </w:rPr>
        <w:t xml:space="preserve"> 09 </w:t>
      </w:r>
      <w:r>
        <w:rPr>
          <w:rFonts w:ascii="Times New Roman" w:hAnsi="Times New Roman"/>
          <w:sz w:val="24"/>
          <w:szCs w:val="24"/>
          <w:lang w:eastAsia="x-none"/>
        </w:rPr>
        <w:t>mar.</w:t>
      </w:r>
      <w:r w:rsidRPr="00592332">
        <w:rPr>
          <w:rFonts w:ascii="Times New Roman" w:hAnsi="Times New Roman"/>
          <w:sz w:val="24"/>
          <w:szCs w:val="24"/>
          <w:lang w:eastAsia="x-none"/>
        </w:rPr>
        <w:t xml:space="preserve"> 2017</w:t>
      </w:r>
      <w:r w:rsidRPr="0068227C">
        <w:rPr>
          <w:rFonts w:ascii="Times New Roman" w:hAnsi="Times New Roman"/>
          <w:sz w:val="24"/>
          <w:szCs w:val="24"/>
          <w:lang w:eastAsia="x-none"/>
        </w:rPr>
        <w:t>. Estabelece orientações aos órgãos e entidades do Sistema de Pessoal Civil da Administração Federal SIPEC sobre a assistência à saúde suplementar do Poder Executivo Federal.</w:t>
      </w:r>
      <w:r w:rsidRPr="00592332">
        <w:rPr>
          <w:rFonts w:ascii="Times New Roman" w:hAnsi="Times New Roman"/>
          <w:sz w:val="24"/>
          <w:szCs w:val="24"/>
          <w:lang w:eastAsia="x-none"/>
        </w:rPr>
        <w:t xml:space="preserve"> </w:t>
      </w:r>
      <w:r>
        <w:rPr>
          <w:rFonts w:ascii="Times New Roman" w:hAnsi="Times New Roman"/>
          <w:sz w:val="24"/>
          <w:szCs w:val="24"/>
          <w:lang w:eastAsia="x-none"/>
        </w:rPr>
        <w:t>Disponível em:</w:t>
      </w:r>
      <w:r w:rsidRPr="00592332">
        <w:rPr>
          <w:rFonts w:ascii="Times New Roman" w:hAnsi="Times New Roman"/>
          <w:sz w:val="24"/>
          <w:szCs w:val="24"/>
          <w:lang w:eastAsia="x-none"/>
        </w:rPr>
        <w:t xml:space="preserve"> </w:t>
      </w:r>
      <w:r>
        <w:rPr>
          <w:rFonts w:ascii="Times New Roman" w:hAnsi="Times New Roman"/>
          <w:sz w:val="24"/>
          <w:szCs w:val="24"/>
          <w:lang w:eastAsia="x-none"/>
        </w:rPr>
        <w:t>&lt;</w:t>
      </w:r>
      <w:r w:rsidRPr="00A200F5">
        <w:rPr>
          <w:rFonts w:ascii="Times New Roman" w:hAnsi="Times New Roman"/>
          <w:sz w:val="24"/>
          <w:szCs w:val="24"/>
          <w:lang w:eastAsia="x-none"/>
        </w:rPr>
        <w:t>http://www.utfpr.edu.br/servidores/portal/beneficios/copy_of_PORTARIANORMATIVAN12017.pdf</w:t>
      </w:r>
      <w:r>
        <w:rPr>
          <w:rFonts w:ascii="Times New Roman" w:hAnsi="Times New Roman"/>
          <w:sz w:val="24"/>
          <w:szCs w:val="24"/>
          <w:lang w:eastAsia="x-none"/>
        </w:rPr>
        <w:t>&gt;. A</w:t>
      </w:r>
      <w:r w:rsidRPr="00592332">
        <w:rPr>
          <w:rFonts w:ascii="Times New Roman" w:hAnsi="Times New Roman"/>
          <w:sz w:val="24"/>
          <w:szCs w:val="24"/>
          <w:lang w:eastAsia="x-none"/>
        </w:rPr>
        <w:t>cesso em</w:t>
      </w:r>
      <w:r>
        <w:rPr>
          <w:rFonts w:ascii="Times New Roman" w:hAnsi="Times New Roman"/>
          <w:sz w:val="24"/>
          <w:szCs w:val="24"/>
          <w:lang w:eastAsia="x-none"/>
        </w:rPr>
        <w:t>:</w:t>
      </w:r>
      <w:r w:rsidRPr="00592332">
        <w:rPr>
          <w:rFonts w:ascii="Times New Roman" w:hAnsi="Times New Roman"/>
          <w:sz w:val="24"/>
          <w:szCs w:val="24"/>
          <w:lang w:eastAsia="x-none"/>
        </w:rPr>
        <w:t xml:space="preserve"> 24 </w:t>
      </w:r>
      <w:r>
        <w:rPr>
          <w:rFonts w:ascii="Times New Roman" w:hAnsi="Times New Roman"/>
          <w:sz w:val="24"/>
          <w:szCs w:val="24"/>
          <w:lang w:eastAsia="x-none"/>
        </w:rPr>
        <w:t>set. 2017</w:t>
      </w:r>
      <w:r w:rsidRPr="00592332">
        <w:rPr>
          <w:rFonts w:ascii="Times New Roman" w:hAnsi="Times New Roman"/>
          <w:sz w:val="24"/>
          <w:szCs w:val="24"/>
          <w:lang w:eastAsia="x-none"/>
        </w:rPr>
        <w:t>.</w:t>
      </w:r>
    </w:p>
    <w:p w:rsidR="00EF1EA3" w:rsidRPr="00254A41" w:rsidRDefault="00EF1EA3" w:rsidP="00F97E87">
      <w:pPr>
        <w:pStyle w:val="Bibliografia"/>
        <w:spacing w:after="0" w:line="240" w:lineRule="auto"/>
        <w:rPr>
          <w:rFonts w:ascii="Times New Roman" w:hAnsi="Times New Roman"/>
          <w:noProof/>
          <w:sz w:val="24"/>
          <w:szCs w:val="24"/>
        </w:rPr>
      </w:pPr>
      <w:r w:rsidRPr="00D819FB">
        <w:rPr>
          <w:rFonts w:ascii="Times New Roman" w:hAnsi="Times New Roman"/>
          <w:caps/>
          <w:noProof/>
          <w:sz w:val="24"/>
          <w:szCs w:val="24"/>
        </w:rPr>
        <w:t>Conselho Nacional de Secretários de Saúde</w:t>
      </w:r>
      <w:r>
        <w:rPr>
          <w:rFonts w:ascii="Times New Roman" w:hAnsi="Times New Roman"/>
          <w:noProof/>
          <w:sz w:val="24"/>
          <w:szCs w:val="24"/>
        </w:rPr>
        <w:t xml:space="preserve">. </w:t>
      </w:r>
      <w:r w:rsidRPr="00254A41">
        <w:rPr>
          <w:rFonts w:ascii="Times New Roman" w:hAnsi="Times New Roman"/>
          <w:b/>
          <w:noProof/>
          <w:sz w:val="24"/>
          <w:szCs w:val="24"/>
        </w:rPr>
        <w:t>Nota sobre a Proposta de Emenda Constitucional n. 241/2016.</w:t>
      </w:r>
      <w:r w:rsidRPr="00054089">
        <w:rPr>
          <w:rFonts w:ascii="Times New Roman" w:hAnsi="Times New Roman"/>
          <w:noProof/>
          <w:sz w:val="24"/>
          <w:szCs w:val="24"/>
        </w:rPr>
        <w:t xml:space="preserve"> 08 </w:t>
      </w:r>
      <w:r>
        <w:rPr>
          <w:rFonts w:ascii="Times New Roman" w:hAnsi="Times New Roman"/>
          <w:noProof/>
          <w:sz w:val="24"/>
          <w:szCs w:val="24"/>
        </w:rPr>
        <w:t>ago.</w:t>
      </w:r>
      <w:r w:rsidRPr="00054089">
        <w:rPr>
          <w:rFonts w:ascii="Times New Roman" w:hAnsi="Times New Roman"/>
          <w:noProof/>
          <w:sz w:val="24"/>
          <w:szCs w:val="24"/>
        </w:rPr>
        <w:t xml:space="preserve"> 2016.</w:t>
      </w:r>
      <w:r>
        <w:rPr>
          <w:rFonts w:ascii="Times New Roman" w:hAnsi="Times New Roman"/>
          <w:noProof/>
          <w:sz w:val="24"/>
          <w:szCs w:val="24"/>
        </w:rPr>
        <w:t xml:space="preserve"> Disponível em: &lt;http://www.conass.org.br/wp</w:t>
      </w:r>
      <w:r w:rsidRPr="00054089">
        <w:rPr>
          <w:rFonts w:ascii="Times New Roman" w:hAnsi="Times New Roman"/>
          <w:noProof/>
          <w:sz w:val="24"/>
          <w:szCs w:val="24"/>
        </w:rPr>
        <w:t>content/uploads/2016/06/NOTA_CONJUNTA_CONASS_CONASEMS_PEC241.pdf&gt;.</w:t>
      </w:r>
      <w:r>
        <w:rPr>
          <w:rFonts w:ascii="Times New Roman" w:hAnsi="Times New Roman"/>
          <w:noProof/>
          <w:sz w:val="24"/>
          <w:szCs w:val="24"/>
        </w:rPr>
        <w:t xml:space="preserve"> Acesso em: 21 set. 2017.</w:t>
      </w:r>
    </w:p>
    <w:p w:rsidR="00EF1EA3" w:rsidRPr="00254A41" w:rsidRDefault="00EF1EA3" w:rsidP="00F97E87">
      <w:pPr>
        <w:rPr>
          <w:caps/>
          <w:sz w:val="24"/>
          <w:szCs w:val="24"/>
        </w:rPr>
      </w:pPr>
      <w:r>
        <w:rPr>
          <w:sz w:val="24"/>
          <w:szCs w:val="24"/>
        </w:rPr>
        <w:t xml:space="preserve">GIL, Antonio Carlos. </w:t>
      </w:r>
      <w:r>
        <w:rPr>
          <w:b/>
          <w:bCs/>
          <w:sz w:val="24"/>
          <w:szCs w:val="24"/>
        </w:rPr>
        <w:t xml:space="preserve">Métodos e Técnicas de Pesquisa Social. </w:t>
      </w:r>
      <w:r>
        <w:rPr>
          <w:sz w:val="24"/>
          <w:szCs w:val="24"/>
        </w:rPr>
        <w:t>5. ed. São Paulo: Atlas, 2006.</w:t>
      </w:r>
    </w:p>
    <w:p w:rsidR="00EF1EA3" w:rsidRPr="005868B6" w:rsidRDefault="00EF1EA3" w:rsidP="00F97E87">
      <w:pPr>
        <w:rPr>
          <w:caps/>
          <w:sz w:val="24"/>
          <w:szCs w:val="24"/>
        </w:rPr>
      </w:pPr>
      <w:r w:rsidRPr="00254A41">
        <w:rPr>
          <w:caps/>
          <w:sz w:val="24"/>
          <w:szCs w:val="24"/>
        </w:rPr>
        <w:t>Instituto de Estudos de Saúde Suplementar</w:t>
      </w:r>
      <w:r w:rsidRPr="005868B6">
        <w:rPr>
          <w:caps/>
          <w:sz w:val="24"/>
          <w:szCs w:val="24"/>
        </w:rPr>
        <w:t xml:space="preserve">. </w:t>
      </w:r>
      <w:r>
        <w:rPr>
          <w:b/>
          <w:sz w:val="24"/>
          <w:szCs w:val="24"/>
        </w:rPr>
        <w:t>VCMH</w:t>
      </w:r>
      <w:r w:rsidRPr="005868B6">
        <w:rPr>
          <w:sz w:val="24"/>
          <w:szCs w:val="24"/>
        </w:rPr>
        <w:t>. 16. ed.  São Paulo, set. 2017.</w:t>
      </w:r>
      <w:r>
        <w:rPr>
          <w:sz w:val="24"/>
          <w:szCs w:val="24"/>
        </w:rPr>
        <w:t xml:space="preserve"> </w:t>
      </w:r>
      <w:r>
        <w:rPr>
          <w:noProof/>
          <w:sz w:val="24"/>
          <w:szCs w:val="24"/>
        </w:rPr>
        <w:t>Disponível em: &lt;</w:t>
      </w:r>
      <w:r w:rsidRPr="005868B6">
        <w:t xml:space="preserve"> </w:t>
      </w:r>
      <w:r w:rsidRPr="00A200F5">
        <w:rPr>
          <w:noProof/>
          <w:sz w:val="24"/>
          <w:szCs w:val="24"/>
        </w:rPr>
        <w:t>https://www.iess.org.br/cms/rep/VCMH_set17.pdf</w:t>
      </w:r>
      <w:r>
        <w:rPr>
          <w:noProof/>
          <w:sz w:val="24"/>
          <w:szCs w:val="24"/>
        </w:rPr>
        <w:t>&gt;. Acesso em: 02 out. 2017.</w:t>
      </w:r>
    </w:p>
    <w:p w:rsidR="00EF1EA3" w:rsidRPr="00221CB3" w:rsidRDefault="00EF1EA3" w:rsidP="00F97E87">
      <w:pPr>
        <w:pStyle w:val="Bibliografia"/>
        <w:spacing w:after="0" w:line="240" w:lineRule="auto"/>
        <w:rPr>
          <w:rFonts w:ascii="Times New Roman" w:hAnsi="Times New Roman"/>
          <w:noProof/>
          <w:sz w:val="24"/>
          <w:szCs w:val="24"/>
        </w:rPr>
      </w:pPr>
      <w:r w:rsidRPr="00054089">
        <w:rPr>
          <w:rFonts w:ascii="Times New Roman" w:hAnsi="Times New Roman"/>
          <w:noProof/>
          <w:sz w:val="24"/>
          <w:szCs w:val="24"/>
        </w:rPr>
        <w:t>MARINHA DO BRASIL.</w:t>
      </w:r>
      <w:r>
        <w:rPr>
          <w:rFonts w:ascii="Times New Roman" w:hAnsi="Times New Roman"/>
          <w:noProof/>
          <w:sz w:val="24"/>
          <w:szCs w:val="24"/>
        </w:rPr>
        <w:t xml:space="preserve"> Gabinete do Comandante. Portaria nº 333/2016, de 09 nov. 2016.  </w:t>
      </w:r>
      <w:r w:rsidRPr="00054089">
        <w:rPr>
          <w:rFonts w:ascii="Times New Roman" w:hAnsi="Times New Roman"/>
          <w:noProof/>
          <w:sz w:val="24"/>
          <w:szCs w:val="24"/>
        </w:rPr>
        <w:t>Altera o Regulamento para o Fundo de Saúde da Ma</w:t>
      </w:r>
      <w:r>
        <w:rPr>
          <w:rFonts w:ascii="Times New Roman" w:hAnsi="Times New Roman"/>
          <w:noProof/>
          <w:sz w:val="24"/>
          <w:szCs w:val="24"/>
        </w:rPr>
        <w:t xml:space="preserve">rinha. </w:t>
      </w:r>
      <w:r w:rsidRPr="00A7718A">
        <w:rPr>
          <w:rFonts w:ascii="Times New Roman" w:hAnsi="Times New Roman"/>
          <w:b/>
          <w:noProof/>
          <w:sz w:val="24"/>
          <w:szCs w:val="24"/>
        </w:rPr>
        <w:t>Diário Oficial da República Federativa do Brasil</w:t>
      </w:r>
      <w:r>
        <w:rPr>
          <w:rFonts w:ascii="Times New Roman" w:hAnsi="Times New Roman"/>
          <w:noProof/>
          <w:sz w:val="24"/>
          <w:szCs w:val="24"/>
        </w:rPr>
        <w:t>, Brasília, n. 216, p. 13, 10 nov. 2016. Seção 1.</w:t>
      </w:r>
    </w:p>
    <w:p w:rsidR="00EF1EA3" w:rsidRPr="00221CB3" w:rsidRDefault="00EF1EA3" w:rsidP="00F97E87">
      <w:pPr>
        <w:pStyle w:val="Bibliografia"/>
        <w:spacing w:after="0" w:line="240" w:lineRule="auto"/>
        <w:rPr>
          <w:rFonts w:ascii="Times New Roman" w:hAnsi="Times New Roman"/>
          <w:noProof/>
          <w:sz w:val="24"/>
          <w:szCs w:val="24"/>
        </w:rPr>
      </w:pPr>
      <w:r>
        <w:rPr>
          <w:rFonts w:ascii="Times New Roman" w:hAnsi="Times New Roman"/>
          <w:noProof/>
          <w:sz w:val="24"/>
          <w:szCs w:val="24"/>
        </w:rPr>
        <w:t xml:space="preserve">____. Diretoria Geral do Pessoal da Marinha. Diretoria de Saúde da Marinha. </w:t>
      </w:r>
      <w:r w:rsidRPr="001E6B6C">
        <w:rPr>
          <w:rFonts w:ascii="Times New Roman" w:hAnsi="Times New Roman"/>
          <w:b/>
          <w:noProof/>
          <w:sz w:val="24"/>
          <w:szCs w:val="24"/>
        </w:rPr>
        <w:t>Manual do Usuário do Sistema de Saúde da Marinha</w:t>
      </w:r>
      <w:r w:rsidRPr="00054089">
        <w:rPr>
          <w:rFonts w:ascii="Times New Roman" w:hAnsi="Times New Roman"/>
          <w:noProof/>
          <w:sz w:val="24"/>
          <w:szCs w:val="24"/>
        </w:rPr>
        <w:t xml:space="preserve">. </w:t>
      </w:r>
      <w:r>
        <w:rPr>
          <w:rFonts w:ascii="Times New Roman" w:hAnsi="Times New Roman"/>
          <w:noProof/>
          <w:sz w:val="24"/>
          <w:szCs w:val="24"/>
        </w:rPr>
        <w:t xml:space="preserve">Rio de Janeiro:DSM, </w:t>
      </w:r>
      <w:r w:rsidRPr="00054089">
        <w:rPr>
          <w:rFonts w:ascii="Times New Roman" w:hAnsi="Times New Roman"/>
          <w:noProof/>
          <w:sz w:val="24"/>
          <w:szCs w:val="24"/>
        </w:rPr>
        <w:t xml:space="preserve">11 </w:t>
      </w:r>
      <w:r>
        <w:rPr>
          <w:rFonts w:ascii="Times New Roman" w:hAnsi="Times New Roman"/>
          <w:noProof/>
          <w:sz w:val="24"/>
          <w:szCs w:val="24"/>
        </w:rPr>
        <w:t>jun.</w:t>
      </w:r>
      <w:r w:rsidRPr="00054089">
        <w:rPr>
          <w:rFonts w:ascii="Times New Roman" w:hAnsi="Times New Roman"/>
          <w:noProof/>
          <w:sz w:val="24"/>
          <w:szCs w:val="24"/>
        </w:rPr>
        <w:t xml:space="preserve"> 2009</w:t>
      </w:r>
      <w:r>
        <w:rPr>
          <w:rFonts w:ascii="Times New Roman" w:hAnsi="Times New Roman"/>
          <w:noProof/>
          <w:sz w:val="24"/>
          <w:szCs w:val="24"/>
        </w:rPr>
        <w:t>a</w:t>
      </w:r>
      <w:r w:rsidRPr="00054089">
        <w:rPr>
          <w:rFonts w:ascii="Times New Roman" w:hAnsi="Times New Roman"/>
          <w:noProof/>
          <w:sz w:val="24"/>
          <w:szCs w:val="24"/>
        </w:rPr>
        <w:t>.</w:t>
      </w:r>
      <w:r>
        <w:rPr>
          <w:rFonts w:ascii="Times New Roman" w:hAnsi="Times New Roman"/>
          <w:noProof/>
          <w:sz w:val="24"/>
          <w:szCs w:val="24"/>
        </w:rPr>
        <w:t xml:space="preserve"> Disponível em: &lt;</w:t>
      </w:r>
      <w:r w:rsidRPr="00A200F5">
        <w:rPr>
          <w:rFonts w:ascii="Times New Roman" w:hAnsi="Times New Roman"/>
          <w:noProof/>
          <w:sz w:val="24"/>
          <w:szCs w:val="24"/>
        </w:rPr>
        <w:t>https://www.mar.mil.br/eamce/arquivos/fusma/ManualUSSM.pdf</w:t>
      </w:r>
      <w:r>
        <w:rPr>
          <w:rFonts w:ascii="Times New Roman" w:hAnsi="Times New Roman"/>
          <w:noProof/>
          <w:sz w:val="24"/>
          <w:szCs w:val="24"/>
        </w:rPr>
        <w:t>&gt;. Acesso em: 14 set. 2017.</w:t>
      </w:r>
    </w:p>
    <w:p w:rsidR="00EF1EA3" w:rsidRDefault="00EF1EA3" w:rsidP="00F97E87">
      <w:pPr>
        <w:suppressAutoHyphens w:val="0"/>
        <w:rPr>
          <w:noProof/>
          <w:sz w:val="24"/>
          <w:szCs w:val="24"/>
        </w:rPr>
      </w:pPr>
      <w:r>
        <w:rPr>
          <w:noProof/>
          <w:sz w:val="24"/>
          <w:szCs w:val="24"/>
        </w:rPr>
        <w:t xml:space="preserve">____. Gabinete do Comandante. Portaria nº 330/2009, de 25 set. 2009b. </w:t>
      </w:r>
      <w:r w:rsidRPr="00A7718A">
        <w:rPr>
          <w:noProof/>
          <w:sz w:val="24"/>
          <w:szCs w:val="24"/>
        </w:rPr>
        <w:t xml:space="preserve">Aprova o Regulamento para o Fundo de Saúde da Marinha. </w:t>
      </w:r>
      <w:r w:rsidRPr="00A7718A">
        <w:rPr>
          <w:b/>
          <w:noProof/>
          <w:sz w:val="24"/>
          <w:szCs w:val="24"/>
        </w:rPr>
        <w:t>Diário Oficial da República Federativa do Brasil</w:t>
      </w:r>
      <w:r>
        <w:rPr>
          <w:noProof/>
          <w:sz w:val="24"/>
          <w:szCs w:val="24"/>
        </w:rPr>
        <w:t>, Brasília, n. 188, p. 17, 01º out. 2009. Seção 1.</w:t>
      </w:r>
    </w:p>
    <w:p w:rsidR="00EF1EA3" w:rsidRPr="003228F2" w:rsidRDefault="00EF1EA3" w:rsidP="00F97E87">
      <w:pPr>
        <w:pStyle w:val="Bibliografia"/>
        <w:spacing w:after="0" w:line="240" w:lineRule="auto"/>
        <w:rPr>
          <w:rFonts w:ascii="Times New Roman" w:hAnsi="Times New Roman"/>
          <w:noProof/>
          <w:sz w:val="24"/>
          <w:szCs w:val="24"/>
        </w:rPr>
      </w:pPr>
      <w:r w:rsidRPr="003228F2">
        <w:rPr>
          <w:rFonts w:ascii="Times New Roman" w:hAnsi="Times New Roman"/>
          <w:noProof/>
          <w:sz w:val="24"/>
          <w:szCs w:val="24"/>
        </w:rPr>
        <w:lastRenderedPageBreak/>
        <w:t>MARQUES, Rosa Maria; PIOLA, Sérgio Franco; CARRILLO ROA, Alejandra (Orgs.).</w:t>
      </w:r>
      <w:r w:rsidRPr="003228F2">
        <w:rPr>
          <w:rFonts w:ascii="Times New Roman" w:hAnsi="Times New Roman"/>
          <w:b/>
          <w:noProof/>
          <w:sz w:val="24"/>
          <w:szCs w:val="24"/>
        </w:rPr>
        <w:t xml:space="preserve"> </w:t>
      </w:r>
      <w:r w:rsidRPr="003228F2">
        <w:rPr>
          <w:rFonts w:ascii="Times New Roman" w:hAnsi="Times New Roman"/>
          <w:b/>
          <w:iCs/>
          <w:noProof/>
          <w:sz w:val="24"/>
          <w:szCs w:val="24"/>
        </w:rPr>
        <w:t>Sistema de saúde no Brasil</w:t>
      </w:r>
      <w:r w:rsidRPr="003228F2">
        <w:rPr>
          <w:rFonts w:ascii="Times New Roman" w:hAnsi="Times New Roman"/>
          <w:iCs/>
          <w:noProof/>
          <w:sz w:val="24"/>
          <w:szCs w:val="24"/>
        </w:rPr>
        <w:t>: organização e financiamento</w:t>
      </w:r>
      <w:r w:rsidRPr="003228F2">
        <w:rPr>
          <w:rFonts w:ascii="Times New Roman" w:hAnsi="Times New Roman"/>
          <w:noProof/>
          <w:sz w:val="24"/>
          <w:szCs w:val="24"/>
        </w:rPr>
        <w:t>. Rio de Janeiro: Associação Brasileira de Economia da Saúde/Brasília: Ministério da Saúde; Organização Pan-Americana da Saúde, 2016.</w:t>
      </w:r>
    </w:p>
    <w:p w:rsidR="00EF1EA3" w:rsidRDefault="00EF1EA3" w:rsidP="00F97E87">
      <w:pPr>
        <w:suppressAutoHyphens w:val="0"/>
        <w:autoSpaceDE w:val="0"/>
        <w:autoSpaceDN w:val="0"/>
        <w:adjustRightInd w:val="0"/>
        <w:rPr>
          <w:b/>
          <w:bCs/>
          <w:sz w:val="24"/>
          <w:szCs w:val="24"/>
        </w:rPr>
      </w:pPr>
      <w:r>
        <w:rPr>
          <w:sz w:val="24"/>
          <w:szCs w:val="24"/>
        </w:rPr>
        <w:t xml:space="preserve">MARTINS, Gilberto de Andrade; THEÓPHILO, Carlos Renato. </w:t>
      </w:r>
      <w:r>
        <w:rPr>
          <w:b/>
          <w:bCs/>
          <w:sz w:val="24"/>
          <w:szCs w:val="24"/>
        </w:rPr>
        <w:t>Metodologia da</w:t>
      </w:r>
    </w:p>
    <w:p w:rsidR="00EF1EA3" w:rsidRPr="001E6B6C" w:rsidRDefault="00EF1EA3" w:rsidP="00F97E87">
      <w:r>
        <w:rPr>
          <w:b/>
          <w:bCs/>
          <w:sz w:val="24"/>
          <w:szCs w:val="24"/>
        </w:rPr>
        <w:t>investigação científica para ciências sociais aplicadas</w:t>
      </w:r>
      <w:r>
        <w:rPr>
          <w:sz w:val="24"/>
          <w:szCs w:val="24"/>
        </w:rPr>
        <w:t>. 2. ed. São Paulo: Atlas, 2009.</w:t>
      </w:r>
    </w:p>
    <w:p w:rsidR="00EF1EA3" w:rsidRPr="00054089" w:rsidRDefault="00EF1EA3" w:rsidP="00F97E87">
      <w:pPr>
        <w:pStyle w:val="Bibliografia"/>
        <w:spacing w:after="0" w:line="240" w:lineRule="auto"/>
        <w:rPr>
          <w:rFonts w:ascii="Times New Roman" w:hAnsi="Times New Roman"/>
          <w:noProof/>
          <w:sz w:val="24"/>
          <w:szCs w:val="24"/>
        </w:rPr>
      </w:pPr>
      <w:r w:rsidRPr="00054089">
        <w:rPr>
          <w:rFonts w:ascii="Times New Roman" w:hAnsi="Times New Roman"/>
          <w:noProof/>
          <w:sz w:val="24"/>
          <w:szCs w:val="24"/>
        </w:rPr>
        <w:t xml:space="preserve">MENDES, Áquilas Nogueira. A saúde pública brasileira num universo "sem mundo": a austeridade da Proposta de </w:t>
      </w:r>
      <w:r>
        <w:rPr>
          <w:rFonts w:ascii="Times New Roman" w:hAnsi="Times New Roman"/>
          <w:noProof/>
          <w:sz w:val="24"/>
          <w:szCs w:val="24"/>
        </w:rPr>
        <w:t>Emenda Constitucional 241/2016.</w:t>
      </w:r>
      <w:r w:rsidRPr="001E6B6C">
        <w:rPr>
          <w:rFonts w:ascii="Times New Roman" w:hAnsi="Times New Roman"/>
          <w:b/>
          <w:noProof/>
          <w:sz w:val="24"/>
          <w:szCs w:val="24"/>
        </w:rPr>
        <w:t xml:space="preserve"> </w:t>
      </w:r>
      <w:r w:rsidRPr="001E6B6C">
        <w:rPr>
          <w:rFonts w:ascii="Times New Roman" w:hAnsi="Times New Roman"/>
          <w:b/>
          <w:iCs/>
          <w:noProof/>
          <w:sz w:val="24"/>
          <w:szCs w:val="24"/>
        </w:rPr>
        <w:t>Cad. Saúde Pública</w:t>
      </w:r>
      <w:r>
        <w:rPr>
          <w:rFonts w:ascii="Times New Roman" w:hAnsi="Times New Roman"/>
          <w:noProof/>
          <w:sz w:val="24"/>
          <w:szCs w:val="24"/>
        </w:rPr>
        <w:t>.</w:t>
      </w:r>
      <w:r w:rsidRPr="00054089">
        <w:rPr>
          <w:rFonts w:ascii="Times New Roman" w:hAnsi="Times New Roman"/>
          <w:noProof/>
          <w:sz w:val="24"/>
          <w:szCs w:val="24"/>
        </w:rPr>
        <w:t xml:space="preserve"> 15 de</w:t>
      </w:r>
      <w:r>
        <w:rPr>
          <w:rFonts w:ascii="Times New Roman" w:hAnsi="Times New Roman"/>
          <w:noProof/>
          <w:sz w:val="24"/>
          <w:szCs w:val="24"/>
        </w:rPr>
        <w:t xml:space="preserve">z. </w:t>
      </w:r>
      <w:r w:rsidRPr="00054089">
        <w:rPr>
          <w:rFonts w:ascii="Times New Roman" w:hAnsi="Times New Roman"/>
          <w:noProof/>
          <w:sz w:val="24"/>
          <w:szCs w:val="24"/>
        </w:rPr>
        <w:t xml:space="preserve"> 2016.</w:t>
      </w:r>
      <w:r>
        <w:rPr>
          <w:rFonts w:ascii="Times New Roman" w:hAnsi="Times New Roman"/>
          <w:noProof/>
          <w:sz w:val="24"/>
          <w:szCs w:val="24"/>
        </w:rPr>
        <w:t xml:space="preserve"> Disponível em:</w:t>
      </w:r>
      <w:r w:rsidRPr="00054089">
        <w:rPr>
          <w:rFonts w:ascii="Times New Roman" w:hAnsi="Times New Roman"/>
          <w:noProof/>
          <w:sz w:val="24"/>
          <w:szCs w:val="24"/>
        </w:rPr>
        <w:t xml:space="preserve"> &lt;http://www.scielosp.org/scielo.php?script=sci_arttext&amp;pid=S0102-311X2016001400502&amp;lng=en&amp;nrm=iso&gt;.</w:t>
      </w:r>
      <w:r>
        <w:rPr>
          <w:rFonts w:ascii="Times New Roman" w:hAnsi="Times New Roman"/>
          <w:noProof/>
          <w:sz w:val="24"/>
          <w:szCs w:val="24"/>
        </w:rPr>
        <w:t xml:space="preserve"> Acesso em: </w:t>
      </w:r>
      <w:r w:rsidRPr="00054089">
        <w:rPr>
          <w:rFonts w:ascii="Times New Roman" w:hAnsi="Times New Roman"/>
          <w:noProof/>
          <w:sz w:val="24"/>
          <w:szCs w:val="24"/>
        </w:rPr>
        <w:t xml:space="preserve">24 </w:t>
      </w:r>
      <w:r>
        <w:rPr>
          <w:rFonts w:ascii="Times New Roman" w:hAnsi="Times New Roman"/>
          <w:noProof/>
          <w:sz w:val="24"/>
          <w:szCs w:val="24"/>
        </w:rPr>
        <w:t>set.</w:t>
      </w:r>
      <w:r w:rsidRPr="00054089">
        <w:rPr>
          <w:rFonts w:ascii="Times New Roman" w:hAnsi="Times New Roman"/>
          <w:noProof/>
          <w:sz w:val="24"/>
          <w:szCs w:val="24"/>
        </w:rPr>
        <w:t xml:space="preserve"> 2017</w:t>
      </w:r>
      <w:r>
        <w:rPr>
          <w:rFonts w:ascii="Times New Roman" w:hAnsi="Times New Roman"/>
          <w:noProof/>
          <w:sz w:val="24"/>
          <w:szCs w:val="24"/>
        </w:rPr>
        <w:t>.</w:t>
      </w:r>
    </w:p>
    <w:p w:rsidR="00EF1EA3" w:rsidRDefault="00EF1EA3" w:rsidP="00F97E87">
      <w:pPr>
        <w:suppressAutoHyphens w:val="0"/>
        <w:autoSpaceDE w:val="0"/>
        <w:autoSpaceDN w:val="0"/>
        <w:adjustRightInd w:val="0"/>
        <w:rPr>
          <w:sz w:val="24"/>
          <w:szCs w:val="24"/>
          <w:lang w:eastAsia="x-none"/>
        </w:rPr>
      </w:pPr>
      <w:r>
        <w:rPr>
          <w:sz w:val="24"/>
          <w:szCs w:val="24"/>
        </w:rPr>
        <w:t>MICROSOFT</w:t>
      </w:r>
      <w:r w:rsidRPr="001E6B6C">
        <w:rPr>
          <w:b/>
          <w:sz w:val="24"/>
          <w:szCs w:val="24"/>
        </w:rPr>
        <w:t>. Função Previsão ETS</w:t>
      </w:r>
      <w:r>
        <w:rPr>
          <w:sz w:val="24"/>
          <w:szCs w:val="24"/>
        </w:rPr>
        <w:t>. 2016. Disponível em:</w:t>
      </w:r>
      <w:r w:rsidRPr="00C573EE">
        <w:rPr>
          <w:sz w:val="24"/>
          <w:szCs w:val="24"/>
          <w:lang w:eastAsia="x-none"/>
        </w:rPr>
        <w:t xml:space="preserve"> </w:t>
      </w:r>
      <w:r>
        <w:rPr>
          <w:sz w:val="24"/>
          <w:szCs w:val="24"/>
          <w:lang w:eastAsia="x-none"/>
        </w:rPr>
        <w:t>&lt;</w:t>
      </w:r>
      <w:r w:rsidRPr="00A200F5">
        <w:rPr>
          <w:sz w:val="24"/>
          <w:szCs w:val="24"/>
          <w:lang w:eastAsia="x-none"/>
        </w:rPr>
        <w:t>https://support.office.com/ptbr/article/Fun%C3%A7%C3%A3o-PREVIS%C3%83O-ETS-15389b8b-677e-4fbd-bd95-21d464333f4</w:t>
      </w:r>
      <w:r>
        <w:rPr>
          <w:sz w:val="24"/>
          <w:szCs w:val="24"/>
          <w:lang w:eastAsia="x-none"/>
        </w:rPr>
        <w:t>&gt;. Acesso em: 16 out. 2017.</w:t>
      </w:r>
    </w:p>
    <w:p w:rsidR="00EF1EA3" w:rsidRPr="005327B8" w:rsidRDefault="00EF1EA3" w:rsidP="00F97E87">
      <w:pPr>
        <w:suppressAutoHyphens w:val="0"/>
        <w:autoSpaceDE w:val="0"/>
        <w:autoSpaceDN w:val="0"/>
        <w:adjustRightInd w:val="0"/>
        <w:rPr>
          <w:sz w:val="24"/>
          <w:szCs w:val="24"/>
        </w:rPr>
      </w:pPr>
      <w:r w:rsidRPr="005327B8">
        <w:rPr>
          <w:sz w:val="24"/>
          <w:szCs w:val="24"/>
        </w:rPr>
        <w:t xml:space="preserve">MORONISI, S. et al. Custo e tempo de permanência hospitalar de idosos residentes em Recife – PE. </w:t>
      </w:r>
      <w:r w:rsidRPr="005327B8">
        <w:rPr>
          <w:b/>
          <w:sz w:val="24"/>
          <w:szCs w:val="24"/>
        </w:rPr>
        <w:t>Geriatria &amp; Gerontologia</w:t>
      </w:r>
      <w:r>
        <w:rPr>
          <w:sz w:val="24"/>
          <w:szCs w:val="24"/>
        </w:rPr>
        <w:t>. v</w:t>
      </w:r>
      <w:r w:rsidRPr="005327B8">
        <w:rPr>
          <w:sz w:val="24"/>
          <w:szCs w:val="24"/>
        </w:rPr>
        <w:t>.5, n. 2, p.:91 a 98, 2011.</w:t>
      </w:r>
    </w:p>
    <w:p w:rsidR="00EF1EA3" w:rsidRPr="005327B8" w:rsidRDefault="00EF1EA3" w:rsidP="00F97E87">
      <w:pPr>
        <w:suppressAutoHyphens w:val="0"/>
        <w:autoSpaceDE w:val="0"/>
        <w:autoSpaceDN w:val="0"/>
        <w:adjustRightInd w:val="0"/>
        <w:rPr>
          <w:bCs/>
          <w:sz w:val="24"/>
          <w:szCs w:val="24"/>
        </w:rPr>
      </w:pPr>
      <w:r w:rsidRPr="005327B8">
        <w:rPr>
          <w:sz w:val="24"/>
          <w:szCs w:val="24"/>
        </w:rPr>
        <w:t xml:space="preserve">PARISI, C.; GALHARDO, J. A. G.; PEREIRA, A. C.; SILVA, A. F. </w:t>
      </w:r>
      <w:r w:rsidRPr="005327B8">
        <w:rPr>
          <w:bCs/>
          <w:sz w:val="24"/>
          <w:szCs w:val="24"/>
        </w:rPr>
        <w:t>Presença</w:t>
      </w:r>
    </w:p>
    <w:p w:rsidR="00EF1EA3" w:rsidRPr="005327B8" w:rsidRDefault="00EF1EA3" w:rsidP="00F97E87">
      <w:pPr>
        <w:suppressAutoHyphens w:val="0"/>
        <w:autoSpaceDE w:val="0"/>
        <w:autoSpaceDN w:val="0"/>
        <w:adjustRightInd w:val="0"/>
        <w:rPr>
          <w:bCs/>
          <w:sz w:val="24"/>
          <w:szCs w:val="24"/>
        </w:rPr>
      </w:pPr>
      <w:r w:rsidRPr="005327B8">
        <w:rPr>
          <w:bCs/>
          <w:sz w:val="24"/>
          <w:szCs w:val="24"/>
        </w:rPr>
        <w:t>Potencial do Contingenciamento da União nos Artifícios Adotados pelos Gestores das</w:t>
      </w:r>
    </w:p>
    <w:p w:rsidR="00EF1EA3" w:rsidRPr="005327B8" w:rsidRDefault="00EF1EA3" w:rsidP="00F97E87">
      <w:pPr>
        <w:suppressAutoHyphens w:val="0"/>
        <w:autoSpaceDE w:val="0"/>
        <w:autoSpaceDN w:val="0"/>
        <w:adjustRightInd w:val="0"/>
        <w:rPr>
          <w:sz w:val="24"/>
          <w:szCs w:val="24"/>
        </w:rPr>
      </w:pPr>
      <w:r w:rsidRPr="005327B8">
        <w:rPr>
          <w:bCs/>
          <w:sz w:val="24"/>
          <w:szCs w:val="24"/>
        </w:rPr>
        <w:t>UG’s</w:t>
      </w:r>
      <w:r w:rsidRPr="005327B8">
        <w:rPr>
          <w:sz w:val="24"/>
          <w:szCs w:val="24"/>
        </w:rPr>
        <w:t xml:space="preserve">. </w:t>
      </w:r>
      <w:r w:rsidRPr="005327B8">
        <w:rPr>
          <w:b/>
          <w:sz w:val="24"/>
          <w:szCs w:val="24"/>
        </w:rPr>
        <w:t>R.bras, Gest. Neg.</w:t>
      </w:r>
      <w:r w:rsidRPr="005327B8">
        <w:rPr>
          <w:sz w:val="24"/>
          <w:szCs w:val="24"/>
        </w:rPr>
        <w:t>, São Paulo, v. 13, n. 41, out. - dez. 2011, p. 415-439.</w:t>
      </w:r>
    </w:p>
    <w:p w:rsidR="00EF1EA3" w:rsidRPr="00F0193A" w:rsidRDefault="00EF1EA3" w:rsidP="00F97E87">
      <w:pPr>
        <w:suppressAutoHyphens w:val="0"/>
        <w:autoSpaceDE w:val="0"/>
        <w:autoSpaceDN w:val="0"/>
        <w:adjustRightInd w:val="0"/>
        <w:rPr>
          <w:sz w:val="24"/>
          <w:szCs w:val="24"/>
        </w:rPr>
      </w:pPr>
      <w:r>
        <w:rPr>
          <w:sz w:val="24"/>
          <w:szCs w:val="24"/>
          <w:lang w:val="en-US"/>
        </w:rPr>
        <w:t>PFUNTNER, A.; WIER, L.M.;</w:t>
      </w:r>
      <w:r w:rsidRPr="005327B8">
        <w:rPr>
          <w:sz w:val="24"/>
          <w:szCs w:val="24"/>
          <w:lang w:val="en-US"/>
        </w:rPr>
        <w:t xml:space="preserve"> STEINER, C. </w:t>
      </w:r>
      <w:r w:rsidRPr="00D733DA">
        <w:rPr>
          <w:b/>
          <w:sz w:val="24"/>
          <w:szCs w:val="24"/>
          <w:lang w:val="en-US"/>
        </w:rPr>
        <w:t>Costs for Hospital Stays in the United States</w:t>
      </w:r>
      <w:r w:rsidRPr="005327B8">
        <w:rPr>
          <w:sz w:val="24"/>
          <w:szCs w:val="24"/>
          <w:lang w:val="en-US"/>
        </w:rPr>
        <w:t xml:space="preserve">, 2010. HCUP Statistical Brief #146. Agency for Healthcare Research and Quality, 2013. </w:t>
      </w:r>
      <w:r w:rsidRPr="00EF1EA3">
        <w:rPr>
          <w:sz w:val="24"/>
          <w:szCs w:val="24"/>
          <w:lang w:val="en-US"/>
        </w:rPr>
        <w:t xml:space="preserve">Disponível em: http:&lt;//www.hcup-us.ahrq.gov/reports/statbriefs/sb146.pdf&gt;. </w:t>
      </w:r>
      <w:r w:rsidRPr="00F0193A">
        <w:rPr>
          <w:sz w:val="24"/>
          <w:szCs w:val="24"/>
        </w:rPr>
        <w:t>Acesso em: 24 set. 2017.</w:t>
      </w:r>
    </w:p>
    <w:p w:rsidR="00EF1EA3" w:rsidRDefault="00EF1EA3" w:rsidP="00F97E87">
      <w:pPr>
        <w:suppressAutoHyphens w:val="0"/>
        <w:autoSpaceDE w:val="0"/>
        <w:autoSpaceDN w:val="0"/>
        <w:adjustRightInd w:val="0"/>
        <w:rPr>
          <w:b/>
          <w:bCs/>
          <w:sz w:val="24"/>
          <w:szCs w:val="24"/>
        </w:rPr>
      </w:pPr>
      <w:r>
        <w:rPr>
          <w:sz w:val="24"/>
          <w:szCs w:val="24"/>
        </w:rPr>
        <w:t xml:space="preserve">PRODANOV, Cleber Cristiano; DE FREITAS, Ernani Cesar. </w:t>
      </w:r>
      <w:r>
        <w:rPr>
          <w:b/>
          <w:bCs/>
          <w:sz w:val="24"/>
          <w:szCs w:val="24"/>
        </w:rPr>
        <w:t>Metodologia do trabalho</w:t>
      </w:r>
    </w:p>
    <w:p w:rsidR="00EF1EA3" w:rsidRDefault="00EF1EA3" w:rsidP="00F97E87">
      <w:pPr>
        <w:suppressAutoHyphens w:val="0"/>
        <w:autoSpaceDE w:val="0"/>
        <w:autoSpaceDN w:val="0"/>
        <w:adjustRightInd w:val="0"/>
        <w:rPr>
          <w:sz w:val="24"/>
          <w:szCs w:val="24"/>
        </w:rPr>
      </w:pPr>
      <w:r>
        <w:rPr>
          <w:b/>
          <w:bCs/>
          <w:sz w:val="24"/>
          <w:szCs w:val="24"/>
        </w:rPr>
        <w:t>científico</w:t>
      </w:r>
      <w:r w:rsidRPr="00D819FB">
        <w:rPr>
          <w:bCs/>
          <w:sz w:val="24"/>
          <w:szCs w:val="24"/>
        </w:rPr>
        <w:t>: métodos e técnicas da pesquisa e do trabalho acadêmico</w:t>
      </w:r>
      <w:r>
        <w:rPr>
          <w:sz w:val="24"/>
          <w:szCs w:val="24"/>
        </w:rPr>
        <w:t>. 2. ed. Novo</w:t>
      </w:r>
    </w:p>
    <w:p w:rsidR="00EF1EA3" w:rsidRDefault="00EF1EA3" w:rsidP="00F97E87">
      <w:pPr>
        <w:suppressAutoHyphens w:val="0"/>
        <w:autoSpaceDE w:val="0"/>
        <w:autoSpaceDN w:val="0"/>
        <w:adjustRightInd w:val="0"/>
        <w:rPr>
          <w:sz w:val="24"/>
          <w:szCs w:val="24"/>
        </w:rPr>
      </w:pPr>
      <w:r>
        <w:rPr>
          <w:sz w:val="24"/>
          <w:szCs w:val="24"/>
        </w:rPr>
        <w:t>Hamburgo: Feevale, 2013.</w:t>
      </w:r>
    </w:p>
    <w:p w:rsidR="00EF1EA3" w:rsidRDefault="00EF1EA3" w:rsidP="00F97E87">
      <w:pPr>
        <w:suppressAutoHyphens w:val="0"/>
        <w:autoSpaceDE w:val="0"/>
        <w:autoSpaceDN w:val="0"/>
        <w:adjustRightInd w:val="0"/>
        <w:rPr>
          <w:b/>
          <w:bCs/>
          <w:sz w:val="24"/>
          <w:szCs w:val="24"/>
        </w:rPr>
      </w:pPr>
      <w:r>
        <w:rPr>
          <w:sz w:val="24"/>
          <w:szCs w:val="24"/>
        </w:rPr>
        <w:t xml:space="preserve">PROTÁSIO, C. G.; BUGARIN, M. S.; BUGARIN, M. N. S., 2004, </w:t>
      </w:r>
      <w:r>
        <w:rPr>
          <w:b/>
          <w:bCs/>
          <w:sz w:val="24"/>
          <w:szCs w:val="24"/>
        </w:rPr>
        <w:t>À Espera da Reforma</w:t>
      </w:r>
    </w:p>
    <w:p w:rsidR="00EF1EA3" w:rsidRDefault="00EF1EA3" w:rsidP="00F97E87">
      <w:pPr>
        <w:suppressAutoHyphens w:val="0"/>
        <w:autoSpaceDE w:val="0"/>
        <w:autoSpaceDN w:val="0"/>
        <w:adjustRightInd w:val="0"/>
        <w:rPr>
          <w:sz w:val="24"/>
          <w:szCs w:val="24"/>
        </w:rPr>
      </w:pPr>
      <w:r>
        <w:rPr>
          <w:b/>
          <w:bCs/>
          <w:sz w:val="24"/>
          <w:szCs w:val="24"/>
        </w:rPr>
        <w:t>Orçamentária</w:t>
      </w:r>
      <w:r w:rsidRPr="00D819FB">
        <w:rPr>
          <w:bCs/>
          <w:sz w:val="24"/>
          <w:szCs w:val="24"/>
        </w:rPr>
        <w:t>: Um Mecanismo Temporário para Redução de Gastos Públicos</w:t>
      </w:r>
      <w:r>
        <w:rPr>
          <w:sz w:val="24"/>
          <w:szCs w:val="24"/>
        </w:rPr>
        <w:t>. EST.</w:t>
      </w:r>
    </w:p>
    <w:p w:rsidR="00EF1EA3" w:rsidRDefault="00EF1EA3" w:rsidP="00F97E87">
      <w:pPr>
        <w:pStyle w:val="Bibliografia"/>
        <w:spacing w:after="0" w:line="240" w:lineRule="auto"/>
        <w:rPr>
          <w:rFonts w:ascii="Times New Roman" w:hAnsi="Times New Roman"/>
          <w:noProof/>
          <w:sz w:val="24"/>
          <w:szCs w:val="24"/>
        </w:rPr>
      </w:pPr>
      <w:r>
        <w:rPr>
          <w:rFonts w:ascii="Times New Roman" w:eastAsia="Times New Roman" w:hAnsi="Times New Roman"/>
          <w:sz w:val="24"/>
          <w:szCs w:val="24"/>
          <w:lang w:eastAsia="pt-BR"/>
        </w:rPr>
        <w:t>ECON., São Paulo, v. 34, n. 1, jan. – mar., p. 5-41.</w:t>
      </w:r>
      <w:r>
        <w:rPr>
          <w:rFonts w:ascii="Times New Roman" w:hAnsi="Times New Roman"/>
          <w:noProof/>
          <w:sz w:val="24"/>
          <w:szCs w:val="24"/>
        </w:rPr>
        <w:t xml:space="preserve"> </w:t>
      </w:r>
    </w:p>
    <w:p w:rsidR="00EF1EA3" w:rsidRDefault="00EF1EA3" w:rsidP="00F97E87">
      <w:pPr>
        <w:pStyle w:val="Bibliografia"/>
        <w:spacing w:after="0" w:line="240" w:lineRule="auto"/>
        <w:rPr>
          <w:rFonts w:ascii="Times New Roman" w:hAnsi="Times New Roman"/>
          <w:sz w:val="24"/>
          <w:szCs w:val="24"/>
        </w:rPr>
      </w:pPr>
      <w:r w:rsidRPr="00EA5368">
        <w:rPr>
          <w:rFonts w:ascii="Times New Roman" w:hAnsi="Times New Roman"/>
          <w:sz w:val="24"/>
          <w:szCs w:val="24"/>
        </w:rPr>
        <w:t>ROSSI, Pedro; DWECK, Esther. Impactos do novo regime fiscal na saúde e educação.</w:t>
      </w:r>
      <w:r w:rsidRPr="00EA5368">
        <w:rPr>
          <w:rFonts w:ascii="Times New Roman" w:hAnsi="Times New Roman"/>
          <w:b/>
          <w:bCs/>
          <w:sz w:val="24"/>
          <w:szCs w:val="24"/>
        </w:rPr>
        <w:t xml:space="preserve"> Cad. Saúde Pública</w:t>
      </w:r>
      <w:r>
        <w:rPr>
          <w:rFonts w:ascii="Times New Roman" w:hAnsi="Times New Roman"/>
          <w:sz w:val="24"/>
          <w:szCs w:val="24"/>
        </w:rPr>
        <w:t>, Rio de Janeiro, </w:t>
      </w:r>
      <w:r w:rsidRPr="00EA5368">
        <w:rPr>
          <w:rFonts w:ascii="Times New Roman" w:hAnsi="Times New Roman"/>
          <w:sz w:val="24"/>
          <w:szCs w:val="24"/>
        </w:rPr>
        <w:t>v. 32, n. 12,</w:t>
      </w:r>
      <w:r>
        <w:rPr>
          <w:rFonts w:ascii="Times New Roman" w:hAnsi="Times New Roman"/>
          <w:sz w:val="24"/>
          <w:szCs w:val="24"/>
        </w:rPr>
        <w:t> </w:t>
      </w:r>
      <w:r w:rsidRPr="00EA5368">
        <w:rPr>
          <w:rFonts w:ascii="Times New Roman" w:hAnsi="Times New Roman"/>
          <w:sz w:val="24"/>
          <w:szCs w:val="24"/>
        </w:rPr>
        <w:t>2016.</w:t>
      </w:r>
      <w:r>
        <w:rPr>
          <w:rFonts w:ascii="Times New Roman" w:hAnsi="Times New Roman"/>
          <w:sz w:val="24"/>
          <w:szCs w:val="24"/>
        </w:rPr>
        <w:t xml:space="preserve"> </w:t>
      </w:r>
      <w:r w:rsidRPr="00BD7B78">
        <w:rPr>
          <w:rFonts w:ascii="Times New Roman" w:hAnsi="Times New Roman"/>
          <w:sz w:val="24"/>
          <w:szCs w:val="24"/>
        </w:rPr>
        <w:t>Disponível em:</w:t>
      </w:r>
      <w:r>
        <w:rPr>
          <w:rFonts w:ascii="Times New Roman" w:hAnsi="Times New Roman"/>
          <w:sz w:val="24"/>
          <w:szCs w:val="24"/>
        </w:rPr>
        <w:t xml:space="preserve"> &lt;http://</w:t>
      </w:r>
      <w:r w:rsidRPr="008935B3">
        <w:rPr>
          <w:rFonts w:ascii="Times New Roman" w:hAnsi="Times New Roman"/>
          <w:sz w:val="24"/>
          <w:szCs w:val="24"/>
          <w:shd w:val="clear" w:color="auto" w:fill="FFFFFF"/>
        </w:rPr>
        <w:t>www.scielo.br/pdf/csp/v32n12/1678-4464-csp-32-12-e00194316.pdf</w:t>
      </w:r>
      <w:r>
        <w:rPr>
          <w:rFonts w:ascii="Times New Roman" w:hAnsi="Times New Roman"/>
          <w:sz w:val="24"/>
          <w:szCs w:val="24"/>
        </w:rPr>
        <w:t>&gt;. A</w:t>
      </w:r>
      <w:r w:rsidRPr="00BD7B78">
        <w:rPr>
          <w:rFonts w:ascii="Times New Roman" w:hAnsi="Times New Roman"/>
          <w:sz w:val="24"/>
          <w:szCs w:val="24"/>
        </w:rPr>
        <w:t>cess</w:t>
      </w:r>
      <w:r>
        <w:rPr>
          <w:rFonts w:ascii="Times New Roman" w:hAnsi="Times New Roman"/>
          <w:sz w:val="24"/>
          <w:szCs w:val="24"/>
        </w:rPr>
        <w:t>o em 25</w:t>
      </w:r>
      <w:r w:rsidRPr="00BD7B78">
        <w:rPr>
          <w:rFonts w:ascii="Times New Roman" w:hAnsi="Times New Roman"/>
          <w:sz w:val="24"/>
          <w:szCs w:val="24"/>
        </w:rPr>
        <w:t xml:space="preserve"> </w:t>
      </w:r>
      <w:r>
        <w:rPr>
          <w:rFonts w:ascii="Times New Roman" w:hAnsi="Times New Roman"/>
          <w:sz w:val="24"/>
          <w:szCs w:val="24"/>
        </w:rPr>
        <w:t>set. 2017</w:t>
      </w:r>
      <w:r w:rsidRPr="00EA5368">
        <w:rPr>
          <w:rFonts w:ascii="Times New Roman" w:hAnsi="Times New Roman"/>
          <w:sz w:val="24"/>
          <w:szCs w:val="24"/>
        </w:rPr>
        <w:t>. </w:t>
      </w:r>
    </w:p>
    <w:p w:rsidR="00EF1EA3" w:rsidRDefault="00EF1EA3" w:rsidP="00F97E87">
      <w:pPr>
        <w:pStyle w:val="Bibliografia"/>
        <w:spacing w:after="0" w:line="240" w:lineRule="auto"/>
        <w:rPr>
          <w:rFonts w:ascii="Times New Roman" w:hAnsi="Times New Roman"/>
          <w:sz w:val="24"/>
          <w:szCs w:val="24"/>
        </w:rPr>
      </w:pPr>
      <w:r>
        <w:rPr>
          <w:rFonts w:ascii="Times New Roman" w:hAnsi="Times New Roman"/>
          <w:sz w:val="24"/>
          <w:szCs w:val="24"/>
        </w:rPr>
        <w:t xml:space="preserve">SILVA, Amanda Reis. </w:t>
      </w:r>
      <w:r w:rsidRPr="005327B8">
        <w:rPr>
          <w:rFonts w:ascii="Times New Roman" w:hAnsi="Times New Roman"/>
          <w:b/>
          <w:sz w:val="24"/>
          <w:szCs w:val="24"/>
        </w:rPr>
        <w:t>A importância de Materiais e Medicamentos nos gastos médicos: dados de uma operadora no período de 2007 a 2012</w:t>
      </w:r>
      <w:r>
        <w:rPr>
          <w:rFonts w:ascii="Times New Roman" w:hAnsi="Times New Roman"/>
          <w:b/>
          <w:sz w:val="24"/>
          <w:szCs w:val="24"/>
        </w:rPr>
        <w:t xml:space="preserve">. </w:t>
      </w:r>
      <w:r w:rsidRPr="005327B8">
        <w:rPr>
          <w:rFonts w:ascii="Times New Roman" w:hAnsi="Times New Roman"/>
          <w:sz w:val="24"/>
          <w:szCs w:val="24"/>
        </w:rPr>
        <w:t>São Paulo: IESS.</w:t>
      </w:r>
      <w:r>
        <w:rPr>
          <w:rFonts w:ascii="Times New Roman" w:hAnsi="Times New Roman"/>
          <w:sz w:val="24"/>
          <w:szCs w:val="24"/>
        </w:rPr>
        <w:t xml:space="preserve"> n. 14</w:t>
      </w:r>
      <w:r w:rsidRPr="005327B8">
        <w:rPr>
          <w:rFonts w:ascii="Times New Roman" w:hAnsi="Times New Roman"/>
          <w:sz w:val="24"/>
          <w:szCs w:val="24"/>
        </w:rPr>
        <w:t>, 2014.</w:t>
      </w:r>
      <w:r>
        <w:rPr>
          <w:rFonts w:ascii="Times New Roman" w:hAnsi="Times New Roman"/>
          <w:b/>
          <w:sz w:val="24"/>
          <w:szCs w:val="24"/>
        </w:rPr>
        <w:t xml:space="preserve"> </w:t>
      </w:r>
      <w:r>
        <w:rPr>
          <w:rFonts w:ascii="Times New Roman" w:hAnsi="Times New Roman"/>
          <w:sz w:val="24"/>
          <w:szCs w:val="24"/>
        </w:rPr>
        <w:t>Disponível em:&lt;</w:t>
      </w:r>
      <w:r w:rsidRPr="00E64B94">
        <w:rPr>
          <w:rFonts w:ascii="Times New Roman" w:hAnsi="Times New Roman"/>
          <w:sz w:val="24"/>
          <w:szCs w:val="24"/>
        </w:rPr>
        <w:t>http://documents.scribd.com.s3.amazonaws.com/docs/7ubdo3j6io3oglo7.pdf</w:t>
      </w:r>
      <w:r>
        <w:rPr>
          <w:rFonts w:ascii="Times New Roman" w:hAnsi="Times New Roman"/>
          <w:sz w:val="24"/>
          <w:szCs w:val="24"/>
        </w:rPr>
        <w:t>. &gt;. Acesso em: 25</w:t>
      </w:r>
      <w:r w:rsidRPr="00BD7B78">
        <w:rPr>
          <w:rFonts w:ascii="Times New Roman" w:hAnsi="Times New Roman"/>
          <w:sz w:val="24"/>
          <w:szCs w:val="24"/>
        </w:rPr>
        <w:t xml:space="preserve"> </w:t>
      </w:r>
      <w:r>
        <w:rPr>
          <w:rFonts w:ascii="Times New Roman" w:hAnsi="Times New Roman"/>
          <w:sz w:val="24"/>
          <w:szCs w:val="24"/>
        </w:rPr>
        <w:t>set. 2017</w:t>
      </w:r>
      <w:r w:rsidRPr="00EA5368">
        <w:rPr>
          <w:rFonts w:ascii="Times New Roman" w:hAnsi="Times New Roman"/>
          <w:sz w:val="24"/>
          <w:szCs w:val="24"/>
        </w:rPr>
        <w:t>.</w:t>
      </w:r>
    </w:p>
    <w:p w:rsidR="00EF1EA3" w:rsidRPr="00130476" w:rsidRDefault="00EF1EA3" w:rsidP="00F97E87">
      <w:pPr>
        <w:suppressAutoHyphens w:val="0"/>
        <w:autoSpaceDE w:val="0"/>
        <w:autoSpaceDN w:val="0"/>
        <w:adjustRightInd w:val="0"/>
        <w:rPr>
          <w:sz w:val="24"/>
          <w:szCs w:val="24"/>
        </w:rPr>
      </w:pPr>
      <w:r>
        <w:rPr>
          <w:sz w:val="24"/>
          <w:szCs w:val="24"/>
        </w:rPr>
        <w:t xml:space="preserve">ZUCCHI, Paola; DEL NERO, Carlos; MALIK, Ana Maria. Gastos em saúde: os fatores que agem na demanda e na oferta dos serviços de saúde. </w:t>
      </w:r>
      <w:r w:rsidRPr="003F2585">
        <w:rPr>
          <w:b/>
          <w:sz w:val="24"/>
          <w:szCs w:val="24"/>
        </w:rPr>
        <w:t>Saúde soc</w:t>
      </w:r>
      <w:r>
        <w:rPr>
          <w:sz w:val="24"/>
          <w:szCs w:val="24"/>
        </w:rPr>
        <w:t>. dez. 2000, p. 127-150.</w:t>
      </w:r>
      <w:r w:rsidR="00F97E87">
        <w:rPr>
          <w:sz w:val="24"/>
          <w:szCs w:val="24"/>
        </w:rPr>
        <w:t xml:space="preserve"> </w:t>
      </w:r>
      <w:r>
        <w:rPr>
          <w:sz w:val="24"/>
          <w:szCs w:val="24"/>
        </w:rPr>
        <w:t xml:space="preserve">Disponível em: &lt; </w:t>
      </w:r>
      <w:r w:rsidRPr="003F2585">
        <w:rPr>
          <w:sz w:val="24"/>
          <w:szCs w:val="24"/>
        </w:rPr>
        <w:t>http://www.scielo.br/scielo.php?script=sci_arttext&amp;pid=S0104-</w:t>
      </w:r>
      <w:r>
        <w:rPr>
          <w:sz w:val="24"/>
          <w:szCs w:val="24"/>
        </w:rPr>
        <w:t>129020000001000</w:t>
      </w:r>
      <w:r w:rsidRPr="003F2585">
        <w:rPr>
          <w:sz w:val="24"/>
          <w:szCs w:val="24"/>
        </w:rPr>
        <w:t>10</w:t>
      </w:r>
      <w:r>
        <w:rPr>
          <w:sz w:val="24"/>
          <w:szCs w:val="24"/>
        </w:rPr>
        <w:t>&gt; Acesso em: 24 set. 2017.</w:t>
      </w:r>
    </w:p>
    <w:p w:rsidR="00E6136F" w:rsidRDefault="00E6136F" w:rsidP="00F97E87"/>
    <w:p w:rsidR="00F97E87" w:rsidRDefault="00F97E87" w:rsidP="00F97E87"/>
    <w:sectPr w:rsidR="00F97E87" w:rsidSect="00C04F45">
      <w:headerReference w:type="default" r:id="rId21"/>
      <w:footerReference w:type="default" r:id="rId22"/>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44F" w:rsidRDefault="006E144F" w:rsidP="008A5824">
      <w:r>
        <w:separator/>
      </w:r>
    </w:p>
  </w:endnote>
  <w:endnote w:type="continuationSeparator" w:id="0">
    <w:p w:rsidR="006E144F" w:rsidRDefault="006E144F"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Roman">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EndPr/>
    <w:sdtContent>
      <w:p w:rsidR="00C04F45" w:rsidRDefault="00C04F45">
        <w:pPr>
          <w:pStyle w:val="Rodap"/>
          <w:jc w:val="right"/>
          <w:rPr>
            <w:rFonts w:ascii="Times New Roman" w:hAnsi="Times New Roman" w:cs="Times New Roman"/>
          </w:rPr>
        </w:pPr>
      </w:p>
      <w:p w:rsidR="00C04F45" w:rsidRPr="00C04F45" w:rsidRDefault="00C04F45">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3A7CE6">
          <w:rPr>
            <w:rFonts w:ascii="Times New Roman" w:hAnsi="Times New Roman" w:cs="Times New Roman"/>
            <w:noProof/>
          </w:rPr>
          <w:t>1</w:t>
        </w:r>
        <w:r w:rsidRPr="00C04F45">
          <w:rPr>
            <w:rFonts w:ascii="Times New Roman" w:hAnsi="Times New Roman" w:cs="Times New Roman"/>
          </w:rPr>
          <w:fldChar w:fldCharType="end"/>
        </w:r>
      </w:p>
    </w:sdtContent>
  </w:sdt>
  <w:p w:rsidR="00E361F4" w:rsidRDefault="00E361F4">
    <w:pPr>
      <w:pStyle w:val="Rodap"/>
      <w:rPr>
        <w:rFonts w:ascii="Times New Roman" w:hAnsi="Times New Roman" w:cs="Times New Roman"/>
      </w:rPr>
    </w:pPr>
  </w:p>
  <w:p w:rsidR="00C04F45" w:rsidRPr="00C04F45" w:rsidRDefault="00C04F45"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44F" w:rsidRDefault="006E144F" w:rsidP="008A5824">
      <w:r>
        <w:separator/>
      </w:r>
    </w:p>
  </w:footnote>
  <w:footnote w:type="continuationSeparator" w:id="0">
    <w:p w:rsidR="006E144F" w:rsidRDefault="006E144F"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4BA9" w:rsidRPr="00E361F4" w:rsidRDefault="00E361F4" w:rsidP="00E361F4">
    <w:pPr>
      <w:pStyle w:val="Cabealho"/>
    </w:pPr>
    <w:r>
      <w:rPr>
        <w:noProof/>
        <w:lang w:eastAsia="pt-BR"/>
      </w:rPr>
      <w:drawing>
        <wp:inline distT="0" distB="0" distL="0" distR="0">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2"/>
      <w:numFmt w:val="decimal"/>
      <w:lvlText w:val="%1"/>
      <w:lvlJc w:val="left"/>
      <w:pPr>
        <w:tabs>
          <w:tab w:val="num" w:pos="0"/>
        </w:tabs>
        <w:ind w:left="360" w:hanging="360"/>
      </w:pPr>
      <w:rPr>
        <w:rFonts w:ascii="Times New Roman" w:hAnsi="Times New Roman" w:cs="Times New Roman"/>
        <w:b/>
        <w:sz w:val="24"/>
        <w:szCs w:val="24"/>
      </w:rPr>
    </w:lvl>
    <w:lvl w:ilvl="1">
      <w:start w:val="1"/>
      <w:numFmt w:val="decimal"/>
      <w:lvlText w:val="%1.%2"/>
      <w:lvlJc w:val="left"/>
      <w:pPr>
        <w:tabs>
          <w:tab w:val="num" w:pos="0"/>
        </w:tabs>
        <w:ind w:left="360" w:hanging="360"/>
      </w:pPr>
      <w:rPr>
        <w:rFonts w:ascii="Times New Roman" w:hAnsi="Times New Roman" w:cs="Times New Roman"/>
        <w:b/>
        <w:sz w:val="24"/>
        <w:szCs w:val="24"/>
      </w:rPr>
    </w:lvl>
    <w:lvl w:ilvl="2">
      <w:start w:val="1"/>
      <w:numFmt w:val="decimal"/>
      <w:lvlText w:val="%1.%2.%3"/>
      <w:lvlJc w:val="left"/>
      <w:pPr>
        <w:tabs>
          <w:tab w:val="num" w:pos="0"/>
        </w:tabs>
        <w:ind w:left="720" w:hanging="720"/>
      </w:pPr>
      <w:rPr>
        <w:rFonts w:ascii="Times New Roman" w:hAnsi="Times New Roman" w:cs="Times New Roman"/>
        <w:b/>
        <w:sz w:val="24"/>
        <w:szCs w:val="24"/>
      </w:rPr>
    </w:lvl>
    <w:lvl w:ilvl="3">
      <w:start w:val="1"/>
      <w:numFmt w:val="decimal"/>
      <w:lvlText w:val="%1.%2.%3.%4"/>
      <w:lvlJc w:val="left"/>
      <w:pPr>
        <w:tabs>
          <w:tab w:val="num" w:pos="0"/>
        </w:tabs>
        <w:ind w:left="720" w:hanging="720"/>
      </w:pPr>
      <w:rPr>
        <w:rFonts w:ascii="Times New Roman" w:hAnsi="Times New Roman" w:cs="Times New Roman"/>
        <w:b/>
        <w:sz w:val="24"/>
        <w:szCs w:val="24"/>
      </w:rPr>
    </w:lvl>
    <w:lvl w:ilvl="4">
      <w:start w:val="1"/>
      <w:numFmt w:val="decimal"/>
      <w:lvlText w:val="%1.%2.%3.%4.%5"/>
      <w:lvlJc w:val="left"/>
      <w:pPr>
        <w:tabs>
          <w:tab w:val="num" w:pos="0"/>
        </w:tabs>
        <w:ind w:left="1080" w:hanging="1080"/>
      </w:pPr>
      <w:rPr>
        <w:rFonts w:ascii="Times New Roman" w:hAnsi="Times New Roman" w:cs="Times New Roman"/>
        <w:b/>
        <w:sz w:val="24"/>
        <w:szCs w:val="24"/>
      </w:rPr>
    </w:lvl>
    <w:lvl w:ilvl="5">
      <w:start w:val="1"/>
      <w:numFmt w:val="decimal"/>
      <w:lvlText w:val="%1.%2.%3.%4.%5.%6"/>
      <w:lvlJc w:val="left"/>
      <w:pPr>
        <w:tabs>
          <w:tab w:val="num" w:pos="0"/>
        </w:tabs>
        <w:ind w:left="1080" w:hanging="1080"/>
      </w:pPr>
      <w:rPr>
        <w:rFonts w:ascii="Times New Roman" w:hAnsi="Times New Roman" w:cs="Times New Roman"/>
        <w:b/>
        <w:sz w:val="24"/>
        <w:szCs w:val="24"/>
      </w:rPr>
    </w:lvl>
    <w:lvl w:ilvl="6">
      <w:start w:val="1"/>
      <w:numFmt w:val="decimal"/>
      <w:lvlText w:val="%1.%2.%3.%4.%5.%6.%7"/>
      <w:lvlJc w:val="left"/>
      <w:pPr>
        <w:tabs>
          <w:tab w:val="num" w:pos="0"/>
        </w:tabs>
        <w:ind w:left="1440" w:hanging="1440"/>
      </w:pPr>
      <w:rPr>
        <w:rFonts w:ascii="Times New Roman" w:hAnsi="Times New Roman" w:cs="Times New Roman"/>
        <w:b/>
        <w:sz w:val="24"/>
        <w:szCs w:val="24"/>
      </w:rPr>
    </w:lvl>
    <w:lvl w:ilvl="7">
      <w:start w:val="1"/>
      <w:numFmt w:val="decimal"/>
      <w:lvlText w:val="%1.%2.%3.%4.%5.%6.%7.%8"/>
      <w:lvlJc w:val="left"/>
      <w:pPr>
        <w:tabs>
          <w:tab w:val="num" w:pos="0"/>
        </w:tabs>
        <w:ind w:left="1440" w:hanging="1440"/>
      </w:pPr>
      <w:rPr>
        <w:rFonts w:ascii="Times New Roman" w:hAnsi="Times New Roman" w:cs="Times New Roman"/>
        <w:b/>
        <w:sz w:val="24"/>
        <w:szCs w:val="24"/>
      </w:rPr>
    </w:lvl>
    <w:lvl w:ilvl="8">
      <w:start w:val="1"/>
      <w:numFmt w:val="decimal"/>
      <w:lvlText w:val="%1.%2.%3.%4.%5.%6.%7.%8.%9"/>
      <w:lvlJc w:val="left"/>
      <w:pPr>
        <w:tabs>
          <w:tab w:val="num" w:pos="0"/>
        </w:tabs>
        <w:ind w:left="1800" w:hanging="1800"/>
      </w:pPr>
      <w:rPr>
        <w:rFonts w:ascii="Times New Roman" w:hAnsi="Times New Roman" w:cs="Times New Roman"/>
        <w:b/>
        <w:sz w:val="24"/>
        <w:szCs w:val="24"/>
      </w:rPr>
    </w:lvl>
  </w:abstractNum>
  <w:abstractNum w:abstractNumId="2">
    <w:nsid w:val="00000003"/>
    <w:multiLevelType w:val="multilevel"/>
    <w:tmpl w:val="83E68562"/>
    <w:name w:val="WW8Num3"/>
    <w:lvl w:ilvl="0">
      <w:start w:val="4"/>
      <w:numFmt w:val="decimal"/>
      <w:lvlText w:val="%1"/>
      <w:lvlJc w:val="left"/>
      <w:pPr>
        <w:tabs>
          <w:tab w:val="num" w:pos="0"/>
        </w:tabs>
        <w:ind w:left="360" w:hanging="360"/>
      </w:pPr>
      <w:rPr>
        <w:rFonts w:ascii="Times New Roman" w:hAnsi="Times New Roman" w:cs="Times New Roman" w:hint="default"/>
        <w:b/>
        <w:sz w:val="24"/>
        <w:szCs w:val="24"/>
      </w:rPr>
    </w:lvl>
    <w:lvl w:ilvl="1">
      <w:start w:val="1"/>
      <w:numFmt w:val="decimal"/>
      <w:lvlText w:val="%1.%2"/>
      <w:lvlJc w:val="left"/>
      <w:pPr>
        <w:tabs>
          <w:tab w:val="num" w:pos="0"/>
        </w:tabs>
        <w:ind w:left="360" w:hanging="360"/>
      </w:pPr>
      <w:rPr>
        <w:rFonts w:ascii="Times New Roman" w:hAnsi="Times New Roman" w:cs="Times New Roman" w:hint="default"/>
        <w:b/>
        <w:color w:val="auto"/>
        <w:sz w:val="24"/>
        <w:szCs w:val="24"/>
        <w:highlight w:val="yellow"/>
        <w:lang w:val="pt-BR"/>
      </w:rPr>
    </w:lvl>
    <w:lvl w:ilvl="2">
      <w:start w:val="1"/>
      <w:numFmt w:val="decimal"/>
      <w:lvlText w:val="%1.%2.%3"/>
      <w:lvlJc w:val="left"/>
      <w:pPr>
        <w:tabs>
          <w:tab w:val="num" w:pos="0"/>
        </w:tabs>
        <w:ind w:left="720" w:hanging="720"/>
      </w:pPr>
      <w:rPr>
        <w:rFonts w:ascii="Times New Roman" w:hAnsi="Times New Roman" w:cs="Times New Roman" w:hint="default"/>
        <w:b/>
        <w:sz w:val="24"/>
        <w:szCs w:val="24"/>
        <w:highlight w:val="yellow"/>
        <w:u w:val="none"/>
        <w:lang w:val="pt-BR"/>
      </w:rPr>
    </w:lvl>
    <w:lvl w:ilvl="3">
      <w:start w:val="1"/>
      <w:numFmt w:val="decimal"/>
      <w:lvlText w:val="%1.%2.%3.%4"/>
      <w:lvlJc w:val="left"/>
      <w:pPr>
        <w:tabs>
          <w:tab w:val="num" w:pos="0"/>
        </w:tabs>
        <w:ind w:left="720" w:hanging="720"/>
      </w:pPr>
      <w:rPr>
        <w:rFonts w:ascii="Times New Roman" w:hAnsi="Times New Roman" w:cs="Times New Roman" w:hint="default"/>
        <w:b/>
        <w:sz w:val="24"/>
        <w:szCs w:val="24"/>
        <w:highlight w:val="yellow"/>
        <w:lang w:val="pt-BR"/>
      </w:rPr>
    </w:lvl>
    <w:lvl w:ilvl="4">
      <w:start w:val="1"/>
      <w:numFmt w:val="decimal"/>
      <w:lvlText w:val="%1.%2.%3.%4.%5"/>
      <w:lvlJc w:val="left"/>
      <w:pPr>
        <w:tabs>
          <w:tab w:val="num" w:pos="0"/>
        </w:tabs>
        <w:ind w:left="1080" w:hanging="1080"/>
      </w:pPr>
      <w:rPr>
        <w:rFonts w:ascii="Times New Roman" w:hAnsi="Times New Roman" w:cs="Times New Roman" w:hint="default"/>
        <w:b/>
        <w:sz w:val="24"/>
        <w:szCs w:val="24"/>
        <w:highlight w:val="yellow"/>
        <w:lang w:val="pt-BR"/>
      </w:rPr>
    </w:lvl>
    <w:lvl w:ilvl="5">
      <w:start w:val="1"/>
      <w:numFmt w:val="decimal"/>
      <w:lvlText w:val="%1.%2.%3.%4.%5.%6"/>
      <w:lvlJc w:val="left"/>
      <w:pPr>
        <w:tabs>
          <w:tab w:val="num" w:pos="0"/>
        </w:tabs>
        <w:ind w:left="1080" w:hanging="1080"/>
      </w:pPr>
      <w:rPr>
        <w:rFonts w:ascii="Times New Roman" w:hAnsi="Times New Roman" w:cs="Times New Roman" w:hint="default"/>
        <w:b/>
        <w:sz w:val="24"/>
        <w:szCs w:val="24"/>
        <w:highlight w:val="yellow"/>
        <w:lang w:val="pt-BR"/>
      </w:rPr>
    </w:lvl>
    <w:lvl w:ilvl="6">
      <w:start w:val="1"/>
      <w:numFmt w:val="decimal"/>
      <w:lvlText w:val="%1.%2.%3.%4.%5.%6.%7"/>
      <w:lvlJc w:val="left"/>
      <w:pPr>
        <w:tabs>
          <w:tab w:val="num" w:pos="0"/>
        </w:tabs>
        <w:ind w:left="1440" w:hanging="1440"/>
      </w:pPr>
      <w:rPr>
        <w:rFonts w:ascii="Times New Roman" w:hAnsi="Times New Roman" w:cs="Times New Roman" w:hint="default"/>
        <w:b/>
        <w:sz w:val="24"/>
        <w:szCs w:val="24"/>
        <w:highlight w:val="yellow"/>
        <w:lang w:val="pt-BR"/>
      </w:rPr>
    </w:lvl>
    <w:lvl w:ilvl="7">
      <w:start w:val="1"/>
      <w:numFmt w:val="decimal"/>
      <w:lvlText w:val="%1.%2.%3.%4.%5.%6.%7.%8"/>
      <w:lvlJc w:val="left"/>
      <w:pPr>
        <w:tabs>
          <w:tab w:val="num" w:pos="0"/>
        </w:tabs>
        <w:ind w:left="1440" w:hanging="1440"/>
      </w:pPr>
      <w:rPr>
        <w:rFonts w:ascii="Times New Roman" w:hAnsi="Times New Roman" w:cs="Times New Roman" w:hint="default"/>
        <w:b/>
        <w:sz w:val="24"/>
        <w:szCs w:val="24"/>
        <w:highlight w:val="yellow"/>
        <w:lang w:val="pt-BR"/>
      </w:rPr>
    </w:lvl>
    <w:lvl w:ilvl="8">
      <w:start w:val="1"/>
      <w:numFmt w:val="decimal"/>
      <w:lvlText w:val="%1.%2.%3.%4.%5.%6.%7.%8.%9"/>
      <w:lvlJc w:val="left"/>
      <w:pPr>
        <w:tabs>
          <w:tab w:val="num" w:pos="0"/>
        </w:tabs>
        <w:ind w:left="1800" w:hanging="1800"/>
      </w:pPr>
      <w:rPr>
        <w:rFonts w:ascii="Times New Roman" w:hAnsi="Times New Roman" w:cs="Times New Roman" w:hint="default"/>
        <w:b/>
        <w:sz w:val="24"/>
        <w:szCs w:val="24"/>
        <w:highlight w:val="yellow"/>
        <w:lang w:val="pt-BR"/>
      </w:rPr>
    </w:lvl>
  </w:abstractNum>
  <w:abstractNum w:abstractNumId="3">
    <w:nsid w:val="00000004"/>
    <w:multiLevelType w:val="singleLevel"/>
    <w:tmpl w:val="443E6142"/>
    <w:name w:val="WW8Num4"/>
    <w:lvl w:ilvl="0">
      <w:start w:val="1"/>
      <w:numFmt w:val="decimal"/>
      <w:lvlText w:val="%1"/>
      <w:lvlJc w:val="left"/>
      <w:pPr>
        <w:tabs>
          <w:tab w:val="num" w:pos="0"/>
        </w:tabs>
        <w:ind w:left="360" w:hanging="360"/>
      </w:pPr>
      <w:rPr>
        <w:rFonts w:ascii="Times New Roman" w:hAnsi="Times New Roman" w:cs="Times New Roman" w:hint="default"/>
        <w:b/>
        <w:sz w:val="24"/>
        <w:szCs w:val="24"/>
      </w:rPr>
    </w:lvl>
  </w:abstractNum>
  <w:abstractNum w:abstractNumId="4">
    <w:nsid w:val="00000005"/>
    <w:multiLevelType w:val="multilevel"/>
    <w:tmpl w:val="EEC47378"/>
    <w:name w:val="WW8Num5"/>
    <w:lvl w:ilvl="0">
      <w:start w:val="3"/>
      <w:numFmt w:val="decimal"/>
      <w:lvlText w:val="%1"/>
      <w:lvlJc w:val="left"/>
      <w:pPr>
        <w:tabs>
          <w:tab w:val="num" w:pos="0"/>
        </w:tabs>
        <w:ind w:left="360" w:hanging="360"/>
      </w:pPr>
      <w:rPr>
        <w:rFonts w:ascii="Times New Roman" w:hAnsi="Times New Roman" w:cs="Times New Roman"/>
        <w:b/>
        <w:bCs/>
        <w:sz w:val="24"/>
        <w:szCs w:val="24"/>
      </w:rPr>
    </w:lvl>
    <w:lvl w:ilvl="1">
      <w:start w:val="1"/>
      <w:numFmt w:val="decimal"/>
      <w:lvlText w:val="%1.%2"/>
      <w:lvlJc w:val="left"/>
      <w:pPr>
        <w:tabs>
          <w:tab w:val="num" w:pos="0"/>
        </w:tabs>
        <w:ind w:left="360" w:hanging="360"/>
      </w:pPr>
      <w:rPr>
        <w:rFonts w:ascii="Times New Roman" w:hAnsi="Times New Roman" w:cs="Times New Roman" w:hint="default"/>
        <w:b/>
        <w:sz w:val="24"/>
        <w:szCs w:val="24"/>
      </w:rPr>
    </w:lvl>
    <w:lvl w:ilvl="2">
      <w:start w:val="1"/>
      <w:numFmt w:val="decimal"/>
      <w:lvlText w:val="%1.%2.%3"/>
      <w:lvlJc w:val="left"/>
      <w:pPr>
        <w:tabs>
          <w:tab w:val="num" w:pos="0"/>
        </w:tabs>
        <w:ind w:left="720" w:hanging="720"/>
      </w:pPr>
      <w:rPr>
        <w:rFonts w:ascii="Times New Roman" w:hAnsi="Times New Roman" w:cs="Times New Roman" w:hint="default"/>
        <w:b/>
        <w:sz w:val="24"/>
        <w:szCs w:val="24"/>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nsid w:val="00000006"/>
    <w:multiLevelType w:val="multilevel"/>
    <w:tmpl w:val="00000006"/>
    <w:name w:val="WW8Num6"/>
    <w:lvl w:ilvl="0">
      <w:start w:val="2"/>
      <w:numFmt w:val="decimal"/>
      <w:lvlText w:val="%1"/>
      <w:lvlJc w:val="left"/>
      <w:pPr>
        <w:tabs>
          <w:tab w:val="num" w:pos="0"/>
        </w:tabs>
        <w:ind w:left="360" w:hanging="360"/>
      </w:pPr>
      <w:rPr>
        <w:rFonts w:ascii="Times New Roman" w:hAnsi="Times New Roman" w:cs="Times New Roman"/>
        <w:b/>
        <w:sz w:val="24"/>
        <w:szCs w:val="24"/>
      </w:rPr>
    </w:lvl>
    <w:lvl w:ilvl="1">
      <w:start w:val="4"/>
      <w:numFmt w:val="decimal"/>
      <w:lvlText w:val="%1.%2"/>
      <w:lvlJc w:val="left"/>
      <w:pPr>
        <w:tabs>
          <w:tab w:val="num" w:pos="0"/>
        </w:tabs>
        <w:ind w:left="360" w:hanging="360"/>
      </w:pPr>
      <w:rPr>
        <w:rFonts w:ascii="Times New Roman" w:hAnsi="Times New Roman" w:cs="Times New Roman"/>
        <w:b/>
        <w:sz w:val="24"/>
        <w:szCs w:val="24"/>
      </w:rPr>
    </w:lvl>
    <w:lvl w:ilvl="2">
      <w:start w:val="1"/>
      <w:numFmt w:val="decimal"/>
      <w:lvlText w:val="%1.%2.%3"/>
      <w:lvlJc w:val="left"/>
      <w:pPr>
        <w:tabs>
          <w:tab w:val="num" w:pos="0"/>
        </w:tabs>
        <w:ind w:left="720" w:hanging="720"/>
      </w:pPr>
      <w:rPr>
        <w:rFonts w:ascii="Times New Roman" w:hAnsi="Times New Roman" w:cs="Times New Roman"/>
        <w:b/>
        <w:sz w:val="24"/>
        <w:szCs w:val="24"/>
      </w:rPr>
    </w:lvl>
    <w:lvl w:ilvl="3">
      <w:start w:val="1"/>
      <w:numFmt w:val="decimal"/>
      <w:lvlText w:val="%1.%2.%3.%4"/>
      <w:lvlJc w:val="left"/>
      <w:pPr>
        <w:tabs>
          <w:tab w:val="num" w:pos="0"/>
        </w:tabs>
        <w:ind w:left="720" w:hanging="720"/>
      </w:pPr>
      <w:rPr>
        <w:rFonts w:ascii="Times New Roman" w:hAnsi="Times New Roman" w:cs="Times New Roman"/>
        <w:b/>
        <w:sz w:val="24"/>
        <w:szCs w:val="24"/>
      </w:rPr>
    </w:lvl>
    <w:lvl w:ilvl="4">
      <w:start w:val="1"/>
      <w:numFmt w:val="decimal"/>
      <w:lvlText w:val="%1.%2.%3.%4.%5"/>
      <w:lvlJc w:val="left"/>
      <w:pPr>
        <w:tabs>
          <w:tab w:val="num" w:pos="0"/>
        </w:tabs>
        <w:ind w:left="1080" w:hanging="1080"/>
      </w:pPr>
      <w:rPr>
        <w:rFonts w:ascii="Times New Roman" w:hAnsi="Times New Roman" w:cs="Times New Roman"/>
        <w:b/>
        <w:sz w:val="24"/>
        <w:szCs w:val="24"/>
      </w:rPr>
    </w:lvl>
    <w:lvl w:ilvl="5">
      <w:start w:val="1"/>
      <w:numFmt w:val="decimal"/>
      <w:lvlText w:val="%1.%2.%3.%4.%5.%6"/>
      <w:lvlJc w:val="left"/>
      <w:pPr>
        <w:tabs>
          <w:tab w:val="num" w:pos="0"/>
        </w:tabs>
        <w:ind w:left="1080" w:hanging="1080"/>
      </w:pPr>
      <w:rPr>
        <w:rFonts w:ascii="Times New Roman" w:hAnsi="Times New Roman" w:cs="Times New Roman"/>
        <w:b/>
        <w:sz w:val="24"/>
        <w:szCs w:val="24"/>
      </w:rPr>
    </w:lvl>
    <w:lvl w:ilvl="6">
      <w:start w:val="1"/>
      <w:numFmt w:val="decimal"/>
      <w:lvlText w:val="%1.%2.%3.%4.%5.%6.%7"/>
      <w:lvlJc w:val="left"/>
      <w:pPr>
        <w:tabs>
          <w:tab w:val="num" w:pos="0"/>
        </w:tabs>
        <w:ind w:left="1440" w:hanging="1440"/>
      </w:pPr>
      <w:rPr>
        <w:rFonts w:ascii="Times New Roman" w:hAnsi="Times New Roman" w:cs="Times New Roman"/>
        <w:b/>
        <w:sz w:val="24"/>
        <w:szCs w:val="24"/>
      </w:rPr>
    </w:lvl>
    <w:lvl w:ilvl="7">
      <w:start w:val="1"/>
      <w:numFmt w:val="decimal"/>
      <w:lvlText w:val="%1.%2.%3.%4.%5.%6.%7.%8"/>
      <w:lvlJc w:val="left"/>
      <w:pPr>
        <w:tabs>
          <w:tab w:val="num" w:pos="0"/>
        </w:tabs>
        <w:ind w:left="1440" w:hanging="1440"/>
      </w:pPr>
      <w:rPr>
        <w:rFonts w:ascii="Times New Roman" w:hAnsi="Times New Roman" w:cs="Times New Roman"/>
        <w:b/>
        <w:sz w:val="24"/>
        <w:szCs w:val="24"/>
      </w:rPr>
    </w:lvl>
    <w:lvl w:ilvl="8">
      <w:start w:val="1"/>
      <w:numFmt w:val="decimal"/>
      <w:lvlText w:val="%1.%2.%3.%4.%5.%6.%7.%8.%9"/>
      <w:lvlJc w:val="left"/>
      <w:pPr>
        <w:tabs>
          <w:tab w:val="num" w:pos="0"/>
        </w:tabs>
        <w:ind w:left="1800" w:hanging="1800"/>
      </w:pPr>
      <w:rPr>
        <w:rFonts w:ascii="Times New Roman" w:hAnsi="Times New Roman" w:cs="Times New Roman"/>
        <w:b/>
        <w:sz w:val="24"/>
        <w:szCs w:val="24"/>
      </w:rPr>
    </w:lvl>
  </w:abstractNum>
  <w:abstractNum w:abstractNumId="6">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0527840"/>
    <w:multiLevelType w:val="multilevel"/>
    <w:tmpl w:val="FB14FC42"/>
    <w:lvl w:ilvl="0">
      <w:start w:val="4"/>
      <w:numFmt w:val="decimal"/>
      <w:lvlText w:val="%1"/>
      <w:lvlJc w:val="left"/>
      <w:pPr>
        <w:tabs>
          <w:tab w:val="num" w:pos="0"/>
        </w:tabs>
        <w:ind w:left="360" w:hanging="360"/>
      </w:pPr>
      <w:rPr>
        <w:rFonts w:ascii="Times New Roman" w:hAnsi="Times New Roman" w:cs="Times New Roman" w:hint="default"/>
        <w:b/>
        <w:sz w:val="24"/>
        <w:szCs w:val="24"/>
      </w:rPr>
    </w:lvl>
    <w:lvl w:ilvl="1">
      <w:start w:val="1"/>
      <w:numFmt w:val="decimal"/>
      <w:lvlText w:val="%1.%2"/>
      <w:lvlJc w:val="left"/>
      <w:pPr>
        <w:tabs>
          <w:tab w:val="num" w:pos="0"/>
        </w:tabs>
        <w:ind w:left="360" w:hanging="360"/>
      </w:pPr>
      <w:rPr>
        <w:rFonts w:ascii="Times New Roman" w:hAnsi="Times New Roman" w:cs="Times New Roman"/>
        <w:b/>
        <w:color w:val="auto"/>
        <w:sz w:val="24"/>
        <w:szCs w:val="24"/>
        <w:highlight w:val="yellow"/>
        <w:lang w:val="pt-BR"/>
      </w:rPr>
    </w:lvl>
    <w:lvl w:ilvl="2">
      <w:start w:val="1"/>
      <w:numFmt w:val="decimal"/>
      <w:lvlText w:val="%1.%2.%3"/>
      <w:lvlJc w:val="left"/>
      <w:pPr>
        <w:tabs>
          <w:tab w:val="num" w:pos="0"/>
        </w:tabs>
        <w:ind w:left="720" w:hanging="720"/>
      </w:pPr>
      <w:rPr>
        <w:rFonts w:ascii="Times New Roman" w:hAnsi="Times New Roman" w:cs="Times New Roman"/>
        <w:b/>
        <w:sz w:val="24"/>
        <w:szCs w:val="24"/>
        <w:highlight w:val="yellow"/>
        <w:lang w:val="pt-BR"/>
      </w:rPr>
    </w:lvl>
    <w:lvl w:ilvl="3">
      <w:start w:val="1"/>
      <w:numFmt w:val="decimal"/>
      <w:lvlText w:val="%1.%2.%3.%4"/>
      <w:lvlJc w:val="left"/>
      <w:pPr>
        <w:tabs>
          <w:tab w:val="num" w:pos="0"/>
        </w:tabs>
        <w:ind w:left="720" w:hanging="720"/>
      </w:pPr>
      <w:rPr>
        <w:rFonts w:ascii="Times New Roman" w:hAnsi="Times New Roman" w:cs="Times New Roman"/>
        <w:b/>
        <w:sz w:val="24"/>
        <w:szCs w:val="24"/>
        <w:highlight w:val="yellow"/>
        <w:lang w:val="pt-BR"/>
      </w:rPr>
    </w:lvl>
    <w:lvl w:ilvl="4">
      <w:start w:val="1"/>
      <w:numFmt w:val="decimal"/>
      <w:lvlText w:val="%1.%2.%3.%4.%5"/>
      <w:lvlJc w:val="left"/>
      <w:pPr>
        <w:tabs>
          <w:tab w:val="num" w:pos="0"/>
        </w:tabs>
        <w:ind w:left="1080" w:hanging="1080"/>
      </w:pPr>
      <w:rPr>
        <w:rFonts w:ascii="Times New Roman" w:hAnsi="Times New Roman" w:cs="Times New Roman"/>
        <w:b/>
        <w:sz w:val="24"/>
        <w:szCs w:val="24"/>
        <w:highlight w:val="yellow"/>
        <w:lang w:val="pt-BR"/>
      </w:rPr>
    </w:lvl>
    <w:lvl w:ilvl="5">
      <w:start w:val="1"/>
      <w:numFmt w:val="decimal"/>
      <w:lvlText w:val="%1.%2.%3.%4.%5.%6"/>
      <w:lvlJc w:val="left"/>
      <w:pPr>
        <w:tabs>
          <w:tab w:val="num" w:pos="0"/>
        </w:tabs>
        <w:ind w:left="1080" w:hanging="1080"/>
      </w:pPr>
      <w:rPr>
        <w:rFonts w:ascii="Times New Roman" w:hAnsi="Times New Roman" w:cs="Times New Roman"/>
        <w:b/>
        <w:sz w:val="24"/>
        <w:szCs w:val="24"/>
        <w:highlight w:val="yellow"/>
        <w:lang w:val="pt-BR"/>
      </w:rPr>
    </w:lvl>
    <w:lvl w:ilvl="6">
      <w:start w:val="1"/>
      <w:numFmt w:val="decimal"/>
      <w:lvlText w:val="%1.%2.%3.%4.%5.%6.%7"/>
      <w:lvlJc w:val="left"/>
      <w:pPr>
        <w:tabs>
          <w:tab w:val="num" w:pos="0"/>
        </w:tabs>
        <w:ind w:left="1440" w:hanging="1440"/>
      </w:pPr>
      <w:rPr>
        <w:rFonts w:ascii="Times New Roman" w:hAnsi="Times New Roman" w:cs="Times New Roman"/>
        <w:b/>
        <w:sz w:val="24"/>
        <w:szCs w:val="24"/>
        <w:highlight w:val="yellow"/>
        <w:lang w:val="pt-BR"/>
      </w:rPr>
    </w:lvl>
    <w:lvl w:ilvl="7">
      <w:start w:val="1"/>
      <w:numFmt w:val="decimal"/>
      <w:lvlText w:val="%1.%2.%3.%4.%5.%6.%7.%8"/>
      <w:lvlJc w:val="left"/>
      <w:pPr>
        <w:tabs>
          <w:tab w:val="num" w:pos="0"/>
        </w:tabs>
        <w:ind w:left="1440" w:hanging="1440"/>
      </w:pPr>
      <w:rPr>
        <w:rFonts w:ascii="Times New Roman" w:hAnsi="Times New Roman" w:cs="Times New Roman"/>
        <w:b/>
        <w:sz w:val="24"/>
        <w:szCs w:val="24"/>
        <w:highlight w:val="yellow"/>
        <w:lang w:val="pt-BR"/>
      </w:rPr>
    </w:lvl>
    <w:lvl w:ilvl="8">
      <w:start w:val="1"/>
      <w:numFmt w:val="decimal"/>
      <w:lvlText w:val="%1.%2.%3.%4.%5.%6.%7.%8.%9"/>
      <w:lvlJc w:val="left"/>
      <w:pPr>
        <w:tabs>
          <w:tab w:val="num" w:pos="0"/>
        </w:tabs>
        <w:ind w:left="1800" w:hanging="1800"/>
      </w:pPr>
      <w:rPr>
        <w:rFonts w:ascii="Times New Roman" w:hAnsi="Times New Roman" w:cs="Times New Roman"/>
        <w:b/>
        <w:sz w:val="24"/>
        <w:szCs w:val="24"/>
        <w:highlight w:val="yellow"/>
        <w:lang w:val="pt-BR"/>
      </w:rPr>
    </w:lvl>
  </w:abstractNum>
  <w:abstractNum w:abstractNumId="9">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0"/>
  </w:num>
  <w:num w:numId="4">
    <w:abstractNumId w:val="6"/>
  </w:num>
  <w:num w:numId="5">
    <w:abstractNumId w:val="0"/>
  </w:num>
  <w:num w:numId="6">
    <w:abstractNumId w:val="1"/>
  </w:num>
  <w:num w:numId="7">
    <w:abstractNumId w:val="2"/>
  </w:num>
  <w:num w:numId="8">
    <w:abstractNumId w:val="3"/>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67126"/>
    <w:rsid w:val="0016220D"/>
    <w:rsid w:val="00194BA9"/>
    <w:rsid w:val="001A4423"/>
    <w:rsid w:val="001C328B"/>
    <w:rsid w:val="001F6A6D"/>
    <w:rsid w:val="002B0015"/>
    <w:rsid w:val="002B2B78"/>
    <w:rsid w:val="0036377D"/>
    <w:rsid w:val="0038579D"/>
    <w:rsid w:val="003A7CE6"/>
    <w:rsid w:val="004020EB"/>
    <w:rsid w:val="00473887"/>
    <w:rsid w:val="00491708"/>
    <w:rsid w:val="006064A3"/>
    <w:rsid w:val="00631DCF"/>
    <w:rsid w:val="00686527"/>
    <w:rsid w:val="006E144F"/>
    <w:rsid w:val="0072578D"/>
    <w:rsid w:val="00860B20"/>
    <w:rsid w:val="008A5824"/>
    <w:rsid w:val="008D4F05"/>
    <w:rsid w:val="009833D5"/>
    <w:rsid w:val="00A44FF8"/>
    <w:rsid w:val="00A86ECF"/>
    <w:rsid w:val="00B32719"/>
    <w:rsid w:val="00B41CAF"/>
    <w:rsid w:val="00BD0F13"/>
    <w:rsid w:val="00C04F45"/>
    <w:rsid w:val="00C30374"/>
    <w:rsid w:val="00CA2367"/>
    <w:rsid w:val="00CA25AA"/>
    <w:rsid w:val="00CE5296"/>
    <w:rsid w:val="00CF645C"/>
    <w:rsid w:val="00D91EAD"/>
    <w:rsid w:val="00E361F4"/>
    <w:rsid w:val="00E6136F"/>
    <w:rsid w:val="00ED7A83"/>
    <w:rsid w:val="00EF1EA3"/>
    <w:rsid w:val="00F97E87"/>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EF1EA3"/>
    <w:pPr>
      <w:keepNext/>
      <w:keepLines/>
      <w:numPr>
        <w:numId w:val="1"/>
      </w:numPr>
      <w:spacing w:before="480" w:line="276" w:lineRule="auto"/>
      <w:outlineLvl w:val="0"/>
    </w:pPr>
    <w:rPr>
      <w:rFonts w:ascii="Cambria" w:hAnsi="Cambria"/>
      <w:b/>
      <w:bCs/>
      <w:color w:val="365F91"/>
      <w:sz w:val="28"/>
      <w:szCs w:val="28"/>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rsid w:val="008A5824"/>
  </w:style>
  <w:style w:type="paragraph" w:styleId="Rodap">
    <w:name w:val="footer"/>
    <w:basedOn w:val="Normal"/>
    <w:link w:val="RodapChar"/>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qFormat/>
    <w:rsid w:val="001C328B"/>
    <w:pPr>
      <w:ind w:left="720"/>
      <w:contextualSpacing/>
    </w:pPr>
  </w:style>
  <w:style w:type="paragraph" w:styleId="Textodebalo">
    <w:name w:val="Balloon Text"/>
    <w:basedOn w:val="Normal"/>
    <w:link w:val="TextodebaloChar"/>
    <w:unhideWhenUsed/>
    <w:rsid w:val="00E361F4"/>
    <w:rPr>
      <w:rFonts w:ascii="Tahoma" w:hAnsi="Tahoma" w:cs="Tahoma"/>
      <w:sz w:val="16"/>
      <w:szCs w:val="16"/>
    </w:rPr>
  </w:style>
  <w:style w:type="character" w:customStyle="1" w:styleId="TextodebaloChar">
    <w:name w:val="Texto de balão Char"/>
    <w:basedOn w:val="Fontepargpadro"/>
    <w:link w:val="Textodebalo"/>
    <w:rsid w:val="00E361F4"/>
    <w:rPr>
      <w:rFonts w:ascii="Tahoma" w:eastAsia="Times New Roman" w:hAnsi="Tahoma" w:cs="Tahoma"/>
      <w:sz w:val="16"/>
      <w:szCs w:val="16"/>
      <w:lang w:eastAsia="pt-BR"/>
    </w:rPr>
  </w:style>
  <w:style w:type="character" w:styleId="Hyperlink">
    <w:name w:val="Hyperlink"/>
    <w:basedOn w:val="Fontepargpadro"/>
    <w:unhideWhenUsed/>
    <w:rsid w:val="00C04F45"/>
    <w:rPr>
      <w:color w:val="0000FF"/>
      <w:u w:val="single"/>
    </w:rPr>
  </w:style>
  <w:style w:type="character" w:customStyle="1" w:styleId="Ttulo1Char">
    <w:name w:val="Título 1 Char"/>
    <w:basedOn w:val="Fontepargpadro"/>
    <w:link w:val="Ttulo1"/>
    <w:rsid w:val="00EF1EA3"/>
    <w:rPr>
      <w:rFonts w:ascii="Cambria" w:eastAsia="Times New Roman" w:hAnsi="Cambria" w:cs="Times New Roman"/>
      <w:b/>
      <w:bCs/>
      <w:color w:val="365F91"/>
      <w:sz w:val="28"/>
      <w:szCs w:val="28"/>
      <w:lang w:eastAsia="zh-CN"/>
    </w:rPr>
  </w:style>
  <w:style w:type="character" w:customStyle="1" w:styleId="WW8Num1z0">
    <w:name w:val="WW8Num1z0"/>
    <w:rsid w:val="00EF1EA3"/>
  </w:style>
  <w:style w:type="character" w:customStyle="1" w:styleId="WW8Num1z1">
    <w:name w:val="WW8Num1z1"/>
    <w:rsid w:val="00EF1EA3"/>
  </w:style>
  <w:style w:type="character" w:customStyle="1" w:styleId="WW8Num1z2">
    <w:name w:val="WW8Num1z2"/>
    <w:rsid w:val="00EF1EA3"/>
  </w:style>
  <w:style w:type="character" w:customStyle="1" w:styleId="WW8Num1z3">
    <w:name w:val="WW8Num1z3"/>
    <w:rsid w:val="00EF1EA3"/>
  </w:style>
  <w:style w:type="character" w:customStyle="1" w:styleId="WW8Num1z4">
    <w:name w:val="WW8Num1z4"/>
    <w:rsid w:val="00EF1EA3"/>
  </w:style>
  <w:style w:type="character" w:customStyle="1" w:styleId="WW8Num1z5">
    <w:name w:val="WW8Num1z5"/>
    <w:rsid w:val="00EF1EA3"/>
  </w:style>
  <w:style w:type="character" w:customStyle="1" w:styleId="WW8Num1z6">
    <w:name w:val="WW8Num1z6"/>
    <w:rsid w:val="00EF1EA3"/>
  </w:style>
  <w:style w:type="character" w:customStyle="1" w:styleId="WW8Num1z7">
    <w:name w:val="WW8Num1z7"/>
    <w:rsid w:val="00EF1EA3"/>
  </w:style>
  <w:style w:type="character" w:customStyle="1" w:styleId="WW8Num1z8">
    <w:name w:val="WW8Num1z8"/>
    <w:rsid w:val="00EF1EA3"/>
  </w:style>
  <w:style w:type="character" w:customStyle="1" w:styleId="WW8Num2z0">
    <w:name w:val="WW8Num2z0"/>
    <w:rsid w:val="00EF1EA3"/>
    <w:rPr>
      <w:rFonts w:ascii="Times New Roman" w:hAnsi="Times New Roman" w:cs="Times New Roman"/>
      <w:b/>
      <w:sz w:val="24"/>
      <w:szCs w:val="24"/>
    </w:rPr>
  </w:style>
  <w:style w:type="character" w:customStyle="1" w:styleId="WW8Num3z0">
    <w:name w:val="WW8Num3z0"/>
    <w:rsid w:val="00EF1EA3"/>
    <w:rPr>
      <w:b/>
    </w:rPr>
  </w:style>
  <w:style w:type="character" w:customStyle="1" w:styleId="WW8Num3z1">
    <w:name w:val="WW8Num3z1"/>
    <w:rsid w:val="00EF1EA3"/>
    <w:rPr>
      <w:rFonts w:ascii="Times New Roman" w:hAnsi="Times New Roman" w:cs="Times New Roman"/>
      <w:b/>
      <w:sz w:val="24"/>
      <w:szCs w:val="24"/>
      <w:highlight w:val="yellow"/>
      <w:lang w:val="pt-BR"/>
    </w:rPr>
  </w:style>
  <w:style w:type="character" w:customStyle="1" w:styleId="WW8Num4z0">
    <w:name w:val="WW8Num4z0"/>
    <w:rsid w:val="00EF1EA3"/>
  </w:style>
  <w:style w:type="character" w:customStyle="1" w:styleId="WW8Num5z0">
    <w:name w:val="WW8Num5z0"/>
    <w:rsid w:val="00EF1EA3"/>
    <w:rPr>
      <w:rFonts w:ascii="Times New Roman" w:hAnsi="Times New Roman" w:cs="Times New Roman"/>
      <w:b/>
      <w:bCs/>
      <w:sz w:val="24"/>
      <w:szCs w:val="24"/>
    </w:rPr>
  </w:style>
  <w:style w:type="character" w:customStyle="1" w:styleId="WW8Num5z1">
    <w:name w:val="WW8Num5z1"/>
    <w:rsid w:val="00EF1EA3"/>
  </w:style>
  <w:style w:type="character" w:customStyle="1" w:styleId="WW8Num5z2">
    <w:name w:val="WW8Num5z2"/>
    <w:rsid w:val="00EF1EA3"/>
  </w:style>
  <w:style w:type="character" w:customStyle="1" w:styleId="WW8Num5z3">
    <w:name w:val="WW8Num5z3"/>
    <w:rsid w:val="00EF1EA3"/>
  </w:style>
  <w:style w:type="character" w:customStyle="1" w:styleId="WW8Num5z4">
    <w:name w:val="WW8Num5z4"/>
    <w:rsid w:val="00EF1EA3"/>
  </w:style>
  <w:style w:type="character" w:customStyle="1" w:styleId="WW8Num5z5">
    <w:name w:val="WW8Num5z5"/>
    <w:rsid w:val="00EF1EA3"/>
  </w:style>
  <w:style w:type="character" w:customStyle="1" w:styleId="WW8Num5z6">
    <w:name w:val="WW8Num5z6"/>
    <w:rsid w:val="00EF1EA3"/>
  </w:style>
  <w:style w:type="character" w:customStyle="1" w:styleId="WW8Num5z7">
    <w:name w:val="WW8Num5z7"/>
    <w:rsid w:val="00EF1EA3"/>
  </w:style>
  <w:style w:type="character" w:customStyle="1" w:styleId="WW8Num5z8">
    <w:name w:val="WW8Num5z8"/>
    <w:rsid w:val="00EF1EA3"/>
  </w:style>
  <w:style w:type="character" w:customStyle="1" w:styleId="WW8Num6z0">
    <w:name w:val="WW8Num6z0"/>
    <w:rsid w:val="00EF1EA3"/>
    <w:rPr>
      <w:rFonts w:ascii="Times New Roman" w:hAnsi="Times New Roman" w:cs="Times New Roman"/>
      <w:b/>
      <w:sz w:val="24"/>
      <w:szCs w:val="24"/>
    </w:rPr>
  </w:style>
  <w:style w:type="character" w:customStyle="1" w:styleId="WW8Num2z1">
    <w:name w:val="WW8Num2z1"/>
    <w:rsid w:val="00EF1EA3"/>
    <w:rPr>
      <w:rFonts w:ascii="Times New Roman" w:hAnsi="Times New Roman" w:cs="Times New Roman"/>
      <w:b/>
      <w:sz w:val="24"/>
      <w:szCs w:val="24"/>
    </w:rPr>
  </w:style>
  <w:style w:type="character" w:customStyle="1" w:styleId="WW8Num3z2">
    <w:name w:val="WW8Num3z2"/>
    <w:rsid w:val="00EF1EA3"/>
  </w:style>
  <w:style w:type="character" w:customStyle="1" w:styleId="WW8Num3z3">
    <w:name w:val="WW8Num3z3"/>
    <w:rsid w:val="00EF1EA3"/>
  </w:style>
  <w:style w:type="character" w:customStyle="1" w:styleId="WW8Num3z4">
    <w:name w:val="WW8Num3z4"/>
    <w:rsid w:val="00EF1EA3"/>
  </w:style>
  <w:style w:type="character" w:customStyle="1" w:styleId="WW8Num3z5">
    <w:name w:val="WW8Num3z5"/>
    <w:rsid w:val="00EF1EA3"/>
  </w:style>
  <w:style w:type="character" w:customStyle="1" w:styleId="WW8Num3z6">
    <w:name w:val="WW8Num3z6"/>
    <w:rsid w:val="00EF1EA3"/>
  </w:style>
  <w:style w:type="character" w:customStyle="1" w:styleId="WW8Num3z7">
    <w:name w:val="WW8Num3z7"/>
    <w:rsid w:val="00EF1EA3"/>
  </w:style>
  <w:style w:type="character" w:customStyle="1" w:styleId="WW8Num3z8">
    <w:name w:val="WW8Num3z8"/>
    <w:rsid w:val="00EF1EA3"/>
  </w:style>
  <w:style w:type="character" w:customStyle="1" w:styleId="WW8Num4z1">
    <w:name w:val="WW8Num4z1"/>
    <w:rsid w:val="00EF1EA3"/>
  </w:style>
  <w:style w:type="character" w:customStyle="1" w:styleId="WW8Num4z2">
    <w:name w:val="WW8Num4z2"/>
    <w:rsid w:val="00EF1EA3"/>
  </w:style>
  <w:style w:type="character" w:customStyle="1" w:styleId="WW8Num4z3">
    <w:name w:val="WW8Num4z3"/>
    <w:rsid w:val="00EF1EA3"/>
  </w:style>
  <w:style w:type="character" w:customStyle="1" w:styleId="WW8Num4z4">
    <w:name w:val="WW8Num4z4"/>
    <w:rsid w:val="00EF1EA3"/>
  </w:style>
  <w:style w:type="character" w:customStyle="1" w:styleId="WW8Num4z5">
    <w:name w:val="WW8Num4z5"/>
    <w:rsid w:val="00EF1EA3"/>
  </w:style>
  <w:style w:type="character" w:customStyle="1" w:styleId="WW8Num4z6">
    <w:name w:val="WW8Num4z6"/>
    <w:rsid w:val="00EF1EA3"/>
  </w:style>
  <w:style w:type="character" w:customStyle="1" w:styleId="WW8Num4z7">
    <w:name w:val="WW8Num4z7"/>
    <w:rsid w:val="00EF1EA3"/>
  </w:style>
  <w:style w:type="character" w:customStyle="1" w:styleId="WW8Num4z8">
    <w:name w:val="WW8Num4z8"/>
    <w:rsid w:val="00EF1EA3"/>
  </w:style>
  <w:style w:type="character" w:customStyle="1" w:styleId="WW8Num6z1">
    <w:name w:val="WW8Num6z1"/>
    <w:rsid w:val="00EF1EA3"/>
  </w:style>
  <w:style w:type="character" w:customStyle="1" w:styleId="WW8Num6z2">
    <w:name w:val="WW8Num6z2"/>
    <w:rsid w:val="00EF1EA3"/>
  </w:style>
  <w:style w:type="character" w:customStyle="1" w:styleId="WW8Num6z3">
    <w:name w:val="WW8Num6z3"/>
    <w:rsid w:val="00EF1EA3"/>
  </w:style>
  <w:style w:type="character" w:customStyle="1" w:styleId="WW8Num6z4">
    <w:name w:val="WW8Num6z4"/>
    <w:rsid w:val="00EF1EA3"/>
  </w:style>
  <w:style w:type="character" w:customStyle="1" w:styleId="WW8Num6z5">
    <w:name w:val="WW8Num6z5"/>
    <w:rsid w:val="00EF1EA3"/>
  </w:style>
  <w:style w:type="character" w:customStyle="1" w:styleId="WW8Num6z6">
    <w:name w:val="WW8Num6z6"/>
    <w:rsid w:val="00EF1EA3"/>
  </w:style>
  <w:style w:type="character" w:customStyle="1" w:styleId="WW8Num6z7">
    <w:name w:val="WW8Num6z7"/>
    <w:rsid w:val="00EF1EA3"/>
  </w:style>
  <w:style w:type="character" w:customStyle="1" w:styleId="WW8Num6z8">
    <w:name w:val="WW8Num6z8"/>
    <w:rsid w:val="00EF1EA3"/>
  </w:style>
  <w:style w:type="character" w:customStyle="1" w:styleId="WW8Num7z0">
    <w:name w:val="WW8Num7z0"/>
    <w:rsid w:val="00EF1EA3"/>
  </w:style>
  <w:style w:type="character" w:customStyle="1" w:styleId="WW8Num7z1">
    <w:name w:val="WW8Num7z1"/>
    <w:rsid w:val="00EF1EA3"/>
  </w:style>
  <w:style w:type="character" w:customStyle="1" w:styleId="WW8Num7z2">
    <w:name w:val="WW8Num7z2"/>
    <w:rsid w:val="00EF1EA3"/>
  </w:style>
  <w:style w:type="character" w:customStyle="1" w:styleId="WW8Num7z3">
    <w:name w:val="WW8Num7z3"/>
    <w:rsid w:val="00EF1EA3"/>
  </w:style>
  <w:style w:type="character" w:customStyle="1" w:styleId="WW8Num7z4">
    <w:name w:val="WW8Num7z4"/>
    <w:rsid w:val="00EF1EA3"/>
  </w:style>
  <w:style w:type="character" w:customStyle="1" w:styleId="WW8Num7z5">
    <w:name w:val="WW8Num7z5"/>
    <w:rsid w:val="00EF1EA3"/>
  </w:style>
  <w:style w:type="character" w:customStyle="1" w:styleId="WW8Num7z6">
    <w:name w:val="WW8Num7z6"/>
    <w:rsid w:val="00EF1EA3"/>
  </w:style>
  <w:style w:type="character" w:customStyle="1" w:styleId="WW8Num7z7">
    <w:name w:val="WW8Num7z7"/>
    <w:rsid w:val="00EF1EA3"/>
  </w:style>
  <w:style w:type="character" w:customStyle="1" w:styleId="WW8Num7z8">
    <w:name w:val="WW8Num7z8"/>
    <w:rsid w:val="00EF1EA3"/>
  </w:style>
  <w:style w:type="character" w:customStyle="1" w:styleId="WW8Num8z0">
    <w:name w:val="WW8Num8z0"/>
    <w:rsid w:val="00EF1EA3"/>
  </w:style>
  <w:style w:type="character" w:customStyle="1" w:styleId="WW8Num8z1">
    <w:name w:val="WW8Num8z1"/>
    <w:rsid w:val="00EF1EA3"/>
  </w:style>
  <w:style w:type="character" w:customStyle="1" w:styleId="WW8Num8z2">
    <w:name w:val="WW8Num8z2"/>
    <w:rsid w:val="00EF1EA3"/>
  </w:style>
  <w:style w:type="character" w:customStyle="1" w:styleId="WW8Num8z3">
    <w:name w:val="WW8Num8z3"/>
    <w:rsid w:val="00EF1EA3"/>
  </w:style>
  <w:style w:type="character" w:customStyle="1" w:styleId="WW8Num8z4">
    <w:name w:val="WW8Num8z4"/>
    <w:rsid w:val="00EF1EA3"/>
  </w:style>
  <w:style w:type="character" w:customStyle="1" w:styleId="WW8Num8z5">
    <w:name w:val="WW8Num8z5"/>
    <w:rsid w:val="00EF1EA3"/>
  </w:style>
  <w:style w:type="character" w:customStyle="1" w:styleId="WW8Num8z6">
    <w:name w:val="WW8Num8z6"/>
    <w:rsid w:val="00EF1EA3"/>
  </w:style>
  <w:style w:type="character" w:customStyle="1" w:styleId="WW8Num8z7">
    <w:name w:val="WW8Num8z7"/>
    <w:rsid w:val="00EF1EA3"/>
  </w:style>
  <w:style w:type="character" w:customStyle="1" w:styleId="WW8Num8z8">
    <w:name w:val="WW8Num8z8"/>
    <w:rsid w:val="00EF1EA3"/>
  </w:style>
  <w:style w:type="character" w:customStyle="1" w:styleId="WW8Num9z0">
    <w:name w:val="WW8Num9z0"/>
    <w:rsid w:val="00EF1EA3"/>
  </w:style>
  <w:style w:type="character" w:customStyle="1" w:styleId="WW8Num9z1">
    <w:name w:val="WW8Num9z1"/>
    <w:rsid w:val="00EF1EA3"/>
  </w:style>
  <w:style w:type="character" w:customStyle="1" w:styleId="WW8Num9z2">
    <w:name w:val="WW8Num9z2"/>
    <w:rsid w:val="00EF1EA3"/>
  </w:style>
  <w:style w:type="character" w:customStyle="1" w:styleId="WW8Num9z3">
    <w:name w:val="WW8Num9z3"/>
    <w:rsid w:val="00EF1EA3"/>
  </w:style>
  <w:style w:type="character" w:customStyle="1" w:styleId="WW8Num9z4">
    <w:name w:val="WW8Num9z4"/>
    <w:rsid w:val="00EF1EA3"/>
  </w:style>
  <w:style w:type="character" w:customStyle="1" w:styleId="WW8Num9z5">
    <w:name w:val="WW8Num9z5"/>
    <w:rsid w:val="00EF1EA3"/>
  </w:style>
  <w:style w:type="character" w:customStyle="1" w:styleId="WW8Num9z6">
    <w:name w:val="WW8Num9z6"/>
    <w:rsid w:val="00EF1EA3"/>
  </w:style>
  <w:style w:type="character" w:customStyle="1" w:styleId="WW8Num9z7">
    <w:name w:val="WW8Num9z7"/>
    <w:rsid w:val="00EF1EA3"/>
  </w:style>
  <w:style w:type="character" w:customStyle="1" w:styleId="WW8Num9z8">
    <w:name w:val="WW8Num9z8"/>
    <w:rsid w:val="00EF1EA3"/>
  </w:style>
  <w:style w:type="character" w:customStyle="1" w:styleId="WW8Num10z0">
    <w:name w:val="WW8Num10z0"/>
    <w:rsid w:val="00EF1EA3"/>
  </w:style>
  <w:style w:type="character" w:customStyle="1" w:styleId="WW8Num10z1">
    <w:name w:val="WW8Num10z1"/>
    <w:rsid w:val="00EF1EA3"/>
  </w:style>
  <w:style w:type="character" w:customStyle="1" w:styleId="WW8Num10z2">
    <w:name w:val="WW8Num10z2"/>
    <w:rsid w:val="00EF1EA3"/>
  </w:style>
  <w:style w:type="character" w:customStyle="1" w:styleId="WW8Num10z3">
    <w:name w:val="WW8Num10z3"/>
    <w:rsid w:val="00EF1EA3"/>
  </w:style>
  <w:style w:type="character" w:customStyle="1" w:styleId="WW8Num10z4">
    <w:name w:val="WW8Num10z4"/>
    <w:rsid w:val="00EF1EA3"/>
  </w:style>
  <w:style w:type="character" w:customStyle="1" w:styleId="WW8Num10z5">
    <w:name w:val="WW8Num10z5"/>
    <w:rsid w:val="00EF1EA3"/>
  </w:style>
  <w:style w:type="character" w:customStyle="1" w:styleId="WW8Num10z6">
    <w:name w:val="WW8Num10z6"/>
    <w:rsid w:val="00EF1EA3"/>
  </w:style>
  <w:style w:type="character" w:customStyle="1" w:styleId="WW8Num10z7">
    <w:name w:val="WW8Num10z7"/>
    <w:rsid w:val="00EF1EA3"/>
  </w:style>
  <w:style w:type="character" w:customStyle="1" w:styleId="WW8Num10z8">
    <w:name w:val="WW8Num10z8"/>
    <w:rsid w:val="00EF1EA3"/>
  </w:style>
  <w:style w:type="character" w:customStyle="1" w:styleId="WW8Num11z0">
    <w:name w:val="WW8Num11z0"/>
    <w:rsid w:val="00EF1EA3"/>
  </w:style>
  <w:style w:type="character" w:customStyle="1" w:styleId="WW8Num12z0">
    <w:name w:val="WW8Num12z0"/>
    <w:rsid w:val="00EF1EA3"/>
  </w:style>
  <w:style w:type="character" w:customStyle="1" w:styleId="WW8Num13z0">
    <w:name w:val="WW8Num13z0"/>
    <w:rsid w:val="00EF1EA3"/>
  </w:style>
  <w:style w:type="character" w:customStyle="1" w:styleId="WW8Num14z0">
    <w:name w:val="WW8Num14z0"/>
    <w:rsid w:val="00EF1EA3"/>
    <w:rPr>
      <w:rFonts w:ascii="Times New Roman" w:hAnsi="Times New Roman" w:cs="Times New Roman"/>
      <w:b/>
      <w:bCs/>
      <w:sz w:val="24"/>
      <w:szCs w:val="24"/>
    </w:rPr>
  </w:style>
  <w:style w:type="character" w:customStyle="1" w:styleId="WW8Num14z1">
    <w:name w:val="WW8Num14z1"/>
    <w:rsid w:val="00EF1EA3"/>
  </w:style>
  <w:style w:type="character" w:customStyle="1" w:styleId="WW8Num15z0">
    <w:name w:val="WW8Num15z0"/>
    <w:rsid w:val="00EF1EA3"/>
  </w:style>
  <w:style w:type="character" w:customStyle="1" w:styleId="WW8Num15z1">
    <w:name w:val="WW8Num15z1"/>
    <w:rsid w:val="00EF1EA3"/>
  </w:style>
  <w:style w:type="character" w:customStyle="1" w:styleId="WW8Num15z2">
    <w:name w:val="WW8Num15z2"/>
    <w:rsid w:val="00EF1EA3"/>
  </w:style>
  <w:style w:type="character" w:customStyle="1" w:styleId="WW8Num15z3">
    <w:name w:val="WW8Num15z3"/>
    <w:rsid w:val="00EF1EA3"/>
  </w:style>
  <w:style w:type="character" w:customStyle="1" w:styleId="WW8Num15z4">
    <w:name w:val="WW8Num15z4"/>
    <w:rsid w:val="00EF1EA3"/>
  </w:style>
  <w:style w:type="character" w:customStyle="1" w:styleId="WW8Num15z5">
    <w:name w:val="WW8Num15z5"/>
    <w:rsid w:val="00EF1EA3"/>
  </w:style>
  <w:style w:type="character" w:customStyle="1" w:styleId="WW8Num15z6">
    <w:name w:val="WW8Num15z6"/>
    <w:rsid w:val="00EF1EA3"/>
  </w:style>
  <w:style w:type="character" w:customStyle="1" w:styleId="WW8Num15z7">
    <w:name w:val="WW8Num15z7"/>
    <w:rsid w:val="00EF1EA3"/>
  </w:style>
  <w:style w:type="character" w:customStyle="1" w:styleId="WW8Num15z8">
    <w:name w:val="WW8Num15z8"/>
    <w:rsid w:val="00EF1EA3"/>
  </w:style>
  <w:style w:type="character" w:customStyle="1" w:styleId="WW8Num16z0">
    <w:name w:val="WW8Num16z0"/>
    <w:rsid w:val="00EF1EA3"/>
  </w:style>
  <w:style w:type="character" w:customStyle="1" w:styleId="WW8Num16z1">
    <w:name w:val="WW8Num16z1"/>
    <w:rsid w:val="00EF1EA3"/>
  </w:style>
  <w:style w:type="character" w:customStyle="1" w:styleId="WW8Num16z2">
    <w:name w:val="WW8Num16z2"/>
    <w:rsid w:val="00EF1EA3"/>
  </w:style>
  <w:style w:type="character" w:customStyle="1" w:styleId="WW8Num16z3">
    <w:name w:val="WW8Num16z3"/>
    <w:rsid w:val="00EF1EA3"/>
  </w:style>
  <w:style w:type="character" w:customStyle="1" w:styleId="WW8Num16z4">
    <w:name w:val="WW8Num16z4"/>
    <w:rsid w:val="00EF1EA3"/>
  </w:style>
  <w:style w:type="character" w:customStyle="1" w:styleId="WW8Num16z5">
    <w:name w:val="WW8Num16z5"/>
    <w:rsid w:val="00EF1EA3"/>
  </w:style>
  <w:style w:type="character" w:customStyle="1" w:styleId="WW8Num16z6">
    <w:name w:val="WW8Num16z6"/>
    <w:rsid w:val="00EF1EA3"/>
  </w:style>
  <w:style w:type="character" w:customStyle="1" w:styleId="WW8Num16z7">
    <w:name w:val="WW8Num16z7"/>
    <w:rsid w:val="00EF1EA3"/>
  </w:style>
  <w:style w:type="character" w:customStyle="1" w:styleId="WW8Num16z8">
    <w:name w:val="WW8Num16z8"/>
    <w:rsid w:val="00EF1EA3"/>
  </w:style>
  <w:style w:type="character" w:customStyle="1" w:styleId="WW8Num17z0">
    <w:name w:val="WW8Num17z0"/>
    <w:rsid w:val="00EF1EA3"/>
    <w:rPr>
      <w:rFonts w:ascii="Times New Roman" w:hAnsi="Times New Roman" w:cs="Times New Roman"/>
      <w:b/>
      <w:sz w:val="24"/>
      <w:szCs w:val="24"/>
    </w:rPr>
  </w:style>
  <w:style w:type="character" w:customStyle="1" w:styleId="Fontepargpadro1">
    <w:name w:val="Fonte parág. padrão1"/>
    <w:rsid w:val="00EF1EA3"/>
  </w:style>
  <w:style w:type="character" w:styleId="nfase">
    <w:name w:val="Emphasis"/>
    <w:qFormat/>
    <w:rsid w:val="00EF1EA3"/>
    <w:rPr>
      <w:i/>
      <w:iCs/>
    </w:rPr>
  </w:style>
  <w:style w:type="character" w:customStyle="1" w:styleId="MenoPendente1">
    <w:name w:val="Menção Pendente1"/>
    <w:rsid w:val="00EF1EA3"/>
    <w:rPr>
      <w:color w:val="808080"/>
      <w:highlight w:val="white"/>
    </w:rPr>
  </w:style>
  <w:style w:type="character" w:customStyle="1" w:styleId="Refdecomentrio1">
    <w:name w:val="Ref. de comentário1"/>
    <w:rsid w:val="00EF1EA3"/>
    <w:rPr>
      <w:sz w:val="16"/>
      <w:szCs w:val="16"/>
    </w:rPr>
  </w:style>
  <w:style w:type="character" w:customStyle="1" w:styleId="TextodecomentrioChar">
    <w:name w:val="Texto de comentário Char"/>
    <w:uiPriority w:val="99"/>
    <w:rsid w:val="00EF1EA3"/>
    <w:rPr>
      <w:sz w:val="20"/>
      <w:szCs w:val="20"/>
    </w:rPr>
  </w:style>
  <w:style w:type="character" w:customStyle="1" w:styleId="AssuntodocomentrioChar">
    <w:name w:val="Assunto do comentário Char"/>
    <w:rsid w:val="00EF1EA3"/>
    <w:rPr>
      <w:b/>
      <w:bCs/>
      <w:sz w:val="20"/>
      <w:szCs w:val="20"/>
    </w:rPr>
  </w:style>
  <w:style w:type="character" w:customStyle="1" w:styleId="st">
    <w:name w:val="st"/>
    <w:basedOn w:val="Fontepargpadro1"/>
    <w:rsid w:val="00EF1EA3"/>
  </w:style>
  <w:style w:type="character" w:customStyle="1" w:styleId="UnresolvedMention">
    <w:name w:val="Unresolved Mention"/>
    <w:rsid w:val="00EF1EA3"/>
    <w:rPr>
      <w:color w:val="808080"/>
      <w:highlight w:val="white"/>
    </w:rPr>
  </w:style>
  <w:style w:type="paragraph" w:customStyle="1" w:styleId="Heading">
    <w:name w:val="Heading"/>
    <w:basedOn w:val="Normal"/>
    <w:next w:val="Corpodetexto"/>
    <w:rsid w:val="00EF1EA3"/>
    <w:pPr>
      <w:keepNext/>
      <w:spacing w:before="240" w:after="120" w:line="276" w:lineRule="auto"/>
    </w:pPr>
    <w:rPr>
      <w:rFonts w:ascii="Liberation Sans" w:eastAsia="Microsoft YaHei" w:hAnsi="Liberation Sans" w:cs="Lucida Sans"/>
      <w:sz w:val="28"/>
      <w:szCs w:val="28"/>
      <w:lang w:eastAsia="zh-CN"/>
    </w:rPr>
  </w:style>
  <w:style w:type="paragraph" w:styleId="Corpodetexto">
    <w:name w:val="Body Text"/>
    <w:basedOn w:val="Normal"/>
    <w:link w:val="CorpodetextoChar"/>
    <w:rsid w:val="00EF1EA3"/>
    <w:pPr>
      <w:spacing w:after="140" w:line="288" w:lineRule="auto"/>
    </w:pPr>
    <w:rPr>
      <w:rFonts w:ascii="Calibri" w:eastAsia="Calibri" w:hAnsi="Calibri"/>
      <w:sz w:val="22"/>
      <w:szCs w:val="22"/>
      <w:lang w:eastAsia="zh-CN"/>
    </w:rPr>
  </w:style>
  <w:style w:type="character" w:customStyle="1" w:styleId="CorpodetextoChar">
    <w:name w:val="Corpo de texto Char"/>
    <w:basedOn w:val="Fontepargpadro"/>
    <w:link w:val="Corpodetexto"/>
    <w:rsid w:val="00EF1EA3"/>
    <w:rPr>
      <w:rFonts w:ascii="Calibri" w:eastAsia="Calibri" w:hAnsi="Calibri" w:cs="Times New Roman"/>
      <w:sz w:val="22"/>
      <w:szCs w:val="22"/>
      <w:lang w:eastAsia="zh-CN"/>
    </w:rPr>
  </w:style>
  <w:style w:type="paragraph" w:styleId="Lista">
    <w:name w:val="List"/>
    <w:basedOn w:val="Corpodetexto"/>
    <w:rsid w:val="00EF1EA3"/>
    <w:rPr>
      <w:rFonts w:cs="Lucida Sans"/>
    </w:rPr>
  </w:style>
  <w:style w:type="paragraph" w:styleId="Legenda">
    <w:name w:val="caption"/>
    <w:basedOn w:val="Normal"/>
    <w:qFormat/>
    <w:rsid w:val="00EF1EA3"/>
    <w:pPr>
      <w:suppressLineNumbers/>
      <w:spacing w:before="120" w:after="120" w:line="276" w:lineRule="auto"/>
    </w:pPr>
    <w:rPr>
      <w:rFonts w:ascii="Calibri" w:eastAsia="Calibri" w:hAnsi="Calibri" w:cs="Lucida Sans"/>
      <w:i/>
      <w:iCs/>
      <w:sz w:val="24"/>
      <w:szCs w:val="24"/>
      <w:lang w:eastAsia="zh-CN"/>
    </w:rPr>
  </w:style>
  <w:style w:type="paragraph" w:customStyle="1" w:styleId="Index">
    <w:name w:val="Index"/>
    <w:basedOn w:val="Normal"/>
    <w:rsid w:val="00EF1EA3"/>
    <w:pPr>
      <w:suppressLineNumbers/>
      <w:spacing w:after="200" w:line="276" w:lineRule="auto"/>
    </w:pPr>
    <w:rPr>
      <w:rFonts w:ascii="Calibri" w:eastAsia="Calibri" w:hAnsi="Calibri" w:cs="Lucida Sans"/>
      <w:sz w:val="22"/>
      <w:szCs w:val="22"/>
      <w:lang w:eastAsia="zh-CN"/>
    </w:rPr>
  </w:style>
  <w:style w:type="paragraph" w:styleId="SemEspaamento">
    <w:name w:val="No Spacing"/>
    <w:qFormat/>
    <w:rsid w:val="00EF1EA3"/>
    <w:pPr>
      <w:suppressAutoHyphens/>
    </w:pPr>
    <w:rPr>
      <w:rFonts w:ascii="Calibri" w:eastAsia="Calibri" w:hAnsi="Calibri" w:cs="Times New Roman"/>
      <w:sz w:val="22"/>
      <w:szCs w:val="22"/>
      <w:lang w:eastAsia="zh-CN"/>
    </w:rPr>
  </w:style>
  <w:style w:type="paragraph" w:customStyle="1" w:styleId="Textodecomentrio1">
    <w:name w:val="Texto de comentário1"/>
    <w:basedOn w:val="Normal"/>
    <w:rsid w:val="00EF1EA3"/>
    <w:pPr>
      <w:spacing w:after="200"/>
    </w:pPr>
    <w:rPr>
      <w:rFonts w:ascii="Calibri" w:eastAsia="Calibri" w:hAnsi="Calibri"/>
      <w:lang w:eastAsia="zh-CN"/>
    </w:rPr>
  </w:style>
  <w:style w:type="paragraph" w:styleId="Textodecomentrio">
    <w:name w:val="annotation text"/>
    <w:basedOn w:val="Normal"/>
    <w:link w:val="TextodecomentrioChar1"/>
    <w:uiPriority w:val="99"/>
    <w:unhideWhenUsed/>
    <w:rsid w:val="00EF1EA3"/>
  </w:style>
  <w:style w:type="character" w:customStyle="1" w:styleId="TextodecomentrioChar1">
    <w:name w:val="Texto de comentário Char1"/>
    <w:basedOn w:val="Fontepargpadro"/>
    <w:link w:val="Textodecomentrio"/>
    <w:uiPriority w:val="99"/>
    <w:rsid w:val="00EF1EA3"/>
    <w:rPr>
      <w:rFonts w:ascii="Times New Roman" w:eastAsia="Times New Roman" w:hAnsi="Times New Roman" w:cs="Times New Roman"/>
      <w:sz w:val="20"/>
      <w:szCs w:val="20"/>
      <w:lang w:eastAsia="pt-BR"/>
    </w:rPr>
  </w:style>
  <w:style w:type="paragraph" w:styleId="Assuntodocomentrio">
    <w:name w:val="annotation subject"/>
    <w:basedOn w:val="Textodecomentrio1"/>
    <w:next w:val="Textodecomentrio1"/>
    <w:link w:val="AssuntodocomentrioChar1"/>
    <w:rsid w:val="00EF1EA3"/>
    <w:rPr>
      <w:b/>
      <w:bCs/>
    </w:rPr>
  </w:style>
  <w:style w:type="character" w:customStyle="1" w:styleId="AssuntodocomentrioChar1">
    <w:name w:val="Assunto do comentário Char1"/>
    <w:basedOn w:val="TextodecomentrioChar1"/>
    <w:link w:val="Assuntodocomentrio"/>
    <w:rsid w:val="00EF1EA3"/>
    <w:rPr>
      <w:rFonts w:ascii="Calibri" w:eastAsia="Calibri" w:hAnsi="Calibri" w:cs="Times New Roman"/>
      <w:b/>
      <w:bCs/>
      <w:sz w:val="20"/>
      <w:szCs w:val="20"/>
      <w:lang w:eastAsia="zh-CN"/>
    </w:rPr>
  </w:style>
  <w:style w:type="paragraph" w:customStyle="1" w:styleId="Legenda1">
    <w:name w:val="Legenda1"/>
    <w:basedOn w:val="Normal"/>
    <w:next w:val="Normal"/>
    <w:rsid w:val="00EF1EA3"/>
    <w:pPr>
      <w:spacing w:after="200"/>
    </w:pPr>
    <w:rPr>
      <w:rFonts w:ascii="Calibri" w:eastAsia="Calibri" w:hAnsi="Calibri"/>
      <w:b/>
      <w:bCs/>
      <w:color w:val="4F81BD"/>
      <w:sz w:val="18"/>
      <w:szCs w:val="18"/>
      <w:lang w:eastAsia="zh-CN"/>
    </w:rPr>
  </w:style>
  <w:style w:type="paragraph" w:styleId="Bibliografia">
    <w:name w:val="Bibliography"/>
    <w:basedOn w:val="Normal"/>
    <w:next w:val="Normal"/>
    <w:rsid w:val="00EF1EA3"/>
    <w:pPr>
      <w:spacing w:after="200" w:line="276" w:lineRule="auto"/>
    </w:pPr>
    <w:rPr>
      <w:rFonts w:ascii="Calibri" w:eastAsia="Calibri" w:hAnsi="Calibri"/>
      <w:sz w:val="22"/>
      <w:szCs w:val="22"/>
      <w:lang w:eastAsia="zh-CN"/>
    </w:rPr>
  </w:style>
  <w:style w:type="paragraph" w:customStyle="1" w:styleId="Default">
    <w:name w:val="Default"/>
    <w:rsid w:val="00EF1EA3"/>
    <w:pPr>
      <w:suppressAutoHyphens/>
      <w:autoSpaceDE w:val="0"/>
    </w:pPr>
    <w:rPr>
      <w:rFonts w:ascii="Garamond" w:eastAsia="Calibri" w:hAnsi="Garamond" w:cs="Garamond"/>
      <w:color w:val="000000"/>
      <w:lang w:eastAsia="zh-CN"/>
    </w:rPr>
  </w:style>
  <w:style w:type="paragraph" w:customStyle="1" w:styleId="paragraph">
    <w:name w:val="paragraph"/>
    <w:basedOn w:val="Normal"/>
    <w:rsid w:val="00EF1EA3"/>
    <w:pPr>
      <w:spacing w:before="280" w:after="280"/>
    </w:pPr>
    <w:rPr>
      <w:sz w:val="24"/>
      <w:szCs w:val="24"/>
      <w:lang w:eastAsia="zh-CN"/>
    </w:rPr>
  </w:style>
  <w:style w:type="paragraph" w:customStyle="1" w:styleId="TableContents">
    <w:name w:val="Table Contents"/>
    <w:basedOn w:val="Normal"/>
    <w:rsid w:val="00EF1EA3"/>
    <w:pPr>
      <w:suppressLineNumbers/>
      <w:spacing w:after="200" w:line="276" w:lineRule="auto"/>
    </w:pPr>
    <w:rPr>
      <w:rFonts w:ascii="Calibri" w:eastAsia="Calibri" w:hAnsi="Calibri"/>
      <w:sz w:val="22"/>
      <w:szCs w:val="22"/>
      <w:lang w:eastAsia="zh-CN"/>
    </w:rPr>
  </w:style>
  <w:style w:type="paragraph" w:customStyle="1" w:styleId="TableHeading">
    <w:name w:val="Table Heading"/>
    <w:basedOn w:val="TableContents"/>
    <w:rsid w:val="00EF1EA3"/>
    <w:pPr>
      <w:jc w:val="center"/>
    </w:pPr>
    <w:rPr>
      <w:b/>
      <w:bCs/>
    </w:rPr>
  </w:style>
  <w:style w:type="paragraph" w:styleId="Reviso">
    <w:name w:val="Revision"/>
    <w:hidden/>
    <w:uiPriority w:val="99"/>
    <w:semiHidden/>
    <w:rsid w:val="00EF1EA3"/>
    <w:rPr>
      <w:rFonts w:ascii="Calibri" w:eastAsia="Calibri" w:hAnsi="Calibri" w:cs="Times New Roman"/>
      <w:sz w:val="22"/>
      <w:szCs w:val="22"/>
      <w:lang w:eastAsia="zh-CN"/>
    </w:rPr>
  </w:style>
  <w:style w:type="character" w:styleId="Refdecomentrio">
    <w:name w:val="annotation reference"/>
    <w:uiPriority w:val="99"/>
    <w:semiHidden/>
    <w:unhideWhenUsed/>
    <w:rsid w:val="00EF1EA3"/>
    <w:rPr>
      <w:sz w:val="16"/>
      <w:szCs w:val="16"/>
    </w:rPr>
  </w:style>
  <w:style w:type="character" w:customStyle="1" w:styleId="MenoPendente">
    <w:name w:val="Menção Pendente"/>
    <w:uiPriority w:val="99"/>
    <w:semiHidden/>
    <w:unhideWhenUsed/>
    <w:rsid w:val="00EF1EA3"/>
    <w:rPr>
      <w:color w:val="808080"/>
      <w:shd w:val="clear" w:color="auto" w:fill="E6E6E6"/>
    </w:rPr>
  </w:style>
  <w:style w:type="character" w:customStyle="1" w:styleId="highlight">
    <w:name w:val="highlight"/>
    <w:rsid w:val="00EF1EA3"/>
  </w:style>
  <w:style w:type="character" w:styleId="nfaseSutil">
    <w:name w:val="Subtle Emphasis"/>
    <w:uiPriority w:val="19"/>
    <w:qFormat/>
    <w:rsid w:val="00EF1EA3"/>
    <w:rPr>
      <w:i/>
      <w:iCs/>
      <w:color w:val="404040"/>
    </w:rPr>
  </w:style>
  <w:style w:type="character" w:styleId="RefernciaSutil">
    <w:name w:val="Subtle Reference"/>
    <w:uiPriority w:val="31"/>
    <w:qFormat/>
    <w:rsid w:val="00EF1EA3"/>
    <w:rPr>
      <w:smallCaps/>
      <w:color w:val="5A5A5A"/>
    </w:rPr>
  </w:style>
  <w:style w:type="character" w:styleId="RefernciaIntensa">
    <w:name w:val="Intense Reference"/>
    <w:uiPriority w:val="32"/>
    <w:qFormat/>
    <w:rsid w:val="00EF1EA3"/>
    <w:rPr>
      <w:b/>
      <w:bCs/>
      <w:smallCaps/>
      <w:color w:val="4472C4"/>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EF1EA3"/>
    <w:pPr>
      <w:keepNext/>
      <w:keepLines/>
      <w:numPr>
        <w:numId w:val="1"/>
      </w:numPr>
      <w:spacing w:before="480" w:line="276" w:lineRule="auto"/>
      <w:outlineLvl w:val="0"/>
    </w:pPr>
    <w:rPr>
      <w:rFonts w:ascii="Cambria" w:hAnsi="Cambria"/>
      <w:b/>
      <w:bCs/>
      <w:color w:val="365F91"/>
      <w:sz w:val="28"/>
      <w:szCs w:val="28"/>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rsid w:val="008A5824"/>
  </w:style>
  <w:style w:type="paragraph" w:styleId="Rodap">
    <w:name w:val="footer"/>
    <w:basedOn w:val="Normal"/>
    <w:link w:val="RodapChar"/>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qFormat/>
    <w:rsid w:val="001C328B"/>
    <w:pPr>
      <w:ind w:left="720"/>
      <w:contextualSpacing/>
    </w:pPr>
  </w:style>
  <w:style w:type="paragraph" w:styleId="Textodebalo">
    <w:name w:val="Balloon Text"/>
    <w:basedOn w:val="Normal"/>
    <w:link w:val="TextodebaloChar"/>
    <w:unhideWhenUsed/>
    <w:rsid w:val="00E361F4"/>
    <w:rPr>
      <w:rFonts w:ascii="Tahoma" w:hAnsi="Tahoma" w:cs="Tahoma"/>
      <w:sz w:val="16"/>
      <w:szCs w:val="16"/>
    </w:rPr>
  </w:style>
  <w:style w:type="character" w:customStyle="1" w:styleId="TextodebaloChar">
    <w:name w:val="Texto de balão Char"/>
    <w:basedOn w:val="Fontepargpadro"/>
    <w:link w:val="Textodebalo"/>
    <w:rsid w:val="00E361F4"/>
    <w:rPr>
      <w:rFonts w:ascii="Tahoma" w:eastAsia="Times New Roman" w:hAnsi="Tahoma" w:cs="Tahoma"/>
      <w:sz w:val="16"/>
      <w:szCs w:val="16"/>
      <w:lang w:eastAsia="pt-BR"/>
    </w:rPr>
  </w:style>
  <w:style w:type="character" w:styleId="Hyperlink">
    <w:name w:val="Hyperlink"/>
    <w:basedOn w:val="Fontepargpadro"/>
    <w:unhideWhenUsed/>
    <w:rsid w:val="00C04F45"/>
    <w:rPr>
      <w:color w:val="0000FF"/>
      <w:u w:val="single"/>
    </w:rPr>
  </w:style>
  <w:style w:type="character" w:customStyle="1" w:styleId="Ttulo1Char">
    <w:name w:val="Título 1 Char"/>
    <w:basedOn w:val="Fontepargpadro"/>
    <w:link w:val="Ttulo1"/>
    <w:rsid w:val="00EF1EA3"/>
    <w:rPr>
      <w:rFonts w:ascii="Cambria" w:eastAsia="Times New Roman" w:hAnsi="Cambria" w:cs="Times New Roman"/>
      <w:b/>
      <w:bCs/>
      <w:color w:val="365F91"/>
      <w:sz w:val="28"/>
      <w:szCs w:val="28"/>
      <w:lang w:eastAsia="zh-CN"/>
    </w:rPr>
  </w:style>
  <w:style w:type="character" w:customStyle="1" w:styleId="WW8Num1z0">
    <w:name w:val="WW8Num1z0"/>
    <w:rsid w:val="00EF1EA3"/>
  </w:style>
  <w:style w:type="character" w:customStyle="1" w:styleId="WW8Num1z1">
    <w:name w:val="WW8Num1z1"/>
    <w:rsid w:val="00EF1EA3"/>
  </w:style>
  <w:style w:type="character" w:customStyle="1" w:styleId="WW8Num1z2">
    <w:name w:val="WW8Num1z2"/>
    <w:rsid w:val="00EF1EA3"/>
  </w:style>
  <w:style w:type="character" w:customStyle="1" w:styleId="WW8Num1z3">
    <w:name w:val="WW8Num1z3"/>
    <w:rsid w:val="00EF1EA3"/>
  </w:style>
  <w:style w:type="character" w:customStyle="1" w:styleId="WW8Num1z4">
    <w:name w:val="WW8Num1z4"/>
    <w:rsid w:val="00EF1EA3"/>
  </w:style>
  <w:style w:type="character" w:customStyle="1" w:styleId="WW8Num1z5">
    <w:name w:val="WW8Num1z5"/>
    <w:rsid w:val="00EF1EA3"/>
  </w:style>
  <w:style w:type="character" w:customStyle="1" w:styleId="WW8Num1z6">
    <w:name w:val="WW8Num1z6"/>
    <w:rsid w:val="00EF1EA3"/>
  </w:style>
  <w:style w:type="character" w:customStyle="1" w:styleId="WW8Num1z7">
    <w:name w:val="WW8Num1z7"/>
    <w:rsid w:val="00EF1EA3"/>
  </w:style>
  <w:style w:type="character" w:customStyle="1" w:styleId="WW8Num1z8">
    <w:name w:val="WW8Num1z8"/>
    <w:rsid w:val="00EF1EA3"/>
  </w:style>
  <w:style w:type="character" w:customStyle="1" w:styleId="WW8Num2z0">
    <w:name w:val="WW8Num2z0"/>
    <w:rsid w:val="00EF1EA3"/>
    <w:rPr>
      <w:rFonts w:ascii="Times New Roman" w:hAnsi="Times New Roman" w:cs="Times New Roman"/>
      <w:b/>
      <w:sz w:val="24"/>
      <w:szCs w:val="24"/>
    </w:rPr>
  </w:style>
  <w:style w:type="character" w:customStyle="1" w:styleId="WW8Num3z0">
    <w:name w:val="WW8Num3z0"/>
    <w:rsid w:val="00EF1EA3"/>
    <w:rPr>
      <w:b/>
    </w:rPr>
  </w:style>
  <w:style w:type="character" w:customStyle="1" w:styleId="WW8Num3z1">
    <w:name w:val="WW8Num3z1"/>
    <w:rsid w:val="00EF1EA3"/>
    <w:rPr>
      <w:rFonts w:ascii="Times New Roman" w:hAnsi="Times New Roman" w:cs="Times New Roman"/>
      <w:b/>
      <w:sz w:val="24"/>
      <w:szCs w:val="24"/>
      <w:highlight w:val="yellow"/>
      <w:lang w:val="pt-BR"/>
    </w:rPr>
  </w:style>
  <w:style w:type="character" w:customStyle="1" w:styleId="WW8Num4z0">
    <w:name w:val="WW8Num4z0"/>
    <w:rsid w:val="00EF1EA3"/>
  </w:style>
  <w:style w:type="character" w:customStyle="1" w:styleId="WW8Num5z0">
    <w:name w:val="WW8Num5z0"/>
    <w:rsid w:val="00EF1EA3"/>
    <w:rPr>
      <w:rFonts w:ascii="Times New Roman" w:hAnsi="Times New Roman" w:cs="Times New Roman"/>
      <w:b/>
      <w:bCs/>
      <w:sz w:val="24"/>
      <w:szCs w:val="24"/>
    </w:rPr>
  </w:style>
  <w:style w:type="character" w:customStyle="1" w:styleId="WW8Num5z1">
    <w:name w:val="WW8Num5z1"/>
    <w:rsid w:val="00EF1EA3"/>
  </w:style>
  <w:style w:type="character" w:customStyle="1" w:styleId="WW8Num5z2">
    <w:name w:val="WW8Num5z2"/>
    <w:rsid w:val="00EF1EA3"/>
  </w:style>
  <w:style w:type="character" w:customStyle="1" w:styleId="WW8Num5z3">
    <w:name w:val="WW8Num5z3"/>
    <w:rsid w:val="00EF1EA3"/>
  </w:style>
  <w:style w:type="character" w:customStyle="1" w:styleId="WW8Num5z4">
    <w:name w:val="WW8Num5z4"/>
    <w:rsid w:val="00EF1EA3"/>
  </w:style>
  <w:style w:type="character" w:customStyle="1" w:styleId="WW8Num5z5">
    <w:name w:val="WW8Num5z5"/>
    <w:rsid w:val="00EF1EA3"/>
  </w:style>
  <w:style w:type="character" w:customStyle="1" w:styleId="WW8Num5z6">
    <w:name w:val="WW8Num5z6"/>
    <w:rsid w:val="00EF1EA3"/>
  </w:style>
  <w:style w:type="character" w:customStyle="1" w:styleId="WW8Num5z7">
    <w:name w:val="WW8Num5z7"/>
    <w:rsid w:val="00EF1EA3"/>
  </w:style>
  <w:style w:type="character" w:customStyle="1" w:styleId="WW8Num5z8">
    <w:name w:val="WW8Num5z8"/>
    <w:rsid w:val="00EF1EA3"/>
  </w:style>
  <w:style w:type="character" w:customStyle="1" w:styleId="WW8Num6z0">
    <w:name w:val="WW8Num6z0"/>
    <w:rsid w:val="00EF1EA3"/>
    <w:rPr>
      <w:rFonts w:ascii="Times New Roman" w:hAnsi="Times New Roman" w:cs="Times New Roman"/>
      <w:b/>
      <w:sz w:val="24"/>
      <w:szCs w:val="24"/>
    </w:rPr>
  </w:style>
  <w:style w:type="character" w:customStyle="1" w:styleId="WW8Num2z1">
    <w:name w:val="WW8Num2z1"/>
    <w:rsid w:val="00EF1EA3"/>
    <w:rPr>
      <w:rFonts w:ascii="Times New Roman" w:hAnsi="Times New Roman" w:cs="Times New Roman"/>
      <w:b/>
      <w:sz w:val="24"/>
      <w:szCs w:val="24"/>
    </w:rPr>
  </w:style>
  <w:style w:type="character" w:customStyle="1" w:styleId="WW8Num3z2">
    <w:name w:val="WW8Num3z2"/>
    <w:rsid w:val="00EF1EA3"/>
  </w:style>
  <w:style w:type="character" w:customStyle="1" w:styleId="WW8Num3z3">
    <w:name w:val="WW8Num3z3"/>
    <w:rsid w:val="00EF1EA3"/>
  </w:style>
  <w:style w:type="character" w:customStyle="1" w:styleId="WW8Num3z4">
    <w:name w:val="WW8Num3z4"/>
    <w:rsid w:val="00EF1EA3"/>
  </w:style>
  <w:style w:type="character" w:customStyle="1" w:styleId="WW8Num3z5">
    <w:name w:val="WW8Num3z5"/>
    <w:rsid w:val="00EF1EA3"/>
  </w:style>
  <w:style w:type="character" w:customStyle="1" w:styleId="WW8Num3z6">
    <w:name w:val="WW8Num3z6"/>
    <w:rsid w:val="00EF1EA3"/>
  </w:style>
  <w:style w:type="character" w:customStyle="1" w:styleId="WW8Num3z7">
    <w:name w:val="WW8Num3z7"/>
    <w:rsid w:val="00EF1EA3"/>
  </w:style>
  <w:style w:type="character" w:customStyle="1" w:styleId="WW8Num3z8">
    <w:name w:val="WW8Num3z8"/>
    <w:rsid w:val="00EF1EA3"/>
  </w:style>
  <w:style w:type="character" w:customStyle="1" w:styleId="WW8Num4z1">
    <w:name w:val="WW8Num4z1"/>
    <w:rsid w:val="00EF1EA3"/>
  </w:style>
  <w:style w:type="character" w:customStyle="1" w:styleId="WW8Num4z2">
    <w:name w:val="WW8Num4z2"/>
    <w:rsid w:val="00EF1EA3"/>
  </w:style>
  <w:style w:type="character" w:customStyle="1" w:styleId="WW8Num4z3">
    <w:name w:val="WW8Num4z3"/>
    <w:rsid w:val="00EF1EA3"/>
  </w:style>
  <w:style w:type="character" w:customStyle="1" w:styleId="WW8Num4z4">
    <w:name w:val="WW8Num4z4"/>
    <w:rsid w:val="00EF1EA3"/>
  </w:style>
  <w:style w:type="character" w:customStyle="1" w:styleId="WW8Num4z5">
    <w:name w:val="WW8Num4z5"/>
    <w:rsid w:val="00EF1EA3"/>
  </w:style>
  <w:style w:type="character" w:customStyle="1" w:styleId="WW8Num4z6">
    <w:name w:val="WW8Num4z6"/>
    <w:rsid w:val="00EF1EA3"/>
  </w:style>
  <w:style w:type="character" w:customStyle="1" w:styleId="WW8Num4z7">
    <w:name w:val="WW8Num4z7"/>
    <w:rsid w:val="00EF1EA3"/>
  </w:style>
  <w:style w:type="character" w:customStyle="1" w:styleId="WW8Num4z8">
    <w:name w:val="WW8Num4z8"/>
    <w:rsid w:val="00EF1EA3"/>
  </w:style>
  <w:style w:type="character" w:customStyle="1" w:styleId="WW8Num6z1">
    <w:name w:val="WW8Num6z1"/>
    <w:rsid w:val="00EF1EA3"/>
  </w:style>
  <w:style w:type="character" w:customStyle="1" w:styleId="WW8Num6z2">
    <w:name w:val="WW8Num6z2"/>
    <w:rsid w:val="00EF1EA3"/>
  </w:style>
  <w:style w:type="character" w:customStyle="1" w:styleId="WW8Num6z3">
    <w:name w:val="WW8Num6z3"/>
    <w:rsid w:val="00EF1EA3"/>
  </w:style>
  <w:style w:type="character" w:customStyle="1" w:styleId="WW8Num6z4">
    <w:name w:val="WW8Num6z4"/>
    <w:rsid w:val="00EF1EA3"/>
  </w:style>
  <w:style w:type="character" w:customStyle="1" w:styleId="WW8Num6z5">
    <w:name w:val="WW8Num6z5"/>
    <w:rsid w:val="00EF1EA3"/>
  </w:style>
  <w:style w:type="character" w:customStyle="1" w:styleId="WW8Num6z6">
    <w:name w:val="WW8Num6z6"/>
    <w:rsid w:val="00EF1EA3"/>
  </w:style>
  <w:style w:type="character" w:customStyle="1" w:styleId="WW8Num6z7">
    <w:name w:val="WW8Num6z7"/>
    <w:rsid w:val="00EF1EA3"/>
  </w:style>
  <w:style w:type="character" w:customStyle="1" w:styleId="WW8Num6z8">
    <w:name w:val="WW8Num6z8"/>
    <w:rsid w:val="00EF1EA3"/>
  </w:style>
  <w:style w:type="character" w:customStyle="1" w:styleId="WW8Num7z0">
    <w:name w:val="WW8Num7z0"/>
    <w:rsid w:val="00EF1EA3"/>
  </w:style>
  <w:style w:type="character" w:customStyle="1" w:styleId="WW8Num7z1">
    <w:name w:val="WW8Num7z1"/>
    <w:rsid w:val="00EF1EA3"/>
  </w:style>
  <w:style w:type="character" w:customStyle="1" w:styleId="WW8Num7z2">
    <w:name w:val="WW8Num7z2"/>
    <w:rsid w:val="00EF1EA3"/>
  </w:style>
  <w:style w:type="character" w:customStyle="1" w:styleId="WW8Num7z3">
    <w:name w:val="WW8Num7z3"/>
    <w:rsid w:val="00EF1EA3"/>
  </w:style>
  <w:style w:type="character" w:customStyle="1" w:styleId="WW8Num7z4">
    <w:name w:val="WW8Num7z4"/>
    <w:rsid w:val="00EF1EA3"/>
  </w:style>
  <w:style w:type="character" w:customStyle="1" w:styleId="WW8Num7z5">
    <w:name w:val="WW8Num7z5"/>
    <w:rsid w:val="00EF1EA3"/>
  </w:style>
  <w:style w:type="character" w:customStyle="1" w:styleId="WW8Num7z6">
    <w:name w:val="WW8Num7z6"/>
    <w:rsid w:val="00EF1EA3"/>
  </w:style>
  <w:style w:type="character" w:customStyle="1" w:styleId="WW8Num7z7">
    <w:name w:val="WW8Num7z7"/>
    <w:rsid w:val="00EF1EA3"/>
  </w:style>
  <w:style w:type="character" w:customStyle="1" w:styleId="WW8Num7z8">
    <w:name w:val="WW8Num7z8"/>
    <w:rsid w:val="00EF1EA3"/>
  </w:style>
  <w:style w:type="character" w:customStyle="1" w:styleId="WW8Num8z0">
    <w:name w:val="WW8Num8z0"/>
    <w:rsid w:val="00EF1EA3"/>
  </w:style>
  <w:style w:type="character" w:customStyle="1" w:styleId="WW8Num8z1">
    <w:name w:val="WW8Num8z1"/>
    <w:rsid w:val="00EF1EA3"/>
  </w:style>
  <w:style w:type="character" w:customStyle="1" w:styleId="WW8Num8z2">
    <w:name w:val="WW8Num8z2"/>
    <w:rsid w:val="00EF1EA3"/>
  </w:style>
  <w:style w:type="character" w:customStyle="1" w:styleId="WW8Num8z3">
    <w:name w:val="WW8Num8z3"/>
    <w:rsid w:val="00EF1EA3"/>
  </w:style>
  <w:style w:type="character" w:customStyle="1" w:styleId="WW8Num8z4">
    <w:name w:val="WW8Num8z4"/>
    <w:rsid w:val="00EF1EA3"/>
  </w:style>
  <w:style w:type="character" w:customStyle="1" w:styleId="WW8Num8z5">
    <w:name w:val="WW8Num8z5"/>
    <w:rsid w:val="00EF1EA3"/>
  </w:style>
  <w:style w:type="character" w:customStyle="1" w:styleId="WW8Num8z6">
    <w:name w:val="WW8Num8z6"/>
    <w:rsid w:val="00EF1EA3"/>
  </w:style>
  <w:style w:type="character" w:customStyle="1" w:styleId="WW8Num8z7">
    <w:name w:val="WW8Num8z7"/>
    <w:rsid w:val="00EF1EA3"/>
  </w:style>
  <w:style w:type="character" w:customStyle="1" w:styleId="WW8Num8z8">
    <w:name w:val="WW8Num8z8"/>
    <w:rsid w:val="00EF1EA3"/>
  </w:style>
  <w:style w:type="character" w:customStyle="1" w:styleId="WW8Num9z0">
    <w:name w:val="WW8Num9z0"/>
    <w:rsid w:val="00EF1EA3"/>
  </w:style>
  <w:style w:type="character" w:customStyle="1" w:styleId="WW8Num9z1">
    <w:name w:val="WW8Num9z1"/>
    <w:rsid w:val="00EF1EA3"/>
  </w:style>
  <w:style w:type="character" w:customStyle="1" w:styleId="WW8Num9z2">
    <w:name w:val="WW8Num9z2"/>
    <w:rsid w:val="00EF1EA3"/>
  </w:style>
  <w:style w:type="character" w:customStyle="1" w:styleId="WW8Num9z3">
    <w:name w:val="WW8Num9z3"/>
    <w:rsid w:val="00EF1EA3"/>
  </w:style>
  <w:style w:type="character" w:customStyle="1" w:styleId="WW8Num9z4">
    <w:name w:val="WW8Num9z4"/>
    <w:rsid w:val="00EF1EA3"/>
  </w:style>
  <w:style w:type="character" w:customStyle="1" w:styleId="WW8Num9z5">
    <w:name w:val="WW8Num9z5"/>
    <w:rsid w:val="00EF1EA3"/>
  </w:style>
  <w:style w:type="character" w:customStyle="1" w:styleId="WW8Num9z6">
    <w:name w:val="WW8Num9z6"/>
    <w:rsid w:val="00EF1EA3"/>
  </w:style>
  <w:style w:type="character" w:customStyle="1" w:styleId="WW8Num9z7">
    <w:name w:val="WW8Num9z7"/>
    <w:rsid w:val="00EF1EA3"/>
  </w:style>
  <w:style w:type="character" w:customStyle="1" w:styleId="WW8Num9z8">
    <w:name w:val="WW8Num9z8"/>
    <w:rsid w:val="00EF1EA3"/>
  </w:style>
  <w:style w:type="character" w:customStyle="1" w:styleId="WW8Num10z0">
    <w:name w:val="WW8Num10z0"/>
    <w:rsid w:val="00EF1EA3"/>
  </w:style>
  <w:style w:type="character" w:customStyle="1" w:styleId="WW8Num10z1">
    <w:name w:val="WW8Num10z1"/>
    <w:rsid w:val="00EF1EA3"/>
  </w:style>
  <w:style w:type="character" w:customStyle="1" w:styleId="WW8Num10z2">
    <w:name w:val="WW8Num10z2"/>
    <w:rsid w:val="00EF1EA3"/>
  </w:style>
  <w:style w:type="character" w:customStyle="1" w:styleId="WW8Num10z3">
    <w:name w:val="WW8Num10z3"/>
    <w:rsid w:val="00EF1EA3"/>
  </w:style>
  <w:style w:type="character" w:customStyle="1" w:styleId="WW8Num10z4">
    <w:name w:val="WW8Num10z4"/>
    <w:rsid w:val="00EF1EA3"/>
  </w:style>
  <w:style w:type="character" w:customStyle="1" w:styleId="WW8Num10z5">
    <w:name w:val="WW8Num10z5"/>
    <w:rsid w:val="00EF1EA3"/>
  </w:style>
  <w:style w:type="character" w:customStyle="1" w:styleId="WW8Num10z6">
    <w:name w:val="WW8Num10z6"/>
    <w:rsid w:val="00EF1EA3"/>
  </w:style>
  <w:style w:type="character" w:customStyle="1" w:styleId="WW8Num10z7">
    <w:name w:val="WW8Num10z7"/>
    <w:rsid w:val="00EF1EA3"/>
  </w:style>
  <w:style w:type="character" w:customStyle="1" w:styleId="WW8Num10z8">
    <w:name w:val="WW8Num10z8"/>
    <w:rsid w:val="00EF1EA3"/>
  </w:style>
  <w:style w:type="character" w:customStyle="1" w:styleId="WW8Num11z0">
    <w:name w:val="WW8Num11z0"/>
    <w:rsid w:val="00EF1EA3"/>
  </w:style>
  <w:style w:type="character" w:customStyle="1" w:styleId="WW8Num12z0">
    <w:name w:val="WW8Num12z0"/>
    <w:rsid w:val="00EF1EA3"/>
  </w:style>
  <w:style w:type="character" w:customStyle="1" w:styleId="WW8Num13z0">
    <w:name w:val="WW8Num13z0"/>
    <w:rsid w:val="00EF1EA3"/>
  </w:style>
  <w:style w:type="character" w:customStyle="1" w:styleId="WW8Num14z0">
    <w:name w:val="WW8Num14z0"/>
    <w:rsid w:val="00EF1EA3"/>
    <w:rPr>
      <w:rFonts w:ascii="Times New Roman" w:hAnsi="Times New Roman" w:cs="Times New Roman"/>
      <w:b/>
      <w:bCs/>
      <w:sz w:val="24"/>
      <w:szCs w:val="24"/>
    </w:rPr>
  </w:style>
  <w:style w:type="character" w:customStyle="1" w:styleId="WW8Num14z1">
    <w:name w:val="WW8Num14z1"/>
    <w:rsid w:val="00EF1EA3"/>
  </w:style>
  <w:style w:type="character" w:customStyle="1" w:styleId="WW8Num15z0">
    <w:name w:val="WW8Num15z0"/>
    <w:rsid w:val="00EF1EA3"/>
  </w:style>
  <w:style w:type="character" w:customStyle="1" w:styleId="WW8Num15z1">
    <w:name w:val="WW8Num15z1"/>
    <w:rsid w:val="00EF1EA3"/>
  </w:style>
  <w:style w:type="character" w:customStyle="1" w:styleId="WW8Num15z2">
    <w:name w:val="WW8Num15z2"/>
    <w:rsid w:val="00EF1EA3"/>
  </w:style>
  <w:style w:type="character" w:customStyle="1" w:styleId="WW8Num15z3">
    <w:name w:val="WW8Num15z3"/>
    <w:rsid w:val="00EF1EA3"/>
  </w:style>
  <w:style w:type="character" w:customStyle="1" w:styleId="WW8Num15z4">
    <w:name w:val="WW8Num15z4"/>
    <w:rsid w:val="00EF1EA3"/>
  </w:style>
  <w:style w:type="character" w:customStyle="1" w:styleId="WW8Num15z5">
    <w:name w:val="WW8Num15z5"/>
    <w:rsid w:val="00EF1EA3"/>
  </w:style>
  <w:style w:type="character" w:customStyle="1" w:styleId="WW8Num15z6">
    <w:name w:val="WW8Num15z6"/>
    <w:rsid w:val="00EF1EA3"/>
  </w:style>
  <w:style w:type="character" w:customStyle="1" w:styleId="WW8Num15z7">
    <w:name w:val="WW8Num15z7"/>
    <w:rsid w:val="00EF1EA3"/>
  </w:style>
  <w:style w:type="character" w:customStyle="1" w:styleId="WW8Num15z8">
    <w:name w:val="WW8Num15z8"/>
    <w:rsid w:val="00EF1EA3"/>
  </w:style>
  <w:style w:type="character" w:customStyle="1" w:styleId="WW8Num16z0">
    <w:name w:val="WW8Num16z0"/>
    <w:rsid w:val="00EF1EA3"/>
  </w:style>
  <w:style w:type="character" w:customStyle="1" w:styleId="WW8Num16z1">
    <w:name w:val="WW8Num16z1"/>
    <w:rsid w:val="00EF1EA3"/>
  </w:style>
  <w:style w:type="character" w:customStyle="1" w:styleId="WW8Num16z2">
    <w:name w:val="WW8Num16z2"/>
    <w:rsid w:val="00EF1EA3"/>
  </w:style>
  <w:style w:type="character" w:customStyle="1" w:styleId="WW8Num16z3">
    <w:name w:val="WW8Num16z3"/>
    <w:rsid w:val="00EF1EA3"/>
  </w:style>
  <w:style w:type="character" w:customStyle="1" w:styleId="WW8Num16z4">
    <w:name w:val="WW8Num16z4"/>
    <w:rsid w:val="00EF1EA3"/>
  </w:style>
  <w:style w:type="character" w:customStyle="1" w:styleId="WW8Num16z5">
    <w:name w:val="WW8Num16z5"/>
    <w:rsid w:val="00EF1EA3"/>
  </w:style>
  <w:style w:type="character" w:customStyle="1" w:styleId="WW8Num16z6">
    <w:name w:val="WW8Num16z6"/>
    <w:rsid w:val="00EF1EA3"/>
  </w:style>
  <w:style w:type="character" w:customStyle="1" w:styleId="WW8Num16z7">
    <w:name w:val="WW8Num16z7"/>
    <w:rsid w:val="00EF1EA3"/>
  </w:style>
  <w:style w:type="character" w:customStyle="1" w:styleId="WW8Num16z8">
    <w:name w:val="WW8Num16z8"/>
    <w:rsid w:val="00EF1EA3"/>
  </w:style>
  <w:style w:type="character" w:customStyle="1" w:styleId="WW8Num17z0">
    <w:name w:val="WW8Num17z0"/>
    <w:rsid w:val="00EF1EA3"/>
    <w:rPr>
      <w:rFonts w:ascii="Times New Roman" w:hAnsi="Times New Roman" w:cs="Times New Roman"/>
      <w:b/>
      <w:sz w:val="24"/>
      <w:szCs w:val="24"/>
    </w:rPr>
  </w:style>
  <w:style w:type="character" w:customStyle="1" w:styleId="Fontepargpadro1">
    <w:name w:val="Fonte parág. padrão1"/>
    <w:rsid w:val="00EF1EA3"/>
  </w:style>
  <w:style w:type="character" w:styleId="nfase">
    <w:name w:val="Emphasis"/>
    <w:qFormat/>
    <w:rsid w:val="00EF1EA3"/>
    <w:rPr>
      <w:i/>
      <w:iCs/>
    </w:rPr>
  </w:style>
  <w:style w:type="character" w:customStyle="1" w:styleId="MenoPendente1">
    <w:name w:val="Menção Pendente1"/>
    <w:rsid w:val="00EF1EA3"/>
    <w:rPr>
      <w:color w:val="808080"/>
      <w:highlight w:val="white"/>
    </w:rPr>
  </w:style>
  <w:style w:type="character" w:customStyle="1" w:styleId="Refdecomentrio1">
    <w:name w:val="Ref. de comentário1"/>
    <w:rsid w:val="00EF1EA3"/>
    <w:rPr>
      <w:sz w:val="16"/>
      <w:szCs w:val="16"/>
    </w:rPr>
  </w:style>
  <w:style w:type="character" w:customStyle="1" w:styleId="TextodecomentrioChar">
    <w:name w:val="Texto de comentário Char"/>
    <w:uiPriority w:val="99"/>
    <w:rsid w:val="00EF1EA3"/>
    <w:rPr>
      <w:sz w:val="20"/>
      <w:szCs w:val="20"/>
    </w:rPr>
  </w:style>
  <w:style w:type="character" w:customStyle="1" w:styleId="AssuntodocomentrioChar">
    <w:name w:val="Assunto do comentário Char"/>
    <w:rsid w:val="00EF1EA3"/>
    <w:rPr>
      <w:b/>
      <w:bCs/>
      <w:sz w:val="20"/>
      <w:szCs w:val="20"/>
    </w:rPr>
  </w:style>
  <w:style w:type="character" w:customStyle="1" w:styleId="st">
    <w:name w:val="st"/>
    <w:basedOn w:val="Fontepargpadro1"/>
    <w:rsid w:val="00EF1EA3"/>
  </w:style>
  <w:style w:type="character" w:customStyle="1" w:styleId="UnresolvedMention">
    <w:name w:val="Unresolved Mention"/>
    <w:rsid w:val="00EF1EA3"/>
    <w:rPr>
      <w:color w:val="808080"/>
      <w:highlight w:val="white"/>
    </w:rPr>
  </w:style>
  <w:style w:type="paragraph" w:customStyle="1" w:styleId="Heading">
    <w:name w:val="Heading"/>
    <w:basedOn w:val="Normal"/>
    <w:next w:val="Corpodetexto"/>
    <w:rsid w:val="00EF1EA3"/>
    <w:pPr>
      <w:keepNext/>
      <w:spacing w:before="240" w:after="120" w:line="276" w:lineRule="auto"/>
    </w:pPr>
    <w:rPr>
      <w:rFonts w:ascii="Liberation Sans" w:eastAsia="Microsoft YaHei" w:hAnsi="Liberation Sans" w:cs="Lucida Sans"/>
      <w:sz w:val="28"/>
      <w:szCs w:val="28"/>
      <w:lang w:eastAsia="zh-CN"/>
    </w:rPr>
  </w:style>
  <w:style w:type="paragraph" w:styleId="Corpodetexto">
    <w:name w:val="Body Text"/>
    <w:basedOn w:val="Normal"/>
    <w:link w:val="CorpodetextoChar"/>
    <w:rsid w:val="00EF1EA3"/>
    <w:pPr>
      <w:spacing w:after="140" w:line="288" w:lineRule="auto"/>
    </w:pPr>
    <w:rPr>
      <w:rFonts w:ascii="Calibri" w:eastAsia="Calibri" w:hAnsi="Calibri"/>
      <w:sz w:val="22"/>
      <w:szCs w:val="22"/>
      <w:lang w:eastAsia="zh-CN"/>
    </w:rPr>
  </w:style>
  <w:style w:type="character" w:customStyle="1" w:styleId="CorpodetextoChar">
    <w:name w:val="Corpo de texto Char"/>
    <w:basedOn w:val="Fontepargpadro"/>
    <w:link w:val="Corpodetexto"/>
    <w:rsid w:val="00EF1EA3"/>
    <w:rPr>
      <w:rFonts w:ascii="Calibri" w:eastAsia="Calibri" w:hAnsi="Calibri" w:cs="Times New Roman"/>
      <w:sz w:val="22"/>
      <w:szCs w:val="22"/>
      <w:lang w:eastAsia="zh-CN"/>
    </w:rPr>
  </w:style>
  <w:style w:type="paragraph" w:styleId="Lista">
    <w:name w:val="List"/>
    <w:basedOn w:val="Corpodetexto"/>
    <w:rsid w:val="00EF1EA3"/>
    <w:rPr>
      <w:rFonts w:cs="Lucida Sans"/>
    </w:rPr>
  </w:style>
  <w:style w:type="paragraph" w:styleId="Legenda">
    <w:name w:val="caption"/>
    <w:basedOn w:val="Normal"/>
    <w:qFormat/>
    <w:rsid w:val="00EF1EA3"/>
    <w:pPr>
      <w:suppressLineNumbers/>
      <w:spacing w:before="120" w:after="120" w:line="276" w:lineRule="auto"/>
    </w:pPr>
    <w:rPr>
      <w:rFonts w:ascii="Calibri" w:eastAsia="Calibri" w:hAnsi="Calibri" w:cs="Lucida Sans"/>
      <w:i/>
      <w:iCs/>
      <w:sz w:val="24"/>
      <w:szCs w:val="24"/>
      <w:lang w:eastAsia="zh-CN"/>
    </w:rPr>
  </w:style>
  <w:style w:type="paragraph" w:customStyle="1" w:styleId="Index">
    <w:name w:val="Index"/>
    <w:basedOn w:val="Normal"/>
    <w:rsid w:val="00EF1EA3"/>
    <w:pPr>
      <w:suppressLineNumbers/>
      <w:spacing w:after="200" w:line="276" w:lineRule="auto"/>
    </w:pPr>
    <w:rPr>
      <w:rFonts w:ascii="Calibri" w:eastAsia="Calibri" w:hAnsi="Calibri" w:cs="Lucida Sans"/>
      <w:sz w:val="22"/>
      <w:szCs w:val="22"/>
      <w:lang w:eastAsia="zh-CN"/>
    </w:rPr>
  </w:style>
  <w:style w:type="paragraph" w:styleId="SemEspaamento">
    <w:name w:val="No Spacing"/>
    <w:qFormat/>
    <w:rsid w:val="00EF1EA3"/>
    <w:pPr>
      <w:suppressAutoHyphens/>
    </w:pPr>
    <w:rPr>
      <w:rFonts w:ascii="Calibri" w:eastAsia="Calibri" w:hAnsi="Calibri" w:cs="Times New Roman"/>
      <w:sz w:val="22"/>
      <w:szCs w:val="22"/>
      <w:lang w:eastAsia="zh-CN"/>
    </w:rPr>
  </w:style>
  <w:style w:type="paragraph" w:customStyle="1" w:styleId="Textodecomentrio1">
    <w:name w:val="Texto de comentário1"/>
    <w:basedOn w:val="Normal"/>
    <w:rsid w:val="00EF1EA3"/>
    <w:pPr>
      <w:spacing w:after="200"/>
    </w:pPr>
    <w:rPr>
      <w:rFonts w:ascii="Calibri" w:eastAsia="Calibri" w:hAnsi="Calibri"/>
      <w:lang w:eastAsia="zh-CN"/>
    </w:rPr>
  </w:style>
  <w:style w:type="paragraph" w:styleId="Textodecomentrio">
    <w:name w:val="annotation text"/>
    <w:basedOn w:val="Normal"/>
    <w:link w:val="TextodecomentrioChar1"/>
    <w:uiPriority w:val="99"/>
    <w:unhideWhenUsed/>
    <w:rsid w:val="00EF1EA3"/>
  </w:style>
  <w:style w:type="character" w:customStyle="1" w:styleId="TextodecomentrioChar1">
    <w:name w:val="Texto de comentário Char1"/>
    <w:basedOn w:val="Fontepargpadro"/>
    <w:link w:val="Textodecomentrio"/>
    <w:uiPriority w:val="99"/>
    <w:rsid w:val="00EF1EA3"/>
    <w:rPr>
      <w:rFonts w:ascii="Times New Roman" w:eastAsia="Times New Roman" w:hAnsi="Times New Roman" w:cs="Times New Roman"/>
      <w:sz w:val="20"/>
      <w:szCs w:val="20"/>
      <w:lang w:eastAsia="pt-BR"/>
    </w:rPr>
  </w:style>
  <w:style w:type="paragraph" w:styleId="Assuntodocomentrio">
    <w:name w:val="annotation subject"/>
    <w:basedOn w:val="Textodecomentrio1"/>
    <w:next w:val="Textodecomentrio1"/>
    <w:link w:val="AssuntodocomentrioChar1"/>
    <w:rsid w:val="00EF1EA3"/>
    <w:rPr>
      <w:b/>
      <w:bCs/>
    </w:rPr>
  </w:style>
  <w:style w:type="character" w:customStyle="1" w:styleId="AssuntodocomentrioChar1">
    <w:name w:val="Assunto do comentário Char1"/>
    <w:basedOn w:val="TextodecomentrioChar1"/>
    <w:link w:val="Assuntodocomentrio"/>
    <w:rsid w:val="00EF1EA3"/>
    <w:rPr>
      <w:rFonts w:ascii="Calibri" w:eastAsia="Calibri" w:hAnsi="Calibri" w:cs="Times New Roman"/>
      <w:b/>
      <w:bCs/>
      <w:sz w:val="20"/>
      <w:szCs w:val="20"/>
      <w:lang w:eastAsia="zh-CN"/>
    </w:rPr>
  </w:style>
  <w:style w:type="paragraph" w:customStyle="1" w:styleId="Legenda1">
    <w:name w:val="Legenda1"/>
    <w:basedOn w:val="Normal"/>
    <w:next w:val="Normal"/>
    <w:rsid w:val="00EF1EA3"/>
    <w:pPr>
      <w:spacing w:after="200"/>
    </w:pPr>
    <w:rPr>
      <w:rFonts w:ascii="Calibri" w:eastAsia="Calibri" w:hAnsi="Calibri"/>
      <w:b/>
      <w:bCs/>
      <w:color w:val="4F81BD"/>
      <w:sz w:val="18"/>
      <w:szCs w:val="18"/>
      <w:lang w:eastAsia="zh-CN"/>
    </w:rPr>
  </w:style>
  <w:style w:type="paragraph" w:styleId="Bibliografia">
    <w:name w:val="Bibliography"/>
    <w:basedOn w:val="Normal"/>
    <w:next w:val="Normal"/>
    <w:rsid w:val="00EF1EA3"/>
    <w:pPr>
      <w:spacing w:after="200" w:line="276" w:lineRule="auto"/>
    </w:pPr>
    <w:rPr>
      <w:rFonts w:ascii="Calibri" w:eastAsia="Calibri" w:hAnsi="Calibri"/>
      <w:sz w:val="22"/>
      <w:szCs w:val="22"/>
      <w:lang w:eastAsia="zh-CN"/>
    </w:rPr>
  </w:style>
  <w:style w:type="paragraph" w:customStyle="1" w:styleId="Default">
    <w:name w:val="Default"/>
    <w:rsid w:val="00EF1EA3"/>
    <w:pPr>
      <w:suppressAutoHyphens/>
      <w:autoSpaceDE w:val="0"/>
    </w:pPr>
    <w:rPr>
      <w:rFonts w:ascii="Garamond" w:eastAsia="Calibri" w:hAnsi="Garamond" w:cs="Garamond"/>
      <w:color w:val="000000"/>
      <w:lang w:eastAsia="zh-CN"/>
    </w:rPr>
  </w:style>
  <w:style w:type="paragraph" w:customStyle="1" w:styleId="paragraph">
    <w:name w:val="paragraph"/>
    <w:basedOn w:val="Normal"/>
    <w:rsid w:val="00EF1EA3"/>
    <w:pPr>
      <w:spacing w:before="280" w:after="280"/>
    </w:pPr>
    <w:rPr>
      <w:sz w:val="24"/>
      <w:szCs w:val="24"/>
      <w:lang w:eastAsia="zh-CN"/>
    </w:rPr>
  </w:style>
  <w:style w:type="paragraph" w:customStyle="1" w:styleId="TableContents">
    <w:name w:val="Table Contents"/>
    <w:basedOn w:val="Normal"/>
    <w:rsid w:val="00EF1EA3"/>
    <w:pPr>
      <w:suppressLineNumbers/>
      <w:spacing w:after="200" w:line="276" w:lineRule="auto"/>
    </w:pPr>
    <w:rPr>
      <w:rFonts w:ascii="Calibri" w:eastAsia="Calibri" w:hAnsi="Calibri"/>
      <w:sz w:val="22"/>
      <w:szCs w:val="22"/>
      <w:lang w:eastAsia="zh-CN"/>
    </w:rPr>
  </w:style>
  <w:style w:type="paragraph" w:customStyle="1" w:styleId="TableHeading">
    <w:name w:val="Table Heading"/>
    <w:basedOn w:val="TableContents"/>
    <w:rsid w:val="00EF1EA3"/>
    <w:pPr>
      <w:jc w:val="center"/>
    </w:pPr>
    <w:rPr>
      <w:b/>
      <w:bCs/>
    </w:rPr>
  </w:style>
  <w:style w:type="paragraph" w:styleId="Reviso">
    <w:name w:val="Revision"/>
    <w:hidden/>
    <w:uiPriority w:val="99"/>
    <w:semiHidden/>
    <w:rsid w:val="00EF1EA3"/>
    <w:rPr>
      <w:rFonts w:ascii="Calibri" w:eastAsia="Calibri" w:hAnsi="Calibri" w:cs="Times New Roman"/>
      <w:sz w:val="22"/>
      <w:szCs w:val="22"/>
      <w:lang w:eastAsia="zh-CN"/>
    </w:rPr>
  </w:style>
  <w:style w:type="character" w:styleId="Refdecomentrio">
    <w:name w:val="annotation reference"/>
    <w:uiPriority w:val="99"/>
    <w:semiHidden/>
    <w:unhideWhenUsed/>
    <w:rsid w:val="00EF1EA3"/>
    <w:rPr>
      <w:sz w:val="16"/>
      <w:szCs w:val="16"/>
    </w:rPr>
  </w:style>
  <w:style w:type="character" w:customStyle="1" w:styleId="MenoPendente">
    <w:name w:val="Menção Pendente"/>
    <w:uiPriority w:val="99"/>
    <w:semiHidden/>
    <w:unhideWhenUsed/>
    <w:rsid w:val="00EF1EA3"/>
    <w:rPr>
      <w:color w:val="808080"/>
      <w:shd w:val="clear" w:color="auto" w:fill="E6E6E6"/>
    </w:rPr>
  </w:style>
  <w:style w:type="character" w:customStyle="1" w:styleId="highlight">
    <w:name w:val="highlight"/>
    <w:rsid w:val="00EF1EA3"/>
  </w:style>
  <w:style w:type="character" w:styleId="nfaseSutil">
    <w:name w:val="Subtle Emphasis"/>
    <w:uiPriority w:val="19"/>
    <w:qFormat/>
    <w:rsid w:val="00EF1EA3"/>
    <w:rPr>
      <w:i/>
      <w:iCs/>
      <w:color w:val="404040"/>
    </w:rPr>
  </w:style>
  <w:style w:type="character" w:styleId="RefernciaSutil">
    <w:name w:val="Subtle Reference"/>
    <w:uiPriority w:val="31"/>
    <w:qFormat/>
    <w:rsid w:val="00EF1EA3"/>
    <w:rPr>
      <w:smallCaps/>
      <w:color w:val="5A5A5A"/>
    </w:rPr>
  </w:style>
  <w:style w:type="character" w:styleId="RefernciaIntensa">
    <w:name w:val="Intense Reference"/>
    <w:uiPriority w:val="32"/>
    <w:qFormat/>
    <w:rsid w:val="00EF1EA3"/>
    <w:rPr>
      <w:b/>
      <w:bCs/>
      <w:smallCaps/>
      <w:color w:val="4472C4"/>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1.xml"/><Relationship Id="rId18" Type="http://schemas.openxmlformats.org/officeDocument/2006/relationships/chart" Target="charts/chart5.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charts/_rels/chart1.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Pasta1"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8716460255668541"/>
          <c:y val="8.1662954714179656E-2"/>
          <c:w val="0.77580758507303649"/>
          <c:h val="0.6653794667648727"/>
        </c:manualLayout>
      </c:layout>
      <c:barChart>
        <c:barDir val="bar"/>
        <c:grouping val="clustered"/>
        <c:varyColors val="0"/>
        <c:ser>
          <c:idx val="0"/>
          <c:order val="0"/>
          <c:tx>
            <c:strRef>
              <c:f>Planilha5!$A$4</c:f>
              <c:strCache>
                <c:ptCount val="1"/>
                <c:pt idx="0">
                  <c:v>2016</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Planilha5!$B$3:$D$3</c:f>
              <c:strCache>
                <c:ptCount val="3"/>
                <c:pt idx="0">
                  <c:v>Subsidiado</c:v>
                </c:pt>
                <c:pt idx="1">
                  <c:v>Empenhado</c:v>
                </c:pt>
                <c:pt idx="2">
                  <c:v>Necessidades Não Atendidas</c:v>
                </c:pt>
              </c:strCache>
            </c:strRef>
          </c:cat>
          <c:val>
            <c:numRef>
              <c:f>Planilha5!$B$4:$D$4</c:f>
              <c:numCache>
                <c:formatCode>General</c:formatCode>
                <c:ptCount val="3"/>
                <c:pt idx="0">
                  <c:v>715.18</c:v>
                </c:pt>
                <c:pt idx="1">
                  <c:v>559.29999999999995</c:v>
                </c:pt>
                <c:pt idx="2">
                  <c:v>155.88</c:v>
                </c:pt>
              </c:numCache>
            </c:numRef>
          </c:val>
          <c:extLst xmlns:c16r2="http://schemas.microsoft.com/office/drawing/2015/06/chart">
            <c:ext xmlns:c16="http://schemas.microsoft.com/office/drawing/2014/chart" uri="{C3380CC4-5D6E-409C-BE32-E72D297353CC}">
              <c16:uniqueId val="{00000000-DD2C-4183-81D9-4EAA4234BB76}"/>
            </c:ext>
          </c:extLst>
        </c:ser>
        <c:ser>
          <c:idx val="1"/>
          <c:order val="1"/>
          <c:tx>
            <c:strRef>
              <c:f>Planilha5!$A$5</c:f>
              <c:strCache>
                <c:ptCount val="1"/>
                <c:pt idx="0">
                  <c:v>2015</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Planilha5!$B$3:$D$3</c:f>
              <c:strCache>
                <c:ptCount val="3"/>
                <c:pt idx="0">
                  <c:v>Subsidiado</c:v>
                </c:pt>
                <c:pt idx="1">
                  <c:v>Empenhado</c:v>
                </c:pt>
                <c:pt idx="2">
                  <c:v>Necessidades Não Atendidas</c:v>
                </c:pt>
              </c:strCache>
            </c:strRef>
          </c:cat>
          <c:val>
            <c:numRef>
              <c:f>Planilha5!$B$5:$D$5</c:f>
              <c:numCache>
                <c:formatCode>General</c:formatCode>
                <c:ptCount val="3"/>
                <c:pt idx="0">
                  <c:v>594.61</c:v>
                </c:pt>
                <c:pt idx="1">
                  <c:v>495.3</c:v>
                </c:pt>
                <c:pt idx="2">
                  <c:v>99.31</c:v>
                </c:pt>
              </c:numCache>
            </c:numRef>
          </c:val>
          <c:extLst xmlns:c16r2="http://schemas.microsoft.com/office/drawing/2015/06/chart">
            <c:ext xmlns:c16="http://schemas.microsoft.com/office/drawing/2014/chart" uri="{C3380CC4-5D6E-409C-BE32-E72D297353CC}">
              <c16:uniqueId val="{00000001-DD2C-4183-81D9-4EAA4234BB76}"/>
            </c:ext>
          </c:extLst>
        </c:ser>
        <c:ser>
          <c:idx val="2"/>
          <c:order val="2"/>
          <c:tx>
            <c:strRef>
              <c:f>Planilha5!$A$6</c:f>
              <c:strCache>
                <c:ptCount val="1"/>
                <c:pt idx="0">
                  <c:v>2014</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Planilha5!$B$3:$D$3</c:f>
              <c:strCache>
                <c:ptCount val="3"/>
                <c:pt idx="0">
                  <c:v>Subsidiado</c:v>
                </c:pt>
                <c:pt idx="1">
                  <c:v>Empenhado</c:v>
                </c:pt>
                <c:pt idx="2">
                  <c:v>Necessidades Não Atendidas</c:v>
                </c:pt>
              </c:strCache>
            </c:strRef>
          </c:cat>
          <c:val>
            <c:numRef>
              <c:f>Planilha5!$B$6:$D$6</c:f>
              <c:numCache>
                <c:formatCode>General</c:formatCode>
                <c:ptCount val="3"/>
                <c:pt idx="0">
                  <c:v>429.92</c:v>
                </c:pt>
                <c:pt idx="1">
                  <c:v>434.3</c:v>
                </c:pt>
                <c:pt idx="2">
                  <c:v>-4.38</c:v>
                </c:pt>
              </c:numCache>
            </c:numRef>
          </c:val>
          <c:extLst xmlns:c16r2="http://schemas.microsoft.com/office/drawing/2015/06/chart">
            <c:ext xmlns:c16="http://schemas.microsoft.com/office/drawing/2014/chart" uri="{C3380CC4-5D6E-409C-BE32-E72D297353CC}">
              <c16:uniqueId val="{00000002-DD2C-4183-81D9-4EAA4234BB76}"/>
            </c:ext>
          </c:extLst>
        </c:ser>
        <c:dLbls>
          <c:dLblPos val="inEnd"/>
          <c:showLegendKey val="0"/>
          <c:showVal val="1"/>
          <c:showCatName val="0"/>
          <c:showSerName val="0"/>
          <c:showPercent val="0"/>
          <c:showBubbleSize val="0"/>
        </c:dLbls>
        <c:gapWidth val="65"/>
        <c:axId val="88968192"/>
        <c:axId val="88974080"/>
      </c:barChart>
      <c:catAx>
        <c:axId val="8896819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88974080"/>
        <c:crosses val="autoZero"/>
        <c:auto val="1"/>
        <c:lblAlgn val="ctr"/>
        <c:lblOffset val="100"/>
        <c:noMultiLvlLbl val="0"/>
      </c:catAx>
      <c:valAx>
        <c:axId val="88974080"/>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crossAx val="88968192"/>
        <c:crosses val="autoZero"/>
        <c:crossBetween val="between"/>
      </c:valAx>
      <c:spPr>
        <a:noFill/>
        <a:ln>
          <a:noFill/>
        </a:ln>
        <a:effectLst/>
      </c:spPr>
    </c:plotArea>
    <c:legend>
      <c:legendPos val="b"/>
      <c:layout>
        <c:manualLayout>
          <c:xMode val="edge"/>
          <c:yMode val="edge"/>
          <c:x val="0.41567497867249781"/>
          <c:y val="0.87472072672430412"/>
          <c:w val="0.27657848030515486"/>
          <c:h val="0.125279273275695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Planilha1!$B$1</c:f>
              <c:strCache>
                <c:ptCount val="1"/>
                <c:pt idx="0">
                  <c:v>Var. Orçamento Saúde Naval</c:v>
                </c:pt>
              </c:strCache>
            </c:strRef>
          </c:tx>
          <c:spPr>
            <a:solidFill>
              <a:schemeClr val="accent1"/>
            </a:solidFill>
            <a:ln>
              <a:noFill/>
            </a:ln>
            <a:effectLst/>
          </c:spPr>
          <c:invertIfNegative val="0"/>
          <c:cat>
            <c:numRef>
              <c:f>Planilha1!$A$3:$A$7</c:f>
              <c:numCache>
                <c:formatCode>General</c:formatCode>
                <c:ptCount val="5"/>
                <c:pt idx="0">
                  <c:v>2016</c:v>
                </c:pt>
                <c:pt idx="1">
                  <c:v>2015</c:v>
                </c:pt>
                <c:pt idx="2">
                  <c:v>2014</c:v>
                </c:pt>
                <c:pt idx="3">
                  <c:v>2013</c:v>
                </c:pt>
                <c:pt idx="4">
                  <c:v>2012</c:v>
                </c:pt>
              </c:numCache>
            </c:numRef>
          </c:cat>
          <c:val>
            <c:numRef>
              <c:f>Planilha1!$B$3:$B$7</c:f>
              <c:numCache>
                <c:formatCode>0.00%</c:formatCode>
                <c:ptCount val="5"/>
                <c:pt idx="0">
                  <c:v>0.1195</c:v>
                </c:pt>
                <c:pt idx="1">
                  <c:v>0.1482</c:v>
                </c:pt>
                <c:pt idx="2">
                  <c:v>0.22770000000000001</c:v>
                </c:pt>
                <c:pt idx="3">
                  <c:v>9.4600000000000004E-2</c:v>
                </c:pt>
                <c:pt idx="4">
                  <c:v>7.4399999999999994E-2</c:v>
                </c:pt>
              </c:numCache>
            </c:numRef>
          </c:val>
          <c:extLst xmlns:c16r2="http://schemas.microsoft.com/office/drawing/2015/06/chart">
            <c:ext xmlns:c16="http://schemas.microsoft.com/office/drawing/2014/chart" uri="{C3380CC4-5D6E-409C-BE32-E72D297353CC}">
              <c16:uniqueId val="{00000000-0604-4FE3-B6EA-4E6B6FCF4D5F}"/>
            </c:ext>
          </c:extLst>
        </c:ser>
        <c:ser>
          <c:idx val="1"/>
          <c:order val="1"/>
          <c:tx>
            <c:strRef>
              <c:f>Planilha1!$C$1:$C$2</c:f>
              <c:strCache>
                <c:ptCount val="2"/>
                <c:pt idx="0">
                  <c:v>VCHM/IESS</c:v>
                </c:pt>
              </c:strCache>
            </c:strRef>
          </c:tx>
          <c:spPr>
            <a:solidFill>
              <a:schemeClr val="accent2"/>
            </a:solidFill>
            <a:ln>
              <a:noFill/>
            </a:ln>
            <a:effectLst/>
          </c:spPr>
          <c:invertIfNegative val="0"/>
          <c:cat>
            <c:numRef>
              <c:f>Planilha1!$A$3:$A$7</c:f>
              <c:numCache>
                <c:formatCode>General</c:formatCode>
                <c:ptCount val="5"/>
                <c:pt idx="0">
                  <c:v>2016</c:v>
                </c:pt>
                <c:pt idx="1">
                  <c:v>2015</c:v>
                </c:pt>
                <c:pt idx="2">
                  <c:v>2014</c:v>
                </c:pt>
                <c:pt idx="3">
                  <c:v>2013</c:v>
                </c:pt>
                <c:pt idx="4">
                  <c:v>2012</c:v>
                </c:pt>
              </c:numCache>
            </c:numRef>
          </c:cat>
          <c:val>
            <c:numRef>
              <c:f>Planilha1!$C$3:$C$7</c:f>
              <c:numCache>
                <c:formatCode>0.00%</c:formatCode>
                <c:ptCount val="5"/>
                <c:pt idx="0">
                  <c:v>0.20399999999999999</c:v>
                </c:pt>
                <c:pt idx="1">
                  <c:v>0.193</c:v>
                </c:pt>
                <c:pt idx="2">
                  <c:v>0.158</c:v>
                </c:pt>
                <c:pt idx="3">
                  <c:v>0.16</c:v>
                </c:pt>
                <c:pt idx="4">
                  <c:v>0.154</c:v>
                </c:pt>
              </c:numCache>
            </c:numRef>
          </c:val>
          <c:extLst xmlns:c16r2="http://schemas.microsoft.com/office/drawing/2015/06/chart">
            <c:ext xmlns:c16="http://schemas.microsoft.com/office/drawing/2014/chart" uri="{C3380CC4-5D6E-409C-BE32-E72D297353CC}">
              <c16:uniqueId val="{00000001-0604-4FE3-B6EA-4E6B6FCF4D5F}"/>
            </c:ext>
          </c:extLst>
        </c:ser>
        <c:ser>
          <c:idx val="2"/>
          <c:order val="2"/>
          <c:tx>
            <c:strRef>
              <c:f>Planilha1!$D$1</c:f>
              <c:strCache>
                <c:ptCount val="1"/>
                <c:pt idx="0">
                  <c:v>IPCA Geral (IBGE)</c:v>
                </c:pt>
              </c:strCache>
            </c:strRef>
          </c:tx>
          <c:spPr>
            <a:solidFill>
              <a:schemeClr val="accent3"/>
            </a:solidFill>
            <a:ln>
              <a:noFill/>
            </a:ln>
            <a:effectLst/>
          </c:spPr>
          <c:invertIfNegative val="0"/>
          <c:cat>
            <c:numRef>
              <c:f>Planilha1!$A$3:$A$7</c:f>
              <c:numCache>
                <c:formatCode>General</c:formatCode>
                <c:ptCount val="5"/>
                <c:pt idx="0">
                  <c:v>2016</c:v>
                </c:pt>
                <c:pt idx="1">
                  <c:v>2015</c:v>
                </c:pt>
                <c:pt idx="2">
                  <c:v>2014</c:v>
                </c:pt>
                <c:pt idx="3">
                  <c:v>2013</c:v>
                </c:pt>
                <c:pt idx="4">
                  <c:v>2012</c:v>
                </c:pt>
              </c:numCache>
            </c:numRef>
          </c:cat>
          <c:val>
            <c:numRef>
              <c:f>Planilha1!$D$3:$D$7</c:f>
              <c:numCache>
                <c:formatCode>0.00%</c:formatCode>
                <c:ptCount val="5"/>
                <c:pt idx="0">
                  <c:v>6.2799999999999995E-2</c:v>
                </c:pt>
                <c:pt idx="1">
                  <c:v>0.1067</c:v>
                </c:pt>
                <c:pt idx="2">
                  <c:v>6.4000000000000001E-2</c:v>
                </c:pt>
                <c:pt idx="3">
                  <c:v>5.91E-2</c:v>
                </c:pt>
                <c:pt idx="4">
                  <c:v>5.8400000000000001E-2</c:v>
                </c:pt>
              </c:numCache>
            </c:numRef>
          </c:val>
          <c:extLst xmlns:c16r2="http://schemas.microsoft.com/office/drawing/2015/06/chart">
            <c:ext xmlns:c16="http://schemas.microsoft.com/office/drawing/2014/chart" uri="{C3380CC4-5D6E-409C-BE32-E72D297353CC}">
              <c16:uniqueId val="{00000002-0604-4FE3-B6EA-4E6B6FCF4D5F}"/>
            </c:ext>
          </c:extLst>
        </c:ser>
        <c:ser>
          <c:idx val="3"/>
          <c:order val="3"/>
          <c:tx>
            <c:strRef>
              <c:f>Planilha1!$E$1</c:f>
              <c:strCache>
                <c:ptCount val="1"/>
                <c:pt idx="0">
                  <c:v>Diferença VCHM e IPCA</c:v>
                </c:pt>
              </c:strCache>
            </c:strRef>
          </c:tx>
          <c:spPr>
            <a:solidFill>
              <a:schemeClr val="accent4"/>
            </a:solidFill>
            <a:ln>
              <a:noFill/>
            </a:ln>
            <a:effectLst/>
          </c:spPr>
          <c:invertIfNegative val="0"/>
          <c:cat>
            <c:numRef>
              <c:f>Planilha1!$A$3:$A$7</c:f>
              <c:numCache>
                <c:formatCode>General</c:formatCode>
                <c:ptCount val="5"/>
                <c:pt idx="0">
                  <c:v>2016</c:v>
                </c:pt>
                <c:pt idx="1">
                  <c:v>2015</c:v>
                </c:pt>
                <c:pt idx="2">
                  <c:v>2014</c:v>
                </c:pt>
                <c:pt idx="3">
                  <c:v>2013</c:v>
                </c:pt>
                <c:pt idx="4">
                  <c:v>2012</c:v>
                </c:pt>
              </c:numCache>
            </c:numRef>
          </c:cat>
          <c:val>
            <c:numRef>
              <c:f>Planilha1!$E$3:$E$7</c:f>
              <c:numCache>
                <c:formatCode>0.00%</c:formatCode>
                <c:ptCount val="5"/>
                <c:pt idx="0">
                  <c:v>0.14119999999999999</c:v>
                </c:pt>
                <c:pt idx="1">
                  <c:v>8.6300000000000002E-2</c:v>
                </c:pt>
                <c:pt idx="2">
                  <c:v>9.4E-2</c:v>
                </c:pt>
                <c:pt idx="3">
                  <c:v>0.1009</c:v>
                </c:pt>
                <c:pt idx="4">
                  <c:v>9.5600000000000004E-2</c:v>
                </c:pt>
              </c:numCache>
            </c:numRef>
          </c:val>
          <c:extLst xmlns:c16r2="http://schemas.microsoft.com/office/drawing/2015/06/chart">
            <c:ext xmlns:c16="http://schemas.microsoft.com/office/drawing/2014/chart" uri="{C3380CC4-5D6E-409C-BE32-E72D297353CC}">
              <c16:uniqueId val="{00000003-0604-4FE3-B6EA-4E6B6FCF4D5F}"/>
            </c:ext>
          </c:extLst>
        </c:ser>
        <c:dLbls>
          <c:showLegendKey val="0"/>
          <c:showVal val="0"/>
          <c:showCatName val="0"/>
          <c:showSerName val="0"/>
          <c:showPercent val="0"/>
          <c:showBubbleSize val="0"/>
        </c:dLbls>
        <c:gapWidth val="219"/>
        <c:overlap val="-27"/>
        <c:axId val="88994944"/>
        <c:axId val="88996480"/>
      </c:barChart>
      <c:catAx>
        <c:axId val="88994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8996480"/>
        <c:crosses val="autoZero"/>
        <c:auto val="1"/>
        <c:lblAlgn val="ctr"/>
        <c:lblOffset val="100"/>
        <c:noMultiLvlLbl val="0"/>
      </c:catAx>
      <c:valAx>
        <c:axId val="8899648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8994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Planilha1!$B$18</c:f>
              <c:strCache>
                <c:ptCount val="1"/>
                <c:pt idx="0">
                  <c:v>Titulares</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Planilha1!$A$19:$A$21</c:f>
              <c:numCache>
                <c:formatCode>mmm\-yy</c:formatCode>
                <c:ptCount val="3"/>
                <c:pt idx="0">
                  <c:v>42705</c:v>
                </c:pt>
                <c:pt idx="1">
                  <c:v>42339</c:v>
                </c:pt>
                <c:pt idx="2">
                  <c:v>41974</c:v>
                </c:pt>
              </c:numCache>
            </c:numRef>
          </c:cat>
          <c:val>
            <c:numRef>
              <c:f>Planilha1!$B$19:$B$21</c:f>
              <c:numCache>
                <c:formatCode>#,##0</c:formatCode>
                <c:ptCount val="3"/>
                <c:pt idx="0">
                  <c:v>20293</c:v>
                </c:pt>
                <c:pt idx="1">
                  <c:v>21580</c:v>
                </c:pt>
                <c:pt idx="2">
                  <c:v>22353</c:v>
                </c:pt>
              </c:numCache>
            </c:numRef>
          </c:val>
          <c:extLst xmlns:c16r2="http://schemas.microsoft.com/office/drawing/2015/06/chart">
            <c:ext xmlns:c16="http://schemas.microsoft.com/office/drawing/2014/chart" uri="{C3380CC4-5D6E-409C-BE32-E72D297353CC}">
              <c16:uniqueId val="{00000000-CD58-4D9E-A44E-256C4932B88F}"/>
            </c:ext>
          </c:extLst>
        </c:ser>
        <c:ser>
          <c:idx val="1"/>
          <c:order val="1"/>
          <c:tx>
            <c:strRef>
              <c:f>Planilha1!$C$18</c:f>
              <c:strCache>
                <c:ptCount val="1"/>
                <c:pt idx="0">
                  <c:v>Dependentes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Planilha1!$A$19:$A$21</c:f>
              <c:numCache>
                <c:formatCode>mmm\-yy</c:formatCode>
                <c:ptCount val="3"/>
                <c:pt idx="0">
                  <c:v>42705</c:v>
                </c:pt>
                <c:pt idx="1">
                  <c:v>42339</c:v>
                </c:pt>
                <c:pt idx="2">
                  <c:v>41974</c:v>
                </c:pt>
              </c:numCache>
            </c:numRef>
          </c:cat>
          <c:val>
            <c:numRef>
              <c:f>Planilha1!$C$19:$C$21</c:f>
              <c:numCache>
                <c:formatCode>#,##0</c:formatCode>
                <c:ptCount val="3"/>
                <c:pt idx="0">
                  <c:v>15029</c:v>
                </c:pt>
                <c:pt idx="1">
                  <c:v>16346</c:v>
                </c:pt>
                <c:pt idx="2">
                  <c:v>16722</c:v>
                </c:pt>
              </c:numCache>
            </c:numRef>
          </c:val>
          <c:extLst xmlns:c16r2="http://schemas.microsoft.com/office/drawing/2015/06/chart">
            <c:ext xmlns:c16="http://schemas.microsoft.com/office/drawing/2014/chart" uri="{C3380CC4-5D6E-409C-BE32-E72D297353CC}">
              <c16:uniqueId val="{00000001-CD58-4D9E-A44E-256C4932B88F}"/>
            </c:ext>
          </c:extLst>
        </c:ser>
        <c:dLbls>
          <c:showLegendKey val="0"/>
          <c:showVal val="0"/>
          <c:showCatName val="0"/>
          <c:showSerName val="0"/>
          <c:showPercent val="0"/>
          <c:showBubbleSize val="0"/>
        </c:dLbls>
        <c:gapWidth val="219"/>
        <c:overlap val="-27"/>
        <c:axId val="89031424"/>
        <c:axId val="89032960"/>
      </c:barChart>
      <c:lineChart>
        <c:grouping val="standard"/>
        <c:varyColors val="0"/>
        <c:ser>
          <c:idx val="2"/>
          <c:order val="2"/>
          <c:tx>
            <c:strRef>
              <c:f>Planilha1!$D$18</c:f>
              <c:strCache>
                <c:ptCount val="1"/>
                <c:pt idx="0">
                  <c:v>Outros</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numRef>
              <c:f>Planilha1!$A$19:$A$21</c:f>
              <c:numCache>
                <c:formatCode>mmm\-yy</c:formatCode>
                <c:ptCount val="3"/>
                <c:pt idx="0">
                  <c:v>42705</c:v>
                </c:pt>
                <c:pt idx="1">
                  <c:v>42339</c:v>
                </c:pt>
                <c:pt idx="2">
                  <c:v>41974</c:v>
                </c:pt>
              </c:numCache>
            </c:numRef>
          </c:cat>
          <c:val>
            <c:numRef>
              <c:f>Planilha1!$D$19:$D$21</c:f>
              <c:numCache>
                <c:formatCode>#,##0</c:formatCode>
                <c:ptCount val="3"/>
                <c:pt idx="0">
                  <c:v>2977</c:v>
                </c:pt>
                <c:pt idx="1">
                  <c:v>3357</c:v>
                </c:pt>
                <c:pt idx="2">
                  <c:v>3653</c:v>
                </c:pt>
              </c:numCache>
            </c:numRef>
          </c:val>
          <c:smooth val="0"/>
          <c:extLst xmlns:c16r2="http://schemas.microsoft.com/office/drawing/2015/06/chart">
            <c:ext xmlns:c16="http://schemas.microsoft.com/office/drawing/2014/chart" uri="{C3380CC4-5D6E-409C-BE32-E72D297353CC}">
              <c16:uniqueId val="{00000002-CD58-4D9E-A44E-256C4932B88F}"/>
            </c:ext>
          </c:extLst>
        </c:ser>
        <c:ser>
          <c:idx val="3"/>
          <c:order val="3"/>
          <c:tx>
            <c:strRef>
              <c:f>Planilha1!$E$18</c:f>
              <c:strCache>
                <c:ptCount val="1"/>
                <c:pt idx="0">
                  <c:v>Total</c:v>
                </c:pt>
              </c:strCache>
            </c:strRef>
          </c:tx>
          <c:spPr>
            <a:ln w="34925" cap="rnd">
              <a:solidFill>
                <a:schemeClr val="accent6">
                  <a:lumMod val="60000"/>
                </a:schemeClr>
              </a:solidFill>
              <a:round/>
            </a:ln>
            <a:effectLst>
              <a:outerShdw blurRad="57150" dist="19050" dir="5400000" algn="ctr" rotWithShape="0">
                <a:srgbClr val="000000">
                  <a:alpha val="63000"/>
                </a:srgbClr>
              </a:outerShdw>
            </a:effectLst>
          </c:spPr>
          <c:marker>
            <c:symbol val="none"/>
          </c:marker>
          <c:cat>
            <c:numRef>
              <c:f>Planilha1!$A$19:$A$21</c:f>
              <c:numCache>
                <c:formatCode>mmm\-yy</c:formatCode>
                <c:ptCount val="3"/>
                <c:pt idx="0">
                  <c:v>42705</c:v>
                </c:pt>
                <c:pt idx="1">
                  <c:v>42339</c:v>
                </c:pt>
                <c:pt idx="2">
                  <c:v>41974</c:v>
                </c:pt>
              </c:numCache>
            </c:numRef>
          </c:cat>
          <c:val>
            <c:numRef>
              <c:f>Planilha1!$E$19:$E$21</c:f>
              <c:numCache>
                <c:formatCode>#,##0</c:formatCode>
                <c:ptCount val="3"/>
                <c:pt idx="0">
                  <c:v>38299</c:v>
                </c:pt>
                <c:pt idx="1">
                  <c:v>41283</c:v>
                </c:pt>
                <c:pt idx="2">
                  <c:v>42728</c:v>
                </c:pt>
              </c:numCache>
            </c:numRef>
          </c:val>
          <c:smooth val="0"/>
          <c:extLst xmlns:c16r2="http://schemas.microsoft.com/office/drawing/2015/06/chart">
            <c:ext xmlns:c16="http://schemas.microsoft.com/office/drawing/2014/chart" uri="{C3380CC4-5D6E-409C-BE32-E72D297353CC}">
              <c16:uniqueId val="{00000003-CD58-4D9E-A44E-256C4932B88F}"/>
            </c:ext>
          </c:extLst>
        </c:ser>
        <c:dLbls>
          <c:showLegendKey val="0"/>
          <c:showVal val="0"/>
          <c:showCatName val="0"/>
          <c:showSerName val="0"/>
          <c:showPercent val="0"/>
          <c:showBubbleSize val="0"/>
        </c:dLbls>
        <c:marker val="1"/>
        <c:smooth val="0"/>
        <c:axId val="89040384"/>
        <c:axId val="89038848"/>
      </c:lineChart>
      <c:dateAx>
        <c:axId val="89031424"/>
        <c:scaling>
          <c:orientation val="minMax"/>
        </c:scaling>
        <c:delete val="0"/>
        <c:axPos val="b"/>
        <c:numFmt formatCode="mmm\-yy"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9032960"/>
        <c:crosses val="autoZero"/>
        <c:auto val="1"/>
        <c:lblOffset val="100"/>
        <c:baseTimeUnit val="years"/>
      </c:dateAx>
      <c:valAx>
        <c:axId val="890329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9031424"/>
        <c:crosses val="autoZero"/>
        <c:crossBetween val="between"/>
      </c:valAx>
      <c:valAx>
        <c:axId val="89038848"/>
        <c:scaling>
          <c:orientation val="minMax"/>
        </c:scaling>
        <c:delete val="0"/>
        <c:axPos val="r"/>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89040384"/>
        <c:crosses val="max"/>
        <c:crossBetween val="between"/>
      </c:valAx>
      <c:dateAx>
        <c:axId val="89040384"/>
        <c:scaling>
          <c:orientation val="minMax"/>
        </c:scaling>
        <c:delete val="1"/>
        <c:axPos val="b"/>
        <c:numFmt formatCode="mmm\-yy" sourceLinked="1"/>
        <c:majorTickMark val="out"/>
        <c:minorTickMark val="none"/>
        <c:tickLblPos val="nextTo"/>
        <c:crossAx val="89038848"/>
        <c:crosses val="autoZero"/>
        <c:auto val="1"/>
        <c:lblOffset val="100"/>
        <c:baseTimeUnit val="year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barChart>
        <c:barDir val="bar"/>
        <c:grouping val="clustered"/>
        <c:varyColors val="0"/>
        <c:ser>
          <c:idx val="0"/>
          <c:order val="0"/>
          <c:tx>
            <c:strRef>
              <c:f>Planilha2!$A$11</c:f>
              <c:strCache>
                <c:ptCount val="1"/>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Planilha2!$B$10:$G$10</c:f>
              <c:strCache>
                <c:ptCount val="6"/>
                <c:pt idx="0">
                  <c:v>ALFA</c:v>
                </c:pt>
                <c:pt idx="1">
                  <c:v>UNI ALFA</c:v>
                </c:pt>
                <c:pt idx="2">
                  <c:v>BETA</c:v>
                </c:pt>
                <c:pt idx="3">
                  <c:v>UNI BETA</c:v>
                </c:pt>
                <c:pt idx="4">
                  <c:v>DELTA</c:v>
                </c:pt>
                <c:pt idx="5">
                  <c:v>OMEGA</c:v>
                </c:pt>
              </c:strCache>
            </c:strRef>
          </c:cat>
          <c:val>
            <c:numRef>
              <c:f>Planilha2!$B$11:$G$11</c:f>
              <c:numCache>
                <c:formatCode>0.00%</c:formatCode>
                <c:ptCount val="6"/>
                <c:pt idx="0">
                  <c:v>-0.19600000000000001</c:v>
                </c:pt>
                <c:pt idx="1">
                  <c:v>-0.251</c:v>
                </c:pt>
                <c:pt idx="2">
                  <c:v>-0.16500000000000001</c:v>
                </c:pt>
                <c:pt idx="3">
                  <c:v>-0.245</c:v>
                </c:pt>
                <c:pt idx="4">
                  <c:v>-5.8999999999999997E-2</c:v>
                </c:pt>
                <c:pt idx="5">
                  <c:v>-0.113</c:v>
                </c:pt>
              </c:numCache>
            </c:numRef>
          </c:val>
          <c:extLst xmlns:c16r2="http://schemas.microsoft.com/office/drawing/2015/06/chart">
            <c:ext xmlns:c16="http://schemas.microsoft.com/office/drawing/2014/chart" uri="{C3380CC4-5D6E-409C-BE32-E72D297353CC}">
              <c16:uniqueId val="{00000000-709A-431B-9EA2-CF31FE7DC800}"/>
            </c:ext>
          </c:extLst>
        </c:ser>
        <c:dLbls>
          <c:dLblPos val="inEnd"/>
          <c:showLegendKey val="0"/>
          <c:showVal val="1"/>
          <c:showCatName val="0"/>
          <c:showSerName val="0"/>
          <c:showPercent val="0"/>
          <c:showBubbleSize val="0"/>
        </c:dLbls>
        <c:gapWidth val="65"/>
        <c:axId val="89134592"/>
        <c:axId val="89137536"/>
      </c:barChart>
      <c:catAx>
        <c:axId val="89134592"/>
        <c:scaling>
          <c:orientation val="minMax"/>
        </c:scaling>
        <c:delete val="0"/>
        <c:axPos val="l"/>
        <c:numFmt formatCode="General" sourceLinked="1"/>
        <c:majorTickMark val="none"/>
        <c:minorTickMark val="none"/>
        <c:tickLblPos val="nextTo"/>
        <c:spPr>
          <a:noFill/>
          <a:ln w="19050" cap="flat" cmpd="sng" algn="ctr">
            <a:solidFill>
              <a:schemeClr val="bg1"/>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89137536"/>
        <c:crosses val="autoZero"/>
        <c:auto val="1"/>
        <c:lblAlgn val="ctr"/>
        <c:lblOffset val="100"/>
        <c:noMultiLvlLbl val="0"/>
      </c:catAx>
      <c:valAx>
        <c:axId val="8913753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crossAx val="89134592"/>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3930901632154591"/>
          <c:y val="6.7032297379646555E-2"/>
          <c:w val="0.70878438556362977"/>
          <c:h val="0.69486053731400588"/>
        </c:manualLayout>
      </c:layout>
      <c:bar3DChart>
        <c:barDir val="bar"/>
        <c:grouping val="clustered"/>
        <c:varyColors val="0"/>
        <c:ser>
          <c:idx val="0"/>
          <c:order val="0"/>
          <c:tx>
            <c:strRef>
              <c:f>Planilha4!$A$5</c:f>
              <c:strCache>
                <c:ptCount val="1"/>
                <c:pt idx="0">
                  <c:v>2016</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invertIfNegative val="0"/>
          <c:cat>
            <c:strRef>
              <c:f>Planilha4!$B$4:$F$4</c:f>
              <c:strCache>
                <c:ptCount val="4"/>
                <c:pt idx="0">
                  <c:v>Cirurgia</c:v>
                </c:pt>
                <c:pt idx="1">
                  <c:v>Atendimentos clínicos</c:v>
                </c:pt>
                <c:pt idx="2">
                  <c:v>Atendimentos emergência</c:v>
                </c:pt>
                <c:pt idx="3">
                  <c:v>Total</c:v>
                </c:pt>
              </c:strCache>
            </c:strRef>
          </c:cat>
          <c:val>
            <c:numRef>
              <c:f>Planilha4!$B$5:$F$5</c:f>
              <c:numCache>
                <c:formatCode>#,##0</c:formatCode>
                <c:ptCount val="5"/>
                <c:pt idx="0">
                  <c:v>23989</c:v>
                </c:pt>
                <c:pt idx="1">
                  <c:v>1573764</c:v>
                </c:pt>
                <c:pt idx="2">
                  <c:v>124019</c:v>
                </c:pt>
                <c:pt idx="3">
                  <c:v>1721772</c:v>
                </c:pt>
              </c:numCache>
            </c:numRef>
          </c:val>
          <c:extLst xmlns:c16r2="http://schemas.microsoft.com/office/drawing/2015/06/chart">
            <c:ext xmlns:c16="http://schemas.microsoft.com/office/drawing/2014/chart" uri="{C3380CC4-5D6E-409C-BE32-E72D297353CC}">
              <c16:uniqueId val="{00000000-6BCB-49A5-B5CC-BE148BBCD674}"/>
            </c:ext>
          </c:extLst>
        </c:ser>
        <c:ser>
          <c:idx val="1"/>
          <c:order val="1"/>
          <c:tx>
            <c:strRef>
              <c:f>Planilha4!$A$6</c:f>
              <c:strCache>
                <c:ptCount val="1"/>
                <c:pt idx="0">
                  <c:v>2015</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cat>
            <c:strRef>
              <c:f>Planilha4!$B$4:$F$4</c:f>
              <c:strCache>
                <c:ptCount val="4"/>
                <c:pt idx="0">
                  <c:v>Cirurgia</c:v>
                </c:pt>
                <c:pt idx="1">
                  <c:v>Atendimentos clínicos</c:v>
                </c:pt>
                <c:pt idx="2">
                  <c:v>Atendimentos emergência</c:v>
                </c:pt>
                <c:pt idx="3">
                  <c:v>Total</c:v>
                </c:pt>
              </c:strCache>
            </c:strRef>
          </c:cat>
          <c:val>
            <c:numRef>
              <c:f>Planilha4!$B$6:$F$6</c:f>
              <c:numCache>
                <c:formatCode>#,##0</c:formatCode>
                <c:ptCount val="5"/>
                <c:pt idx="0">
                  <c:v>24152</c:v>
                </c:pt>
                <c:pt idx="1">
                  <c:v>1589677</c:v>
                </c:pt>
                <c:pt idx="2">
                  <c:v>88753</c:v>
                </c:pt>
                <c:pt idx="3">
                  <c:v>1702582</c:v>
                </c:pt>
              </c:numCache>
            </c:numRef>
          </c:val>
          <c:extLst xmlns:c16r2="http://schemas.microsoft.com/office/drawing/2015/06/chart">
            <c:ext xmlns:c16="http://schemas.microsoft.com/office/drawing/2014/chart" uri="{C3380CC4-5D6E-409C-BE32-E72D297353CC}">
              <c16:uniqueId val="{00000001-6BCB-49A5-B5CC-BE148BBCD674}"/>
            </c:ext>
          </c:extLst>
        </c:ser>
        <c:ser>
          <c:idx val="2"/>
          <c:order val="2"/>
          <c:tx>
            <c:strRef>
              <c:f>Planilha4!$A$7</c:f>
              <c:strCache>
                <c:ptCount val="1"/>
                <c:pt idx="0">
                  <c:v>2014</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invertIfNegative val="0"/>
          <c:cat>
            <c:strRef>
              <c:f>Planilha4!$B$4:$F$4</c:f>
              <c:strCache>
                <c:ptCount val="4"/>
                <c:pt idx="0">
                  <c:v>Cirurgia</c:v>
                </c:pt>
                <c:pt idx="1">
                  <c:v>Atendimentos clínicos</c:v>
                </c:pt>
                <c:pt idx="2">
                  <c:v>Atendimentos emergência</c:v>
                </c:pt>
                <c:pt idx="3">
                  <c:v>Total</c:v>
                </c:pt>
              </c:strCache>
            </c:strRef>
          </c:cat>
          <c:val>
            <c:numRef>
              <c:f>Planilha4!$B$7:$F$7</c:f>
              <c:numCache>
                <c:formatCode>#,##0</c:formatCode>
                <c:ptCount val="5"/>
                <c:pt idx="0">
                  <c:v>20018</c:v>
                </c:pt>
                <c:pt idx="1">
                  <c:v>1571333</c:v>
                </c:pt>
                <c:pt idx="2">
                  <c:v>76105</c:v>
                </c:pt>
                <c:pt idx="3">
                  <c:v>1667456</c:v>
                </c:pt>
              </c:numCache>
            </c:numRef>
          </c:val>
          <c:extLst xmlns:c16r2="http://schemas.microsoft.com/office/drawing/2015/06/chart">
            <c:ext xmlns:c16="http://schemas.microsoft.com/office/drawing/2014/chart" uri="{C3380CC4-5D6E-409C-BE32-E72D297353CC}">
              <c16:uniqueId val="{00000002-6BCB-49A5-B5CC-BE148BBCD674}"/>
            </c:ext>
          </c:extLst>
        </c:ser>
        <c:ser>
          <c:idx val="3"/>
          <c:order val="3"/>
          <c:tx>
            <c:strRef>
              <c:f>Planilha4!$A$8</c:f>
              <c:strCache>
                <c:ptCount val="1"/>
                <c:pt idx="0">
                  <c:v>2013</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invertIfNegative val="0"/>
          <c:cat>
            <c:strRef>
              <c:f>Planilha4!$B$4:$F$4</c:f>
              <c:strCache>
                <c:ptCount val="4"/>
                <c:pt idx="0">
                  <c:v>Cirurgia</c:v>
                </c:pt>
                <c:pt idx="1">
                  <c:v>Atendimentos clínicos</c:v>
                </c:pt>
                <c:pt idx="2">
                  <c:v>Atendimentos emergência</c:v>
                </c:pt>
                <c:pt idx="3">
                  <c:v>Total</c:v>
                </c:pt>
              </c:strCache>
            </c:strRef>
          </c:cat>
          <c:val>
            <c:numRef>
              <c:f>Planilha4!$B$8:$F$8</c:f>
              <c:numCache>
                <c:formatCode>#,##0</c:formatCode>
                <c:ptCount val="5"/>
                <c:pt idx="0">
                  <c:v>23140</c:v>
                </c:pt>
                <c:pt idx="1">
                  <c:v>1524343</c:v>
                </c:pt>
                <c:pt idx="2">
                  <c:v>88834</c:v>
                </c:pt>
                <c:pt idx="3">
                  <c:v>1636317</c:v>
                </c:pt>
              </c:numCache>
            </c:numRef>
          </c:val>
          <c:extLst xmlns:c16r2="http://schemas.microsoft.com/office/drawing/2015/06/chart">
            <c:ext xmlns:c16="http://schemas.microsoft.com/office/drawing/2014/chart" uri="{C3380CC4-5D6E-409C-BE32-E72D297353CC}">
              <c16:uniqueId val="{00000003-6BCB-49A5-B5CC-BE148BBCD674}"/>
            </c:ext>
          </c:extLst>
        </c:ser>
        <c:ser>
          <c:idx val="4"/>
          <c:order val="4"/>
          <c:tx>
            <c:strRef>
              <c:f>Planilha4!$A$9</c:f>
              <c:strCache>
                <c:ptCount val="1"/>
                <c:pt idx="0">
                  <c:v>2012</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invertIfNegative val="0"/>
          <c:cat>
            <c:strRef>
              <c:f>Planilha4!$B$4:$F$4</c:f>
              <c:strCache>
                <c:ptCount val="4"/>
                <c:pt idx="0">
                  <c:v>Cirurgia</c:v>
                </c:pt>
                <c:pt idx="1">
                  <c:v>Atendimentos clínicos</c:v>
                </c:pt>
                <c:pt idx="2">
                  <c:v>Atendimentos emergência</c:v>
                </c:pt>
                <c:pt idx="3">
                  <c:v>Total</c:v>
                </c:pt>
              </c:strCache>
            </c:strRef>
          </c:cat>
          <c:val>
            <c:numRef>
              <c:f>Planilha4!$B$9:$F$9</c:f>
              <c:numCache>
                <c:formatCode>#,##0</c:formatCode>
                <c:ptCount val="5"/>
                <c:pt idx="0">
                  <c:v>22668</c:v>
                </c:pt>
                <c:pt idx="1">
                  <c:v>1515173</c:v>
                </c:pt>
                <c:pt idx="2">
                  <c:v>91409</c:v>
                </c:pt>
                <c:pt idx="3">
                  <c:v>1629250</c:v>
                </c:pt>
              </c:numCache>
            </c:numRef>
          </c:val>
          <c:extLst xmlns:c16r2="http://schemas.microsoft.com/office/drawing/2015/06/chart">
            <c:ext xmlns:c16="http://schemas.microsoft.com/office/drawing/2014/chart" uri="{C3380CC4-5D6E-409C-BE32-E72D297353CC}">
              <c16:uniqueId val="{00000004-6BCB-49A5-B5CC-BE148BBCD674}"/>
            </c:ext>
          </c:extLst>
        </c:ser>
        <c:dLbls>
          <c:showLegendKey val="0"/>
          <c:showVal val="0"/>
          <c:showCatName val="0"/>
          <c:showSerName val="0"/>
          <c:showPercent val="0"/>
          <c:showBubbleSize val="0"/>
        </c:dLbls>
        <c:gapWidth val="100"/>
        <c:shape val="box"/>
        <c:axId val="165423360"/>
        <c:axId val="165425152"/>
        <c:axId val="0"/>
      </c:bar3DChart>
      <c:catAx>
        <c:axId val="165423360"/>
        <c:scaling>
          <c:orientation val="minMax"/>
        </c:scaling>
        <c:delete val="0"/>
        <c:axPos val="l"/>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165425152"/>
        <c:crosses val="autoZero"/>
        <c:auto val="1"/>
        <c:lblAlgn val="ctr"/>
        <c:lblOffset val="100"/>
        <c:noMultiLvlLbl val="0"/>
      </c:catAx>
      <c:valAx>
        <c:axId val="165425152"/>
        <c:scaling>
          <c:orientation val="minMax"/>
        </c:scaling>
        <c:delete val="0"/>
        <c:axPos val="b"/>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crossAx val="165423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pt-BR"/>
    </a:p>
  </c:txPr>
  <c:externalData r:id="rId2">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17</Pages>
  <Words>7398</Words>
  <Characters>39954</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Usuario</cp:lastModifiedBy>
  <cp:revision>2</cp:revision>
  <dcterms:created xsi:type="dcterms:W3CDTF">2018-05-08T02:52:00Z</dcterms:created>
  <dcterms:modified xsi:type="dcterms:W3CDTF">2018-05-08T02:52:00Z</dcterms:modified>
</cp:coreProperties>
</file>