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C1756E" w14:textId="77777777" w:rsidR="0036377D" w:rsidRDefault="0036377D" w:rsidP="0036377D">
      <w:pPr>
        <w:jc w:val="center"/>
        <w:rPr>
          <w:b/>
          <w:sz w:val="24"/>
        </w:rPr>
      </w:pPr>
    </w:p>
    <w:p w14:paraId="43772C93" w14:textId="5D02E9E8" w:rsidR="00ED636D" w:rsidRDefault="00ED636D" w:rsidP="00B41AC1">
      <w:pPr>
        <w:jc w:val="center"/>
        <w:rPr>
          <w:color w:val="999999"/>
        </w:rPr>
      </w:pPr>
      <w:r w:rsidRPr="00666618">
        <w:rPr>
          <w:b/>
          <w:i/>
          <w:sz w:val="24"/>
          <w:szCs w:val="24"/>
        </w:rPr>
        <w:t>I</w:t>
      </w:r>
      <w:r>
        <w:rPr>
          <w:b/>
          <w:i/>
          <w:sz w:val="24"/>
          <w:szCs w:val="24"/>
        </w:rPr>
        <w:t>nterlocking Editorship</w:t>
      </w:r>
      <w:r w:rsidRPr="00740654">
        <w:rPr>
          <w:b/>
          <w:sz w:val="24"/>
          <w:szCs w:val="24"/>
        </w:rPr>
        <w:t xml:space="preserve">: </w:t>
      </w:r>
      <w:r>
        <w:rPr>
          <w:b/>
          <w:sz w:val="24"/>
          <w:szCs w:val="24"/>
        </w:rPr>
        <w:t xml:space="preserve">uma </w:t>
      </w:r>
      <w:r w:rsidR="00092A87">
        <w:rPr>
          <w:b/>
          <w:sz w:val="24"/>
          <w:szCs w:val="24"/>
        </w:rPr>
        <w:t>A</w:t>
      </w:r>
      <w:r>
        <w:rPr>
          <w:b/>
          <w:sz w:val="24"/>
          <w:szCs w:val="24"/>
        </w:rPr>
        <w:t xml:space="preserve">nálise de </w:t>
      </w:r>
      <w:r w:rsidR="00092A87">
        <w:rPr>
          <w:b/>
          <w:sz w:val="24"/>
          <w:szCs w:val="24"/>
        </w:rPr>
        <w:t>R</w:t>
      </w:r>
      <w:r>
        <w:rPr>
          <w:b/>
          <w:sz w:val="24"/>
          <w:szCs w:val="24"/>
        </w:rPr>
        <w:t xml:space="preserve">edes </w:t>
      </w:r>
      <w:r w:rsidR="00092A87">
        <w:rPr>
          <w:b/>
          <w:sz w:val="24"/>
          <w:szCs w:val="24"/>
        </w:rPr>
        <w:t>S</w:t>
      </w:r>
      <w:r>
        <w:rPr>
          <w:b/>
          <w:sz w:val="24"/>
          <w:szCs w:val="24"/>
        </w:rPr>
        <w:t>ociais entre</w:t>
      </w:r>
      <w:r w:rsidR="00092A87">
        <w:rPr>
          <w:b/>
          <w:sz w:val="24"/>
          <w:szCs w:val="24"/>
        </w:rPr>
        <w:t xml:space="preserve"> P</w:t>
      </w:r>
      <w:r w:rsidR="00C113A5">
        <w:rPr>
          <w:b/>
          <w:sz w:val="24"/>
          <w:szCs w:val="24"/>
        </w:rPr>
        <w:t>eriódicos de Contabilidade</w:t>
      </w:r>
    </w:p>
    <w:p w14:paraId="326792FE" w14:textId="77777777" w:rsidR="00B41AC1" w:rsidRDefault="00B41AC1" w:rsidP="00B41AC1">
      <w:pPr>
        <w:jc w:val="center"/>
        <w:rPr>
          <w:color w:val="999999"/>
        </w:rPr>
      </w:pPr>
    </w:p>
    <w:p w14:paraId="4A7EF709" w14:textId="59BAEEBF" w:rsidR="00B41AC1" w:rsidRDefault="00312A39" w:rsidP="00B41AC1">
      <w:pPr>
        <w:rPr>
          <w:color w:val="999999"/>
        </w:rPr>
      </w:pPr>
      <w:r>
        <w:rPr>
          <w:color w:val="999999"/>
        </w:rPr>
        <w:t>Celliane Ferraz Pazetto</w:t>
      </w:r>
    </w:p>
    <w:p w14:paraId="7366015B" w14:textId="65A717B3" w:rsidR="00312A39" w:rsidRDefault="00312A39" w:rsidP="00B41AC1">
      <w:pPr>
        <w:rPr>
          <w:color w:val="999999"/>
        </w:rPr>
      </w:pPr>
      <w:r>
        <w:rPr>
          <w:color w:val="999999"/>
        </w:rPr>
        <w:t>Universidade Federal de Santa Catarina - UFSC</w:t>
      </w:r>
    </w:p>
    <w:p w14:paraId="65AD0333" w14:textId="0C62EDDD" w:rsidR="00312A39" w:rsidRDefault="00312A39" w:rsidP="00B41AC1">
      <w:pPr>
        <w:rPr>
          <w:color w:val="999999"/>
        </w:rPr>
      </w:pPr>
      <w:r>
        <w:rPr>
          <w:color w:val="999999"/>
        </w:rPr>
        <w:t>cellianeferraz@gmail.com</w:t>
      </w:r>
    </w:p>
    <w:p w14:paraId="4A4BE4B1" w14:textId="25D20D50" w:rsidR="00312A39" w:rsidRDefault="00312A39" w:rsidP="00B41AC1">
      <w:pPr>
        <w:rPr>
          <w:color w:val="999999"/>
        </w:rPr>
      </w:pPr>
    </w:p>
    <w:p w14:paraId="0655851E" w14:textId="319A876F" w:rsidR="00312A39" w:rsidRDefault="00312A39" w:rsidP="00B41AC1">
      <w:pPr>
        <w:rPr>
          <w:color w:val="999999"/>
        </w:rPr>
      </w:pPr>
      <w:r>
        <w:rPr>
          <w:color w:val="999999"/>
        </w:rPr>
        <w:t>Cristiane Aparecida da Silva</w:t>
      </w:r>
    </w:p>
    <w:p w14:paraId="104A78EE" w14:textId="77421B63" w:rsidR="00312A39" w:rsidRDefault="00312A39" w:rsidP="00B41AC1">
      <w:pPr>
        <w:rPr>
          <w:color w:val="999999"/>
        </w:rPr>
      </w:pPr>
      <w:r>
        <w:rPr>
          <w:color w:val="999999"/>
        </w:rPr>
        <w:t>Universidade Federal de Santa Catarina – UFSC</w:t>
      </w:r>
    </w:p>
    <w:p w14:paraId="3B5848E3" w14:textId="3A0C4E91" w:rsidR="00312A39" w:rsidRDefault="00312A39" w:rsidP="00B41AC1">
      <w:pPr>
        <w:rPr>
          <w:color w:val="999999"/>
        </w:rPr>
      </w:pPr>
      <w:r>
        <w:rPr>
          <w:color w:val="999999"/>
        </w:rPr>
        <w:t>cristianedasilva@ufgd.edu.br</w:t>
      </w:r>
    </w:p>
    <w:p w14:paraId="2993B535" w14:textId="3FEF0498" w:rsidR="00312A39" w:rsidRDefault="00312A39" w:rsidP="00B41AC1">
      <w:pPr>
        <w:rPr>
          <w:color w:val="999999"/>
        </w:rPr>
      </w:pPr>
    </w:p>
    <w:p w14:paraId="4F90210C" w14:textId="351205DC" w:rsidR="00312A39" w:rsidRDefault="00312A39" w:rsidP="00B41AC1">
      <w:pPr>
        <w:rPr>
          <w:color w:val="999999"/>
        </w:rPr>
      </w:pPr>
      <w:r>
        <w:rPr>
          <w:color w:val="999999"/>
        </w:rPr>
        <w:t>Rogério João Lunkes</w:t>
      </w:r>
    </w:p>
    <w:p w14:paraId="0F77A769" w14:textId="3C1FBEF4" w:rsidR="00312A39" w:rsidRDefault="00312A39" w:rsidP="00B41AC1">
      <w:pPr>
        <w:rPr>
          <w:color w:val="999999"/>
        </w:rPr>
      </w:pPr>
      <w:r>
        <w:rPr>
          <w:color w:val="999999"/>
        </w:rPr>
        <w:t>Universidade Federal de Santa Catarina – UFSC</w:t>
      </w:r>
    </w:p>
    <w:p w14:paraId="6C1324B9" w14:textId="05D78A4E" w:rsidR="00312A39" w:rsidRDefault="00312A39" w:rsidP="00B41AC1">
      <w:pPr>
        <w:rPr>
          <w:color w:val="999999"/>
        </w:rPr>
      </w:pPr>
      <w:r>
        <w:rPr>
          <w:color w:val="999999"/>
        </w:rPr>
        <w:t>rogeriolunkes@hotmail.com</w:t>
      </w:r>
    </w:p>
    <w:p w14:paraId="03D7E92B" w14:textId="77777777" w:rsidR="00B41AC1" w:rsidRDefault="00B41AC1" w:rsidP="00B41AC1">
      <w:pPr>
        <w:jc w:val="center"/>
        <w:rPr>
          <w:b/>
          <w:color w:val="999999"/>
        </w:rPr>
      </w:pPr>
    </w:p>
    <w:p w14:paraId="58BEDCD8" w14:textId="10573DD8" w:rsidR="00D730FD" w:rsidRDefault="00B41AC1" w:rsidP="00D730FD">
      <w:pPr>
        <w:autoSpaceDE w:val="0"/>
        <w:autoSpaceDN w:val="0"/>
        <w:adjustRightInd w:val="0"/>
        <w:jc w:val="both"/>
        <w:rPr>
          <w:sz w:val="24"/>
          <w:szCs w:val="24"/>
        </w:rPr>
      </w:pPr>
      <w:r w:rsidRPr="00421962">
        <w:rPr>
          <w:b/>
          <w:sz w:val="24"/>
          <w:szCs w:val="24"/>
        </w:rPr>
        <w:t xml:space="preserve">Resumo: </w:t>
      </w:r>
      <w:r w:rsidR="00D730FD" w:rsidRPr="001E1B64">
        <w:rPr>
          <w:sz w:val="24"/>
          <w:szCs w:val="24"/>
        </w:rPr>
        <w:t xml:space="preserve">Visto a relevância dos periódicos acadêmicos na produção e disseminação da ciência, seus editores têm grande responsabilidade </w:t>
      </w:r>
      <w:r w:rsidR="00D730FD">
        <w:rPr>
          <w:sz w:val="24"/>
          <w:szCs w:val="24"/>
        </w:rPr>
        <w:t>n</w:t>
      </w:r>
      <w:r w:rsidR="00D730FD" w:rsidRPr="001E1B64">
        <w:rPr>
          <w:sz w:val="24"/>
          <w:szCs w:val="24"/>
        </w:rPr>
        <w:t xml:space="preserve">o desenvolvimento das respectivas áreas. O estudo teve como objetivo examinar as estruturas de redes sociais e o fenômeno </w:t>
      </w:r>
      <w:r w:rsidR="00D730FD" w:rsidRPr="001E1B64">
        <w:rPr>
          <w:i/>
          <w:sz w:val="24"/>
          <w:szCs w:val="24"/>
        </w:rPr>
        <w:t>Interlocking</w:t>
      </w:r>
      <w:r w:rsidR="00D730FD" w:rsidRPr="001E1B64">
        <w:rPr>
          <w:sz w:val="24"/>
          <w:szCs w:val="24"/>
        </w:rPr>
        <w:t xml:space="preserve"> </w:t>
      </w:r>
      <w:r w:rsidR="00D730FD" w:rsidRPr="001E1B64">
        <w:rPr>
          <w:i/>
          <w:sz w:val="24"/>
          <w:szCs w:val="24"/>
        </w:rPr>
        <w:t xml:space="preserve">Editorship </w:t>
      </w:r>
      <w:r w:rsidR="00D730FD" w:rsidRPr="001E1B64">
        <w:rPr>
          <w:sz w:val="24"/>
          <w:szCs w:val="24"/>
        </w:rPr>
        <w:t>entre os principais Periódicos Brasileiros de Contabilidade. A pesquisa documental abrangeu 16 periódicos</w:t>
      </w:r>
      <w:r w:rsidR="00D730FD" w:rsidRPr="001E1B64" w:rsidDel="00EE1CF2">
        <w:rPr>
          <w:sz w:val="24"/>
          <w:szCs w:val="24"/>
        </w:rPr>
        <w:t xml:space="preserve"> </w:t>
      </w:r>
      <w:r w:rsidR="00D730FD" w:rsidRPr="001E1B64">
        <w:rPr>
          <w:sz w:val="24"/>
          <w:szCs w:val="24"/>
        </w:rPr>
        <w:t xml:space="preserve">de Contabilidade do Brasil, os resultados e as redes são analisados pelo método de Análise de Redes Sociais, </w:t>
      </w:r>
      <w:r w:rsidR="00D730FD">
        <w:rPr>
          <w:sz w:val="24"/>
          <w:szCs w:val="24"/>
        </w:rPr>
        <w:t>elaborados com o uso do</w:t>
      </w:r>
      <w:r w:rsidR="00D730FD" w:rsidRPr="001E1B64">
        <w:rPr>
          <w:sz w:val="24"/>
          <w:szCs w:val="24"/>
        </w:rPr>
        <w:t xml:space="preserve"> </w:t>
      </w:r>
      <w:r w:rsidR="00D730FD" w:rsidRPr="001E1B64">
        <w:rPr>
          <w:i/>
          <w:sz w:val="24"/>
          <w:szCs w:val="24"/>
        </w:rPr>
        <w:t>software</w:t>
      </w:r>
      <w:r w:rsidR="00D730FD" w:rsidRPr="001E1B64">
        <w:rPr>
          <w:sz w:val="24"/>
          <w:szCs w:val="24"/>
        </w:rPr>
        <w:t xml:space="preserve"> UCINET®. Examinou-se as variáveis de centralidade de grau e de intermediação e a densidade geral da rede. Dados revelaram ocorrência de </w:t>
      </w:r>
      <w:r w:rsidR="00D730FD" w:rsidRPr="001E1B64">
        <w:rPr>
          <w:i/>
          <w:sz w:val="24"/>
          <w:szCs w:val="24"/>
        </w:rPr>
        <w:t>Interlocking Editorship</w:t>
      </w:r>
      <w:r w:rsidR="00D730FD" w:rsidRPr="001E1B64">
        <w:rPr>
          <w:sz w:val="24"/>
          <w:szCs w:val="24"/>
        </w:rPr>
        <w:t xml:space="preserve"> (participação de membros em mais de um conselho) em 15 dos 16 periódicos analisados, com 256 cargos ocupados por 211 membros, e 130 </w:t>
      </w:r>
      <w:r w:rsidR="00D730FD" w:rsidRPr="001E1B64">
        <w:rPr>
          <w:i/>
          <w:sz w:val="24"/>
          <w:szCs w:val="24"/>
        </w:rPr>
        <w:t>interlocks</w:t>
      </w:r>
      <w:r w:rsidR="00D730FD" w:rsidRPr="001E1B64">
        <w:rPr>
          <w:sz w:val="24"/>
          <w:szCs w:val="24"/>
        </w:rPr>
        <w:t xml:space="preserve"> e densidade geral </w:t>
      </w:r>
      <w:r w:rsidR="00CF1E83">
        <w:rPr>
          <w:sz w:val="24"/>
          <w:szCs w:val="24"/>
        </w:rPr>
        <w:t>de 15%</w:t>
      </w:r>
      <w:r w:rsidR="00D730FD" w:rsidRPr="001E1B64">
        <w:rPr>
          <w:sz w:val="24"/>
          <w:szCs w:val="24"/>
        </w:rPr>
        <w:t xml:space="preserve">. Os resultados evidenciaram a estrutura e composição dos Conselhos Editoriais, os membros e periódicos centrais e chaves no que se refere a medidas de centralidade de grau e de intermediação, e as redes entre os membros e periódicos. </w:t>
      </w:r>
      <w:r w:rsidR="00D730FD" w:rsidRPr="001E1B64">
        <w:rPr>
          <w:color w:val="000000" w:themeColor="text1"/>
          <w:sz w:val="24"/>
          <w:szCs w:val="24"/>
        </w:rPr>
        <w:t xml:space="preserve">Quanto às redes dos periódicos, a </w:t>
      </w:r>
      <w:r w:rsidR="00D730FD" w:rsidRPr="001E1B64">
        <w:rPr>
          <w:rFonts w:eastAsia="MinionPro-Regular"/>
          <w:sz w:val="24"/>
          <w:szCs w:val="24"/>
        </w:rPr>
        <w:t>RCC, RUC e ASAA</w:t>
      </w:r>
      <w:r w:rsidR="00D730FD" w:rsidRPr="001E1B64">
        <w:rPr>
          <w:color w:val="000000" w:themeColor="text1"/>
          <w:sz w:val="24"/>
          <w:szCs w:val="24"/>
        </w:rPr>
        <w:t xml:space="preserve"> obtiveram destaque</w:t>
      </w:r>
      <w:r w:rsidR="00D730FD" w:rsidRPr="001E1B64">
        <w:rPr>
          <w:rFonts w:eastAsia="MinionPro-Regular"/>
          <w:sz w:val="24"/>
          <w:szCs w:val="24"/>
        </w:rPr>
        <w:t xml:space="preserve">, e a </w:t>
      </w:r>
      <w:r w:rsidR="00D730FD" w:rsidRPr="001E1B64">
        <w:rPr>
          <w:sz w:val="24"/>
          <w:szCs w:val="24"/>
        </w:rPr>
        <w:t xml:space="preserve">densidade geral das redes de periódicos </w:t>
      </w:r>
      <w:r w:rsidR="00CF1E83">
        <w:rPr>
          <w:sz w:val="24"/>
          <w:szCs w:val="24"/>
        </w:rPr>
        <w:t>de 52%</w:t>
      </w:r>
      <w:r w:rsidR="00D730FD" w:rsidRPr="001E1B64">
        <w:rPr>
          <w:sz w:val="24"/>
          <w:szCs w:val="24"/>
        </w:rPr>
        <w:t>.</w:t>
      </w:r>
      <w:r w:rsidR="00D730FD" w:rsidRPr="001E1B64">
        <w:rPr>
          <w:color w:val="000000" w:themeColor="text1"/>
          <w:sz w:val="24"/>
          <w:szCs w:val="24"/>
        </w:rPr>
        <w:t xml:space="preserve"> Um ambiente propício a transmissões de fluxos informacionais e relações interorganizacionais. </w:t>
      </w:r>
      <w:r w:rsidR="00D730FD" w:rsidRPr="001E1B64">
        <w:rPr>
          <w:rFonts w:eastAsia="MinionPro-Regular"/>
          <w:sz w:val="24"/>
          <w:szCs w:val="24"/>
        </w:rPr>
        <w:t>Conclui-se,</w:t>
      </w:r>
      <w:r w:rsidR="00D730FD">
        <w:rPr>
          <w:rFonts w:eastAsia="MinionPro-Regular"/>
          <w:sz w:val="24"/>
          <w:szCs w:val="24"/>
        </w:rPr>
        <w:t xml:space="preserve"> que</w:t>
      </w:r>
      <w:r w:rsidR="00D730FD" w:rsidRPr="001E1B64">
        <w:rPr>
          <w:rFonts w:eastAsia="MinionPro-Regular"/>
          <w:sz w:val="24"/>
          <w:szCs w:val="24"/>
        </w:rPr>
        <w:t xml:space="preserve"> a</w:t>
      </w:r>
      <w:r w:rsidR="00D730FD" w:rsidRPr="001E1B64">
        <w:rPr>
          <w:sz w:val="24"/>
          <w:szCs w:val="24"/>
        </w:rPr>
        <w:t xml:space="preserve"> existência de </w:t>
      </w:r>
      <w:r w:rsidR="00D730FD">
        <w:rPr>
          <w:sz w:val="24"/>
          <w:szCs w:val="24"/>
        </w:rPr>
        <w:t>muitas conexões e uma rede de membros de</w:t>
      </w:r>
      <w:r w:rsidR="00D730FD" w:rsidRPr="001E1B64">
        <w:rPr>
          <w:sz w:val="24"/>
          <w:szCs w:val="24"/>
        </w:rPr>
        <w:t xml:space="preserve"> </w:t>
      </w:r>
      <w:r w:rsidR="00D730FD">
        <w:rPr>
          <w:sz w:val="24"/>
          <w:szCs w:val="24"/>
        </w:rPr>
        <w:t>C</w:t>
      </w:r>
      <w:r w:rsidR="00D730FD" w:rsidRPr="001E1B64">
        <w:rPr>
          <w:sz w:val="24"/>
          <w:szCs w:val="24"/>
        </w:rPr>
        <w:t xml:space="preserve">onselhos </w:t>
      </w:r>
      <w:r w:rsidR="00D730FD">
        <w:rPr>
          <w:sz w:val="24"/>
          <w:szCs w:val="24"/>
        </w:rPr>
        <w:t>E</w:t>
      </w:r>
      <w:r w:rsidR="00D730FD" w:rsidRPr="001E1B64">
        <w:rPr>
          <w:sz w:val="24"/>
          <w:szCs w:val="24"/>
        </w:rPr>
        <w:t>ditoriais integrad</w:t>
      </w:r>
      <w:r w:rsidR="00D730FD">
        <w:rPr>
          <w:sz w:val="24"/>
          <w:szCs w:val="24"/>
        </w:rPr>
        <w:t>a impactou-se</w:t>
      </w:r>
      <w:r w:rsidR="00D730FD" w:rsidRPr="001E1B64">
        <w:rPr>
          <w:sz w:val="24"/>
          <w:szCs w:val="24"/>
        </w:rPr>
        <w:t xml:space="preserve"> </w:t>
      </w:r>
      <w:r w:rsidR="00D730FD">
        <w:rPr>
          <w:sz w:val="24"/>
          <w:szCs w:val="24"/>
        </w:rPr>
        <w:t>em</w:t>
      </w:r>
      <w:r w:rsidR="00D730FD" w:rsidRPr="001E1B64">
        <w:rPr>
          <w:sz w:val="24"/>
          <w:szCs w:val="24"/>
        </w:rPr>
        <w:t xml:space="preserve"> alta densidade e baixa dispersão, </w:t>
      </w:r>
      <w:r w:rsidR="00D730FD" w:rsidRPr="001E1B64">
        <w:rPr>
          <w:rFonts w:eastAsia="MinionPro-Regular"/>
          <w:sz w:val="24"/>
          <w:szCs w:val="24"/>
        </w:rPr>
        <w:t xml:space="preserve">fenômeno relevante ao considerar que pode se refletir em uma </w:t>
      </w:r>
      <w:r w:rsidR="00D730FD" w:rsidRPr="001E1B64">
        <w:rPr>
          <w:sz w:val="24"/>
          <w:szCs w:val="24"/>
        </w:rPr>
        <w:t>relação progressiva no aperfeiçoamento das cooperações entre os membros dos periódicos de contabilidade no Brasil</w:t>
      </w:r>
      <w:r w:rsidR="00D730FD">
        <w:rPr>
          <w:sz w:val="24"/>
          <w:szCs w:val="24"/>
        </w:rPr>
        <w:t xml:space="preserve"> e na comunidade científica</w:t>
      </w:r>
      <w:r w:rsidR="00D730FD" w:rsidRPr="001E1B64">
        <w:rPr>
          <w:sz w:val="24"/>
          <w:szCs w:val="24"/>
        </w:rPr>
        <w:t>, com possibilidade de reflexos no aprimoramento das políticas editoriais.</w:t>
      </w:r>
    </w:p>
    <w:p w14:paraId="09E5E014" w14:textId="007DC3D6" w:rsidR="00B41AC1" w:rsidRDefault="00B41AC1" w:rsidP="00D730FD">
      <w:pPr>
        <w:autoSpaceDE w:val="0"/>
        <w:autoSpaceDN w:val="0"/>
        <w:adjustRightInd w:val="0"/>
        <w:jc w:val="both"/>
        <w:rPr>
          <w:b/>
          <w:sz w:val="24"/>
          <w:szCs w:val="24"/>
        </w:rPr>
      </w:pPr>
    </w:p>
    <w:p w14:paraId="4AD305CC" w14:textId="77777777" w:rsidR="004A45AE" w:rsidRPr="00695CD9" w:rsidRDefault="00B41AC1" w:rsidP="004A45AE">
      <w:pPr>
        <w:jc w:val="both"/>
        <w:rPr>
          <w:sz w:val="24"/>
          <w:szCs w:val="24"/>
        </w:rPr>
      </w:pPr>
      <w:r>
        <w:rPr>
          <w:b/>
          <w:sz w:val="24"/>
          <w:szCs w:val="24"/>
        </w:rPr>
        <w:t xml:space="preserve">Palavras-chave: </w:t>
      </w:r>
      <w:r w:rsidR="004A45AE" w:rsidRPr="00696BE3">
        <w:rPr>
          <w:i/>
          <w:sz w:val="24"/>
          <w:szCs w:val="24"/>
        </w:rPr>
        <w:t>Network</w:t>
      </w:r>
      <w:r w:rsidR="004A45AE" w:rsidRPr="00696BE3">
        <w:rPr>
          <w:sz w:val="24"/>
          <w:szCs w:val="24"/>
        </w:rPr>
        <w:t xml:space="preserve">; Redes sociais; Conselhos editoriais; Periódicos de Contabilidade; </w:t>
      </w:r>
      <w:r w:rsidR="004A45AE" w:rsidRPr="00696BE3">
        <w:rPr>
          <w:i/>
          <w:sz w:val="24"/>
          <w:szCs w:val="24"/>
        </w:rPr>
        <w:t>Interlocking Editorship</w:t>
      </w:r>
      <w:r w:rsidR="004A45AE" w:rsidRPr="00696BE3">
        <w:rPr>
          <w:sz w:val="24"/>
          <w:szCs w:val="24"/>
        </w:rPr>
        <w:t>.</w:t>
      </w:r>
    </w:p>
    <w:p w14:paraId="543D3AD7" w14:textId="1077465D" w:rsidR="007E0E34" w:rsidRDefault="007E0E34" w:rsidP="00B41AC1">
      <w:pPr>
        <w:rPr>
          <w:sz w:val="24"/>
          <w:szCs w:val="24"/>
        </w:rPr>
      </w:pPr>
    </w:p>
    <w:p w14:paraId="47CAB51A" w14:textId="12F33480" w:rsidR="00B41AC1" w:rsidRDefault="00B41AC1" w:rsidP="00B41AC1">
      <w:pPr>
        <w:rPr>
          <w:sz w:val="24"/>
          <w:szCs w:val="24"/>
        </w:rPr>
      </w:pPr>
      <w:r w:rsidRPr="008014C6">
        <w:rPr>
          <w:b/>
          <w:sz w:val="24"/>
          <w:szCs w:val="24"/>
        </w:rPr>
        <w:t xml:space="preserve">Linha Temática: </w:t>
      </w:r>
      <w:r w:rsidR="00FC03E9" w:rsidRPr="008014C6">
        <w:rPr>
          <w:sz w:val="24"/>
          <w:szCs w:val="24"/>
        </w:rPr>
        <w:t>Pesquisa e Ensino da Contabilidade.</w:t>
      </w:r>
    </w:p>
    <w:p w14:paraId="1731D6B0" w14:textId="38A0A1FA" w:rsidR="001359ED" w:rsidRDefault="001359ED" w:rsidP="00B41AC1">
      <w:pPr>
        <w:rPr>
          <w:sz w:val="24"/>
          <w:szCs w:val="24"/>
        </w:rPr>
      </w:pPr>
    </w:p>
    <w:p w14:paraId="0572C87E" w14:textId="35F10032" w:rsidR="008D6447" w:rsidRDefault="008D6447" w:rsidP="00B41AC1">
      <w:pPr>
        <w:rPr>
          <w:sz w:val="24"/>
          <w:szCs w:val="24"/>
        </w:rPr>
      </w:pPr>
    </w:p>
    <w:p w14:paraId="79A15527" w14:textId="2D0DF0E4" w:rsidR="008D6447" w:rsidRDefault="008D6447" w:rsidP="00B41AC1">
      <w:pPr>
        <w:rPr>
          <w:sz w:val="24"/>
          <w:szCs w:val="24"/>
        </w:rPr>
      </w:pPr>
    </w:p>
    <w:p w14:paraId="0ADF3592" w14:textId="47E20C08" w:rsidR="00735530" w:rsidRDefault="00735530" w:rsidP="00B41AC1">
      <w:pPr>
        <w:rPr>
          <w:sz w:val="24"/>
          <w:szCs w:val="24"/>
        </w:rPr>
      </w:pPr>
    </w:p>
    <w:p w14:paraId="45F466F2" w14:textId="70577FEB" w:rsidR="00D730FD" w:rsidRDefault="00D730FD" w:rsidP="00B41AC1">
      <w:pPr>
        <w:rPr>
          <w:sz w:val="24"/>
          <w:szCs w:val="24"/>
        </w:rPr>
      </w:pPr>
    </w:p>
    <w:p w14:paraId="67D34165" w14:textId="1CB99080" w:rsidR="00D730FD" w:rsidRDefault="00D730FD" w:rsidP="00B41AC1">
      <w:pPr>
        <w:rPr>
          <w:sz w:val="24"/>
          <w:szCs w:val="24"/>
        </w:rPr>
      </w:pPr>
    </w:p>
    <w:p w14:paraId="15E92EC2" w14:textId="4DE5D045" w:rsidR="00D730FD" w:rsidRDefault="00D730FD" w:rsidP="00B41AC1">
      <w:pPr>
        <w:rPr>
          <w:sz w:val="24"/>
          <w:szCs w:val="24"/>
        </w:rPr>
      </w:pPr>
    </w:p>
    <w:p w14:paraId="0473C315" w14:textId="54210B68" w:rsidR="00D730FD" w:rsidRDefault="00D730FD" w:rsidP="00B41AC1">
      <w:pPr>
        <w:rPr>
          <w:sz w:val="24"/>
          <w:szCs w:val="24"/>
        </w:rPr>
      </w:pPr>
    </w:p>
    <w:p w14:paraId="12BF69FA" w14:textId="1660BA97" w:rsidR="00D730FD" w:rsidRDefault="00D730FD" w:rsidP="00B41AC1">
      <w:pPr>
        <w:rPr>
          <w:sz w:val="24"/>
          <w:szCs w:val="24"/>
        </w:rPr>
      </w:pPr>
    </w:p>
    <w:p w14:paraId="17E2FD56" w14:textId="29D95D2D" w:rsidR="00D730FD" w:rsidRDefault="00D730FD" w:rsidP="00B41AC1">
      <w:pPr>
        <w:rPr>
          <w:sz w:val="24"/>
          <w:szCs w:val="24"/>
        </w:rPr>
      </w:pPr>
    </w:p>
    <w:p w14:paraId="12D86024" w14:textId="471BCB2F" w:rsidR="00D730FD" w:rsidRDefault="00D730FD" w:rsidP="00B41AC1">
      <w:pPr>
        <w:rPr>
          <w:sz w:val="24"/>
          <w:szCs w:val="24"/>
        </w:rPr>
      </w:pPr>
    </w:p>
    <w:p w14:paraId="5F007056" w14:textId="7CF33912" w:rsidR="00D730FD" w:rsidRPr="0036377D" w:rsidRDefault="00D730FD" w:rsidP="00B41AC1">
      <w:pPr>
        <w:rPr>
          <w:sz w:val="24"/>
          <w:szCs w:val="24"/>
        </w:rPr>
      </w:pPr>
    </w:p>
    <w:p w14:paraId="63D2CA65" w14:textId="77777777" w:rsidR="00D63088" w:rsidRDefault="00D63088" w:rsidP="00D63088">
      <w:pPr>
        <w:jc w:val="both"/>
        <w:rPr>
          <w:b/>
          <w:sz w:val="24"/>
          <w:szCs w:val="24"/>
        </w:rPr>
      </w:pPr>
      <w:r w:rsidRPr="00EF57E9">
        <w:rPr>
          <w:b/>
          <w:sz w:val="24"/>
          <w:szCs w:val="24"/>
        </w:rPr>
        <w:lastRenderedPageBreak/>
        <w:t>1</w:t>
      </w:r>
      <w:r>
        <w:rPr>
          <w:b/>
          <w:sz w:val="24"/>
          <w:szCs w:val="24"/>
        </w:rPr>
        <w:t xml:space="preserve"> INTRODUÇÃO</w:t>
      </w:r>
    </w:p>
    <w:p w14:paraId="28AB7FBA" w14:textId="3B8717E8" w:rsidR="00D63088" w:rsidRDefault="00735530" w:rsidP="00D63088">
      <w:pPr>
        <w:autoSpaceDE w:val="0"/>
        <w:autoSpaceDN w:val="0"/>
        <w:adjustRightInd w:val="0"/>
        <w:ind w:firstLine="708"/>
        <w:jc w:val="both"/>
        <w:rPr>
          <w:sz w:val="24"/>
          <w:szCs w:val="24"/>
        </w:rPr>
      </w:pPr>
      <w:r w:rsidRPr="00735530">
        <w:rPr>
          <w:sz w:val="24"/>
          <w:szCs w:val="24"/>
        </w:rPr>
        <w:t>No que tange</w:t>
      </w:r>
      <w:r w:rsidR="00D63088" w:rsidRPr="00735530">
        <w:rPr>
          <w:sz w:val="24"/>
          <w:szCs w:val="24"/>
        </w:rPr>
        <w:t xml:space="preserve"> </w:t>
      </w:r>
      <w:r w:rsidRPr="00735530">
        <w:rPr>
          <w:sz w:val="24"/>
          <w:szCs w:val="24"/>
        </w:rPr>
        <w:t xml:space="preserve">a </w:t>
      </w:r>
      <w:r w:rsidR="00D63088" w:rsidRPr="00735530">
        <w:rPr>
          <w:sz w:val="24"/>
          <w:szCs w:val="24"/>
        </w:rPr>
        <w:t xml:space="preserve">publicação científica, dentre as principais responsabilidades do pesquisador </w:t>
      </w:r>
      <w:r>
        <w:rPr>
          <w:sz w:val="24"/>
          <w:szCs w:val="24"/>
        </w:rPr>
        <w:t>tem-se</w:t>
      </w:r>
      <w:r w:rsidR="00D63088" w:rsidRPr="00735530">
        <w:rPr>
          <w:sz w:val="24"/>
          <w:szCs w:val="24"/>
        </w:rPr>
        <w:t xml:space="preserve"> a de se publicar os resultados de suas pesquisas, e um dos principais veículos de divulgação são os periódicos científicos. </w:t>
      </w:r>
      <w:r>
        <w:rPr>
          <w:sz w:val="24"/>
          <w:szCs w:val="24"/>
        </w:rPr>
        <w:t xml:space="preserve">Possibilita-se assim, a obtenção do </w:t>
      </w:r>
      <w:r w:rsidR="00D63088" w:rsidRPr="00735530">
        <w:rPr>
          <w:sz w:val="24"/>
          <w:szCs w:val="24"/>
        </w:rPr>
        <w:t xml:space="preserve">aceite da comunidade científica, a divulgação e posterior disseminação do conhecimento </w:t>
      </w:r>
      <w:r>
        <w:rPr>
          <w:sz w:val="24"/>
          <w:szCs w:val="24"/>
        </w:rPr>
        <w:t>produzido</w:t>
      </w:r>
      <w:r w:rsidR="00D63088" w:rsidRPr="00735530">
        <w:rPr>
          <w:sz w:val="24"/>
          <w:szCs w:val="24"/>
        </w:rPr>
        <w:t>.</w:t>
      </w:r>
      <w:r w:rsidR="00D63088" w:rsidRPr="00BF7BA8">
        <w:rPr>
          <w:sz w:val="24"/>
          <w:szCs w:val="24"/>
        </w:rPr>
        <w:t xml:space="preserve"> </w:t>
      </w:r>
    </w:p>
    <w:p w14:paraId="564FBFC9" w14:textId="785BF9F3" w:rsidR="00D63088" w:rsidRDefault="00D63088" w:rsidP="00D63088">
      <w:pPr>
        <w:autoSpaceDE w:val="0"/>
        <w:autoSpaceDN w:val="0"/>
        <w:adjustRightInd w:val="0"/>
        <w:ind w:firstLine="708"/>
        <w:jc w:val="both"/>
        <w:rPr>
          <w:sz w:val="24"/>
          <w:szCs w:val="24"/>
        </w:rPr>
      </w:pPr>
      <w:r>
        <w:rPr>
          <w:sz w:val="24"/>
          <w:szCs w:val="24"/>
        </w:rPr>
        <w:t>Tendo em vista que a forma mais utilizada para se realizar a comunic</w:t>
      </w:r>
      <w:r w:rsidRPr="00162B7B">
        <w:rPr>
          <w:sz w:val="24"/>
          <w:szCs w:val="24"/>
        </w:rPr>
        <w:t>ação científica é por meio de publicações de artigos científicos em periódicos</w:t>
      </w:r>
      <w:r w:rsidR="00735530">
        <w:rPr>
          <w:sz w:val="24"/>
          <w:szCs w:val="24"/>
        </w:rPr>
        <w:t>, e que os sistemas de avaliação prestigiam tais publicaçõe</w:t>
      </w:r>
      <w:r w:rsidRPr="00162B7B">
        <w:rPr>
          <w:sz w:val="24"/>
          <w:szCs w:val="24"/>
        </w:rPr>
        <w:t>s</w:t>
      </w:r>
      <w:r w:rsidR="00735530">
        <w:rPr>
          <w:sz w:val="24"/>
          <w:szCs w:val="24"/>
        </w:rPr>
        <w:t xml:space="preserve">, direcionam-se os esforços da comunidade científica às publicações em periódicos (publicações definitivas) </w:t>
      </w:r>
      <w:r w:rsidR="00735530" w:rsidRPr="00162B7B">
        <w:rPr>
          <w:sz w:val="24"/>
          <w:szCs w:val="24"/>
        </w:rPr>
        <w:t>(Beuren &amp; Souza, 2008)</w:t>
      </w:r>
      <w:r w:rsidRPr="00162B7B">
        <w:rPr>
          <w:sz w:val="24"/>
          <w:szCs w:val="24"/>
        </w:rPr>
        <w:t xml:space="preserve">. </w:t>
      </w:r>
    </w:p>
    <w:p w14:paraId="0385A88A" w14:textId="1F28A921" w:rsidR="00EE484D" w:rsidRDefault="00D63088" w:rsidP="00D63088">
      <w:pPr>
        <w:jc w:val="both"/>
        <w:rPr>
          <w:sz w:val="24"/>
          <w:szCs w:val="24"/>
        </w:rPr>
      </w:pPr>
      <w:r>
        <w:rPr>
          <w:sz w:val="24"/>
          <w:szCs w:val="24"/>
        </w:rPr>
        <w:tab/>
      </w:r>
      <w:r w:rsidRPr="00375668">
        <w:rPr>
          <w:sz w:val="24"/>
          <w:szCs w:val="24"/>
        </w:rPr>
        <w:t xml:space="preserve">“O condicionamento da atividade científica por grupos de pesquisadores evidencia o caráter social da ciência” (Rossoni &amp; Guarido Filho, 2009, p. 368). Segundo os autores </w:t>
      </w:r>
      <w:r>
        <w:rPr>
          <w:sz w:val="24"/>
          <w:szCs w:val="24"/>
        </w:rPr>
        <w:t>se trata de um ‘</w:t>
      </w:r>
      <w:r w:rsidRPr="00375668">
        <w:rPr>
          <w:sz w:val="24"/>
          <w:szCs w:val="24"/>
        </w:rPr>
        <w:t>empreendimento coletivo</w:t>
      </w:r>
      <w:r>
        <w:rPr>
          <w:sz w:val="24"/>
          <w:szCs w:val="24"/>
        </w:rPr>
        <w:t>’</w:t>
      </w:r>
      <w:r w:rsidRPr="00375668">
        <w:rPr>
          <w:sz w:val="24"/>
          <w:szCs w:val="24"/>
        </w:rPr>
        <w:t xml:space="preserve"> d</w:t>
      </w:r>
      <w:r>
        <w:rPr>
          <w:sz w:val="24"/>
          <w:szCs w:val="24"/>
        </w:rPr>
        <w:t>e</w:t>
      </w:r>
      <w:r w:rsidRPr="00375668">
        <w:rPr>
          <w:sz w:val="24"/>
          <w:szCs w:val="24"/>
        </w:rPr>
        <w:t xml:space="preserve"> cooperação acadêmica, onde a coesão e a proximidade entre pesquisadores são recursos para a construção do conhecimento. Por tais motivos, o campo científico vem sendo analisado na literatura como uma grande rede social (Rossoni &amp;</w:t>
      </w:r>
      <w:r w:rsidR="00EE484D">
        <w:rPr>
          <w:sz w:val="24"/>
          <w:szCs w:val="24"/>
        </w:rPr>
        <w:t xml:space="preserve"> Guarido Filho, 2009; </w:t>
      </w:r>
      <w:r w:rsidRPr="00375668">
        <w:rPr>
          <w:sz w:val="24"/>
          <w:szCs w:val="24"/>
        </w:rPr>
        <w:t>Baccini, Barabesi, Marcheselli, 2009; Baccini &amp; Barabesi, 2010; Baccini &amp; Barabessi, 2011; Andrikipoulos &amp; Economou, 2015</w:t>
      </w:r>
      <w:r w:rsidR="00531E1A">
        <w:rPr>
          <w:sz w:val="24"/>
          <w:szCs w:val="24"/>
        </w:rPr>
        <w:t>; Oliveira Neto, Moreira e Barbosa Neto</w:t>
      </w:r>
      <w:r w:rsidR="00531E1A" w:rsidRPr="00375668">
        <w:rPr>
          <w:sz w:val="24"/>
          <w:szCs w:val="24"/>
        </w:rPr>
        <w:t>, 20</w:t>
      </w:r>
      <w:r w:rsidR="00531E1A">
        <w:rPr>
          <w:sz w:val="24"/>
          <w:szCs w:val="24"/>
        </w:rPr>
        <w:t>1</w:t>
      </w:r>
      <w:r w:rsidR="00531E1A" w:rsidRPr="00375668">
        <w:rPr>
          <w:sz w:val="24"/>
          <w:szCs w:val="24"/>
        </w:rPr>
        <w:t>7;</w:t>
      </w:r>
      <w:r w:rsidR="00531E1A">
        <w:rPr>
          <w:sz w:val="24"/>
          <w:szCs w:val="24"/>
        </w:rPr>
        <w:t xml:space="preserve"> Gatos, 2017</w:t>
      </w:r>
      <w:r w:rsidRPr="00375668">
        <w:rPr>
          <w:sz w:val="24"/>
          <w:szCs w:val="24"/>
        </w:rPr>
        <w:t>).</w:t>
      </w:r>
    </w:p>
    <w:p w14:paraId="02871E16" w14:textId="353A4C41" w:rsidR="00D63088" w:rsidRDefault="00D63088" w:rsidP="00D63088">
      <w:pPr>
        <w:jc w:val="both"/>
        <w:rPr>
          <w:sz w:val="24"/>
          <w:szCs w:val="24"/>
        </w:rPr>
      </w:pPr>
      <w:r w:rsidRPr="00375668">
        <w:rPr>
          <w:sz w:val="24"/>
          <w:szCs w:val="24"/>
        </w:rPr>
        <w:tab/>
      </w:r>
      <w:r w:rsidRPr="003C6DB9">
        <w:rPr>
          <w:sz w:val="24"/>
          <w:szCs w:val="24"/>
        </w:rPr>
        <w:t xml:space="preserve">Praticar ciência significa estar imerso em um conjunto de relações (Rossoni &amp; Guarido Filho, 2009). </w:t>
      </w:r>
      <w:r>
        <w:rPr>
          <w:sz w:val="24"/>
          <w:szCs w:val="24"/>
        </w:rPr>
        <w:t xml:space="preserve">No meio científico é comum convidar algum colega para colaborar no desenvolvimento de um artigo, revisar um projeto, solicitar a ajuda de pares e especialistas para opinarem acerca da qualidade de um artigo, assim como os editores-chefes de periódicos ao decidir quais artigos serão publicados, se </w:t>
      </w:r>
      <w:r w:rsidR="00DA7E0A">
        <w:rPr>
          <w:sz w:val="24"/>
          <w:szCs w:val="24"/>
        </w:rPr>
        <w:t>sustentam</w:t>
      </w:r>
      <w:r>
        <w:rPr>
          <w:sz w:val="24"/>
          <w:szCs w:val="24"/>
        </w:rPr>
        <w:t xml:space="preserve"> em revisões de colaboradores anônimos (membros dos Conselhos Editoriais) (Baccini et al., 2009). Segundo os autores, estas </w:t>
      </w:r>
      <w:r w:rsidR="00DA7E0A">
        <w:rPr>
          <w:sz w:val="24"/>
          <w:szCs w:val="24"/>
        </w:rPr>
        <w:t>atividades acadêmicas podem ser</w:t>
      </w:r>
      <w:r>
        <w:rPr>
          <w:sz w:val="24"/>
          <w:szCs w:val="24"/>
        </w:rPr>
        <w:t xml:space="preserve"> vistas como unidades interdependentes, mas não autônomas, pois a atividade científica pode ser interpretada como laços relacionais entre seus membros. O padrão de conexão entre os acadêmicos dá surgimento a uma rede social, e sua estrutura afeta as interações sociais entre eles (Baccini et al., 2009).</w:t>
      </w:r>
    </w:p>
    <w:p w14:paraId="1499E432" w14:textId="69681523" w:rsidR="00D63088" w:rsidRDefault="00D63088" w:rsidP="00D63088">
      <w:pPr>
        <w:ind w:firstLine="708"/>
        <w:jc w:val="both"/>
        <w:rPr>
          <w:sz w:val="24"/>
          <w:szCs w:val="24"/>
        </w:rPr>
      </w:pPr>
      <w:r w:rsidRPr="0062573D">
        <w:rPr>
          <w:sz w:val="24"/>
          <w:szCs w:val="24"/>
        </w:rPr>
        <w:t xml:space="preserve">O desenvolvimento das pesquisas na área da Contabilidade é fundamental para sua evolução como campo científico, e a produção científica reflete o seu estado da arte e sua evolução (Avelar, Boina, Ribeiro &amp; Santos, 2015). </w:t>
      </w:r>
      <w:r>
        <w:rPr>
          <w:sz w:val="24"/>
          <w:szCs w:val="24"/>
        </w:rPr>
        <w:t xml:space="preserve">Nota-se diversos estudos relacionados à </w:t>
      </w:r>
      <w:r w:rsidR="00A534F9">
        <w:rPr>
          <w:sz w:val="24"/>
          <w:szCs w:val="24"/>
        </w:rPr>
        <w:t>Educação, Ensino e Pesquisa em C</w:t>
      </w:r>
      <w:r>
        <w:rPr>
          <w:sz w:val="24"/>
          <w:szCs w:val="24"/>
        </w:rPr>
        <w:t xml:space="preserve">ontabilidade; e, </w:t>
      </w:r>
      <w:r w:rsidRPr="0062573D">
        <w:rPr>
          <w:sz w:val="24"/>
          <w:szCs w:val="24"/>
        </w:rPr>
        <w:t xml:space="preserve">também, </w:t>
      </w:r>
      <w:r>
        <w:rPr>
          <w:sz w:val="24"/>
          <w:szCs w:val="24"/>
        </w:rPr>
        <w:t xml:space="preserve">um </w:t>
      </w:r>
      <w:r w:rsidRPr="0062573D">
        <w:rPr>
          <w:sz w:val="24"/>
          <w:szCs w:val="24"/>
        </w:rPr>
        <w:t>aumento em pesquisas</w:t>
      </w:r>
      <w:r>
        <w:rPr>
          <w:sz w:val="24"/>
          <w:szCs w:val="24"/>
        </w:rPr>
        <w:t xml:space="preserve"> nesta linha de investigação</w:t>
      </w:r>
      <w:r w:rsidRPr="0062573D">
        <w:rPr>
          <w:sz w:val="24"/>
          <w:szCs w:val="24"/>
        </w:rPr>
        <w:t xml:space="preserve"> nos últimos anos</w:t>
      </w:r>
      <w:r w:rsidR="00A534F9">
        <w:rPr>
          <w:sz w:val="24"/>
          <w:szCs w:val="24"/>
        </w:rPr>
        <w:t xml:space="preserve"> (Avelar et al., 2015). Observado crescente interesse da academia e estudos da área, pode-se dizer que no Brasil, discussões sobre a Pesquisa em Contabilidade estão bastante centradas em análises quantitativas de produção, instigando a possibilidade de inserção de demais abordagens como fomento à discussão.</w:t>
      </w:r>
    </w:p>
    <w:p w14:paraId="6ED42077" w14:textId="66BC6235" w:rsidR="00D63088" w:rsidRDefault="00D63088" w:rsidP="00D63088">
      <w:pPr>
        <w:ind w:firstLine="708"/>
        <w:jc w:val="both"/>
        <w:rPr>
          <w:sz w:val="24"/>
          <w:szCs w:val="24"/>
        </w:rPr>
      </w:pPr>
      <w:r w:rsidRPr="00063CB1">
        <w:rPr>
          <w:sz w:val="24"/>
          <w:szCs w:val="24"/>
        </w:rPr>
        <w:t xml:space="preserve">Estudos relacionados à produção acadêmica buscam entender </w:t>
      </w:r>
      <w:r>
        <w:rPr>
          <w:sz w:val="24"/>
          <w:szCs w:val="24"/>
        </w:rPr>
        <w:t xml:space="preserve">o processo de </w:t>
      </w:r>
      <w:r w:rsidRPr="00063CB1">
        <w:rPr>
          <w:sz w:val="24"/>
          <w:szCs w:val="24"/>
        </w:rPr>
        <w:t xml:space="preserve">socialização do conhecimento </w:t>
      </w:r>
      <w:r w:rsidRPr="00A534F9">
        <w:rPr>
          <w:sz w:val="24"/>
          <w:szCs w:val="24"/>
        </w:rPr>
        <w:t xml:space="preserve">científico, e os periódicos, neste contexto, possibilitam o fluxo de informações dos estudos da área. </w:t>
      </w:r>
      <w:r w:rsidR="00BB102F" w:rsidRPr="00A534F9">
        <w:rPr>
          <w:sz w:val="24"/>
          <w:szCs w:val="24"/>
        </w:rPr>
        <w:t>O presente estudo se insere no processo de comunicação científica v</w:t>
      </w:r>
      <w:r w:rsidR="00A534F9">
        <w:rPr>
          <w:sz w:val="24"/>
          <w:szCs w:val="24"/>
        </w:rPr>
        <w:t>ia periódicos acadêmicos, cujo</w:t>
      </w:r>
      <w:r w:rsidR="00BB102F" w:rsidRPr="00A534F9">
        <w:rPr>
          <w:sz w:val="24"/>
          <w:szCs w:val="24"/>
        </w:rPr>
        <w:t xml:space="preserve">s atores investigados estão por trás dos periódicos, mas à frente do processo editorial, os membros dos Conselhos Editoriais, </w:t>
      </w:r>
      <w:r w:rsidR="00A534F9">
        <w:rPr>
          <w:sz w:val="24"/>
          <w:szCs w:val="24"/>
        </w:rPr>
        <w:t>unidade de análise</w:t>
      </w:r>
      <w:r w:rsidR="00BB102F" w:rsidRPr="00A534F9">
        <w:rPr>
          <w:sz w:val="24"/>
          <w:szCs w:val="24"/>
        </w:rPr>
        <w:t xml:space="preserve"> referid</w:t>
      </w:r>
      <w:r w:rsidR="00A534F9">
        <w:rPr>
          <w:sz w:val="24"/>
          <w:szCs w:val="24"/>
        </w:rPr>
        <w:t>a</w:t>
      </w:r>
      <w:r w:rsidR="00BB102F" w:rsidRPr="00A534F9">
        <w:rPr>
          <w:sz w:val="24"/>
          <w:szCs w:val="24"/>
        </w:rPr>
        <w:t xml:space="preserve"> por Wray e Boschiero (2016) como ‘um olhar por trás da cortina: o conselho editorial’. </w:t>
      </w:r>
      <w:r w:rsidRPr="00A534F9">
        <w:rPr>
          <w:sz w:val="24"/>
          <w:szCs w:val="24"/>
        </w:rPr>
        <w:t>Membros do Conselho Editorial de periódicos são mecanismos institucionais para a governança e o bom-funcionamento da comunidade acadêmica, exercendo um papel importante na produção de conhecimento e no desenvolvimento da área (Dhanani &amp; Jones, 2017). Normalmente, são escolhidos entre os membros mais respeitados da comunidade</w:t>
      </w:r>
      <w:r w:rsidRPr="008F3569">
        <w:rPr>
          <w:sz w:val="24"/>
          <w:szCs w:val="24"/>
        </w:rPr>
        <w:t xml:space="preserve"> </w:t>
      </w:r>
      <w:r>
        <w:rPr>
          <w:sz w:val="24"/>
          <w:szCs w:val="24"/>
        </w:rPr>
        <w:t>científica,</w:t>
      </w:r>
      <w:r w:rsidR="002F6B29">
        <w:rPr>
          <w:sz w:val="24"/>
          <w:szCs w:val="24"/>
        </w:rPr>
        <w:t xml:space="preserve"> e</w:t>
      </w:r>
      <w:r>
        <w:rPr>
          <w:sz w:val="24"/>
          <w:szCs w:val="24"/>
        </w:rPr>
        <w:t xml:space="preserve"> a</w:t>
      </w:r>
      <w:r w:rsidRPr="008F3569">
        <w:rPr>
          <w:sz w:val="24"/>
          <w:szCs w:val="24"/>
        </w:rPr>
        <w:t xml:space="preserve">té certo ponto, seus conhecimentos </w:t>
      </w:r>
      <w:r>
        <w:rPr>
          <w:sz w:val="24"/>
          <w:szCs w:val="24"/>
        </w:rPr>
        <w:t>estabelecem</w:t>
      </w:r>
      <w:r w:rsidRPr="008F3569">
        <w:rPr>
          <w:sz w:val="24"/>
          <w:szCs w:val="24"/>
        </w:rPr>
        <w:t xml:space="preserve"> a credibilidade d</w:t>
      </w:r>
      <w:r>
        <w:rPr>
          <w:sz w:val="24"/>
          <w:szCs w:val="24"/>
        </w:rPr>
        <w:t xml:space="preserve">o periódico </w:t>
      </w:r>
      <w:r w:rsidRPr="008F3569">
        <w:rPr>
          <w:sz w:val="24"/>
          <w:szCs w:val="24"/>
        </w:rPr>
        <w:t>(Wray &amp; Boschiero, 2016). </w:t>
      </w:r>
    </w:p>
    <w:p w14:paraId="147CDB93" w14:textId="7B307232" w:rsidR="002D631B" w:rsidRDefault="002D631B" w:rsidP="002D631B">
      <w:pPr>
        <w:ind w:firstLine="708"/>
        <w:jc w:val="both"/>
        <w:rPr>
          <w:sz w:val="24"/>
          <w:szCs w:val="24"/>
        </w:rPr>
      </w:pPr>
      <w:r w:rsidRPr="002F6B29">
        <w:rPr>
          <w:sz w:val="24"/>
          <w:szCs w:val="24"/>
        </w:rPr>
        <w:t xml:space="preserve">O fenômeno denominado de </w:t>
      </w:r>
      <w:r w:rsidRPr="002F6B29">
        <w:rPr>
          <w:i/>
          <w:sz w:val="24"/>
          <w:szCs w:val="24"/>
        </w:rPr>
        <w:t>Board Interlocking</w:t>
      </w:r>
      <w:r w:rsidRPr="002F6B29">
        <w:rPr>
          <w:sz w:val="24"/>
          <w:szCs w:val="24"/>
        </w:rPr>
        <w:t xml:space="preserve"> refere</w:t>
      </w:r>
      <w:r w:rsidR="0018084E">
        <w:rPr>
          <w:sz w:val="24"/>
          <w:szCs w:val="24"/>
        </w:rPr>
        <w:t>-se a</w:t>
      </w:r>
      <w:r w:rsidRPr="002F6B29">
        <w:rPr>
          <w:sz w:val="24"/>
          <w:szCs w:val="24"/>
        </w:rPr>
        <w:t xml:space="preserve"> um conjunto conselhos com membro</w:t>
      </w:r>
      <w:r w:rsidR="00BE3A78">
        <w:rPr>
          <w:sz w:val="24"/>
          <w:szCs w:val="24"/>
        </w:rPr>
        <w:t>(</w:t>
      </w:r>
      <w:r w:rsidRPr="002F6B29">
        <w:rPr>
          <w:sz w:val="24"/>
          <w:szCs w:val="24"/>
        </w:rPr>
        <w:t>s</w:t>
      </w:r>
      <w:r w:rsidR="00BE3A78">
        <w:rPr>
          <w:sz w:val="24"/>
          <w:szCs w:val="24"/>
        </w:rPr>
        <w:t>)</w:t>
      </w:r>
      <w:r w:rsidRPr="002F6B29">
        <w:rPr>
          <w:sz w:val="24"/>
          <w:szCs w:val="24"/>
        </w:rPr>
        <w:t xml:space="preserve"> em comum</w:t>
      </w:r>
      <w:r w:rsidR="001E10CB">
        <w:rPr>
          <w:sz w:val="24"/>
          <w:szCs w:val="24"/>
        </w:rPr>
        <w:t xml:space="preserve">, geralmente </w:t>
      </w:r>
      <w:r w:rsidR="00C70986">
        <w:rPr>
          <w:sz w:val="24"/>
          <w:szCs w:val="24"/>
        </w:rPr>
        <w:t xml:space="preserve">investigados em </w:t>
      </w:r>
      <w:r w:rsidR="001E10CB">
        <w:rPr>
          <w:sz w:val="24"/>
          <w:szCs w:val="24"/>
        </w:rPr>
        <w:t>Conselhos de empresas de capital aberto</w:t>
      </w:r>
      <w:r w:rsidRPr="002F6B29">
        <w:rPr>
          <w:sz w:val="24"/>
          <w:szCs w:val="24"/>
        </w:rPr>
        <w:t xml:space="preserve">. O presente estudo, propõe estudar tal fenômeno em Conselhos Editoriais, </w:t>
      </w:r>
      <w:r w:rsidR="001E10CB">
        <w:rPr>
          <w:sz w:val="24"/>
          <w:szCs w:val="24"/>
        </w:rPr>
        <w:t>portanto, apesar de não mudar sua conotação</w:t>
      </w:r>
      <w:r w:rsidR="00C70986">
        <w:rPr>
          <w:sz w:val="24"/>
          <w:szCs w:val="24"/>
        </w:rPr>
        <w:t>,</w:t>
      </w:r>
      <w:r w:rsidR="001E10CB">
        <w:rPr>
          <w:sz w:val="24"/>
          <w:szCs w:val="24"/>
        </w:rPr>
        <w:t xml:space="preserve"> </w:t>
      </w:r>
      <w:r w:rsidR="00BE3A78">
        <w:rPr>
          <w:sz w:val="24"/>
          <w:szCs w:val="24"/>
        </w:rPr>
        <w:t>a</w:t>
      </w:r>
      <w:r w:rsidRPr="002F6B29">
        <w:rPr>
          <w:sz w:val="24"/>
          <w:szCs w:val="24"/>
        </w:rPr>
        <w:t xml:space="preserve"> terminologia </w:t>
      </w:r>
      <w:r w:rsidRPr="002F6B29">
        <w:rPr>
          <w:i/>
          <w:sz w:val="24"/>
          <w:szCs w:val="24"/>
        </w:rPr>
        <w:t xml:space="preserve">Interlocking </w:t>
      </w:r>
      <w:r w:rsidRPr="0073433C">
        <w:rPr>
          <w:i/>
          <w:sz w:val="24"/>
          <w:szCs w:val="24"/>
        </w:rPr>
        <w:t>Editorship</w:t>
      </w:r>
      <w:r w:rsidRPr="00421756">
        <w:rPr>
          <w:sz w:val="24"/>
          <w:szCs w:val="24"/>
        </w:rPr>
        <w:t xml:space="preserve"> </w:t>
      </w:r>
      <w:r>
        <w:rPr>
          <w:sz w:val="24"/>
          <w:szCs w:val="24"/>
        </w:rPr>
        <w:t xml:space="preserve">é adotada para se referir as </w:t>
      </w:r>
      <w:r>
        <w:rPr>
          <w:sz w:val="24"/>
          <w:szCs w:val="24"/>
        </w:rPr>
        <w:lastRenderedPageBreak/>
        <w:t xml:space="preserve">ocorrências de </w:t>
      </w:r>
      <w:r w:rsidRPr="0073433C">
        <w:rPr>
          <w:i/>
          <w:sz w:val="24"/>
          <w:szCs w:val="24"/>
        </w:rPr>
        <w:t>interlocks</w:t>
      </w:r>
      <w:r>
        <w:rPr>
          <w:sz w:val="24"/>
          <w:szCs w:val="24"/>
        </w:rPr>
        <w:t xml:space="preserve"> entre os Conselhos Editoriais (</w:t>
      </w:r>
      <w:r w:rsidR="001E10CB">
        <w:rPr>
          <w:sz w:val="24"/>
          <w:szCs w:val="24"/>
        </w:rPr>
        <w:t xml:space="preserve">ex., </w:t>
      </w:r>
      <w:r w:rsidRPr="00421756">
        <w:rPr>
          <w:sz w:val="24"/>
          <w:szCs w:val="24"/>
        </w:rPr>
        <w:t>Bac</w:t>
      </w:r>
      <w:r>
        <w:rPr>
          <w:sz w:val="24"/>
          <w:szCs w:val="24"/>
        </w:rPr>
        <w:t>c</w:t>
      </w:r>
      <w:r w:rsidRPr="00421756">
        <w:rPr>
          <w:sz w:val="24"/>
          <w:szCs w:val="24"/>
        </w:rPr>
        <w:t>ini et al., 2009</w:t>
      </w:r>
      <w:r>
        <w:rPr>
          <w:sz w:val="24"/>
          <w:szCs w:val="24"/>
        </w:rPr>
        <w:t>,</w:t>
      </w:r>
      <w:r w:rsidRPr="00421756">
        <w:rPr>
          <w:sz w:val="24"/>
          <w:szCs w:val="24"/>
        </w:rPr>
        <w:t xml:space="preserve"> Baccini </w:t>
      </w:r>
      <w:r>
        <w:rPr>
          <w:sz w:val="24"/>
          <w:szCs w:val="24"/>
        </w:rPr>
        <w:t>e</w:t>
      </w:r>
      <w:r w:rsidRPr="00421756">
        <w:rPr>
          <w:sz w:val="24"/>
          <w:szCs w:val="24"/>
        </w:rPr>
        <w:t xml:space="preserve"> Barabesi, 2010</w:t>
      </w:r>
      <w:r>
        <w:rPr>
          <w:sz w:val="24"/>
          <w:szCs w:val="24"/>
        </w:rPr>
        <w:t>,</w:t>
      </w:r>
      <w:r w:rsidRPr="00421756">
        <w:rPr>
          <w:sz w:val="24"/>
          <w:szCs w:val="24"/>
        </w:rPr>
        <w:t xml:space="preserve"> Baccini </w:t>
      </w:r>
      <w:r>
        <w:rPr>
          <w:sz w:val="24"/>
          <w:szCs w:val="24"/>
        </w:rPr>
        <w:t>e</w:t>
      </w:r>
      <w:r w:rsidRPr="00421756">
        <w:rPr>
          <w:sz w:val="24"/>
          <w:szCs w:val="24"/>
        </w:rPr>
        <w:t xml:space="preserve"> Barabesi, </w:t>
      </w:r>
      <w:r w:rsidRPr="00717BC2">
        <w:rPr>
          <w:sz w:val="24"/>
          <w:szCs w:val="24"/>
        </w:rPr>
        <w:t>2011</w:t>
      </w:r>
      <w:r>
        <w:rPr>
          <w:sz w:val="24"/>
          <w:szCs w:val="24"/>
        </w:rPr>
        <w:t>, e Liwei e Chunlin, 2015)</w:t>
      </w:r>
      <w:r w:rsidRPr="00717BC2">
        <w:rPr>
          <w:sz w:val="24"/>
          <w:szCs w:val="24"/>
        </w:rPr>
        <w:t>.</w:t>
      </w:r>
      <w:r>
        <w:rPr>
          <w:sz w:val="24"/>
          <w:szCs w:val="24"/>
        </w:rPr>
        <w:t xml:space="preserve"> </w:t>
      </w:r>
      <w:r w:rsidR="001E10CB">
        <w:rPr>
          <w:sz w:val="24"/>
          <w:szCs w:val="24"/>
        </w:rPr>
        <w:t xml:space="preserve">A </w:t>
      </w:r>
      <w:r>
        <w:rPr>
          <w:sz w:val="24"/>
          <w:szCs w:val="24"/>
        </w:rPr>
        <w:t>expansão do campo de investigação tradicional deste fenômeno aos Conselhos Editoriais se justifica visto a</w:t>
      </w:r>
      <w:r w:rsidR="00C70986">
        <w:rPr>
          <w:sz w:val="24"/>
          <w:szCs w:val="24"/>
        </w:rPr>
        <w:t xml:space="preserve"> importância da função exercida pelos editores e visto a</w:t>
      </w:r>
      <w:r>
        <w:rPr>
          <w:sz w:val="24"/>
          <w:szCs w:val="24"/>
        </w:rPr>
        <w:t xml:space="preserve"> limitação de autoridades acadêmicas </w:t>
      </w:r>
      <w:r w:rsidR="00C70986">
        <w:rPr>
          <w:sz w:val="24"/>
          <w:szCs w:val="24"/>
        </w:rPr>
        <w:t>na área. Editores que detém grande responsabilidade para o avanço da ciência e</w:t>
      </w:r>
      <w:r>
        <w:rPr>
          <w:sz w:val="24"/>
          <w:szCs w:val="24"/>
        </w:rPr>
        <w:t xml:space="preserve"> resguardam a qualidade e direção do periódico, portanto, é comum que </w:t>
      </w:r>
      <w:r w:rsidR="00C70986">
        <w:rPr>
          <w:sz w:val="24"/>
          <w:szCs w:val="24"/>
        </w:rPr>
        <w:t>certo</w:t>
      </w:r>
      <w:r>
        <w:rPr>
          <w:sz w:val="24"/>
          <w:szCs w:val="24"/>
        </w:rPr>
        <w:t xml:space="preserve"> especialista seja editor de vários periódicos, o fenômeno chamado </w:t>
      </w:r>
      <w:r w:rsidRPr="009765A1">
        <w:rPr>
          <w:i/>
          <w:sz w:val="24"/>
          <w:szCs w:val="24"/>
        </w:rPr>
        <w:t>Interlocking Editorship</w:t>
      </w:r>
      <w:r w:rsidRPr="009765A1">
        <w:rPr>
          <w:sz w:val="24"/>
          <w:szCs w:val="24"/>
        </w:rPr>
        <w:t xml:space="preserve"> (Liwei &amp; Chunlin, 2015).</w:t>
      </w:r>
    </w:p>
    <w:p w14:paraId="4718F465" w14:textId="674100BF" w:rsidR="002D631B" w:rsidRPr="009B47A1" w:rsidRDefault="002D631B" w:rsidP="002D631B">
      <w:pPr>
        <w:ind w:firstLine="708"/>
        <w:jc w:val="both"/>
        <w:rPr>
          <w:sz w:val="24"/>
          <w:szCs w:val="24"/>
        </w:rPr>
      </w:pPr>
      <w:r w:rsidRPr="003E366E">
        <w:rPr>
          <w:sz w:val="24"/>
          <w:szCs w:val="24"/>
        </w:rPr>
        <w:t xml:space="preserve">Neste contexto, </w:t>
      </w:r>
      <w:r>
        <w:rPr>
          <w:sz w:val="24"/>
          <w:szCs w:val="24"/>
        </w:rPr>
        <w:t>o presente estudo</w:t>
      </w:r>
      <w:r w:rsidRPr="003E366E">
        <w:rPr>
          <w:sz w:val="24"/>
          <w:szCs w:val="24"/>
        </w:rPr>
        <w:t xml:space="preserve"> apresenta a seguinte questão de pesquisa: quais são as redes sociais dos Conselhos Editoriais de periódicos brasileiros de Contabilidade no que concerne (i) à sua composição, (ii) às relações de </w:t>
      </w:r>
      <w:r w:rsidR="00F07BB0">
        <w:rPr>
          <w:i/>
          <w:sz w:val="24"/>
          <w:szCs w:val="24"/>
        </w:rPr>
        <w:t>Interlocking Editorship</w:t>
      </w:r>
      <w:r w:rsidRPr="003E366E">
        <w:rPr>
          <w:sz w:val="24"/>
          <w:szCs w:val="24"/>
        </w:rPr>
        <w:t xml:space="preserve"> entre os periódicos, (iii) às formações de redes entre os membros, (iv) às formações de redes entre os periódicos? Deste modo, objetiva-se examinar as estruturas de redes sociais e o fenômeno </w:t>
      </w:r>
      <w:r w:rsidRPr="003E366E">
        <w:rPr>
          <w:i/>
          <w:sz w:val="24"/>
          <w:szCs w:val="24"/>
        </w:rPr>
        <w:t>Interlocking</w:t>
      </w:r>
      <w:r w:rsidRPr="003E366E">
        <w:rPr>
          <w:sz w:val="24"/>
          <w:szCs w:val="24"/>
        </w:rPr>
        <w:t xml:space="preserve"> </w:t>
      </w:r>
      <w:r w:rsidR="00F07BB0" w:rsidRPr="003E366E">
        <w:rPr>
          <w:i/>
          <w:sz w:val="24"/>
          <w:szCs w:val="24"/>
        </w:rPr>
        <w:t xml:space="preserve">Editorship </w:t>
      </w:r>
      <w:r w:rsidRPr="003E366E">
        <w:rPr>
          <w:sz w:val="24"/>
          <w:szCs w:val="24"/>
        </w:rPr>
        <w:t>entre Conselhos Editoriais dos principais periódicos brasileiros de contabilidade.</w:t>
      </w:r>
    </w:p>
    <w:p w14:paraId="749DBE8B" w14:textId="2A023164" w:rsidR="00B01636" w:rsidRDefault="00D63088" w:rsidP="00B01636">
      <w:pPr>
        <w:ind w:firstLine="708"/>
        <w:jc w:val="both"/>
        <w:rPr>
          <w:sz w:val="24"/>
          <w:szCs w:val="24"/>
        </w:rPr>
      </w:pPr>
      <w:r w:rsidRPr="002F6B29">
        <w:rPr>
          <w:sz w:val="24"/>
          <w:szCs w:val="24"/>
        </w:rPr>
        <w:t>Tomando</w:t>
      </w:r>
      <w:r w:rsidRPr="0062573D">
        <w:rPr>
          <w:sz w:val="24"/>
          <w:szCs w:val="24"/>
        </w:rPr>
        <w:t xml:space="preserve"> como base </w:t>
      </w:r>
      <w:r w:rsidR="002D631B">
        <w:rPr>
          <w:sz w:val="24"/>
          <w:szCs w:val="24"/>
        </w:rPr>
        <w:t>os argumentos acima expostos, este</w:t>
      </w:r>
      <w:r w:rsidRPr="0062573D">
        <w:rPr>
          <w:sz w:val="24"/>
          <w:szCs w:val="24"/>
        </w:rPr>
        <w:t xml:space="preserve"> estudo é desenvolvido sob a premissa de que a comunicação científica é uma estrutura bastante ampla e composta de diversos conjuntos de relacionamentos, que traduzem diversas formas de colaboração. Formando</w:t>
      </w:r>
      <w:r w:rsidR="00B01636">
        <w:rPr>
          <w:sz w:val="24"/>
          <w:szCs w:val="24"/>
        </w:rPr>
        <w:t xml:space="preserve"> uma</w:t>
      </w:r>
      <w:r w:rsidRPr="0062573D">
        <w:rPr>
          <w:sz w:val="24"/>
          <w:szCs w:val="24"/>
        </w:rPr>
        <w:t xml:space="preserve"> estrutura social </w:t>
      </w:r>
      <w:r>
        <w:rPr>
          <w:sz w:val="24"/>
          <w:szCs w:val="24"/>
        </w:rPr>
        <w:t>que</w:t>
      </w:r>
      <w:r w:rsidRPr="0062573D">
        <w:rPr>
          <w:sz w:val="24"/>
          <w:szCs w:val="24"/>
        </w:rPr>
        <w:t xml:space="preserve"> pode ser analisada por me</w:t>
      </w:r>
      <w:r w:rsidR="00B01636">
        <w:rPr>
          <w:sz w:val="24"/>
          <w:szCs w:val="24"/>
        </w:rPr>
        <w:t>todologias formais de análise, como pela</w:t>
      </w:r>
      <w:r w:rsidRPr="0062573D">
        <w:rPr>
          <w:sz w:val="24"/>
          <w:szCs w:val="24"/>
        </w:rPr>
        <w:t xml:space="preserve"> </w:t>
      </w:r>
      <w:r w:rsidRPr="002F6B29">
        <w:rPr>
          <w:sz w:val="24"/>
          <w:szCs w:val="24"/>
        </w:rPr>
        <w:t>Análise de Redes Sociais (ARS)</w:t>
      </w:r>
      <w:r w:rsidR="00B01636">
        <w:rPr>
          <w:sz w:val="24"/>
          <w:szCs w:val="24"/>
        </w:rPr>
        <w:t>, como proposto no estudo</w:t>
      </w:r>
      <w:r w:rsidRPr="002F6B29">
        <w:rPr>
          <w:sz w:val="24"/>
          <w:szCs w:val="24"/>
        </w:rPr>
        <w:t xml:space="preserve">. </w:t>
      </w:r>
    </w:p>
    <w:p w14:paraId="05BD9BDF" w14:textId="1044BCF3" w:rsidR="00D63088" w:rsidRDefault="00B01636" w:rsidP="00B01636">
      <w:pPr>
        <w:ind w:firstLine="708"/>
        <w:jc w:val="both"/>
        <w:rPr>
          <w:sz w:val="24"/>
          <w:szCs w:val="24"/>
        </w:rPr>
      </w:pPr>
      <w:r w:rsidRPr="002F6B29">
        <w:rPr>
          <w:sz w:val="24"/>
          <w:szCs w:val="24"/>
        </w:rPr>
        <w:t xml:space="preserve">A ARS é uma estratégia bastante utilizada em estruturas sociais, </w:t>
      </w:r>
      <w:r>
        <w:rPr>
          <w:sz w:val="24"/>
          <w:szCs w:val="24"/>
        </w:rPr>
        <w:t>possibilita</w:t>
      </w:r>
      <w:r w:rsidRPr="002F6B29">
        <w:rPr>
          <w:sz w:val="24"/>
          <w:szCs w:val="24"/>
        </w:rPr>
        <w:t xml:space="preserve"> estudar o contexto social dos atores que compõem uma rede (Otte &amp; Rousseau, 2002)</w:t>
      </w:r>
      <w:r>
        <w:rPr>
          <w:sz w:val="24"/>
          <w:szCs w:val="24"/>
        </w:rPr>
        <w:t>; e proporciona enfoque na relação entre os atores, onde os dados relacionais são o centro da investigação (</w:t>
      </w:r>
      <w:r w:rsidRPr="002F6B29">
        <w:rPr>
          <w:sz w:val="24"/>
          <w:szCs w:val="24"/>
        </w:rPr>
        <w:t>Otte &amp; Rousseau, 2002</w:t>
      </w:r>
      <w:r>
        <w:rPr>
          <w:sz w:val="24"/>
          <w:szCs w:val="24"/>
        </w:rPr>
        <w:t>)</w:t>
      </w:r>
      <w:r w:rsidRPr="002F6B29">
        <w:rPr>
          <w:sz w:val="24"/>
          <w:szCs w:val="24"/>
        </w:rPr>
        <w:t>.</w:t>
      </w:r>
      <w:r>
        <w:rPr>
          <w:sz w:val="24"/>
          <w:szCs w:val="24"/>
        </w:rPr>
        <w:t xml:space="preserve"> Possibilita-se assim, a visualização da estrutura de colaboração</w:t>
      </w:r>
      <w:r w:rsidR="0033696B">
        <w:rPr>
          <w:sz w:val="24"/>
          <w:szCs w:val="24"/>
        </w:rPr>
        <w:t xml:space="preserve"> (fluxo da comunicação científica)</w:t>
      </w:r>
      <w:r>
        <w:rPr>
          <w:sz w:val="24"/>
          <w:szCs w:val="24"/>
        </w:rPr>
        <w:t xml:space="preserve"> a partir dos atores que compõem a rede</w:t>
      </w:r>
      <w:r w:rsidR="0033696B">
        <w:rPr>
          <w:sz w:val="24"/>
          <w:szCs w:val="24"/>
        </w:rPr>
        <w:t xml:space="preserve"> examinada</w:t>
      </w:r>
      <w:r>
        <w:rPr>
          <w:sz w:val="24"/>
          <w:szCs w:val="24"/>
        </w:rPr>
        <w:t>: os membros</w:t>
      </w:r>
      <w:r w:rsidR="0033696B">
        <w:rPr>
          <w:sz w:val="24"/>
          <w:szCs w:val="24"/>
        </w:rPr>
        <w:t xml:space="preserve"> dos </w:t>
      </w:r>
      <w:r>
        <w:rPr>
          <w:sz w:val="24"/>
          <w:szCs w:val="24"/>
        </w:rPr>
        <w:t>Conselho</w:t>
      </w:r>
      <w:r w:rsidR="0033696B">
        <w:rPr>
          <w:sz w:val="24"/>
          <w:szCs w:val="24"/>
        </w:rPr>
        <w:t>s</w:t>
      </w:r>
      <w:r>
        <w:rPr>
          <w:sz w:val="24"/>
          <w:szCs w:val="24"/>
        </w:rPr>
        <w:t xml:space="preserve"> Editori</w:t>
      </w:r>
      <w:r w:rsidR="0033696B">
        <w:rPr>
          <w:sz w:val="24"/>
          <w:szCs w:val="24"/>
        </w:rPr>
        <w:t>ais</w:t>
      </w:r>
      <w:r>
        <w:rPr>
          <w:sz w:val="24"/>
          <w:szCs w:val="24"/>
        </w:rPr>
        <w:t xml:space="preserve">. </w:t>
      </w:r>
      <w:r w:rsidR="00D63088" w:rsidRPr="002F6B29">
        <w:rPr>
          <w:sz w:val="24"/>
          <w:szCs w:val="24"/>
        </w:rPr>
        <w:t>Visando proporcionar maior compreensão de como estes conselhos</w:t>
      </w:r>
      <w:r>
        <w:rPr>
          <w:sz w:val="24"/>
          <w:szCs w:val="24"/>
        </w:rPr>
        <w:t xml:space="preserve"> e periódicos</w:t>
      </w:r>
      <w:r w:rsidR="00D63088" w:rsidRPr="002F6B29">
        <w:rPr>
          <w:sz w:val="24"/>
          <w:szCs w:val="24"/>
        </w:rPr>
        <w:t xml:space="preserve"> estão estruturados e interligados, por meio de seus atores.</w:t>
      </w:r>
    </w:p>
    <w:p w14:paraId="56117CB2" w14:textId="31D46C3A" w:rsidR="00D63088" w:rsidRPr="002F6B29" w:rsidRDefault="00D63088" w:rsidP="0033696B">
      <w:pPr>
        <w:tabs>
          <w:tab w:val="left" w:pos="7088"/>
        </w:tabs>
        <w:ind w:firstLine="708"/>
        <w:jc w:val="both"/>
        <w:rPr>
          <w:sz w:val="24"/>
          <w:szCs w:val="24"/>
        </w:rPr>
      </w:pPr>
      <w:r w:rsidRPr="002F6B29">
        <w:rPr>
          <w:sz w:val="24"/>
          <w:szCs w:val="24"/>
        </w:rPr>
        <w:t xml:space="preserve">O fenômeno investigado sob abordagem sociológica é a participação dos membros dos Conselhos Editoriais de periódicos brasileiros de Contabilidade, mais especificamente, a participação de membros em diversos Conselhos Editoriais, denominada de </w:t>
      </w:r>
      <w:r w:rsidR="0033696B" w:rsidRPr="0033696B">
        <w:rPr>
          <w:i/>
          <w:sz w:val="24"/>
          <w:szCs w:val="24"/>
        </w:rPr>
        <w:t>I</w:t>
      </w:r>
      <w:r w:rsidRPr="002F6B29">
        <w:rPr>
          <w:i/>
          <w:sz w:val="24"/>
          <w:szCs w:val="24"/>
        </w:rPr>
        <w:t>nterlock</w:t>
      </w:r>
      <w:r w:rsidR="0033696B">
        <w:rPr>
          <w:i/>
          <w:sz w:val="24"/>
          <w:szCs w:val="24"/>
        </w:rPr>
        <w:t>ing Editorship</w:t>
      </w:r>
      <w:r w:rsidRPr="002F6B29">
        <w:rPr>
          <w:sz w:val="24"/>
          <w:szCs w:val="24"/>
        </w:rPr>
        <w:t xml:space="preserve">. Qualquer membro do conselho que </w:t>
      </w:r>
      <w:r w:rsidR="0033696B">
        <w:rPr>
          <w:sz w:val="24"/>
          <w:szCs w:val="24"/>
        </w:rPr>
        <w:t>participa diretamente de outro</w:t>
      </w:r>
      <w:r w:rsidRPr="002F6B29">
        <w:rPr>
          <w:sz w:val="24"/>
          <w:szCs w:val="24"/>
        </w:rPr>
        <w:t xml:space="preserve"> conselho cria automaticamente um </w:t>
      </w:r>
      <w:r w:rsidRPr="002F6B29">
        <w:rPr>
          <w:i/>
          <w:sz w:val="24"/>
          <w:szCs w:val="24"/>
        </w:rPr>
        <w:t>interlock</w:t>
      </w:r>
      <w:r w:rsidR="0033696B">
        <w:rPr>
          <w:i/>
          <w:sz w:val="24"/>
          <w:szCs w:val="24"/>
        </w:rPr>
        <w:t xml:space="preserve"> </w:t>
      </w:r>
      <w:r w:rsidR="0033696B" w:rsidRPr="0033696B">
        <w:rPr>
          <w:sz w:val="24"/>
          <w:szCs w:val="24"/>
        </w:rPr>
        <w:t xml:space="preserve">(laço) </w:t>
      </w:r>
      <w:r w:rsidRPr="002F6B29">
        <w:rPr>
          <w:sz w:val="24"/>
          <w:szCs w:val="24"/>
        </w:rPr>
        <w:t>entre as duas organizações,</w:t>
      </w:r>
      <w:r w:rsidR="0033696B">
        <w:rPr>
          <w:sz w:val="24"/>
          <w:szCs w:val="24"/>
        </w:rPr>
        <w:t xml:space="preserve"> portanto</w:t>
      </w:r>
      <w:r w:rsidRPr="002F6B29">
        <w:rPr>
          <w:sz w:val="24"/>
          <w:szCs w:val="24"/>
        </w:rPr>
        <w:t xml:space="preserve"> </w:t>
      </w:r>
      <w:r w:rsidRPr="0033696B">
        <w:rPr>
          <w:i/>
          <w:sz w:val="24"/>
          <w:szCs w:val="24"/>
        </w:rPr>
        <w:t>i</w:t>
      </w:r>
      <w:r w:rsidRPr="002F6B29">
        <w:rPr>
          <w:i/>
          <w:sz w:val="24"/>
          <w:szCs w:val="24"/>
        </w:rPr>
        <w:t>nterlocks</w:t>
      </w:r>
      <w:r w:rsidRPr="002F6B29">
        <w:rPr>
          <w:sz w:val="24"/>
          <w:szCs w:val="24"/>
        </w:rPr>
        <w:t xml:space="preserve"> ocorrem entre as organizações, mas são criados por indivíduos (Mizruchi, 1996).</w:t>
      </w:r>
      <w:r w:rsidR="0033696B">
        <w:rPr>
          <w:sz w:val="24"/>
          <w:szCs w:val="24"/>
        </w:rPr>
        <w:t xml:space="preserve"> Justifica-se assim a análise complementar das redes sociais</w:t>
      </w:r>
      <w:r w:rsidR="00C2616B">
        <w:rPr>
          <w:sz w:val="24"/>
          <w:szCs w:val="24"/>
        </w:rPr>
        <w:t xml:space="preserve"> exclusivamente</w:t>
      </w:r>
      <w:r w:rsidR="0033696B">
        <w:rPr>
          <w:sz w:val="24"/>
          <w:szCs w:val="24"/>
        </w:rPr>
        <w:t xml:space="preserve"> entre os periódicos investigados, pouco abordada na literatura, </w:t>
      </w:r>
      <w:r w:rsidR="00E72935">
        <w:rPr>
          <w:sz w:val="24"/>
          <w:szCs w:val="24"/>
        </w:rPr>
        <w:t>mas</w:t>
      </w:r>
      <w:r w:rsidR="0033696B">
        <w:rPr>
          <w:sz w:val="24"/>
          <w:szCs w:val="24"/>
        </w:rPr>
        <w:t xml:space="preserve"> possibilita identificar além dos atores, os periódicos centrais.</w:t>
      </w:r>
      <w:r w:rsidRPr="002F6B29">
        <w:rPr>
          <w:sz w:val="24"/>
          <w:szCs w:val="24"/>
        </w:rPr>
        <w:t xml:space="preserve"> </w:t>
      </w:r>
    </w:p>
    <w:p w14:paraId="5998A034" w14:textId="02EC9E1A" w:rsidR="00D63088" w:rsidRPr="00F07BB0" w:rsidRDefault="00D63088" w:rsidP="00D63088">
      <w:pPr>
        <w:autoSpaceDE w:val="0"/>
        <w:autoSpaceDN w:val="0"/>
        <w:adjustRightInd w:val="0"/>
        <w:ind w:firstLine="708"/>
        <w:jc w:val="both"/>
        <w:rPr>
          <w:sz w:val="24"/>
          <w:szCs w:val="24"/>
        </w:rPr>
      </w:pPr>
      <w:r w:rsidRPr="00F07BB0">
        <w:rPr>
          <w:sz w:val="24"/>
          <w:szCs w:val="24"/>
        </w:rPr>
        <w:t xml:space="preserve">A colaboração entre pesquisadores da Contabilidade já foi </w:t>
      </w:r>
      <w:r w:rsidR="009A1BBA">
        <w:rPr>
          <w:sz w:val="24"/>
          <w:szCs w:val="24"/>
        </w:rPr>
        <w:t>investigada em</w:t>
      </w:r>
      <w:r w:rsidRPr="00F07BB0">
        <w:rPr>
          <w:sz w:val="24"/>
          <w:szCs w:val="24"/>
        </w:rPr>
        <w:t xml:space="preserve"> estudos anteriores. Brinn &amp; Jones (2008), pioneiros ao estudar os Conselhos Editoriais de periódicos de contabilidade, evidenciaram a presença de uma elite nos conselhos. </w:t>
      </w:r>
      <w:r w:rsidR="009A1BBA">
        <w:rPr>
          <w:sz w:val="24"/>
          <w:szCs w:val="24"/>
        </w:rPr>
        <w:t xml:space="preserve">Enquanto </w:t>
      </w:r>
      <w:r w:rsidRPr="00F07BB0">
        <w:rPr>
          <w:sz w:val="24"/>
          <w:szCs w:val="24"/>
        </w:rPr>
        <w:t xml:space="preserve">Dhanani e Jones (2017), com uma lente </w:t>
      </w:r>
      <w:r w:rsidR="009A1BBA">
        <w:rPr>
          <w:sz w:val="24"/>
          <w:szCs w:val="24"/>
        </w:rPr>
        <w:t>sociológica, investigou</w:t>
      </w:r>
      <w:r w:rsidRPr="00F07BB0">
        <w:rPr>
          <w:sz w:val="24"/>
          <w:szCs w:val="24"/>
        </w:rPr>
        <w:t xml:space="preserve"> a</w:t>
      </w:r>
      <w:r w:rsidR="009A1BBA">
        <w:rPr>
          <w:sz w:val="24"/>
          <w:szCs w:val="24"/>
        </w:rPr>
        <w:t>spectos sobre a</w:t>
      </w:r>
      <w:r w:rsidRPr="00F07BB0">
        <w:rPr>
          <w:sz w:val="24"/>
          <w:szCs w:val="24"/>
        </w:rPr>
        <w:t xml:space="preserve"> diversidade</w:t>
      </w:r>
      <w:r w:rsidR="009A1BBA">
        <w:rPr>
          <w:sz w:val="24"/>
          <w:szCs w:val="24"/>
        </w:rPr>
        <w:t xml:space="preserve"> nos conselhos</w:t>
      </w:r>
      <w:r w:rsidRPr="00F07BB0">
        <w:rPr>
          <w:sz w:val="24"/>
          <w:szCs w:val="24"/>
        </w:rPr>
        <w:t xml:space="preserve">. O presente estudo propõe algumas contribuições para essa </w:t>
      </w:r>
      <w:r w:rsidR="009A1BBA">
        <w:rPr>
          <w:sz w:val="24"/>
          <w:szCs w:val="24"/>
        </w:rPr>
        <w:t>investigação</w:t>
      </w:r>
      <w:r w:rsidRPr="00F07BB0">
        <w:rPr>
          <w:sz w:val="24"/>
          <w:szCs w:val="24"/>
        </w:rPr>
        <w:t xml:space="preserve"> bastante </w:t>
      </w:r>
      <w:r w:rsidR="009A1BBA">
        <w:rPr>
          <w:sz w:val="24"/>
          <w:szCs w:val="24"/>
        </w:rPr>
        <w:t>recente</w:t>
      </w:r>
      <w:r w:rsidRPr="00F07BB0">
        <w:rPr>
          <w:sz w:val="24"/>
          <w:szCs w:val="24"/>
        </w:rPr>
        <w:t xml:space="preserve"> </w:t>
      </w:r>
      <w:r w:rsidR="009A1BBA">
        <w:rPr>
          <w:sz w:val="24"/>
          <w:szCs w:val="24"/>
        </w:rPr>
        <w:t>na contabilidade</w:t>
      </w:r>
      <w:r w:rsidRPr="00F07BB0">
        <w:rPr>
          <w:sz w:val="24"/>
          <w:szCs w:val="24"/>
        </w:rPr>
        <w:t>, ao trazer ao contexto da contabilidade a ARS co</w:t>
      </w:r>
      <w:r w:rsidR="0004160F">
        <w:rPr>
          <w:sz w:val="24"/>
          <w:szCs w:val="24"/>
        </w:rPr>
        <w:t>m abordagem alternativa às</w:t>
      </w:r>
      <w:r w:rsidRPr="00F07BB0">
        <w:rPr>
          <w:sz w:val="24"/>
          <w:szCs w:val="24"/>
        </w:rPr>
        <w:t xml:space="preserve"> investigações relacionadas a bibliometria, ao inserir periódicos brasileiros no escopo de investigação de Conselhos Editoriais da </w:t>
      </w:r>
      <w:r w:rsidR="0004160F">
        <w:rPr>
          <w:sz w:val="24"/>
          <w:szCs w:val="24"/>
        </w:rPr>
        <w:t>contabilidade</w:t>
      </w:r>
      <w:r w:rsidRPr="00F07BB0">
        <w:rPr>
          <w:sz w:val="24"/>
          <w:szCs w:val="24"/>
        </w:rPr>
        <w:t xml:space="preserve">, e </w:t>
      </w:r>
      <w:r w:rsidR="0004160F">
        <w:rPr>
          <w:sz w:val="24"/>
          <w:szCs w:val="24"/>
        </w:rPr>
        <w:t>inova</w:t>
      </w:r>
      <w:r w:rsidRPr="00F07BB0">
        <w:rPr>
          <w:sz w:val="24"/>
          <w:szCs w:val="24"/>
        </w:rPr>
        <w:t xml:space="preserve"> </w:t>
      </w:r>
      <w:r w:rsidR="0004160F">
        <w:rPr>
          <w:sz w:val="24"/>
          <w:szCs w:val="24"/>
        </w:rPr>
        <w:t>ao</w:t>
      </w:r>
      <w:r w:rsidRPr="00F07BB0">
        <w:rPr>
          <w:sz w:val="24"/>
          <w:szCs w:val="24"/>
        </w:rPr>
        <w:t xml:space="preserve"> investigar o fenômeno do </w:t>
      </w:r>
      <w:r w:rsidRPr="00F07BB0">
        <w:rPr>
          <w:i/>
          <w:sz w:val="24"/>
          <w:szCs w:val="24"/>
        </w:rPr>
        <w:t>Interlocking</w:t>
      </w:r>
      <w:r w:rsidR="0004160F">
        <w:rPr>
          <w:i/>
          <w:sz w:val="24"/>
          <w:szCs w:val="24"/>
        </w:rPr>
        <w:t xml:space="preserve"> Editorship</w:t>
      </w:r>
      <w:r w:rsidRPr="00F07BB0">
        <w:rPr>
          <w:i/>
          <w:sz w:val="24"/>
          <w:szCs w:val="24"/>
        </w:rPr>
        <w:t xml:space="preserve"> </w:t>
      </w:r>
      <w:r w:rsidR="0004160F">
        <w:rPr>
          <w:sz w:val="24"/>
          <w:szCs w:val="24"/>
        </w:rPr>
        <w:t xml:space="preserve">tanto no Brasil, quanto na </w:t>
      </w:r>
      <w:r w:rsidRPr="00F07BB0">
        <w:rPr>
          <w:sz w:val="24"/>
          <w:szCs w:val="24"/>
        </w:rPr>
        <w:t>Contabilidade.</w:t>
      </w:r>
    </w:p>
    <w:p w14:paraId="40ADD088" w14:textId="2B84F20A" w:rsidR="00334037" w:rsidRDefault="00334037" w:rsidP="00334037">
      <w:pPr>
        <w:ind w:firstLine="709"/>
        <w:jc w:val="both"/>
        <w:rPr>
          <w:sz w:val="24"/>
          <w:szCs w:val="24"/>
          <w14:shadow w14:blurRad="50800" w14:dist="50800" w14:dir="5400000" w14:sx="0" w14:sy="0" w14:kx="0" w14:ky="0" w14:algn="ctr">
            <w14:schemeClr w14:val="bg1"/>
          </w14:shadow>
        </w:rPr>
      </w:pPr>
      <w:r w:rsidRPr="009A1BBA">
        <w:rPr>
          <w:sz w:val="24"/>
          <w:szCs w:val="24"/>
        </w:rPr>
        <w:t xml:space="preserve">O estudo é relevante </w:t>
      </w:r>
      <w:r w:rsidR="00F00255">
        <w:rPr>
          <w:sz w:val="24"/>
          <w:szCs w:val="24"/>
        </w:rPr>
        <w:t>ao passo que investiga sob ótica alternativa (</w:t>
      </w:r>
      <w:r w:rsidRPr="009A1BBA">
        <w:rPr>
          <w:sz w:val="24"/>
          <w:szCs w:val="24"/>
        </w:rPr>
        <w:t>indiretamente</w:t>
      </w:r>
      <w:r w:rsidR="00F00255">
        <w:rPr>
          <w:sz w:val="24"/>
          <w:szCs w:val="24"/>
        </w:rPr>
        <w:t>)</w:t>
      </w:r>
      <w:r w:rsidRPr="009A1BBA">
        <w:rPr>
          <w:sz w:val="24"/>
          <w:szCs w:val="24"/>
        </w:rPr>
        <w:t xml:space="preserve"> a</w:t>
      </w:r>
      <w:r w:rsidR="00F00255">
        <w:rPr>
          <w:sz w:val="24"/>
          <w:szCs w:val="24"/>
        </w:rPr>
        <w:t>s</w:t>
      </w:r>
      <w:r w:rsidRPr="009A1BBA">
        <w:rPr>
          <w:sz w:val="24"/>
          <w:szCs w:val="24"/>
        </w:rPr>
        <w:t xml:space="preserve"> produções cientificas nos periódicos de </w:t>
      </w:r>
      <w:r w:rsidR="00F00255">
        <w:rPr>
          <w:sz w:val="24"/>
          <w:szCs w:val="24"/>
        </w:rPr>
        <w:t>C</w:t>
      </w:r>
      <w:r w:rsidRPr="009A1BBA">
        <w:rPr>
          <w:sz w:val="24"/>
          <w:szCs w:val="24"/>
        </w:rPr>
        <w:t xml:space="preserve">ontabilidade </w:t>
      </w:r>
      <w:r w:rsidR="00F00255">
        <w:rPr>
          <w:sz w:val="24"/>
          <w:szCs w:val="24"/>
        </w:rPr>
        <w:t>ao</w:t>
      </w:r>
      <w:r w:rsidRPr="009A1BBA">
        <w:rPr>
          <w:sz w:val="24"/>
          <w:szCs w:val="24"/>
        </w:rPr>
        <w:t xml:space="preserve"> busca</w:t>
      </w:r>
      <w:r w:rsidR="00F00255">
        <w:rPr>
          <w:sz w:val="24"/>
          <w:szCs w:val="24"/>
        </w:rPr>
        <w:t>r</w:t>
      </w:r>
      <w:r w:rsidRPr="009A1BBA">
        <w:rPr>
          <w:sz w:val="24"/>
          <w:szCs w:val="24"/>
        </w:rPr>
        <w:t xml:space="preserve"> entender o processo de socialização do conhecimento científico </w:t>
      </w:r>
      <w:r w:rsidR="00F00255">
        <w:rPr>
          <w:sz w:val="24"/>
          <w:szCs w:val="24"/>
        </w:rPr>
        <w:t>a</w:t>
      </w:r>
      <w:r w:rsidRPr="009A1BBA">
        <w:rPr>
          <w:sz w:val="24"/>
          <w:szCs w:val="24"/>
        </w:rPr>
        <w:t xml:space="preserve"> nível nacional</w:t>
      </w:r>
      <w:r w:rsidR="00F00255">
        <w:rPr>
          <w:sz w:val="24"/>
          <w:szCs w:val="24"/>
        </w:rPr>
        <w:t>. P</w:t>
      </w:r>
      <w:r w:rsidRPr="009A1BBA">
        <w:rPr>
          <w:sz w:val="24"/>
          <w:szCs w:val="24"/>
        </w:rPr>
        <w:t xml:space="preserve">or intermédio das redes sociais dos editores </w:t>
      </w:r>
      <w:r w:rsidR="00F00255">
        <w:rPr>
          <w:sz w:val="24"/>
          <w:szCs w:val="24"/>
        </w:rPr>
        <w:t>e</w:t>
      </w:r>
      <w:r w:rsidRPr="009A1BBA">
        <w:rPr>
          <w:sz w:val="24"/>
          <w:szCs w:val="24"/>
        </w:rPr>
        <w:t xml:space="preserve"> dos periódicos e neste contexto, possibilitam verificar </w:t>
      </w:r>
      <w:r w:rsidRPr="009A1BBA">
        <w:rPr>
          <w:sz w:val="24"/>
          <w:szCs w:val="24"/>
          <w14:shadow w14:blurRad="50800" w14:dist="50800" w14:dir="5400000" w14:sx="0" w14:sy="0" w14:kx="0" w14:ky="0" w14:algn="ctr">
            <w14:schemeClr w14:val="bg1"/>
          </w14:shadow>
        </w:rPr>
        <w:t>a proximidade das políticas editoriais dos periódicos</w:t>
      </w:r>
      <w:r w:rsidRPr="009A1BBA">
        <w:rPr>
          <w:sz w:val="24"/>
          <w:szCs w:val="24"/>
        </w:rPr>
        <w:t xml:space="preserve">. </w:t>
      </w:r>
      <w:r w:rsidRPr="009A1BBA">
        <w:rPr>
          <w:sz w:val="24"/>
          <w:szCs w:val="24"/>
          <w14:shadow w14:blurRad="50800" w14:dist="50800" w14:dir="5400000" w14:sx="0" w14:sy="0" w14:kx="0" w14:ky="0" w14:algn="ctr">
            <w14:schemeClr w14:val="bg1"/>
          </w14:shadow>
        </w:rPr>
        <w:t xml:space="preserve">Baccini e Barabesi (2010) ressaltam que as proximidades das políticas editoriais dos periódicos podem ser avaliadas pelo número de editores comuns em suas </w:t>
      </w:r>
      <w:r w:rsidR="00F00255">
        <w:rPr>
          <w:sz w:val="24"/>
          <w:szCs w:val="24"/>
          <w14:shadow w14:blurRad="50800" w14:dist="50800" w14:dir="5400000" w14:sx="0" w14:sy="0" w14:kx="0" w14:ky="0" w14:algn="ctr">
            <w14:schemeClr w14:val="bg1"/>
          </w14:shadow>
        </w:rPr>
        <w:t>redes</w:t>
      </w:r>
      <w:r w:rsidRPr="009A1BBA">
        <w:rPr>
          <w:sz w:val="24"/>
          <w:szCs w:val="24"/>
          <w14:shadow w14:blurRad="50800" w14:dist="50800" w14:dir="5400000" w14:sx="0" w14:sy="0" w14:kx="0" w14:ky="0" w14:algn="ctr">
            <w14:schemeClr w14:val="bg1"/>
          </w14:shadow>
        </w:rPr>
        <w:t>.</w:t>
      </w:r>
      <w:r w:rsidRPr="00887BA1">
        <w:rPr>
          <w:sz w:val="24"/>
          <w:szCs w:val="24"/>
          <w14:shadow w14:blurRad="50800" w14:dist="50800" w14:dir="5400000" w14:sx="0" w14:sy="0" w14:kx="0" w14:ky="0" w14:algn="ctr">
            <w14:schemeClr w14:val="bg1"/>
          </w14:shadow>
        </w:rPr>
        <w:t> </w:t>
      </w:r>
    </w:p>
    <w:p w14:paraId="478512DD" w14:textId="1596E3EB" w:rsidR="00334037" w:rsidRDefault="00334037" w:rsidP="00D63088">
      <w:pPr>
        <w:jc w:val="both"/>
        <w:rPr>
          <w:b/>
          <w:sz w:val="24"/>
          <w:szCs w:val="24"/>
        </w:rPr>
      </w:pPr>
    </w:p>
    <w:p w14:paraId="58B26F2F" w14:textId="77777777" w:rsidR="00D730FD" w:rsidRDefault="00D730FD" w:rsidP="00D63088">
      <w:pPr>
        <w:jc w:val="both"/>
        <w:rPr>
          <w:b/>
          <w:sz w:val="24"/>
          <w:szCs w:val="24"/>
        </w:rPr>
      </w:pPr>
    </w:p>
    <w:p w14:paraId="68F32BBC" w14:textId="4DB58390" w:rsidR="00D63088" w:rsidRDefault="00D63088" w:rsidP="00D63088">
      <w:pPr>
        <w:jc w:val="both"/>
        <w:rPr>
          <w:b/>
          <w:sz w:val="24"/>
          <w:szCs w:val="24"/>
        </w:rPr>
      </w:pPr>
      <w:r>
        <w:rPr>
          <w:b/>
          <w:sz w:val="24"/>
          <w:szCs w:val="24"/>
        </w:rPr>
        <w:lastRenderedPageBreak/>
        <w:t>2 REFERENCIAL TEÓRICO</w:t>
      </w:r>
    </w:p>
    <w:p w14:paraId="53E1A8CE" w14:textId="77777777" w:rsidR="00D63088" w:rsidRDefault="00D63088" w:rsidP="00D63088">
      <w:pPr>
        <w:jc w:val="both"/>
        <w:rPr>
          <w:b/>
          <w:sz w:val="24"/>
          <w:szCs w:val="24"/>
        </w:rPr>
      </w:pPr>
      <w:r>
        <w:rPr>
          <w:b/>
          <w:sz w:val="24"/>
          <w:szCs w:val="24"/>
        </w:rPr>
        <w:t>2.1 Análise de Redes Sociais</w:t>
      </w:r>
    </w:p>
    <w:p w14:paraId="1315DB0E" w14:textId="54DE0EFE" w:rsidR="00D63088" w:rsidRPr="0040045B" w:rsidRDefault="00D63088" w:rsidP="00D63088">
      <w:pPr>
        <w:jc w:val="both"/>
        <w:rPr>
          <w:sz w:val="24"/>
          <w:szCs w:val="24"/>
          <w:highlight w:val="yellow"/>
        </w:rPr>
      </w:pPr>
      <w:r>
        <w:rPr>
          <w:b/>
          <w:sz w:val="24"/>
          <w:szCs w:val="24"/>
        </w:rPr>
        <w:tab/>
      </w:r>
      <w:r w:rsidRPr="00860B42">
        <w:rPr>
          <w:sz w:val="24"/>
          <w:szCs w:val="24"/>
        </w:rPr>
        <w:t xml:space="preserve">A </w:t>
      </w:r>
      <w:r>
        <w:rPr>
          <w:sz w:val="24"/>
          <w:szCs w:val="24"/>
        </w:rPr>
        <w:t xml:space="preserve">Análise de Redes Sociais (ARS) não é uma teoria formal da área da sociologia, mas uma estratégia para investigar estruturas sociais (Otte &amp; Rousseau, 2002). </w:t>
      </w:r>
      <w:r w:rsidR="00DF3783">
        <w:rPr>
          <w:sz w:val="24"/>
          <w:szCs w:val="24"/>
        </w:rPr>
        <w:t>Tal análise</w:t>
      </w:r>
      <w:r>
        <w:rPr>
          <w:sz w:val="24"/>
          <w:szCs w:val="24"/>
        </w:rPr>
        <w:t xml:space="preserve"> pode ser aplicada em diversas áreas do conhecimento, estudos que buscam identificar informações relacionadas a academia investigam as red</w:t>
      </w:r>
      <w:r w:rsidR="00DF3783">
        <w:rPr>
          <w:sz w:val="24"/>
          <w:szCs w:val="24"/>
        </w:rPr>
        <w:t>es de publicações (citação</w:t>
      </w:r>
      <w:r>
        <w:rPr>
          <w:sz w:val="24"/>
          <w:szCs w:val="24"/>
        </w:rPr>
        <w:t>), estruturas de colaboração e diversas outras formas de redes de interação social (Otte &amp; Rousseau, 2002). A dinâmica de uma rede social é principalmente determinada pelo número e impactos de seus nós (</w:t>
      </w:r>
      <w:r w:rsidR="005002F1">
        <w:rPr>
          <w:sz w:val="24"/>
          <w:szCs w:val="24"/>
        </w:rPr>
        <w:t xml:space="preserve">laços) dos </w:t>
      </w:r>
      <w:r>
        <w:rPr>
          <w:sz w:val="24"/>
          <w:szCs w:val="24"/>
        </w:rPr>
        <w:t>atores mais centrais (Andrikopoulos &amp; Economou, 2015).</w:t>
      </w:r>
    </w:p>
    <w:p w14:paraId="488150FF" w14:textId="0B2162EF" w:rsidR="00D63088" w:rsidRDefault="005455C4" w:rsidP="00D63088">
      <w:pPr>
        <w:ind w:firstLine="708"/>
        <w:jc w:val="both"/>
        <w:rPr>
          <w:sz w:val="24"/>
          <w:szCs w:val="24"/>
        </w:rPr>
      </w:pPr>
      <w:r>
        <w:rPr>
          <w:sz w:val="24"/>
          <w:szCs w:val="24"/>
        </w:rPr>
        <w:t>A compreensão</w:t>
      </w:r>
      <w:r w:rsidR="00D63088">
        <w:rPr>
          <w:sz w:val="24"/>
          <w:szCs w:val="24"/>
        </w:rPr>
        <w:t xml:space="preserve"> de uma rede social e </w:t>
      </w:r>
      <w:r w:rsidR="006A5AE7">
        <w:rPr>
          <w:sz w:val="24"/>
          <w:szCs w:val="24"/>
        </w:rPr>
        <w:t>seu</w:t>
      </w:r>
      <w:r w:rsidR="00D63088">
        <w:rPr>
          <w:sz w:val="24"/>
          <w:szCs w:val="24"/>
        </w:rPr>
        <w:t>s métodos de análise atraíram interesse e curiosidade da comunidade da ciência social e comportamental, em geral, procura-se entender as relaç</w:t>
      </w:r>
      <w:r>
        <w:rPr>
          <w:sz w:val="24"/>
          <w:szCs w:val="24"/>
        </w:rPr>
        <w:t>ões entre entidades sociais, seus</w:t>
      </w:r>
      <w:r w:rsidR="00D63088" w:rsidRPr="001B4C02">
        <w:rPr>
          <w:sz w:val="24"/>
          <w:szCs w:val="24"/>
        </w:rPr>
        <w:t xml:space="preserve"> padrões e implicações (Wasserman &amp; Faust, 1994). Possibilita expressar o ambiente social objeto de análise como padrões ou regularidades em</w:t>
      </w:r>
      <w:r w:rsidR="00D63088">
        <w:rPr>
          <w:sz w:val="24"/>
          <w:szCs w:val="24"/>
        </w:rPr>
        <w:t xml:space="preserve"> relacionamentos entre unidades d</w:t>
      </w:r>
      <w:r>
        <w:rPr>
          <w:sz w:val="24"/>
          <w:szCs w:val="24"/>
        </w:rPr>
        <w:t>e interação (interligadas), por</w:t>
      </w:r>
      <w:r w:rsidR="00D63088">
        <w:rPr>
          <w:sz w:val="24"/>
          <w:szCs w:val="24"/>
        </w:rPr>
        <w:t>tanto, tal perspectiva compassada nesta modalidade de análise se difere ao se basear na suposição da importância das relações entre unidades</w:t>
      </w:r>
      <w:r w:rsidR="007A4BB7">
        <w:rPr>
          <w:sz w:val="24"/>
          <w:szCs w:val="24"/>
        </w:rPr>
        <w:t xml:space="preserve"> que interagem</w:t>
      </w:r>
      <w:r w:rsidR="00D63088">
        <w:rPr>
          <w:sz w:val="24"/>
          <w:szCs w:val="24"/>
        </w:rPr>
        <w:t xml:space="preserve"> (Wasserman &amp; Faust, 1994). </w:t>
      </w:r>
    </w:p>
    <w:p w14:paraId="240D2739" w14:textId="7E95837B" w:rsidR="00D63088" w:rsidRDefault="00D63088" w:rsidP="00D63088">
      <w:pPr>
        <w:ind w:firstLine="708"/>
        <w:jc w:val="both"/>
        <w:rPr>
          <w:sz w:val="24"/>
          <w:szCs w:val="24"/>
        </w:rPr>
      </w:pPr>
      <w:r>
        <w:rPr>
          <w:sz w:val="24"/>
          <w:szCs w:val="24"/>
        </w:rPr>
        <w:t>É uma técnica in</w:t>
      </w:r>
      <w:r w:rsidR="00546A64">
        <w:rPr>
          <w:sz w:val="24"/>
          <w:szCs w:val="24"/>
        </w:rPr>
        <w:t>terdisciplinar, imersa em vários domínios</w:t>
      </w:r>
      <w:r>
        <w:rPr>
          <w:sz w:val="24"/>
          <w:szCs w:val="24"/>
        </w:rPr>
        <w:t>, trazid</w:t>
      </w:r>
      <w:r w:rsidR="00546A64">
        <w:rPr>
          <w:sz w:val="24"/>
          <w:szCs w:val="24"/>
        </w:rPr>
        <w:t>o</w:t>
      </w:r>
      <w:r>
        <w:rPr>
          <w:sz w:val="24"/>
          <w:szCs w:val="24"/>
        </w:rPr>
        <w:t>s da matemática e da ciência da computação, e na sociologia</w:t>
      </w:r>
      <w:r w:rsidR="00546A64">
        <w:rPr>
          <w:sz w:val="24"/>
          <w:szCs w:val="24"/>
        </w:rPr>
        <w:t>,</w:t>
      </w:r>
      <w:r>
        <w:rPr>
          <w:sz w:val="24"/>
          <w:szCs w:val="24"/>
        </w:rPr>
        <w:t xml:space="preserve"> acredita-se que a ARS originou das sociometrias (Otte &amp; Rousseau, 2002). Estuda-se as relações definidas pelas ligações entre unidades, onde os atores e suas ações s</w:t>
      </w:r>
      <w:r w:rsidR="00546A64">
        <w:rPr>
          <w:sz w:val="24"/>
          <w:szCs w:val="24"/>
        </w:rPr>
        <w:t>ão vistos como interdependentes,</w:t>
      </w:r>
      <w:r>
        <w:rPr>
          <w:sz w:val="24"/>
          <w:szCs w:val="24"/>
        </w:rPr>
        <w:t xml:space="preserve"> </w:t>
      </w:r>
      <w:r w:rsidR="00546A64">
        <w:rPr>
          <w:sz w:val="24"/>
          <w:szCs w:val="24"/>
        </w:rPr>
        <w:t xml:space="preserve">e </w:t>
      </w:r>
      <w:r>
        <w:rPr>
          <w:sz w:val="24"/>
          <w:szCs w:val="24"/>
        </w:rPr>
        <w:t xml:space="preserve">os laços relacionais (ligações) entre os atores da rede são canais que possibilitam a transferência de recursos (material ou não), </w:t>
      </w:r>
      <w:r w:rsidR="00546A64">
        <w:rPr>
          <w:sz w:val="24"/>
          <w:szCs w:val="24"/>
        </w:rPr>
        <w:t xml:space="preserve">normalmente </w:t>
      </w:r>
      <w:r>
        <w:rPr>
          <w:sz w:val="24"/>
          <w:szCs w:val="24"/>
        </w:rPr>
        <w:t xml:space="preserve">os modelos de rede focam </w:t>
      </w:r>
      <w:r w:rsidR="00546A64">
        <w:rPr>
          <w:sz w:val="24"/>
          <w:szCs w:val="24"/>
        </w:rPr>
        <w:t>nos</w:t>
      </w:r>
      <w:r>
        <w:rPr>
          <w:sz w:val="24"/>
          <w:szCs w:val="24"/>
        </w:rPr>
        <w:t xml:space="preserve"> indiví</w:t>
      </w:r>
      <w:r w:rsidR="004C6939">
        <w:rPr>
          <w:sz w:val="24"/>
          <w:szCs w:val="24"/>
        </w:rPr>
        <w:t>duos</w:t>
      </w:r>
      <w:r w:rsidR="00546A64">
        <w:rPr>
          <w:sz w:val="24"/>
          <w:szCs w:val="24"/>
        </w:rPr>
        <w:t xml:space="preserve"> </w:t>
      </w:r>
      <w:r w:rsidR="004C6939">
        <w:rPr>
          <w:sz w:val="24"/>
          <w:szCs w:val="24"/>
        </w:rPr>
        <w:t>(Wasserman &amp; Faust, 1994).</w:t>
      </w:r>
    </w:p>
    <w:p w14:paraId="27A66E5B" w14:textId="785E286E" w:rsidR="00D63088" w:rsidRDefault="00D63088" w:rsidP="00D63088">
      <w:pPr>
        <w:ind w:firstLine="708"/>
        <w:jc w:val="both"/>
        <w:rPr>
          <w:sz w:val="24"/>
          <w:szCs w:val="24"/>
        </w:rPr>
      </w:pPr>
      <w:r w:rsidRPr="001B4C02">
        <w:rPr>
          <w:sz w:val="24"/>
          <w:szCs w:val="24"/>
        </w:rPr>
        <w:t xml:space="preserve">Em uma rede social, a maior quantidade de laços que um ator tem, maior sua influência </w:t>
      </w:r>
      <w:r w:rsidR="00546A64">
        <w:rPr>
          <w:sz w:val="24"/>
          <w:szCs w:val="24"/>
        </w:rPr>
        <w:t xml:space="preserve">e representatividade </w:t>
      </w:r>
      <w:r w:rsidRPr="001B4C02">
        <w:rPr>
          <w:sz w:val="24"/>
          <w:szCs w:val="24"/>
        </w:rPr>
        <w:t xml:space="preserve">dentro desta rede. Estes laços são simbolizados </w:t>
      </w:r>
      <w:r w:rsidR="00546A64">
        <w:rPr>
          <w:sz w:val="24"/>
          <w:szCs w:val="24"/>
        </w:rPr>
        <w:t>por</w:t>
      </w:r>
      <w:r w:rsidRPr="001B4C02">
        <w:rPr>
          <w:sz w:val="24"/>
          <w:szCs w:val="24"/>
        </w:rPr>
        <w:t xml:space="preserve"> vértices, adjacentes ao ator, que é representado por um nó. Atores centrais têm oportunidade de controlar o fluxo de informação na rede e </w:t>
      </w:r>
      <w:r>
        <w:rPr>
          <w:sz w:val="24"/>
          <w:szCs w:val="24"/>
        </w:rPr>
        <w:t>exerce</w:t>
      </w:r>
      <w:r w:rsidRPr="001B4C02">
        <w:rPr>
          <w:sz w:val="24"/>
          <w:szCs w:val="24"/>
        </w:rPr>
        <w:t>m certo poder sobre suas ligações</w:t>
      </w:r>
      <w:r>
        <w:rPr>
          <w:sz w:val="24"/>
          <w:szCs w:val="24"/>
        </w:rPr>
        <w:t xml:space="preserve"> </w:t>
      </w:r>
      <w:r w:rsidRPr="001B4C02">
        <w:rPr>
          <w:sz w:val="24"/>
          <w:szCs w:val="24"/>
        </w:rPr>
        <w:t>(Andrikopoulos &amp; Economou, 2015)</w:t>
      </w:r>
      <w:r>
        <w:rPr>
          <w:sz w:val="24"/>
          <w:szCs w:val="24"/>
        </w:rPr>
        <w:t>.</w:t>
      </w:r>
    </w:p>
    <w:p w14:paraId="36E458D3" w14:textId="0C3672F2" w:rsidR="00D63088" w:rsidRDefault="00D63088" w:rsidP="00D63088">
      <w:pPr>
        <w:ind w:firstLine="708"/>
        <w:jc w:val="both"/>
        <w:rPr>
          <w:sz w:val="24"/>
          <w:szCs w:val="24"/>
        </w:rPr>
      </w:pPr>
      <w:r>
        <w:rPr>
          <w:sz w:val="24"/>
          <w:szCs w:val="24"/>
        </w:rPr>
        <w:t xml:space="preserve">Oliveira </w:t>
      </w:r>
      <w:r w:rsidR="00EE484D">
        <w:rPr>
          <w:sz w:val="24"/>
          <w:szCs w:val="24"/>
        </w:rPr>
        <w:t xml:space="preserve">Neto </w:t>
      </w:r>
      <w:r>
        <w:rPr>
          <w:sz w:val="24"/>
          <w:szCs w:val="24"/>
        </w:rPr>
        <w:t>et al. (2017) utilizaram</w:t>
      </w:r>
      <w:r w:rsidR="00F1031D">
        <w:rPr>
          <w:sz w:val="24"/>
          <w:szCs w:val="24"/>
        </w:rPr>
        <w:t>-se</w:t>
      </w:r>
      <w:r>
        <w:rPr>
          <w:sz w:val="24"/>
          <w:szCs w:val="24"/>
        </w:rPr>
        <w:t xml:space="preserve"> da ARS </w:t>
      </w:r>
      <w:r w:rsidR="00F1031D">
        <w:rPr>
          <w:sz w:val="24"/>
          <w:szCs w:val="24"/>
        </w:rPr>
        <w:t>complementarmente</w:t>
      </w:r>
      <w:r>
        <w:rPr>
          <w:sz w:val="24"/>
          <w:szCs w:val="24"/>
        </w:rPr>
        <w:t xml:space="preserve"> </w:t>
      </w:r>
      <w:r w:rsidR="00F1031D">
        <w:rPr>
          <w:sz w:val="24"/>
          <w:szCs w:val="24"/>
        </w:rPr>
        <w:t>à</w:t>
      </w:r>
      <w:r>
        <w:rPr>
          <w:sz w:val="24"/>
          <w:szCs w:val="24"/>
        </w:rPr>
        <w:t xml:space="preserve"> análise bibliométrica, para verificar a formação social das publicações sobre a Teoria da Agência no Brasil, uma </w:t>
      </w:r>
      <w:r w:rsidR="00116BD3">
        <w:rPr>
          <w:sz w:val="24"/>
          <w:szCs w:val="24"/>
        </w:rPr>
        <w:t>modalidade</w:t>
      </w:r>
      <w:r>
        <w:rPr>
          <w:sz w:val="24"/>
          <w:szCs w:val="24"/>
        </w:rPr>
        <w:t xml:space="preserve"> bastante </w:t>
      </w:r>
      <w:r w:rsidR="00FC683D">
        <w:rPr>
          <w:sz w:val="24"/>
          <w:szCs w:val="24"/>
        </w:rPr>
        <w:t>de utilização desta análise</w:t>
      </w:r>
      <w:r>
        <w:rPr>
          <w:sz w:val="24"/>
          <w:szCs w:val="24"/>
        </w:rPr>
        <w:t xml:space="preserve">.  </w:t>
      </w:r>
      <w:r w:rsidRPr="001B4C02">
        <w:rPr>
          <w:sz w:val="24"/>
          <w:szCs w:val="24"/>
        </w:rPr>
        <w:t>Rossoni e Guarido Filho (2009) investig</w:t>
      </w:r>
      <w:r>
        <w:rPr>
          <w:sz w:val="24"/>
          <w:szCs w:val="24"/>
        </w:rPr>
        <w:t>aram</w:t>
      </w:r>
      <w:r w:rsidRPr="001B4C02">
        <w:rPr>
          <w:sz w:val="24"/>
          <w:szCs w:val="24"/>
        </w:rPr>
        <w:t xml:space="preserve"> as redes de cooperação entre pesquisadores e programas de pós-graduação em Administração</w:t>
      </w:r>
      <w:r>
        <w:rPr>
          <w:sz w:val="24"/>
          <w:szCs w:val="24"/>
        </w:rPr>
        <w:t>, representados por relações de coautorias</w:t>
      </w:r>
      <w:r w:rsidR="00FC683D">
        <w:rPr>
          <w:sz w:val="24"/>
          <w:szCs w:val="24"/>
        </w:rPr>
        <w:t>. Para os autores</w:t>
      </w:r>
      <w:r w:rsidR="00F1031D">
        <w:rPr>
          <w:sz w:val="24"/>
          <w:szCs w:val="24"/>
        </w:rPr>
        <w:t>, e</w:t>
      </w:r>
      <w:r w:rsidRPr="001B4C02">
        <w:rPr>
          <w:sz w:val="24"/>
          <w:szCs w:val="24"/>
        </w:rPr>
        <w:t>vidências do crescimento d</w:t>
      </w:r>
      <w:r w:rsidR="00F1031D">
        <w:rPr>
          <w:sz w:val="24"/>
          <w:szCs w:val="24"/>
        </w:rPr>
        <w:t>a</w:t>
      </w:r>
      <w:r w:rsidRPr="001B4C02">
        <w:rPr>
          <w:sz w:val="24"/>
          <w:szCs w:val="24"/>
        </w:rPr>
        <w:t xml:space="preserve"> cooperação nesta relação têm </w:t>
      </w:r>
      <w:r w:rsidR="00F1031D">
        <w:rPr>
          <w:sz w:val="24"/>
          <w:szCs w:val="24"/>
        </w:rPr>
        <w:t>corroborado</w:t>
      </w:r>
      <w:r w:rsidRPr="001B4C02">
        <w:rPr>
          <w:sz w:val="24"/>
          <w:szCs w:val="24"/>
        </w:rPr>
        <w:t xml:space="preserve"> a compreensão da construção do conhecimento científico imerso em redes relacionais</w:t>
      </w:r>
      <w:r>
        <w:rPr>
          <w:sz w:val="24"/>
          <w:szCs w:val="24"/>
        </w:rPr>
        <w:t>.</w:t>
      </w:r>
    </w:p>
    <w:p w14:paraId="5327E11C" w14:textId="1B0EC9DD" w:rsidR="009505BD" w:rsidRDefault="00A24C93" w:rsidP="00936B41">
      <w:pPr>
        <w:ind w:firstLine="708"/>
        <w:jc w:val="both"/>
        <w:rPr>
          <w:sz w:val="24"/>
          <w:szCs w:val="24"/>
        </w:rPr>
      </w:pPr>
      <w:r>
        <w:rPr>
          <w:sz w:val="24"/>
          <w:szCs w:val="24"/>
        </w:rPr>
        <w:t>Uma rede é um gráfico com diversos pontos interligados</w:t>
      </w:r>
      <w:r w:rsidR="00936B41">
        <w:rPr>
          <w:sz w:val="24"/>
          <w:szCs w:val="24"/>
        </w:rPr>
        <w:t xml:space="preserve"> por linhas</w:t>
      </w:r>
      <w:r>
        <w:rPr>
          <w:sz w:val="24"/>
          <w:szCs w:val="24"/>
        </w:rPr>
        <w:t xml:space="preserve"> </w:t>
      </w:r>
      <w:r w:rsidR="00D72C24">
        <w:rPr>
          <w:sz w:val="24"/>
          <w:szCs w:val="24"/>
        </w:rPr>
        <w:t xml:space="preserve">(vértices) </w:t>
      </w:r>
      <w:r>
        <w:rPr>
          <w:sz w:val="24"/>
          <w:szCs w:val="24"/>
        </w:rPr>
        <w:t>formando pares</w:t>
      </w:r>
      <w:r w:rsidR="00936B41">
        <w:rPr>
          <w:sz w:val="24"/>
          <w:szCs w:val="24"/>
        </w:rPr>
        <w:t xml:space="preserve">, portanto vários sistemas de diversas áreas do conhecimento podem ser caracterizados </w:t>
      </w:r>
      <w:r w:rsidR="00FC683D">
        <w:rPr>
          <w:sz w:val="24"/>
          <w:szCs w:val="24"/>
        </w:rPr>
        <w:t>por meio de r</w:t>
      </w:r>
      <w:r w:rsidR="00936B41">
        <w:rPr>
          <w:sz w:val="24"/>
          <w:szCs w:val="24"/>
        </w:rPr>
        <w:t>ede</w:t>
      </w:r>
      <w:r w:rsidR="00FC683D">
        <w:rPr>
          <w:sz w:val="24"/>
          <w:szCs w:val="24"/>
        </w:rPr>
        <w:t>s</w:t>
      </w:r>
      <w:r w:rsidR="00936B41">
        <w:rPr>
          <w:sz w:val="24"/>
          <w:szCs w:val="24"/>
        </w:rPr>
        <w:t xml:space="preserve"> (Gatos, 2017). Segundo o autor, no caso das cientometrias, </w:t>
      </w:r>
      <w:r w:rsidR="00D72C24">
        <w:rPr>
          <w:sz w:val="24"/>
          <w:szCs w:val="24"/>
        </w:rPr>
        <w:t xml:space="preserve">normalmente são estabelecidas </w:t>
      </w:r>
      <w:r w:rsidR="00936B41">
        <w:rPr>
          <w:sz w:val="24"/>
          <w:szCs w:val="24"/>
        </w:rPr>
        <w:t>rede</w:t>
      </w:r>
      <w:r w:rsidR="00D72C24">
        <w:rPr>
          <w:sz w:val="24"/>
          <w:szCs w:val="24"/>
        </w:rPr>
        <w:t>s</w:t>
      </w:r>
      <w:r w:rsidR="00936B41">
        <w:rPr>
          <w:sz w:val="24"/>
          <w:szCs w:val="24"/>
        </w:rPr>
        <w:t xml:space="preserve"> socia</w:t>
      </w:r>
      <w:r w:rsidR="00D72C24">
        <w:rPr>
          <w:sz w:val="24"/>
          <w:szCs w:val="24"/>
        </w:rPr>
        <w:t>is</w:t>
      </w:r>
      <w:r w:rsidR="00936B41">
        <w:rPr>
          <w:sz w:val="24"/>
          <w:szCs w:val="24"/>
        </w:rPr>
        <w:t xml:space="preserve"> </w:t>
      </w:r>
      <w:r w:rsidR="00D72C24">
        <w:rPr>
          <w:sz w:val="24"/>
          <w:szCs w:val="24"/>
        </w:rPr>
        <w:t>onde</w:t>
      </w:r>
      <w:r w:rsidR="00936B41">
        <w:rPr>
          <w:sz w:val="24"/>
          <w:szCs w:val="24"/>
        </w:rPr>
        <w:t xml:space="preserve"> conecta</w:t>
      </w:r>
      <w:r w:rsidR="00D72C24">
        <w:rPr>
          <w:sz w:val="24"/>
          <w:szCs w:val="24"/>
        </w:rPr>
        <w:t>-se</w:t>
      </w:r>
      <w:r w:rsidR="00936B41">
        <w:rPr>
          <w:sz w:val="24"/>
          <w:szCs w:val="24"/>
        </w:rPr>
        <w:t xml:space="preserve"> os artigos publicados, os autores e os periódicos</w:t>
      </w:r>
      <w:r w:rsidR="00EB190E">
        <w:rPr>
          <w:sz w:val="24"/>
          <w:szCs w:val="24"/>
        </w:rPr>
        <w:t xml:space="preserve">, tal modalidade da ciência </w:t>
      </w:r>
      <w:r w:rsidR="00FC683D">
        <w:rPr>
          <w:sz w:val="24"/>
          <w:szCs w:val="24"/>
        </w:rPr>
        <w:t>advinda</w:t>
      </w:r>
      <w:r w:rsidR="00EB190E">
        <w:rPr>
          <w:sz w:val="24"/>
          <w:szCs w:val="24"/>
        </w:rPr>
        <w:t xml:space="preserve"> do termo </w:t>
      </w:r>
      <w:r w:rsidR="00EB190E" w:rsidRPr="00EB190E">
        <w:rPr>
          <w:i/>
          <w:sz w:val="24"/>
          <w:szCs w:val="24"/>
        </w:rPr>
        <w:t>scientometrics</w:t>
      </w:r>
      <w:r w:rsidR="00FC683D" w:rsidRPr="00FC683D">
        <w:rPr>
          <w:sz w:val="24"/>
          <w:szCs w:val="24"/>
        </w:rPr>
        <w:t>,</w:t>
      </w:r>
      <w:r w:rsidR="00EB190E">
        <w:rPr>
          <w:sz w:val="24"/>
          <w:szCs w:val="24"/>
        </w:rPr>
        <w:t xml:space="preserve"> em inglês</w:t>
      </w:r>
      <w:r w:rsidR="00FC683D">
        <w:rPr>
          <w:sz w:val="24"/>
          <w:szCs w:val="24"/>
        </w:rPr>
        <w:t>,</w:t>
      </w:r>
      <w:r w:rsidR="00EB190E">
        <w:rPr>
          <w:sz w:val="24"/>
          <w:szCs w:val="24"/>
        </w:rPr>
        <w:t xml:space="preserve"> abrange estudos que quantificam a ciência e também a comunicação </w:t>
      </w:r>
      <w:r w:rsidR="00FC683D">
        <w:rPr>
          <w:sz w:val="24"/>
          <w:szCs w:val="24"/>
        </w:rPr>
        <w:t>d</w:t>
      </w:r>
      <w:r w:rsidR="00EB190E">
        <w:rPr>
          <w:sz w:val="24"/>
          <w:szCs w:val="24"/>
        </w:rPr>
        <w:t>a ciência</w:t>
      </w:r>
      <w:r w:rsidR="00936B41">
        <w:rPr>
          <w:sz w:val="24"/>
          <w:szCs w:val="24"/>
        </w:rPr>
        <w:t>.</w:t>
      </w:r>
      <w:r w:rsidR="00FC683D">
        <w:rPr>
          <w:sz w:val="24"/>
          <w:szCs w:val="24"/>
        </w:rPr>
        <w:t xml:space="preserve"> </w:t>
      </w:r>
    </w:p>
    <w:p w14:paraId="7130603B" w14:textId="4E4D5080" w:rsidR="00D63088" w:rsidRPr="00A24C93" w:rsidRDefault="00D63088" w:rsidP="009505BD">
      <w:pPr>
        <w:ind w:firstLine="708"/>
        <w:jc w:val="both"/>
        <w:rPr>
          <w:sz w:val="24"/>
          <w:szCs w:val="24"/>
        </w:rPr>
      </w:pPr>
      <w:r>
        <w:rPr>
          <w:sz w:val="24"/>
          <w:szCs w:val="24"/>
        </w:rPr>
        <w:t xml:space="preserve">A utilização da ARS no presente estudo </w:t>
      </w:r>
      <w:r w:rsidR="00FC683D">
        <w:rPr>
          <w:sz w:val="24"/>
          <w:szCs w:val="24"/>
        </w:rPr>
        <w:t xml:space="preserve">segue a linha de pesquisa iniciada e fomentada por Baccini, na tentativa de </w:t>
      </w:r>
      <w:r w:rsidR="00BA2E4B">
        <w:rPr>
          <w:sz w:val="24"/>
          <w:szCs w:val="24"/>
        </w:rPr>
        <w:t>explicar as</w:t>
      </w:r>
      <w:r w:rsidR="00FC683D">
        <w:rPr>
          <w:sz w:val="24"/>
          <w:szCs w:val="24"/>
        </w:rPr>
        <w:t xml:space="preserve"> conexões entre os periódicos</w:t>
      </w:r>
      <w:r w:rsidR="00BA2E4B">
        <w:rPr>
          <w:sz w:val="24"/>
          <w:szCs w:val="24"/>
        </w:rPr>
        <w:t xml:space="preserve"> por meio de seus editores</w:t>
      </w:r>
      <w:r w:rsidR="00FC683D">
        <w:rPr>
          <w:sz w:val="24"/>
          <w:szCs w:val="24"/>
        </w:rPr>
        <w:t xml:space="preserve">. E </w:t>
      </w:r>
      <w:r>
        <w:rPr>
          <w:sz w:val="24"/>
          <w:szCs w:val="24"/>
        </w:rPr>
        <w:t>similar a</w:t>
      </w:r>
      <w:r w:rsidR="00BA2E4B">
        <w:rPr>
          <w:sz w:val="24"/>
          <w:szCs w:val="24"/>
        </w:rPr>
        <w:t xml:space="preserve"> análise</w:t>
      </w:r>
      <w:r>
        <w:rPr>
          <w:sz w:val="24"/>
          <w:szCs w:val="24"/>
        </w:rPr>
        <w:t xml:space="preserve"> </w:t>
      </w:r>
      <w:r w:rsidR="00BA2E4B">
        <w:rPr>
          <w:sz w:val="24"/>
          <w:szCs w:val="24"/>
        </w:rPr>
        <w:t>proposta</w:t>
      </w:r>
      <w:r>
        <w:rPr>
          <w:sz w:val="24"/>
          <w:szCs w:val="24"/>
        </w:rPr>
        <w:t xml:space="preserve"> por Liwei e Chunlin (2015), </w:t>
      </w:r>
      <w:r w:rsidR="002A4329">
        <w:rPr>
          <w:sz w:val="24"/>
          <w:szCs w:val="24"/>
        </w:rPr>
        <w:t xml:space="preserve">portanto </w:t>
      </w:r>
      <w:r w:rsidR="00F1031D">
        <w:rPr>
          <w:sz w:val="24"/>
          <w:szCs w:val="24"/>
        </w:rPr>
        <w:t>após</w:t>
      </w:r>
      <w:r w:rsidRPr="001B4C02">
        <w:rPr>
          <w:sz w:val="24"/>
          <w:szCs w:val="24"/>
        </w:rPr>
        <w:t xml:space="preserve"> a caracterização das estruturas dos periódicos, a ARS </w:t>
      </w:r>
      <w:r w:rsidR="00F1031D">
        <w:rPr>
          <w:sz w:val="24"/>
          <w:szCs w:val="24"/>
        </w:rPr>
        <w:t>é</w:t>
      </w:r>
      <w:r w:rsidRPr="001B4C02">
        <w:rPr>
          <w:sz w:val="24"/>
          <w:szCs w:val="24"/>
        </w:rPr>
        <w:t xml:space="preserve"> empregada para identificar a estrutura de redes dos membros e encontrar os subgrupos centrais, utilizando-se da análise de centralidade para verificar </w:t>
      </w:r>
      <w:r>
        <w:rPr>
          <w:sz w:val="24"/>
          <w:szCs w:val="24"/>
        </w:rPr>
        <w:t xml:space="preserve">as estruturas e </w:t>
      </w:r>
      <w:r w:rsidRPr="001B4C02">
        <w:rPr>
          <w:sz w:val="24"/>
          <w:szCs w:val="24"/>
        </w:rPr>
        <w:t>os núcleos das redes.</w:t>
      </w:r>
      <w:r w:rsidR="002A4329">
        <w:rPr>
          <w:sz w:val="24"/>
          <w:szCs w:val="24"/>
        </w:rPr>
        <w:t xml:space="preserve"> Complementarmente, propõe-se a análise de densidade da rede, para</w:t>
      </w:r>
      <w:r w:rsidR="007A6DF7">
        <w:rPr>
          <w:sz w:val="24"/>
          <w:szCs w:val="24"/>
        </w:rPr>
        <w:t xml:space="preserve"> </w:t>
      </w:r>
      <w:r w:rsidR="00E017F4">
        <w:rPr>
          <w:sz w:val="24"/>
          <w:szCs w:val="24"/>
        </w:rPr>
        <w:t>é uma fração entre os laços encontrados e o máximo de laços possíveis de se estabelecerem em uma rede, ou seja, evidencia o quão completa uma rede está (Gatos, 2017).</w:t>
      </w:r>
    </w:p>
    <w:p w14:paraId="67E89F82" w14:textId="77777777" w:rsidR="00D63088" w:rsidRPr="00077EE5" w:rsidRDefault="00D63088" w:rsidP="00D63088">
      <w:pPr>
        <w:jc w:val="both"/>
        <w:rPr>
          <w:sz w:val="24"/>
          <w:szCs w:val="24"/>
          <w:highlight w:val="yellow"/>
        </w:rPr>
      </w:pPr>
    </w:p>
    <w:p w14:paraId="623C239A" w14:textId="77777777" w:rsidR="00D63088" w:rsidRDefault="00D63088" w:rsidP="00D63088">
      <w:pPr>
        <w:jc w:val="both"/>
        <w:rPr>
          <w:b/>
          <w:sz w:val="24"/>
          <w:szCs w:val="24"/>
        </w:rPr>
      </w:pPr>
      <w:r>
        <w:rPr>
          <w:b/>
          <w:sz w:val="24"/>
          <w:szCs w:val="24"/>
        </w:rPr>
        <w:t>2.2 Conselhos Editoriais</w:t>
      </w:r>
    </w:p>
    <w:p w14:paraId="382EC1EF" w14:textId="1099E23B" w:rsidR="00D63088" w:rsidRPr="00A1106E" w:rsidRDefault="00D63088" w:rsidP="00D63088">
      <w:pPr>
        <w:jc w:val="both"/>
        <w:rPr>
          <w:sz w:val="24"/>
          <w:szCs w:val="24"/>
        </w:rPr>
      </w:pPr>
      <w:r w:rsidRPr="001247BB">
        <w:rPr>
          <w:color w:val="FF0000"/>
          <w:sz w:val="24"/>
          <w:szCs w:val="24"/>
        </w:rPr>
        <w:lastRenderedPageBreak/>
        <w:tab/>
      </w:r>
      <w:r w:rsidRPr="00D95EE6">
        <w:rPr>
          <w:sz w:val="24"/>
          <w:szCs w:val="24"/>
        </w:rPr>
        <w:t xml:space="preserve">“Um </w:t>
      </w:r>
      <w:r>
        <w:rPr>
          <w:sz w:val="24"/>
          <w:szCs w:val="24"/>
        </w:rPr>
        <w:t xml:space="preserve">periódico acadêmico é uma operação complexa; nós, os editores contamos com várias pessoas que são praticamente invisíveis aos nossos leitores; mesmo que esta invisibilidade possa ser um sinal do funcionamento apropriado de um periódico” (Wray &amp; Boschiero, 2016, p. 341). </w:t>
      </w:r>
      <w:r w:rsidR="005639B8">
        <w:rPr>
          <w:sz w:val="24"/>
          <w:szCs w:val="24"/>
        </w:rPr>
        <w:t>Tal alegação se refere</w:t>
      </w:r>
      <w:r>
        <w:rPr>
          <w:sz w:val="24"/>
          <w:szCs w:val="24"/>
        </w:rPr>
        <w:t xml:space="preserve"> aos membros </w:t>
      </w:r>
      <w:r w:rsidR="002667FC">
        <w:rPr>
          <w:sz w:val="24"/>
          <w:szCs w:val="24"/>
        </w:rPr>
        <w:t xml:space="preserve">do Conselho Editorial do periódico em questão, segundo os autores e editores-chefes são </w:t>
      </w:r>
      <w:r w:rsidR="00E90F26">
        <w:rPr>
          <w:sz w:val="24"/>
          <w:szCs w:val="24"/>
        </w:rPr>
        <w:t xml:space="preserve">esses membros </w:t>
      </w:r>
      <w:r w:rsidR="002667FC">
        <w:rPr>
          <w:sz w:val="24"/>
          <w:szCs w:val="24"/>
        </w:rPr>
        <w:t>que estão</w:t>
      </w:r>
      <w:r>
        <w:rPr>
          <w:sz w:val="24"/>
          <w:szCs w:val="24"/>
        </w:rPr>
        <w:t xml:space="preserve"> por trás</w:t>
      </w:r>
      <w:r w:rsidR="00593B6C">
        <w:rPr>
          <w:sz w:val="24"/>
          <w:szCs w:val="24"/>
        </w:rPr>
        <w:t xml:space="preserve"> do periódico</w:t>
      </w:r>
      <w:r>
        <w:rPr>
          <w:sz w:val="24"/>
          <w:szCs w:val="24"/>
        </w:rPr>
        <w:t xml:space="preserve">, envolvidos </w:t>
      </w:r>
      <w:r w:rsidR="00593B6C">
        <w:rPr>
          <w:sz w:val="24"/>
          <w:szCs w:val="24"/>
        </w:rPr>
        <w:t>em sua</w:t>
      </w:r>
      <w:r>
        <w:rPr>
          <w:sz w:val="24"/>
          <w:szCs w:val="24"/>
        </w:rPr>
        <w:t xml:space="preserve"> gestão e produção, </w:t>
      </w:r>
      <w:r w:rsidR="002667FC">
        <w:rPr>
          <w:sz w:val="24"/>
          <w:szCs w:val="24"/>
        </w:rPr>
        <w:t xml:space="preserve">alegam poder </w:t>
      </w:r>
      <w:r>
        <w:rPr>
          <w:sz w:val="24"/>
          <w:szCs w:val="24"/>
        </w:rPr>
        <w:t xml:space="preserve">contar com um Conselho Editorial capacitado e solidário, </w:t>
      </w:r>
      <w:r w:rsidR="005639B8">
        <w:rPr>
          <w:sz w:val="24"/>
          <w:szCs w:val="24"/>
        </w:rPr>
        <w:t>que exercem</w:t>
      </w:r>
      <w:r>
        <w:rPr>
          <w:sz w:val="24"/>
          <w:szCs w:val="24"/>
        </w:rPr>
        <w:t xml:space="preserve"> </w:t>
      </w:r>
      <w:r w:rsidR="002667FC">
        <w:rPr>
          <w:sz w:val="24"/>
          <w:szCs w:val="24"/>
        </w:rPr>
        <w:t>diversas</w:t>
      </w:r>
      <w:r>
        <w:rPr>
          <w:sz w:val="24"/>
          <w:szCs w:val="24"/>
        </w:rPr>
        <w:t xml:space="preserve"> funções. </w:t>
      </w:r>
    </w:p>
    <w:p w14:paraId="74D2B261" w14:textId="6FC4CA86" w:rsidR="00D63088" w:rsidRDefault="00D63088" w:rsidP="00D63088">
      <w:pPr>
        <w:ind w:firstLine="708"/>
        <w:jc w:val="both"/>
        <w:rPr>
          <w:sz w:val="24"/>
          <w:szCs w:val="24"/>
        </w:rPr>
      </w:pPr>
      <w:r>
        <w:rPr>
          <w:sz w:val="24"/>
          <w:szCs w:val="24"/>
        </w:rPr>
        <w:t xml:space="preserve">Editores são definidos como um grupo de </w:t>
      </w:r>
      <w:r w:rsidR="00E90F26">
        <w:rPr>
          <w:sz w:val="24"/>
          <w:szCs w:val="24"/>
        </w:rPr>
        <w:t>profissionais</w:t>
      </w:r>
      <w:r>
        <w:rPr>
          <w:sz w:val="24"/>
          <w:szCs w:val="24"/>
        </w:rPr>
        <w:t xml:space="preserve"> que modelam e avaliam teorias e princípios acadêmicos conforme seus históricos acadêmicos ou características sociais, cujo papel principal é avaliar os artigos submetidos ao respectivo periódico (Andrikopoulos &amp; Economou, 2015). Visto a importância dos membros do Conselho Editorial, as vagas nos conselhos em periódicos considerados de alta qualidade são destinadas aos pesquisadores que terão posição destaque, seus trabalhos irão buscar reter e reforçar a reputação de seus periódicos (Andrikopoulos &amp; Economou, 2015).</w:t>
      </w:r>
    </w:p>
    <w:p w14:paraId="52123B28" w14:textId="0755FF38" w:rsidR="00D63088" w:rsidRDefault="00D63088" w:rsidP="00D63088">
      <w:pPr>
        <w:ind w:firstLine="708"/>
        <w:jc w:val="both"/>
        <w:rPr>
          <w:sz w:val="24"/>
          <w:szCs w:val="24"/>
        </w:rPr>
      </w:pPr>
      <w:r w:rsidRPr="00773428">
        <w:rPr>
          <w:sz w:val="24"/>
          <w:szCs w:val="24"/>
        </w:rPr>
        <w:t xml:space="preserve">Geralmente, os editores da revista são </w:t>
      </w:r>
      <w:r w:rsidR="001A1F68">
        <w:rPr>
          <w:sz w:val="24"/>
          <w:szCs w:val="24"/>
        </w:rPr>
        <w:t>‘</w:t>
      </w:r>
      <w:r w:rsidRPr="00773428">
        <w:rPr>
          <w:sz w:val="24"/>
          <w:szCs w:val="24"/>
        </w:rPr>
        <w:t>autoridade</w:t>
      </w:r>
      <w:r>
        <w:rPr>
          <w:sz w:val="24"/>
          <w:szCs w:val="24"/>
        </w:rPr>
        <w:t>s</w:t>
      </w:r>
      <w:r w:rsidRPr="00773428">
        <w:rPr>
          <w:sz w:val="24"/>
          <w:szCs w:val="24"/>
        </w:rPr>
        <w:t xml:space="preserve"> acadêmica</w:t>
      </w:r>
      <w:r w:rsidR="00E90F26">
        <w:rPr>
          <w:sz w:val="24"/>
          <w:szCs w:val="24"/>
        </w:rPr>
        <w:t>s</w:t>
      </w:r>
      <w:r w:rsidR="001A1F68">
        <w:rPr>
          <w:sz w:val="24"/>
          <w:szCs w:val="24"/>
        </w:rPr>
        <w:t>’</w:t>
      </w:r>
      <w:r w:rsidRPr="00773428">
        <w:rPr>
          <w:sz w:val="24"/>
          <w:szCs w:val="24"/>
        </w:rPr>
        <w:t xml:space="preserve"> na área correspondente e devido à limitação </w:t>
      </w:r>
      <w:r>
        <w:rPr>
          <w:sz w:val="24"/>
          <w:szCs w:val="24"/>
        </w:rPr>
        <w:t>de</w:t>
      </w:r>
      <w:r w:rsidRPr="00773428">
        <w:rPr>
          <w:sz w:val="24"/>
          <w:szCs w:val="24"/>
        </w:rPr>
        <w:t xml:space="preserve"> autoridade</w:t>
      </w:r>
      <w:r>
        <w:rPr>
          <w:sz w:val="24"/>
          <w:szCs w:val="24"/>
        </w:rPr>
        <w:t>s</w:t>
      </w:r>
      <w:r w:rsidRPr="00773428">
        <w:rPr>
          <w:sz w:val="24"/>
          <w:szCs w:val="24"/>
        </w:rPr>
        <w:t xml:space="preserve">, é comum que um especialista </w:t>
      </w:r>
      <w:r w:rsidR="00E90F26">
        <w:rPr>
          <w:sz w:val="24"/>
          <w:szCs w:val="24"/>
        </w:rPr>
        <w:t>se torne</w:t>
      </w:r>
      <w:r w:rsidRPr="00773428">
        <w:rPr>
          <w:sz w:val="24"/>
          <w:szCs w:val="24"/>
        </w:rPr>
        <w:t xml:space="preserve"> o editor </w:t>
      </w:r>
      <w:r w:rsidR="00E90F26">
        <w:rPr>
          <w:sz w:val="24"/>
          <w:szCs w:val="24"/>
        </w:rPr>
        <w:t>de</w:t>
      </w:r>
      <w:r w:rsidRPr="00773428">
        <w:rPr>
          <w:sz w:val="24"/>
          <w:szCs w:val="24"/>
        </w:rPr>
        <w:t xml:space="preserve"> muitos periódicos, </w:t>
      </w:r>
      <w:r w:rsidR="001A1F68">
        <w:rPr>
          <w:sz w:val="24"/>
          <w:szCs w:val="24"/>
        </w:rPr>
        <w:t xml:space="preserve">surgindo o </w:t>
      </w:r>
      <w:r w:rsidR="00E90F26">
        <w:rPr>
          <w:sz w:val="24"/>
          <w:szCs w:val="24"/>
        </w:rPr>
        <w:t>fenômeno de edição interligada</w:t>
      </w:r>
      <w:r w:rsidRPr="00773428">
        <w:rPr>
          <w:sz w:val="24"/>
          <w:szCs w:val="24"/>
        </w:rPr>
        <w:t xml:space="preserve"> (Liwei &amp; Chunlin, 2015). </w:t>
      </w:r>
      <w:r w:rsidRPr="00B515D9">
        <w:rPr>
          <w:sz w:val="24"/>
          <w:szCs w:val="24"/>
        </w:rPr>
        <w:t>And</w:t>
      </w:r>
      <w:r>
        <w:rPr>
          <w:sz w:val="24"/>
          <w:szCs w:val="24"/>
        </w:rPr>
        <w:t xml:space="preserve">rikopoulos e Economou (2015) examinaram os padrões das colaborações </w:t>
      </w:r>
      <w:r w:rsidR="001A1F68">
        <w:rPr>
          <w:sz w:val="24"/>
          <w:szCs w:val="24"/>
        </w:rPr>
        <w:t>dos editores da área de</w:t>
      </w:r>
      <w:r>
        <w:rPr>
          <w:sz w:val="24"/>
          <w:szCs w:val="24"/>
        </w:rPr>
        <w:t xml:space="preserve"> finanças, a análise se refere aos atores com elevados graus de centralidade nas redes como os ‘cientistas de elite’, que influenciam</w:t>
      </w:r>
      <w:r w:rsidR="001A1F68">
        <w:rPr>
          <w:sz w:val="24"/>
          <w:szCs w:val="24"/>
        </w:rPr>
        <w:t xml:space="preserve"> a orientação do periódico, e </w:t>
      </w:r>
      <w:r>
        <w:rPr>
          <w:sz w:val="24"/>
          <w:szCs w:val="24"/>
        </w:rPr>
        <w:t>as pesquisas da área. Os autores identificaram que a comunidade acadêmica dos editores é</w:t>
      </w:r>
      <w:r w:rsidR="00910834">
        <w:rPr>
          <w:sz w:val="24"/>
          <w:szCs w:val="24"/>
        </w:rPr>
        <w:t xml:space="preserve"> estruturada de forma bastante permeável</w:t>
      </w:r>
      <w:r>
        <w:rPr>
          <w:sz w:val="24"/>
          <w:szCs w:val="24"/>
        </w:rPr>
        <w:t xml:space="preserve">, ou seja, </w:t>
      </w:r>
      <w:r w:rsidR="00910834">
        <w:rPr>
          <w:sz w:val="24"/>
          <w:szCs w:val="24"/>
        </w:rPr>
        <w:t>tal comunidade está</w:t>
      </w:r>
      <w:r>
        <w:rPr>
          <w:sz w:val="24"/>
          <w:szCs w:val="24"/>
        </w:rPr>
        <w:t xml:space="preserve"> amplamente distribuída em torno de um centro denso e uma periferia relativamente escassa (alto índice de centralidade). </w:t>
      </w:r>
    </w:p>
    <w:p w14:paraId="20745A8E" w14:textId="6EF80DE8" w:rsidR="00D63088" w:rsidRPr="005D119C" w:rsidRDefault="00D63088" w:rsidP="00D63088">
      <w:pPr>
        <w:ind w:firstLine="708"/>
        <w:jc w:val="both"/>
        <w:rPr>
          <w:sz w:val="24"/>
          <w:szCs w:val="24"/>
        </w:rPr>
      </w:pPr>
      <w:r>
        <w:rPr>
          <w:sz w:val="24"/>
          <w:szCs w:val="24"/>
        </w:rPr>
        <w:t xml:space="preserve">Wray e Boschiero (2016) informam </w:t>
      </w:r>
      <w:r w:rsidR="00813E9C">
        <w:rPr>
          <w:sz w:val="24"/>
          <w:szCs w:val="24"/>
        </w:rPr>
        <w:t xml:space="preserve">no papel de editores-chefes </w:t>
      </w:r>
      <w:r>
        <w:rPr>
          <w:sz w:val="24"/>
          <w:szCs w:val="24"/>
        </w:rPr>
        <w:t xml:space="preserve">que eles geralmente confiam </w:t>
      </w:r>
      <w:r w:rsidR="00813E9C">
        <w:rPr>
          <w:sz w:val="24"/>
          <w:szCs w:val="24"/>
        </w:rPr>
        <w:t xml:space="preserve">e contam com </w:t>
      </w:r>
      <w:r>
        <w:rPr>
          <w:sz w:val="24"/>
          <w:szCs w:val="24"/>
        </w:rPr>
        <w:t xml:space="preserve">a </w:t>
      </w:r>
      <w:r w:rsidRPr="008007CD">
        <w:rPr>
          <w:i/>
          <w:sz w:val="24"/>
          <w:szCs w:val="24"/>
        </w:rPr>
        <w:t>expertise</w:t>
      </w:r>
      <w:r w:rsidR="00813E9C">
        <w:rPr>
          <w:sz w:val="24"/>
          <w:szCs w:val="24"/>
        </w:rPr>
        <w:t xml:space="preserve"> e </w:t>
      </w:r>
      <w:r>
        <w:rPr>
          <w:sz w:val="24"/>
          <w:szCs w:val="24"/>
        </w:rPr>
        <w:t>o conhecimento dos membros de seu Conselho Edito</w:t>
      </w:r>
      <w:r w:rsidR="00813E9C">
        <w:rPr>
          <w:sz w:val="24"/>
          <w:szCs w:val="24"/>
        </w:rPr>
        <w:t>rial. S</w:t>
      </w:r>
      <w:r>
        <w:rPr>
          <w:sz w:val="24"/>
          <w:szCs w:val="24"/>
        </w:rPr>
        <w:t xml:space="preserve">egundo eles, </w:t>
      </w:r>
      <w:r w:rsidR="00813E9C">
        <w:rPr>
          <w:sz w:val="24"/>
          <w:szCs w:val="24"/>
        </w:rPr>
        <w:t>os membros do conselho</w:t>
      </w:r>
      <w:r>
        <w:rPr>
          <w:sz w:val="24"/>
          <w:szCs w:val="24"/>
        </w:rPr>
        <w:t xml:space="preserve"> provaram ser</w:t>
      </w:r>
      <w:r w:rsidR="00813E9C">
        <w:rPr>
          <w:sz w:val="24"/>
          <w:szCs w:val="24"/>
        </w:rPr>
        <w:t>em bastante</w:t>
      </w:r>
      <w:r>
        <w:rPr>
          <w:sz w:val="24"/>
          <w:szCs w:val="24"/>
        </w:rPr>
        <w:t xml:space="preserve"> úteis e até fundamentais quando os principais responsáveis pelo peri</w:t>
      </w:r>
      <w:r w:rsidR="00813E9C">
        <w:rPr>
          <w:sz w:val="24"/>
          <w:szCs w:val="24"/>
        </w:rPr>
        <w:t>ódico precisam contar com ajuda de terceiros, principalmente ao se tratar de</w:t>
      </w:r>
      <w:r>
        <w:rPr>
          <w:sz w:val="24"/>
          <w:szCs w:val="24"/>
        </w:rPr>
        <w:t xml:space="preserve"> áreas </w:t>
      </w:r>
      <w:r w:rsidR="00813E9C">
        <w:rPr>
          <w:sz w:val="24"/>
          <w:szCs w:val="24"/>
        </w:rPr>
        <w:t xml:space="preserve">do conhecimento </w:t>
      </w:r>
      <w:r>
        <w:rPr>
          <w:sz w:val="24"/>
          <w:szCs w:val="24"/>
        </w:rPr>
        <w:t xml:space="preserve">que perpassam suas respectivas áreas de </w:t>
      </w:r>
      <w:r w:rsidRPr="009540B3">
        <w:rPr>
          <w:i/>
          <w:sz w:val="24"/>
          <w:szCs w:val="24"/>
        </w:rPr>
        <w:t>expertise</w:t>
      </w:r>
      <w:r>
        <w:rPr>
          <w:sz w:val="24"/>
          <w:szCs w:val="24"/>
        </w:rPr>
        <w:t>. Dhanani e Jones (2017) postulam que</w:t>
      </w:r>
      <w:r w:rsidR="00813E9C">
        <w:rPr>
          <w:sz w:val="24"/>
          <w:szCs w:val="24"/>
        </w:rPr>
        <w:t xml:space="preserve"> os</w:t>
      </w:r>
      <w:r>
        <w:rPr>
          <w:sz w:val="24"/>
          <w:szCs w:val="24"/>
        </w:rPr>
        <w:t xml:space="preserve"> Conselhos Editoriais devem ser diversificados, </w:t>
      </w:r>
      <w:r w:rsidR="00813E9C">
        <w:rPr>
          <w:sz w:val="24"/>
          <w:szCs w:val="24"/>
        </w:rPr>
        <w:t>para</w:t>
      </w:r>
      <w:r>
        <w:rPr>
          <w:sz w:val="24"/>
          <w:szCs w:val="24"/>
        </w:rPr>
        <w:t xml:space="preserve"> encoraja</w:t>
      </w:r>
      <w:r w:rsidR="00813E9C">
        <w:rPr>
          <w:sz w:val="24"/>
          <w:szCs w:val="24"/>
        </w:rPr>
        <w:t>r</w:t>
      </w:r>
      <w:r>
        <w:rPr>
          <w:sz w:val="24"/>
          <w:szCs w:val="24"/>
        </w:rPr>
        <w:t xml:space="preserve"> uma produção de conhecimento mais abrangente e inovadora, </w:t>
      </w:r>
      <w:r w:rsidR="00813E9C">
        <w:rPr>
          <w:sz w:val="24"/>
          <w:szCs w:val="24"/>
        </w:rPr>
        <w:t>no contexto da contabilidade.</w:t>
      </w:r>
    </w:p>
    <w:p w14:paraId="2AC2B814" w14:textId="01661B46" w:rsidR="00D63088" w:rsidRDefault="00D63088" w:rsidP="00D63088">
      <w:pPr>
        <w:jc w:val="both"/>
        <w:rPr>
          <w:sz w:val="24"/>
          <w:szCs w:val="24"/>
        </w:rPr>
      </w:pPr>
      <w:r>
        <w:rPr>
          <w:sz w:val="24"/>
          <w:szCs w:val="24"/>
        </w:rPr>
        <w:tab/>
      </w:r>
      <w:r w:rsidRPr="00BA6B72">
        <w:rPr>
          <w:sz w:val="24"/>
          <w:szCs w:val="24"/>
        </w:rPr>
        <w:t>Estudos que analisam os conselhos editoriais geralmente estão relacionados à área de finanças (Baccini &amp; Barabesi, 2010</w:t>
      </w:r>
      <w:r w:rsidR="00B2553D">
        <w:rPr>
          <w:sz w:val="24"/>
          <w:szCs w:val="24"/>
        </w:rPr>
        <w:t xml:space="preserve">; </w:t>
      </w:r>
      <w:r w:rsidR="00B2553D" w:rsidRPr="00BA6B72">
        <w:rPr>
          <w:sz w:val="24"/>
          <w:szCs w:val="24"/>
        </w:rPr>
        <w:t xml:space="preserve">Andrikopoulos &amp; Economou, </w:t>
      </w:r>
      <w:r w:rsidR="00B2553D" w:rsidRPr="00E017F4">
        <w:rPr>
          <w:sz w:val="24"/>
          <w:szCs w:val="24"/>
        </w:rPr>
        <w:t>2015</w:t>
      </w:r>
      <w:r w:rsidR="00E017F4">
        <w:rPr>
          <w:sz w:val="24"/>
          <w:szCs w:val="24"/>
        </w:rPr>
        <w:t>; Gatos, 2017;</w:t>
      </w:r>
      <w:r w:rsidRPr="00BA6B72">
        <w:rPr>
          <w:sz w:val="24"/>
          <w:szCs w:val="24"/>
        </w:rPr>
        <w:t>. Em Contabilidade, encontrou-se os estudos de Brinn e Jones</w:t>
      </w:r>
      <w:r w:rsidR="00EA1ABC">
        <w:rPr>
          <w:sz w:val="24"/>
          <w:szCs w:val="24"/>
        </w:rPr>
        <w:t xml:space="preserve"> (2008), </w:t>
      </w:r>
      <w:r w:rsidR="00EA1ABC" w:rsidRPr="00BA6B72">
        <w:rPr>
          <w:sz w:val="24"/>
          <w:szCs w:val="24"/>
        </w:rPr>
        <w:t xml:space="preserve">Lowe e </w:t>
      </w:r>
      <w:r w:rsidR="00EA1ABC">
        <w:rPr>
          <w:sz w:val="24"/>
          <w:szCs w:val="24"/>
        </w:rPr>
        <w:t xml:space="preserve">Van Fleet (2009) e Dhanani e Jones (2017). </w:t>
      </w:r>
      <w:r>
        <w:rPr>
          <w:sz w:val="24"/>
          <w:szCs w:val="24"/>
        </w:rPr>
        <w:t>No</w:t>
      </w:r>
      <w:r w:rsidRPr="00BA6B72">
        <w:rPr>
          <w:sz w:val="24"/>
          <w:szCs w:val="24"/>
        </w:rPr>
        <w:t xml:space="preserve"> estudo de Brinn e Jones (2008) encontrou-se </w:t>
      </w:r>
      <w:r>
        <w:rPr>
          <w:sz w:val="24"/>
          <w:szCs w:val="24"/>
        </w:rPr>
        <w:t>representatividade</w:t>
      </w:r>
      <w:r w:rsidRPr="00BA6B72">
        <w:rPr>
          <w:sz w:val="24"/>
          <w:szCs w:val="24"/>
        </w:rPr>
        <w:t xml:space="preserve"> significativa de membros internacionais em conselhos do Reino Unido, e concluiu que seus membros tendem a estar concentrados em um número limitado de instituições e indivíduos. Enquanto o de Dhanani e Jones (2017)</w:t>
      </w:r>
      <w:r>
        <w:rPr>
          <w:sz w:val="24"/>
          <w:szCs w:val="24"/>
        </w:rPr>
        <w:t xml:space="preserve"> </w:t>
      </w:r>
      <w:r w:rsidRPr="00BA6B72">
        <w:rPr>
          <w:sz w:val="24"/>
          <w:szCs w:val="24"/>
        </w:rPr>
        <w:t xml:space="preserve">concluíram que a representatividade </w:t>
      </w:r>
      <w:r>
        <w:rPr>
          <w:sz w:val="24"/>
          <w:szCs w:val="24"/>
        </w:rPr>
        <w:t xml:space="preserve">feminina em conselhos ainda é baixa, mas </w:t>
      </w:r>
      <w:r w:rsidRPr="00BA6B72">
        <w:rPr>
          <w:sz w:val="24"/>
          <w:szCs w:val="24"/>
        </w:rPr>
        <w:t>aumentou com o passar do</w:t>
      </w:r>
      <w:r>
        <w:rPr>
          <w:sz w:val="24"/>
          <w:szCs w:val="24"/>
        </w:rPr>
        <w:t>s</w:t>
      </w:r>
      <w:r w:rsidRPr="00BA6B72">
        <w:rPr>
          <w:sz w:val="24"/>
          <w:szCs w:val="24"/>
        </w:rPr>
        <w:t xml:space="preserve"> ano</w:t>
      </w:r>
      <w:r>
        <w:rPr>
          <w:sz w:val="24"/>
          <w:szCs w:val="24"/>
        </w:rPr>
        <w:t>s.</w:t>
      </w:r>
    </w:p>
    <w:p w14:paraId="0B1C9D7A" w14:textId="77777777" w:rsidR="00D63088" w:rsidRDefault="00D63088" w:rsidP="00D63088">
      <w:pPr>
        <w:jc w:val="both"/>
        <w:rPr>
          <w:sz w:val="24"/>
          <w:szCs w:val="24"/>
        </w:rPr>
      </w:pPr>
      <w:r>
        <w:rPr>
          <w:sz w:val="24"/>
          <w:szCs w:val="24"/>
        </w:rPr>
        <w:tab/>
        <w:t xml:space="preserve">Algumas relações vêm sendo investigadas na literatura, Gibbons e Fish (1991) relacionaram os </w:t>
      </w:r>
      <w:r w:rsidRPr="00A9079E">
        <w:rPr>
          <w:i/>
          <w:sz w:val="24"/>
          <w:szCs w:val="24"/>
        </w:rPr>
        <w:t>rankings</w:t>
      </w:r>
      <w:r>
        <w:rPr>
          <w:sz w:val="24"/>
          <w:szCs w:val="24"/>
        </w:rPr>
        <w:t xml:space="preserve"> das instituições da área de economia e a representação nos Conselhos Editoriais dos periódicos mais bem avaliados à nível internacional. Ao final, os autores apresentaram um </w:t>
      </w:r>
      <w:r w:rsidRPr="00A9079E">
        <w:rPr>
          <w:i/>
          <w:sz w:val="24"/>
          <w:szCs w:val="24"/>
        </w:rPr>
        <w:t>ranking</w:t>
      </w:r>
      <w:r>
        <w:rPr>
          <w:sz w:val="24"/>
          <w:szCs w:val="24"/>
        </w:rPr>
        <w:t xml:space="preserve"> alternativo das instituições dos EUA com base na representatividade destas instituições nos Conselhos Editoriais dos periódicos. Encontrou-se que a maioria das instituições (86,3%) listadas conforme a representatividade nos conselhos estava em outro </w:t>
      </w:r>
      <w:r w:rsidRPr="00A9079E">
        <w:rPr>
          <w:i/>
          <w:sz w:val="24"/>
          <w:szCs w:val="24"/>
        </w:rPr>
        <w:t>ranking</w:t>
      </w:r>
      <w:r>
        <w:rPr>
          <w:sz w:val="24"/>
          <w:szCs w:val="24"/>
        </w:rPr>
        <w:t>, que a princípio não considerava tal fator (Gibbons &amp; Fish, 1991).</w:t>
      </w:r>
    </w:p>
    <w:p w14:paraId="63D20C5D" w14:textId="77777777" w:rsidR="00D63088" w:rsidRPr="005D119C" w:rsidRDefault="00D63088" w:rsidP="00D63088">
      <w:pPr>
        <w:jc w:val="both"/>
        <w:rPr>
          <w:sz w:val="24"/>
          <w:szCs w:val="24"/>
        </w:rPr>
      </w:pPr>
      <w:r>
        <w:rPr>
          <w:sz w:val="24"/>
          <w:szCs w:val="24"/>
        </w:rPr>
        <w:tab/>
      </w:r>
    </w:p>
    <w:p w14:paraId="0C312AB9" w14:textId="77777777" w:rsidR="00D63088" w:rsidRPr="00327570" w:rsidRDefault="00D63088" w:rsidP="00D63088">
      <w:pPr>
        <w:jc w:val="both"/>
        <w:rPr>
          <w:b/>
          <w:sz w:val="24"/>
          <w:szCs w:val="24"/>
        </w:rPr>
      </w:pPr>
      <w:r w:rsidRPr="00D730FD">
        <w:rPr>
          <w:b/>
          <w:sz w:val="24"/>
          <w:szCs w:val="24"/>
        </w:rPr>
        <w:t xml:space="preserve">2.3 </w:t>
      </w:r>
      <w:r w:rsidRPr="00D730FD">
        <w:rPr>
          <w:b/>
          <w:i/>
          <w:sz w:val="24"/>
          <w:szCs w:val="24"/>
        </w:rPr>
        <w:t>Board Interlocking</w:t>
      </w:r>
      <w:r w:rsidRPr="00D730FD">
        <w:rPr>
          <w:b/>
          <w:sz w:val="24"/>
          <w:szCs w:val="24"/>
        </w:rPr>
        <w:t xml:space="preserve"> e </w:t>
      </w:r>
      <w:r w:rsidRPr="00D730FD">
        <w:rPr>
          <w:b/>
          <w:i/>
          <w:sz w:val="24"/>
          <w:szCs w:val="24"/>
        </w:rPr>
        <w:t>Interlocking Editorship</w:t>
      </w:r>
    </w:p>
    <w:p w14:paraId="1D96D9C6" w14:textId="3B35E895" w:rsidR="007A6DF7" w:rsidRDefault="00D63088" w:rsidP="00D63088">
      <w:pPr>
        <w:jc w:val="both"/>
        <w:rPr>
          <w:sz w:val="24"/>
          <w:szCs w:val="24"/>
        </w:rPr>
      </w:pPr>
      <w:r w:rsidRPr="00327570">
        <w:rPr>
          <w:sz w:val="24"/>
          <w:szCs w:val="24"/>
        </w:rPr>
        <w:tab/>
      </w:r>
      <w:r w:rsidR="00BA26BB">
        <w:rPr>
          <w:sz w:val="24"/>
          <w:szCs w:val="24"/>
        </w:rPr>
        <w:t xml:space="preserve">Os </w:t>
      </w:r>
      <w:r w:rsidR="00BA26BB" w:rsidRPr="00BA26BB">
        <w:rPr>
          <w:sz w:val="24"/>
          <w:szCs w:val="24"/>
        </w:rPr>
        <w:t>termos</w:t>
      </w:r>
      <w:r w:rsidRPr="00BA26BB">
        <w:rPr>
          <w:sz w:val="24"/>
          <w:szCs w:val="24"/>
        </w:rPr>
        <w:t xml:space="preserve"> </w:t>
      </w:r>
      <w:r w:rsidRPr="00BA26BB">
        <w:rPr>
          <w:i/>
          <w:sz w:val="24"/>
          <w:szCs w:val="24"/>
        </w:rPr>
        <w:t>Board Interlocking, Interlocking Directorship, Board Network</w:t>
      </w:r>
      <w:r w:rsidR="00C91B70">
        <w:rPr>
          <w:i/>
          <w:sz w:val="24"/>
          <w:szCs w:val="24"/>
        </w:rPr>
        <w:t>ing</w:t>
      </w:r>
      <w:r w:rsidRPr="00BA26BB">
        <w:rPr>
          <w:i/>
          <w:sz w:val="24"/>
          <w:szCs w:val="24"/>
        </w:rPr>
        <w:t xml:space="preserve"> </w:t>
      </w:r>
      <w:r w:rsidRPr="00BA26BB">
        <w:rPr>
          <w:sz w:val="24"/>
          <w:szCs w:val="24"/>
        </w:rPr>
        <w:t>e</w:t>
      </w:r>
      <w:r w:rsidRPr="00BA26BB">
        <w:rPr>
          <w:i/>
          <w:sz w:val="24"/>
          <w:szCs w:val="24"/>
        </w:rPr>
        <w:t xml:space="preserve"> Interlocking Directorates</w:t>
      </w:r>
      <w:r w:rsidRPr="00BA26BB">
        <w:rPr>
          <w:sz w:val="24"/>
          <w:szCs w:val="24"/>
        </w:rPr>
        <w:t xml:space="preserve"> têm sido utilizad</w:t>
      </w:r>
      <w:r w:rsidR="00FB51D4">
        <w:rPr>
          <w:sz w:val="24"/>
          <w:szCs w:val="24"/>
        </w:rPr>
        <w:t>o</w:t>
      </w:r>
      <w:r w:rsidRPr="00BA26BB">
        <w:rPr>
          <w:sz w:val="24"/>
          <w:szCs w:val="24"/>
        </w:rPr>
        <w:t xml:space="preserve"> </w:t>
      </w:r>
      <w:r w:rsidR="00E017F4">
        <w:rPr>
          <w:sz w:val="24"/>
          <w:szCs w:val="24"/>
        </w:rPr>
        <w:t>nos estudos</w:t>
      </w:r>
      <w:r w:rsidRPr="00BA26BB">
        <w:rPr>
          <w:sz w:val="24"/>
          <w:szCs w:val="24"/>
        </w:rPr>
        <w:t xml:space="preserve"> </w:t>
      </w:r>
      <w:r w:rsidR="00E017F4">
        <w:rPr>
          <w:sz w:val="24"/>
          <w:szCs w:val="24"/>
        </w:rPr>
        <w:t>de finanças</w:t>
      </w:r>
      <w:r w:rsidRPr="00BA26BB">
        <w:rPr>
          <w:sz w:val="24"/>
          <w:szCs w:val="24"/>
        </w:rPr>
        <w:t xml:space="preserve"> para definir as ligações </w:t>
      </w:r>
      <w:r w:rsidRPr="00BA26BB">
        <w:rPr>
          <w:sz w:val="24"/>
          <w:szCs w:val="24"/>
        </w:rPr>
        <w:lastRenderedPageBreak/>
        <w:t>entre empresas</w:t>
      </w:r>
      <w:r w:rsidR="00C91B70">
        <w:rPr>
          <w:sz w:val="24"/>
          <w:szCs w:val="24"/>
        </w:rPr>
        <w:t>, normalmente,</w:t>
      </w:r>
      <w:r w:rsidRPr="00BA26BB">
        <w:rPr>
          <w:sz w:val="24"/>
          <w:szCs w:val="24"/>
        </w:rPr>
        <w:t xml:space="preserve"> via respectivos Conselhos de Administração (</w:t>
      </w:r>
      <w:r w:rsidR="00C91B70">
        <w:rPr>
          <w:sz w:val="24"/>
          <w:szCs w:val="24"/>
        </w:rPr>
        <w:t>ex.</w:t>
      </w:r>
      <w:r w:rsidR="00FB51D4">
        <w:rPr>
          <w:sz w:val="24"/>
          <w:szCs w:val="24"/>
        </w:rPr>
        <w:t xml:space="preserve">, </w:t>
      </w:r>
      <w:r w:rsidRPr="00BA26BB">
        <w:rPr>
          <w:sz w:val="24"/>
          <w:szCs w:val="24"/>
        </w:rPr>
        <w:t>Ribeiro et al., 2016)</w:t>
      </w:r>
      <w:r w:rsidR="00B220B1">
        <w:rPr>
          <w:sz w:val="24"/>
          <w:szCs w:val="24"/>
        </w:rPr>
        <w:t xml:space="preserve">. </w:t>
      </w:r>
      <w:r w:rsidR="00C91B70" w:rsidRPr="00C91B70">
        <w:rPr>
          <w:i/>
          <w:sz w:val="24"/>
          <w:szCs w:val="24"/>
        </w:rPr>
        <w:t>B</w:t>
      </w:r>
      <w:r w:rsidR="00B220B1" w:rsidRPr="00B220B1">
        <w:rPr>
          <w:i/>
          <w:sz w:val="24"/>
          <w:szCs w:val="24"/>
        </w:rPr>
        <w:t>oard</w:t>
      </w:r>
      <w:r w:rsidR="00B220B1">
        <w:rPr>
          <w:sz w:val="24"/>
          <w:szCs w:val="24"/>
        </w:rPr>
        <w:t xml:space="preserve"> </w:t>
      </w:r>
      <w:r w:rsidR="007A6DF7" w:rsidRPr="007A6DF7">
        <w:rPr>
          <w:i/>
          <w:sz w:val="24"/>
          <w:szCs w:val="24"/>
        </w:rPr>
        <w:t>interlocking</w:t>
      </w:r>
      <w:r w:rsidR="007A6DF7">
        <w:rPr>
          <w:sz w:val="24"/>
          <w:szCs w:val="24"/>
        </w:rPr>
        <w:t xml:space="preserve"> </w:t>
      </w:r>
      <w:r w:rsidR="00B220B1">
        <w:rPr>
          <w:sz w:val="24"/>
          <w:szCs w:val="24"/>
        </w:rPr>
        <w:t xml:space="preserve">é a situação </w:t>
      </w:r>
      <w:r w:rsidR="00C91B70">
        <w:rPr>
          <w:sz w:val="24"/>
          <w:szCs w:val="24"/>
        </w:rPr>
        <w:t>n</w:t>
      </w:r>
      <w:r w:rsidR="00B220B1">
        <w:rPr>
          <w:sz w:val="24"/>
          <w:szCs w:val="24"/>
        </w:rPr>
        <w:t>a qual duas ou mais instituições compartilham um ou mais diretores em comum, fenômeno que se popularizou com o passar do tempo (A</w:t>
      </w:r>
      <w:r w:rsidR="007A6DF7">
        <w:rPr>
          <w:sz w:val="24"/>
          <w:szCs w:val="24"/>
        </w:rPr>
        <w:t>llen</w:t>
      </w:r>
      <w:r w:rsidR="00B220B1">
        <w:rPr>
          <w:sz w:val="24"/>
          <w:szCs w:val="24"/>
        </w:rPr>
        <w:t>, 1</w:t>
      </w:r>
      <w:r w:rsidR="007A6DF7">
        <w:rPr>
          <w:sz w:val="24"/>
          <w:szCs w:val="24"/>
        </w:rPr>
        <w:t>974)</w:t>
      </w:r>
      <w:r w:rsidR="00B220B1">
        <w:rPr>
          <w:sz w:val="24"/>
          <w:szCs w:val="24"/>
        </w:rPr>
        <w:t>.</w:t>
      </w:r>
      <w:r w:rsidR="007A6DF7">
        <w:rPr>
          <w:sz w:val="24"/>
          <w:szCs w:val="24"/>
        </w:rPr>
        <w:t xml:space="preserve"> </w:t>
      </w:r>
    </w:p>
    <w:p w14:paraId="7967884F" w14:textId="77777777" w:rsidR="004E65D3" w:rsidRDefault="00E042FB" w:rsidP="007A6DF7">
      <w:pPr>
        <w:ind w:firstLine="708"/>
        <w:jc w:val="both"/>
        <w:rPr>
          <w:sz w:val="24"/>
          <w:szCs w:val="24"/>
        </w:rPr>
      </w:pPr>
      <w:r>
        <w:rPr>
          <w:sz w:val="24"/>
          <w:szCs w:val="24"/>
        </w:rPr>
        <w:t xml:space="preserve">O conceito </w:t>
      </w:r>
      <w:r w:rsidRPr="004E65D3">
        <w:rPr>
          <w:i/>
          <w:sz w:val="24"/>
          <w:szCs w:val="24"/>
        </w:rPr>
        <w:t>Board Interlocking</w:t>
      </w:r>
      <w:r>
        <w:rPr>
          <w:sz w:val="24"/>
          <w:szCs w:val="24"/>
        </w:rPr>
        <w:t xml:space="preserve"> foi adaptado</w:t>
      </w:r>
      <w:r w:rsidR="004E65D3">
        <w:rPr>
          <w:sz w:val="24"/>
          <w:szCs w:val="24"/>
        </w:rPr>
        <w:t xml:space="preserve"> aos Conselhos Editoriais de periódicos</w:t>
      </w:r>
      <w:r>
        <w:rPr>
          <w:sz w:val="24"/>
          <w:szCs w:val="24"/>
        </w:rPr>
        <w:t xml:space="preserve">, </w:t>
      </w:r>
      <w:r w:rsidR="004E65D3">
        <w:rPr>
          <w:sz w:val="24"/>
          <w:szCs w:val="24"/>
        </w:rPr>
        <w:t>onde a</w:t>
      </w:r>
      <w:r w:rsidR="00D63088" w:rsidRPr="00BA26BB">
        <w:rPr>
          <w:sz w:val="24"/>
          <w:szCs w:val="24"/>
        </w:rPr>
        <w:t xml:space="preserve"> presença de </w:t>
      </w:r>
      <w:r>
        <w:rPr>
          <w:sz w:val="24"/>
          <w:szCs w:val="24"/>
        </w:rPr>
        <w:t xml:space="preserve">membros </w:t>
      </w:r>
      <w:r w:rsidR="00D63088" w:rsidRPr="00BA26BB">
        <w:rPr>
          <w:sz w:val="24"/>
          <w:szCs w:val="24"/>
        </w:rPr>
        <w:t>em mais</w:t>
      </w:r>
      <w:r w:rsidR="004E65D3">
        <w:rPr>
          <w:sz w:val="24"/>
          <w:szCs w:val="24"/>
        </w:rPr>
        <w:t xml:space="preserve"> de um Conselho Editorial, ou seja, em vários </w:t>
      </w:r>
      <w:r>
        <w:rPr>
          <w:sz w:val="24"/>
          <w:szCs w:val="24"/>
        </w:rPr>
        <w:t>periódicos deu origem ao</w:t>
      </w:r>
      <w:r w:rsidR="00D63088">
        <w:rPr>
          <w:sz w:val="24"/>
          <w:szCs w:val="24"/>
        </w:rPr>
        <w:t xml:space="preserve"> fenômeno </w:t>
      </w:r>
      <w:r>
        <w:rPr>
          <w:sz w:val="24"/>
          <w:szCs w:val="24"/>
        </w:rPr>
        <w:t>denominado de</w:t>
      </w:r>
      <w:r w:rsidR="00D63088">
        <w:rPr>
          <w:sz w:val="24"/>
          <w:szCs w:val="24"/>
        </w:rPr>
        <w:t xml:space="preserve"> </w:t>
      </w:r>
      <w:r w:rsidR="00D63088" w:rsidRPr="00622CD2">
        <w:rPr>
          <w:i/>
          <w:sz w:val="24"/>
          <w:szCs w:val="24"/>
        </w:rPr>
        <w:t>Interlocking Editorship</w:t>
      </w:r>
      <w:r w:rsidR="00D63088">
        <w:rPr>
          <w:sz w:val="24"/>
          <w:szCs w:val="24"/>
        </w:rPr>
        <w:t xml:space="preserve"> (Baccini &amp; Barabesi, 2011)</w:t>
      </w:r>
      <w:r>
        <w:rPr>
          <w:sz w:val="24"/>
          <w:szCs w:val="24"/>
        </w:rPr>
        <w:t xml:space="preserve">, </w:t>
      </w:r>
      <w:r w:rsidR="004E65D3">
        <w:rPr>
          <w:sz w:val="24"/>
          <w:szCs w:val="24"/>
        </w:rPr>
        <w:t>conforme</w:t>
      </w:r>
      <w:r>
        <w:rPr>
          <w:sz w:val="24"/>
          <w:szCs w:val="24"/>
        </w:rPr>
        <w:t xml:space="preserve"> adotado no presente estudo</w:t>
      </w:r>
      <w:r w:rsidR="00D63088">
        <w:rPr>
          <w:sz w:val="24"/>
          <w:szCs w:val="24"/>
        </w:rPr>
        <w:t xml:space="preserve">; </w:t>
      </w:r>
      <w:r w:rsidR="005F6332">
        <w:rPr>
          <w:sz w:val="24"/>
          <w:szCs w:val="24"/>
        </w:rPr>
        <w:t>e também</w:t>
      </w:r>
      <w:r w:rsidR="00D63088">
        <w:rPr>
          <w:sz w:val="24"/>
          <w:szCs w:val="24"/>
        </w:rPr>
        <w:t xml:space="preserve"> de </w:t>
      </w:r>
      <w:r w:rsidR="00D63088" w:rsidRPr="00263751">
        <w:rPr>
          <w:i/>
          <w:sz w:val="24"/>
          <w:szCs w:val="24"/>
        </w:rPr>
        <w:t>Editorial Board Interlock</w:t>
      </w:r>
      <w:r w:rsidR="00D63088">
        <w:rPr>
          <w:i/>
          <w:sz w:val="24"/>
          <w:szCs w:val="24"/>
        </w:rPr>
        <w:t>ing</w:t>
      </w:r>
      <w:r w:rsidR="00D63088" w:rsidRPr="00421756">
        <w:rPr>
          <w:sz w:val="24"/>
          <w:szCs w:val="24"/>
        </w:rPr>
        <w:t xml:space="preserve"> (Andrikopoulos &amp; Economou, 2015</w:t>
      </w:r>
      <w:r w:rsidR="00C91B70">
        <w:rPr>
          <w:sz w:val="24"/>
          <w:szCs w:val="24"/>
        </w:rPr>
        <w:t>; Gatos, 2017</w:t>
      </w:r>
      <w:r w:rsidR="00D63088" w:rsidRPr="00421756">
        <w:rPr>
          <w:sz w:val="24"/>
          <w:szCs w:val="24"/>
        </w:rPr>
        <w:t>)</w:t>
      </w:r>
      <w:r w:rsidR="00D63088">
        <w:rPr>
          <w:sz w:val="24"/>
          <w:szCs w:val="24"/>
        </w:rPr>
        <w:t xml:space="preserve">. </w:t>
      </w:r>
    </w:p>
    <w:p w14:paraId="4020F9E8" w14:textId="0009485E" w:rsidR="00BF7B22" w:rsidRPr="002147A2" w:rsidRDefault="004E65D3" w:rsidP="00BF7B22">
      <w:pPr>
        <w:ind w:firstLine="708"/>
        <w:jc w:val="both"/>
        <w:rPr>
          <w:sz w:val="24"/>
          <w:szCs w:val="24"/>
        </w:rPr>
      </w:pPr>
      <w:r w:rsidRPr="00752100">
        <w:rPr>
          <w:sz w:val="24"/>
          <w:szCs w:val="24"/>
        </w:rPr>
        <w:t xml:space="preserve">Ribeiro, Colauto e Clemente (2016) investigaram os determinantes da formação de </w:t>
      </w:r>
      <w:r w:rsidRPr="00752100">
        <w:rPr>
          <w:i/>
          <w:sz w:val="24"/>
          <w:szCs w:val="24"/>
        </w:rPr>
        <w:t>Board Interlocking</w:t>
      </w:r>
      <w:r w:rsidR="00BF7B22">
        <w:rPr>
          <w:sz w:val="24"/>
          <w:szCs w:val="24"/>
        </w:rPr>
        <w:t xml:space="preserve"> no mercado de capitais brasileiros, destaca-se que </w:t>
      </w:r>
      <w:r w:rsidR="00E32025">
        <w:rPr>
          <w:sz w:val="24"/>
          <w:szCs w:val="24"/>
        </w:rPr>
        <w:t>a</w:t>
      </w:r>
      <w:r w:rsidRPr="00752100">
        <w:rPr>
          <w:sz w:val="24"/>
          <w:szCs w:val="24"/>
        </w:rPr>
        <w:t xml:space="preserve"> presença de profissionais com experiência de mercado reconhecida é um direcionador deste fenômeno.</w:t>
      </w:r>
      <w:r w:rsidR="00E32025">
        <w:rPr>
          <w:sz w:val="24"/>
          <w:szCs w:val="24"/>
        </w:rPr>
        <w:t xml:space="preserve"> </w:t>
      </w:r>
      <w:r w:rsidR="00BF7B22">
        <w:rPr>
          <w:sz w:val="24"/>
          <w:szCs w:val="24"/>
        </w:rPr>
        <w:t>E também</w:t>
      </w:r>
      <w:r w:rsidR="00BF7B22" w:rsidRPr="00BF7B22">
        <w:rPr>
          <w:sz w:val="24"/>
          <w:szCs w:val="24"/>
        </w:rPr>
        <w:t xml:space="preserve"> que a adoção do </w:t>
      </w:r>
      <w:r w:rsidR="00BF7B22" w:rsidRPr="00BF7B22">
        <w:rPr>
          <w:i/>
          <w:sz w:val="24"/>
          <w:szCs w:val="24"/>
        </w:rPr>
        <w:t>Board Interlocking</w:t>
      </w:r>
      <w:r w:rsidR="00BF7B22" w:rsidRPr="00BF7B22">
        <w:rPr>
          <w:sz w:val="24"/>
          <w:szCs w:val="24"/>
        </w:rPr>
        <w:t xml:space="preserve"> pode proporcionar </w:t>
      </w:r>
      <w:r w:rsidR="00BF7B22" w:rsidRPr="002147A2">
        <w:rPr>
          <w:sz w:val="24"/>
          <w:szCs w:val="24"/>
        </w:rPr>
        <w:t xml:space="preserve">diversos benefícios, </w:t>
      </w:r>
      <w:r w:rsidR="007F55E5" w:rsidRPr="002147A2">
        <w:rPr>
          <w:sz w:val="24"/>
          <w:szCs w:val="24"/>
        </w:rPr>
        <w:t>eles têm-se</w:t>
      </w:r>
      <w:r w:rsidR="00BF7B22" w:rsidRPr="002147A2">
        <w:rPr>
          <w:sz w:val="24"/>
          <w:szCs w:val="24"/>
        </w:rPr>
        <w:t xml:space="preserve"> a criação de um canal de comunicação entre as organizações, e su</w:t>
      </w:r>
      <w:r w:rsidR="007F55E5" w:rsidRPr="002147A2">
        <w:rPr>
          <w:sz w:val="24"/>
          <w:szCs w:val="24"/>
        </w:rPr>
        <w:t>a legitimação. Q</w:t>
      </w:r>
      <w:r w:rsidR="00BF7B22" w:rsidRPr="002147A2">
        <w:rPr>
          <w:sz w:val="24"/>
          <w:szCs w:val="24"/>
        </w:rPr>
        <w:t>uando as empresas estabelecem conexões entre si, além de alianças procura-se</w:t>
      </w:r>
      <w:r w:rsidR="007F55E5" w:rsidRPr="002147A2">
        <w:rPr>
          <w:sz w:val="24"/>
          <w:szCs w:val="24"/>
        </w:rPr>
        <w:t xml:space="preserve"> legitimidade</w:t>
      </w:r>
      <w:r w:rsidR="00BF7B22" w:rsidRPr="002147A2">
        <w:rPr>
          <w:sz w:val="24"/>
          <w:szCs w:val="24"/>
        </w:rPr>
        <w:t>, até certo ponto, a concentração facilita os laços interorganizacionais (Mizruchi, 1996). Acredita-se qu</w:t>
      </w:r>
      <w:r w:rsidR="007F55E5" w:rsidRPr="002147A2">
        <w:rPr>
          <w:sz w:val="24"/>
          <w:szCs w:val="24"/>
        </w:rPr>
        <w:t>e tais</w:t>
      </w:r>
      <w:r w:rsidR="00BF7B22" w:rsidRPr="002147A2">
        <w:rPr>
          <w:sz w:val="24"/>
          <w:szCs w:val="24"/>
        </w:rPr>
        <w:t xml:space="preserve"> </w:t>
      </w:r>
      <w:r w:rsidR="007F55E5" w:rsidRPr="002147A2">
        <w:rPr>
          <w:sz w:val="24"/>
          <w:szCs w:val="24"/>
        </w:rPr>
        <w:t>características</w:t>
      </w:r>
      <w:r w:rsidR="00BF7B22" w:rsidRPr="002147A2">
        <w:rPr>
          <w:sz w:val="24"/>
          <w:szCs w:val="24"/>
        </w:rPr>
        <w:t xml:space="preserve"> também pode</w:t>
      </w:r>
      <w:r w:rsidR="007F55E5" w:rsidRPr="002147A2">
        <w:rPr>
          <w:sz w:val="24"/>
          <w:szCs w:val="24"/>
        </w:rPr>
        <w:t>m</w:t>
      </w:r>
      <w:r w:rsidR="00BF7B22" w:rsidRPr="002147A2">
        <w:rPr>
          <w:sz w:val="24"/>
          <w:szCs w:val="24"/>
        </w:rPr>
        <w:t xml:space="preserve"> se expandir ao contexto proposto pelo estudo.</w:t>
      </w:r>
    </w:p>
    <w:p w14:paraId="5BAD4583" w14:textId="158ADF07" w:rsidR="00D63088" w:rsidRDefault="00D63088" w:rsidP="00D63088">
      <w:pPr>
        <w:ind w:firstLine="708"/>
        <w:jc w:val="both"/>
        <w:rPr>
          <w:sz w:val="24"/>
          <w:szCs w:val="24"/>
        </w:rPr>
      </w:pPr>
      <w:r w:rsidRPr="002147A2">
        <w:rPr>
          <w:sz w:val="24"/>
          <w:szCs w:val="24"/>
        </w:rPr>
        <w:t>A estrutura de rede de membros dos Conselhos Editoriais de periódicos de</w:t>
      </w:r>
      <w:r>
        <w:rPr>
          <w:sz w:val="24"/>
          <w:szCs w:val="24"/>
        </w:rPr>
        <w:t xml:space="preserve"> finanças elaborado por Andrikopoulos e Economou (2015) demonstrou </w:t>
      </w:r>
      <w:r w:rsidR="00203043">
        <w:rPr>
          <w:sz w:val="24"/>
          <w:szCs w:val="24"/>
        </w:rPr>
        <w:t>características centro-periféricas</w:t>
      </w:r>
      <w:r>
        <w:rPr>
          <w:sz w:val="24"/>
          <w:szCs w:val="24"/>
        </w:rPr>
        <w:t xml:space="preserve">, </w:t>
      </w:r>
      <w:r w:rsidR="00203043">
        <w:rPr>
          <w:sz w:val="24"/>
          <w:szCs w:val="24"/>
        </w:rPr>
        <w:t>n</w:t>
      </w:r>
      <w:r>
        <w:rPr>
          <w:sz w:val="24"/>
          <w:szCs w:val="24"/>
        </w:rPr>
        <w:t>os nós situados no centro estão membros que podem compartilhar de valores e interesses comuns, eles afetam as correntes científicas, no sentido de interferir em suas tendências e evolução, e estão mais profundamente imersos em seu sistema social.</w:t>
      </w:r>
    </w:p>
    <w:p w14:paraId="21509B6B" w14:textId="7BCB4D51" w:rsidR="00D63088" w:rsidRDefault="00D63088" w:rsidP="00D63088">
      <w:pPr>
        <w:ind w:firstLine="708"/>
        <w:jc w:val="both"/>
        <w:rPr>
          <w:sz w:val="24"/>
          <w:szCs w:val="24"/>
        </w:rPr>
      </w:pPr>
      <w:r>
        <w:rPr>
          <w:sz w:val="24"/>
          <w:szCs w:val="24"/>
        </w:rPr>
        <w:t xml:space="preserve">Editores que estão presentes em vários conselhos moldam as relações sociais de confiança com os demais membros que pertencem a instituições acadêmicas bem reputada, estas relações levam ao surgimento de grupos, que compartilham benefícios comuns (Andrikopoulos &amp; Economou, 2015). O aumento das redes em termos de seus membros (adição de nós) fomenta </w:t>
      </w:r>
      <w:r w:rsidR="007746CD">
        <w:rPr>
          <w:sz w:val="24"/>
          <w:szCs w:val="24"/>
        </w:rPr>
        <w:t>cert</w:t>
      </w:r>
      <w:r>
        <w:rPr>
          <w:sz w:val="24"/>
          <w:szCs w:val="24"/>
        </w:rPr>
        <w:t xml:space="preserve">a diversidade de opiniões, </w:t>
      </w:r>
      <w:r w:rsidR="007746CD">
        <w:rPr>
          <w:sz w:val="24"/>
          <w:szCs w:val="24"/>
        </w:rPr>
        <w:t xml:space="preserve">pois </w:t>
      </w:r>
      <w:r>
        <w:rPr>
          <w:sz w:val="24"/>
          <w:szCs w:val="24"/>
        </w:rPr>
        <w:t>pode dificultar sua coordenação, portanto, membros muito ocupados com sua participação em vários conselhos (</w:t>
      </w:r>
      <w:r w:rsidR="007746CD">
        <w:rPr>
          <w:i/>
          <w:sz w:val="24"/>
          <w:szCs w:val="24"/>
        </w:rPr>
        <w:t>interlocks</w:t>
      </w:r>
      <w:r>
        <w:rPr>
          <w:sz w:val="24"/>
          <w:szCs w:val="24"/>
        </w:rPr>
        <w:t>) podem ser difíceis de monitorar, à título de coordenação, contudo suas capacidades, conhecimento, informações trazem benefícios (Andrikopoulos &amp; Economou, 2015).</w:t>
      </w:r>
      <w:r w:rsidR="007746CD">
        <w:rPr>
          <w:sz w:val="24"/>
          <w:szCs w:val="24"/>
        </w:rPr>
        <w:t xml:space="preserve"> Portanto a</w:t>
      </w:r>
      <w:r w:rsidR="00203043">
        <w:rPr>
          <w:sz w:val="24"/>
          <w:szCs w:val="24"/>
        </w:rPr>
        <w:t>ssim como em demais estudos</w:t>
      </w:r>
      <w:r w:rsidR="007746CD">
        <w:rPr>
          <w:sz w:val="24"/>
          <w:szCs w:val="24"/>
        </w:rPr>
        <w:t xml:space="preserve">, a ocorrência e principalmente a quantidade de ocorrências de </w:t>
      </w:r>
      <w:r w:rsidR="00203043" w:rsidRPr="007746CD">
        <w:rPr>
          <w:i/>
          <w:sz w:val="24"/>
          <w:szCs w:val="24"/>
        </w:rPr>
        <w:t>interlock</w:t>
      </w:r>
      <w:r w:rsidR="007746CD">
        <w:rPr>
          <w:i/>
          <w:sz w:val="24"/>
          <w:szCs w:val="24"/>
        </w:rPr>
        <w:t>s</w:t>
      </w:r>
      <w:r w:rsidR="00203043">
        <w:rPr>
          <w:sz w:val="24"/>
          <w:szCs w:val="24"/>
        </w:rPr>
        <w:t xml:space="preserve"> </w:t>
      </w:r>
      <w:r w:rsidR="007746CD">
        <w:rPr>
          <w:sz w:val="24"/>
          <w:szCs w:val="24"/>
        </w:rPr>
        <w:t>trazem duas possibilidades de interpretações, otimistas e pessimistas.</w:t>
      </w:r>
    </w:p>
    <w:p w14:paraId="5B03959E" w14:textId="6168B704" w:rsidR="006E7322" w:rsidRPr="003521CC" w:rsidRDefault="003521CC" w:rsidP="007F55E5">
      <w:pPr>
        <w:ind w:firstLine="708"/>
        <w:jc w:val="both"/>
        <w:rPr>
          <w:sz w:val="24"/>
          <w:szCs w:val="24"/>
        </w:rPr>
      </w:pPr>
      <w:r w:rsidRPr="003521CC">
        <w:rPr>
          <w:sz w:val="24"/>
          <w:szCs w:val="24"/>
        </w:rPr>
        <w:t xml:space="preserve">Alberto </w:t>
      </w:r>
      <w:r w:rsidR="007F55E5" w:rsidRPr="003521CC">
        <w:rPr>
          <w:sz w:val="24"/>
          <w:szCs w:val="24"/>
        </w:rPr>
        <w:t>Baccini</w:t>
      </w:r>
      <w:r w:rsidRPr="003521CC">
        <w:rPr>
          <w:sz w:val="24"/>
          <w:szCs w:val="24"/>
        </w:rPr>
        <w:t xml:space="preserve">, autor pioneiro da investigação e precursor do termo </w:t>
      </w:r>
      <w:r w:rsidRPr="003521CC">
        <w:rPr>
          <w:i/>
          <w:sz w:val="24"/>
          <w:szCs w:val="24"/>
        </w:rPr>
        <w:t xml:space="preserve">Interlocking Editorship </w:t>
      </w:r>
      <w:r w:rsidR="00E75DAF">
        <w:rPr>
          <w:sz w:val="24"/>
          <w:szCs w:val="24"/>
        </w:rPr>
        <w:t xml:space="preserve">autor de </w:t>
      </w:r>
      <w:r w:rsidRPr="003521CC">
        <w:rPr>
          <w:sz w:val="24"/>
          <w:szCs w:val="24"/>
        </w:rPr>
        <w:t xml:space="preserve">artigos que influenciaram o delineamento deste estudo. Baccini </w:t>
      </w:r>
      <w:r w:rsidR="009F6014">
        <w:rPr>
          <w:sz w:val="24"/>
          <w:szCs w:val="24"/>
        </w:rPr>
        <w:t xml:space="preserve">et al. </w:t>
      </w:r>
      <w:r w:rsidRPr="003521CC">
        <w:rPr>
          <w:sz w:val="24"/>
          <w:szCs w:val="24"/>
        </w:rPr>
        <w:t>(2009)</w:t>
      </w:r>
      <w:r w:rsidR="009F6014">
        <w:rPr>
          <w:sz w:val="24"/>
          <w:szCs w:val="24"/>
        </w:rPr>
        <w:t xml:space="preserve"> investig</w:t>
      </w:r>
      <w:r w:rsidR="00E75DAF">
        <w:rPr>
          <w:sz w:val="24"/>
          <w:szCs w:val="24"/>
        </w:rPr>
        <w:t>ou-se</w:t>
      </w:r>
      <w:r w:rsidR="009F6014">
        <w:rPr>
          <w:sz w:val="24"/>
          <w:szCs w:val="24"/>
        </w:rPr>
        <w:t xml:space="preserve"> as ligações entre os periódicos de estatística, com uma amostra de </w:t>
      </w:r>
      <w:r w:rsidR="00A1206C">
        <w:rPr>
          <w:sz w:val="24"/>
          <w:szCs w:val="24"/>
        </w:rPr>
        <w:t>79</w:t>
      </w:r>
      <w:r w:rsidR="009F6014">
        <w:rPr>
          <w:sz w:val="24"/>
          <w:szCs w:val="24"/>
        </w:rPr>
        <w:t xml:space="preserve"> periódicos</w:t>
      </w:r>
      <w:r w:rsidR="006E7322">
        <w:rPr>
          <w:sz w:val="24"/>
          <w:szCs w:val="24"/>
        </w:rPr>
        <w:t xml:space="preserve">, os periódicos tiveram uma média de 37,7 membros em seu conselho, e a taxa média de participação de cada membro foi de 1,27, ou seja, hipoteticamente cada membro esteve em média em 1,27 conselhos, com 428 ocorrências de </w:t>
      </w:r>
      <w:r w:rsidR="006E7322" w:rsidRPr="006E7322">
        <w:rPr>
          <w:i/>
          <w:sz w:val="24"/>
          <w:szCs w:val="24"/>
        </w:rPr>
        <w:t>Interlocking Editorship</w:t>
      </w:r>
      <w:r w:rsidR="006E7322">
        <w:rPr>
          <w:sz w:val="24"/>
          <w:szCs w:val="24"/>
        </w:rPr>
        <w:t xml:space="preserve">, obteve-se uma densidade de 0,14. Baccini &amp; Barabesi (2010) expandiram sua investigação e linha de pesquisa aos periódicos </w:t>
      </w:r>
      <w:r w:rsidR="00F01DDD">
        <w:rPr>
          <w:sz w:val="24"/>
          <w:szCs w:val="24"/>
        </w:rPr>
        <w:t>da economia</w:t>
      </w:r>
      <w:r w:rsidR="006E7322">
        <w:rPr>
          <w:sz w:val="24"/>
          <w:szCs w:val="24"/>
        </w:rPr>
        <w:t xml:space="preserve">, com 746 periódicos </w:t>
      </w:r>
      <w:r w:rsidR="00F01DDD">
        <w:rPr>
          <w:sz w:val="24"/>
          <w:szCs w:val="24"/>
        </w:rPr>
        <w:t xml:space="preserve">teve-se uma </w:t>
      </w:r>
      <w:r w:rsidR="00042B7A">
        <w:rPr>
          <w:sz w:val="24"/>
          <w:szCs w:val="24"/>
        </w:rPr>
        <w:t>médi</w:t>
      </w:r>
      <w:r w:rsidR="00F01DDD">
        <w:rPr>
          <w:sz w:val="24"/>
          <w:szCs w:val="24"/>
        </w:rPr>
        <w:t>a</w:t>
      </w:r>
      <w:r w:rsidR="00042B7A">
        <w:rPr>
          <w:sz w:val="24"/>
          <w:szCs w:val="24"/>
        </w:rPr>
        <w:t xml:space="preserve"> de 28,9 membros em cada periódico, taxa de </w:t>
      </w:r>
      <w:r w:rsidR="00933D70">
        <w:rPr>
          <w:sz w:val="24"/>
          <w:szCs w:val="24"/>
        </w:rPr>
        <w:t xml:space="preserve">participação por membro de </w:t>
      </w:r>
      <w:r w:rsidR="00042B7A">
        <w:rPr>
          <w:sz w:val="24"/>
          <w:szCs w:val="24"/>
        </w:rPr>
        <w:t xml:space="preserve">1,35, </w:t>
      </w:r>
      <w:r w:rsidR="00933D70">
        <w:rPr>
          <w:sz w:val="24"/>
          <w:szCs w:val="24"/>
        </w:rPr>
        <w:t xml:space="preserve">e </w:t>
      </w:r>
      <w:r w:rsidR="00042B7A">
        <w:rPr>
          <w:sz w:val="24"/>
          <w:szCs w:val="24"/>
        </w:rPr>
        <w:t xml:space="preserve">com 6.407 ligações a densidade foi de 0,023, gerando uma rede bastante dispersa, segundo os autores. Por fim, Baccini </w:t>
      </w:r>
      <w:r w:rsidR="00EC0C8E">
        <w:rPr>
          <w:sz w:val="24"/>
          <w:szCs w:val="24"/>
        </w:rPr>
        <w:t xml:space="preserve">e Barabesi (2011) ao investigar o Conselho de </w:t>
      </w:r>
      <w:r w:rsidR="00C1424A">
        <w:rPr>
          <w:sz w:val="24"/>
          <w:szCs w:val="24"/>
        </w:rPr>
        <w:t>61</w:t>
      </w:r>
      <w:r w:rsidR="00EC0C8E">
        <w:rPr>
          <w:sz w:val="24"/>
          <w:szCs w:val="24"/>
        </w:rPr>
        <w:t xml:space="preserve"> periódicos da ciência da informação e biblioteconomia, </w:t>
      </w:r>
      <w:r w:rsidR="00933D70">
        <w:rPr>
          <w:sz w:val="24"/>
          <w:szCs w:val="24"/>
        </w:rPr>
        <w:t>obteve-se</w:t>
      </w:r>
      <w:r w:rsidR="00C1424A">
        <w:rPr>
          <w:sz w:val="24"/>
          <w:szCs w:val="24"/>
        </w:rPr>
        <w:t xml:space="preserve"> número médio de editores por conselho de 32,8 enquanto a taxa média de participação por ed</w:t>
      </w:r>
      <w:r w:rsidR="00933D70">
        <w:rPr>
          <w:sz w:val="24"/>
          <w:szCs w:val="24"/>
        </w:rPr>
        <w:t xml:space="preserve">itor foi de 1,14, com 162 laços, assim </w:t>
      </w:r>
      <w:r w:rsidR="00C1424A">
        <w:rPr>
          <w:sz w:val="24"/>
          <w:szCs w:val="24"/>
        </w:rPr>
        <w:t xml:space="preserve">obteve-se uma densidade de 0,087. </w:t>
      </w:r>
    </w:p>
    <w:p w14:paraId="08D4BF61" w14:textId="549B8C0C" w:rsidR="00D63088" w:rsidRDefault="00BF7B22" w:rsidP="00BF752E">
      <w:pPr>
        <w:ind w:firstLine="708"/>
        <w:jc w:val="both"/>
        <w:rPr>
          <w:sz w:val="24"/>
          <w:szCs w:val="24"/>
        </w:rPr>
      </w:pPr>
      <w:r>
        <w:rPr>
          <w:sz w:val="24"/>
          <w:szCs w:val="24"/>
        </w:rPr>
        <w:t>Mizruchi (1996)</w:t>
      </w:r>
      <w:r w:rsidR="00D63088">
        <w:rPr>
          <w:sz w:val="24"/>
          <w:szCs w:val="24"/>
        </w:rPr>
        <w:t xml:space="preserve"> </w:t>
      </w:r>
      <w:r w:rsidR="00BF752E">
        <w:rPr>
          <w:sz w:val="24"/>
          <w:szCs w:val="24"/>
        </w:rPr>
        <w:t>postula que a ocorrência de</w:t>
      </w:r>
      <w:r w:rsidR="00D63088">
        <w:rPr>
          <w:sz w:val="24"/>
          <w:szCs w:val="24"/>
        </w:rPr>
        <w:t xml:space="preserve"> </w:t>
      </w:r>
      <w:r w:rsidR="00D63088" w:rsidRPr="00FC2851">
        <w:rPr>
          <w:i/>
          <w:sz w:val="24"/>
          <w:szCs w:val="24"/>
        </w:rPr>
        <w:t>interlocks</w:t>
      </w:r>
      <w:r w:rsidR="00BF752E">
        <w:rPr>
          <w:sz w:val="24"/>
          <w:szCs w:val="24"/>
        </w:rPr>
        <w:t xml:space="preserve"> está</w:t>
      </w:r>
      <w:r w:rsidR="00D63088">
        <w:rPr>
          <w:sz w:val="24"/>
          <w:szCs w:val="24"/>
        </w:rPr>
        <w:t xml:space="preserve"> associad</w:t>
      </w:r>
      <w:r w:rsidR="00BF752E">
        <w:rPr>
          <w:sz w:val="24"/>
          <w:szCs w:val="24"/>
        </w:rPr>
        <w:t>a</w:t>
      </w:r>
      <w:r w:rsidR="00D63088">
        <w:rPr>
          <w:sz w:val="24"/>
          <w:szCs w:val="24"/>
        </w:rPr>
        <w:t xml:space="preserve"> a dependência de recursos </w:t>
      </w:r>
      <w:r>
        <w:rPr>
          <w:sz w:val="24"/>
          <w:szCs w:val="24"/>
        </w:rPr>
        <w:t>interorganizacionais</w:t>
      </w:r>
      <w:r w:rsidR="00D63088">
        <w:rPr>
          <w:sz w:val="24"/>
          <w:szCs w:val="24"/>
        </w:rPr>
        <w:t xml:space="preserve">, </w:t>
      </w:r>
      <w:r w:rsidR="00BF752E">
        <w:rPr>
          <w:sz w:val="24"/>
          <w:szCs w:val="24"/>
        </w:rPr>
        <w:t>s</w:t>
      </w:r>
      <w:r w:rsidR="00D63088">
        <w:rPr>
          <w:sz w:val="24"/>
          <w:szCs w:val="24"/>
        </w:rPr>
        <w:t>ugere</w:t>
      </w:r>
      <w:r w:rsidR="00BF752E">
        <w:rPr>
          <w:sz w:val="24"/>
          <w:szCs w:val="24"/>
        </w:rPr>
        <w:t>-se</w:t>
      </w:r>
      <w:r w:rsidR="00D63088">
        <w:rPr>
          <w:sz w:val="24"/>
          <w:szCs w:val="24"/>
        </w:rPr>
        <w:t xml:space="preserve"> que a cooperação e a influência ocorrem simultaneamente em </w:t>
      </w:r>
      <w:r w:rsidR="00D63088" w:rsidRPr="007F70FE">
        <w:rPr>
          <w:sz w:val="24"/>
          <w:szCs w:val="24"/>
        </w:rPr>
        <w:t xml:space="preserve">qualquer </w:t>
      </w:r>
      <w:r w:rsidR="00D63088" w:rsidRPr="00FC2851">
        <w:rPr>
          <w:i/>
          <w:sz w:val="24"/>
          <w:szCs w:val="24"/>
        </w:rPr>
        <w:t>interlock</w:t>
      </w:r>
      <w:r w:rsidR="00BF752E">
        <w:rPr>
          <w:sz w:val="24"/>
          <w:szCs w:val="24"/>
        </w:rPr>
        <w:t xml:space="preserve">, </w:t>
      </w:r>
      <w:r w:rsidR="00D63088" w:rsidRPr="007F70FE">
        <w:rPr>
          <w:sz w:val="24"/>
          <w:szCs w:val="24"/>
        </w:rPr>
        <w:t xml:space="preserve">baseado na dependência de todo e qualquer recurso. Recurso no contexto do presente estudo pode </w:t>
      </w:r>
      <w:r>
        <w:rPr>
          <w:sz w:val="24"/>
          <w:szCs w:val="24"/>
        </w:rPr>
        <w:t>estar</w:t>
      </w:r>
      <w:r w:rsidR="00D63088" w:rsidRPr="007F70FE">
        <w:rPr>
          <w:sz w:val="24"/>
          <w:szCs w:val="24"/>
        </w:rPr>
        <w:t xml:space="preserve"> </w:t>
      </w:r>
      <w:r>
        <w:rPr>
          <w:sz w:val="24"/>
          <w:szCs w:val="24"/>
        </w:rPr>
        <w:t>vinculado à</w:t>
      </w:r>
      <w:r w:rsidR="00D63088" w:rsidRPr="007F70FE">
        <w:rPr>
          <w:sz w:val="24"/>
          <w:szCs w:val="24"/>
        </w:rPr>
        <w:t xml:space="preserve"> capacidade intelectual dos membros</w:t>
      </w:r>
      <w:r>
        <w:rPr>
          <w:sz w:val="24"/>
          <w:szCs w:val="24"/>
        </w:rPr>
        <w:t xml:space="preserve"> dos conselhos editoriais e sua </w:t>
      </w:r>
      <w:r w:rsidR="00BF752E">
        <w:rPr>
          <w:sz w:val="24"/>
          <w:szCs w:val="24"/>
        </w:rPr>
        <w:t>legitimação</w:t>
      </w:r>
      <w:r>
        <w:rPr>
          <w:sz w:val="24"/>
          <w:szCs w:val="24"/>
        </w:rPr>
        <w:t xml:space="preserve"> na academia</w:t>
      </w:r>
      <w:r w:rsidR="00D63088" w:rsidRPr="007F70FE">
        <w:rPr>
          <w:sz w:val="24"/>
          <w:szCs w:val="24"/>
        </w:rPr>
        <w:t>, recursos com certo grau de escassez</w:t>
      </w:r>
      <w:r w:rsidR="00D63088">
        <w:rPr>
          <w:sz w:val="24"/>
          <w:szCs w:val="24"/>
        </w:rPr>
        <w:t xml:space="preserve">. </w:t>
      </w:r>
      <w:r w:rsidR="00BF752E">
        <w:rPr>
          <w:sz w:val="24"/>
          <w:szCs w:val="24"/>
        </w:rPr>
        <w:t>O autor</w:t>
      </w:r>
      <w:r w:rsidR="00D63088">
        <w:rPr>
          <w:sz w:val="24"/>
          <w:szCs w:val="24"/>
        </w:rPr>
        <w:t xml:space="preserve"> aponta que tal investigação não sessa todas as questões concernentes às </w:t>
      </w:r>
      <w:r w:rsidR="00D63088">
        <w:rPr>
          <w:sz w:val="24"/>
          <w:szCs w:val="24"/>
        </w:rPr>
        <w:lastRenderedPageBreak/>
        <w:t xml:space="preserve">relações interorganizacionais, mas os </w:t>
      </w:r>
      <w:r w:rsidR="00D63088" w:rsidRPr="00FC2851">
        <w:rPr>
          <w:i/>
          <w:sz w:val="24"/>
          <w:szCs w:val="24"/>
        </w:rPr>
        <w:t>interlocks</w:t>
      </w:r>
      <w:r w:rsidR="00D63088">
        <w:rPr>
          <w:sz w:val="24"/>
          <w:szCs w:val="24"/>
        </w:rPr>
        <w:t xml:space="preserve"> são </w:t>
      </w:r>
      <w:r w:rsidR="00BF752E">
        <w:rPr>
          <w:sz w:val="24"/>
          <w:szCs w:val="24"/>
        </w:rPr>
        <w:t>de fato</w:t>
      </w:r>
      <w:r w:rsidR="00D63088">
        <w:rPr>
          <w:sz w:val="24"/>
          <w:szCs w:val="24"/>
        </w:rPr>
        <w:t xml:space="preserve"> um indicador muito relevante dos laços de relacionamentos (</w:t>
      </w:r>
      <w:r w:rsidR="00D63088" w:rsidRPr="00FC2851">
        <w:rPr>
          <w:i/>
          <w:sz w:val="24"/>
          <w:szCs w:val="24"/>
        </w:rPr>
        <w:t>network ties</w:t>
      </w:r>
      <w:r w:rsidR="00D63088">
        <w:rPr>
          <w:sz w:val="24"/>
          <w:szCs w:val="24"/>
        </w:rPr>
        <w:t>) entre as empresas, e quando propriamente investigados, traze</w:t>
      </w:r>
      <w:r w:rsidR="00BF752E">
        <w:rPr>
          <w:sz w:val="24"/>
          <w:szCs w:val="24"/>
        </w:rPr>
        <w:t>m</w:t>
      </w:r>
      <w:r w:rsidR="00D63088">
        <w:rPr>
          <w:sz w:val="24"/>
          <w:szCs w:val="24"/>
        </w:rPr>
        <w:t xml:space="preserve"> conhecimento</w:t>
      </w:r>
      <w:r w:rsidR="00BF752E">
        <w:rPr>
          <w:sz w:val="24"/>
          <w:szCs w:val="24"/>
        </w:rPr>
        <w:t>s e perspectivas significativas sobre a relação (Mizruchi, 1996).</w:t>
      </w:r>
    </w:p>
    <w:p w14:paraId="6E588BA3" w14:textId="35D24CD4" w:rsidR="002147A2" w:rsidRDefault="002147A2" w:rsidP="00BF752E">
      <w:pPr>
        <w:ind w:firstLine="708"/>
        <w:jc w:val="both"/>
        <w:rPr>
          <w:sz w:val="24"/>
          <w:szCs w:val="24"/>
        </w:rPr>
      </w:pPr>
    </w:p>
    <w:p w14:paraId="478DC742" w14:textId="77777777" w:rsidR="002147A2" w:rsidRPr="00BA110C" w:rsidRDefault="002147A2" w:rsidP="002147A2">
      <w:pPr>
        <w:jc w:val="both"/>
        <w:rPr>
          <w:b/>
          <w:sz w:val="24"/>
          <w:szCs w:val="24"/>
        </w:rPr>
      </w:pPr>
      <w:r w:rsidRPr="00BA110C">
        <w:rPr>
          <w:b/>
          <w:sz w:val="24"/>
          <w:szCs w:val="24"/>
        </w:rPr>
        <w:t>3 PROCED</w:t>
      </w:r>
      <w:r>
        <w:rPr>
          <w:b/>
          <w:sz w:val="24"/>
          <w:szCs w:val="24"/>
        </w:rPr>
        <w:t xml:space="preserve">IMENTOS METODOLÓGICOS </w:t>
      </w:r>
    </w:p>
    <w:p w14:paraId="252218DA" w14:textId="079B9AF2" w:rsidR="002147A2" w:rsidRDefault="002147A2" w:rsidP="002147A2">
      <w:pPr>
        <w:jc w:val="both"/>
        <w:rPr>
          <w:sz w:val="24"/>
          <w:szCs w:val="24"/>
        </w:rPr>
      </w:pPr>
      <w:r w:rsidRPr="00BA110C">
        <w:rPr>
          <w:b/>
          <w:sz w:val="24"/>
          <w:szCs w:val="24"/>
        </w:rPr>
        <w:tab/>
      </w:r>
      <w:r w:rsidRPr="00970A97">
        <w:rPr>
          <w:sz w:val="24"/>
          <w:szCs w:val="24"/>
        </w:rPr>
        <w:t xml:space="preserve">O método de pesquisa empregado foi quantitativo, apoiado na </w:t>
      </w:r>
      <w:r>
        <w:rPr>
          <w:sz w:val="24"/>
          <w:szCs w:val="24"/>
        </w:rPr>
        <w:t>A</w:t>
      </w:r>
      <w:r w:rsidRPr="00970A97">
        <w:rPr>
          <w:sz w:val="24"/>
          <w:szCs w:val="24"/>
        </w:rPr>
        <w:t xml:space="preserve">nálise de </w:t>
      </w:r>
      <w:r>
        <w:rPr>
          <w:sz w:val="24"/>
          <w:szCs w:val="24"/>
        </w:rPr>
        <w:t>R</w:t>
      </w:r>
      <w:r w:rsidRPr="00970A97">
        <w:rPr>
          <w:sz w:val="24"/>
          <w:szCs w:val="24"/>
        </w:rPr>
        <w:t>edes</w:t>
      </w:r>
      <w:r>
        <w:rPr>
          <w:sz w:val="24"/>
          <w:szCs w:val="24"/>
        </w:rPr>
        <w:t xml:space="preserve"> Sociais</w:t>
      </w:r>
      <w:r w:rsidRPr="00970A97">
        <w:rPr>
          <w:sz w:val="24"/>
          <w:szCs w:val="24"/>
        </w:rPr>
        <w:t xml:space="preserve">, </w:t>
      </w:r>
      <w:r>
        <w:rPr>
          <w:sz w:val="24"/>
          <w:szCs w:val="24"/>
        </w:rPr>
        <w:t>portanto, permitiu-se o uso de informações acerca d</w:t>
      </w:r>
      <w:r w:rsidRPr="00970A97">
        <w:rPr>
          <w:sz w:val="24"/>
          <w:szCs w:val="24"/>
        </w:rPr>
        <w:t xml:space="preserve">o relacionamento entre </w:t>
      </w:r>
      <w:r>
        <w:rPr>
          <w:sz w:val="24"/>
          <w:szCs w:val="24"/>
        </w:rPr>
        <w:t>unidades analíticas</w:t>
      </w:r>
      <w:r w:rsidRPr="00970A97">
        <w:rPr>
          <w:sz w:val="24"/>
          <w:szCs w:val="24"/>
        </w:rPr>
        <w:t xml:space="preserve"> </w:t>
      </w:r>
      <w:r>
        <w:rPr>
          <w:sz w:val="24"/>
          <w:szCs w:val="24"/>
        </w:rPr>
        <w:t xml:space="preserve">(Rossoni </w:t>
      </w:r>
      <w:r w:rsidRPr="00935173">
        <w:rPr>
          <w:sz w:val="24"/>
          <w:szCs w:val="24"/>
        </w:rPr>
        <w:t>et al</w:t>
      </w:r>
      <w:r w:rsidRPr="00996A34">
        <w:rPr>
          <w:sz w:val="24"/>
          <w:szCs w:val="24"/>
        </w:rPr>
        <w:t>.,</w:t>
      </w:r>
      <w:r>
        <w:rPr>
          <w:sz w:val="24"/>
          <w:szCs w:val="24"/>
        </w:rPr>
        <w:t xml:space="preserve"> 2009), e</w:t>
      </w:r>
      <w:r w:rsidRPr="00321C5B">
        <w:rPr>
          <w:sz w:val="24"/>
          <w:szCs w:val="24"/>
        </w:rPr>
        <w:t xml:space="preserve"> </w:t>
      </w:r>
      <w:r>
        <w:rPr>
          <w:sz w:val="24"/>
          <w:szCs w:val="24"/>
        </w:rPr>
        <w:t>de</w:t>
      </w:r>
      <w:r w:rsidRPr="00321C5B">
        <w:rPr>
          <w:sz w:val="24"/>
          <w:szCs w:val="24"/>
        </w:rPr>
        <w:t xml:space="preserve"> caráter descritivo. </w:t>
      </w:r>
      <w:r>
        <w:rPr>
          <w:sz w:val="24"/>
          <w:szCs w:val="24"/>
        </w:rPr>
        <w:t>O estudo</w:t>
      </w:r>
      <w:r w:rsidRPr="00321C5B">
        <w:rPr>
          <w:sz w:val="24"/>
          <w:szCs w:val="24"/>
        </w:rPr>
        <w:t xml:space="preserve"> </w:t>
      </w:r>
      <w:r>
        <w:rPr>
          <w:sz w:val="24"/>
          <w:szCs w:val="24"/>
        </w:rPr>
        <w:t xml:space="preserve">é </w:t>
      </w:r>
      <w:r w:rsidRPr="00321C5B">
        <w:rPr>
          <w:sz w:val="24"/>
          <w:szCs w:val="24"/>
        </w:rPr>
        <w:t>descritiv</w:t>
      </w:r>
      <w:r>
        <w:rPr>
          <w:sz w:val="24"/>
          <w:szCs w:val="24"/>
        </w:rPr>
        <w:t>o</w:t>
      </w:r>
      <w:r w:rsidRPr="00321C5B">
        <w:rPr>
          <w:sz w:val="24"/>
          <w:szCs w:val="24"/>
        </w:rPr>
        <w:t xml:space="preserve"> na medida em que busca, partindo da </w:t>
      </w:r>
      <w:r>
        <w:rPr>
          <w:sz w:val="24"/>
          <w:szCs w:val="24"/>
        </w:rPr>
        <w:t>ARS</w:t>
      </w:r>
      <w:r w:rsidRPr="00321C5B">
        <w:rPr>
          <w:sz w:val="24"/>
          <w:szCs w:val="24"/>
        </w:rPr>
        <w:t>, caracterizar a estrutura das redes</w:t>
      </w:r>
      <w:r>
        <w:rPr>
          <w:sz w:val="24"/>
          <w:szCs w:val="24"/>
        </w:rPr>
        <w:t xml:space="preserve"> dos membros dos Conselhos Editoriais</w:t>
      </w:r>
      <w:r w:rsidRPr="00321C5B">
        <w:rPr>
          <w:sz w:val="24"/>
          <w:szCs w:val="24"/>
        </w:rPr>
        <w:t xml:space="preserve"> dos periódicos de </w:t>
      </w:r>
      <w:r>
        <w:rPr>
          <w:sz w:val="24"/>
          <w:szCs w:val="24"/>
        </w:rPr>
        <w:t>C</w:t>
      </w:r>
      <w:r w:rsidRPr="00321C5B">
        <w:rPr>
          <w:sz w:val="24"/>
          <w:szCs w:val="24"/>
        </w:rPr>
        <w:t xml:space="preserve">ontabilidade </w:t>
      </w:r>
      <w:r>
        <w:rPr>
          <w:sz w:val="24"/>
          <w:szCs w:val="24"/>
        </w:rPr>
        <w:t>da amostra.</w:t>
      </w:r>
      <w:r w:rsidR="001E1FCE">
        <w:rPr>
          <w:sz w:val="24"/>
          <w:szCs w:val="24"/>
        </w:rPr>
        <w:t xml:space="preserve"> </w:t>
      </w:r>
      <w:r w:rsidRPr="0086464E">
        <w:rPr>
          <w:sz w:val="24"/>
          <w:szCs w:val="24"/>
        </w:rPr>
        <w:t xml:space="preserve">Trata-se de uma pesquisa documental, com dados secundários e coletados </w:t>
      </w:r>
      <w:r>
        <w:rPr>
          <w:sz w:val="24"/>
          <w:szCs w:val="24"/>
        </w:rPr>
        <w:t>n</w:t>
      </w:r>
      <w:r w:rsidRPr="0086464E">
        <w:rPr>
          <w:sz w:val="24"/>
          <w:szCs w:val="24"/>
        </w:rPr>
        <w:t>o endereço eletrônico de cada um dos p</w:t>
      </w:r>
      <w:r w:rsidRPr="00431D92">
        <w:rPr>
          <w:sz w:val="24"/>
          <w:szCs w:val="24"/>
        </w:rPr>
        <w:t>eriódicos selecionados</w:t>
      </w:r>
      <w:r>
        <w:rPr>
          <w:sz w:val="24"/>
          <w:szCs w:val="24"/>
        </w:rPr>
        <w:t xml:space="preserve">, </w:t>
      </w:r>
      <w:r>
        <w:rPr>
          <w:sz w:val="24"/>
          <w:szCs w:val="24"/>
          <w:shd w:val="clear" w:color="auto" w:fill="FFFFFF"/>
        </w:rPr>
        <w:t>as coletas foram realizadas no primeiro trimestre de 2018.</w:t>
      </w:r>
      <w:r w:rsidRPr="00431D92">
        <w:rPr>
          <w:sz w:val="24"/>
          <w:szCs w:val="24"/>
        </w:rPr>
        <w:t xml:space="preserve"> </w:t>
      </w:r>
      <w:r>
        <w:rPr>
          <w:sz w:val="24"/>
          <w:szCs w:val="24"/>
        </w:rPr>
        <w:t xml:space="preserve">A </w:t>
      </w:r>
      <w:r w:rsidRPr="00431D92">
        <w:rPr>
          <w:sz w:val="24"/>
          <w:szCs w:val="24"/>
        </w:rPr>
        <w:t xml:space="preserve">análise de redes sociais foi </w:t>
      </w:r>
      <w:r>
        <w:rPr>
          <w:sz w:val="24"/>
          <w:szCs w:val="24"/>
        </w:rPr>
        <w:t xml:space="preserve">realizada </w:t>
      </w:r>
      <w:r w:rsidRPr="00431D92">
        <w:rPr>
          <w:sz w:val="24"/>
          <w:szCs w:val="24"/>
        </w:rPr>
        <w:t>por meio do uso d</w:t>
      </w:r>
      <w:r>
        <w:rPr>
          <w:sz w:val="24"/>
          <w:szCs w:val="24"/>
        </w:rPr>
        <w:t>e</w:t>
      </w:r>
      <w:r w:rsidRPr="00431D92">
        <w:rPr>
          <w:sz w:val="24"/>
          <w:szCs w:val="24"/>
        </w:rPr>
        <w:t xml:space="preserve"> </w:t>
      </w:r>
      <w:r w:rsidRPr="00431D92">
        <w:rPr>
          <w:i/>
          <w:iCs/>
          <w:sz w:val="24"/>
          <w:szCs w:val="24"/>
        </w:rPr>
        <w:t xml:space="preserve">software </w:t>
      </w:r>
      <w:r w:rsidRPr="00431D92">
        <w:rPr>
          <w:sz w:val="24"/>
          <w:szCs w:val="24"/>
        </w:rPr>
        <w:t>específico</w:t>
      </w:r>
      <w:r w:rsidRPr="007305AF">
        <w:rPr>
          <w:sz w:val="24"/>
          <w:szCs w:val="24"/>
        </w:rPr>
        <w:t xml:space="preserve"> para tal, </w:t>
      </w:r>
      <w:r w:rsidRPr="00121CD9">
        <w:rPr>
          <w:i/>
          <w:sz w:val="24"/>
          <w:szCs w:val="24"/>
        </w:rPr>
        <w:t>Ucinet</w:t>
      </w:r>
      <w:r w:rsidRPr="007305AF">
        <w:rPr>
          <w:sz w:val="24"/>
          <w:szCs w:val="24"/>
        </w:rPr>
        <w:t xml:space="preserve"> </w:t>
      </w:r>
      <w:r>
        <w:rPr>
          <w:sz w:val="24"/>
          <w:szCs w:val="24"/>
        </w:rPr>
        <w:t>6.0</w:t>
      </w:r>
      <w:r>
        <w:t xml:space="preserve">, </w:t>
      </w:r>
      <w:r>
        <w:rPr>
          <w:sz w:val="24"/>
          <w:szCs w:val="24"/>
        </w:rPr>
        <w:t>já utilizado em demais pesquisas (ex., Liwei e</w:t>
      </w:r>
      <w:r w:rsidRPr="00962625">
        <w:rPr>
          <w:sz w:val="24"/>
          <w:szCs w:val="24"/>
        </w:rPr>
        <w:t>t al</w:t>
      </w:r>
      <w:r>
        <w:rPr>
          <w:i/>
          <w:sz w:val="24"/>
          <w:szCs w:val="24"/>
        </w:rPr>
        <w:t>.</w:t>
      </w:r>
      <w:r>
        <w:rPr>
          <w:sz w:val="24"/>
          <w:szCs w:val="24"/>
        </w:rPr>
        <w:t>, 2015; Ribeiro, 2015).</w:t>
      </w:r>
    </w:p>
    <w:p w14:paraId="28202FEC" w14:textId="77777777" w:rsidR="002147A2" w:rsidRDefault="002147A2" w:rsidP="002147A2">
      <w:pPr>
        <w:jc w:val="both"/>
        <w:rPr>
          <w:b/>
          <w:sz w:val="24"/>
          <w:szCs w:val="24"/>
        </w:rPr>
      </w:pPr>
    </w:p>
    <w:p w14:paraId="75DB4A92" w14:textId="77777777" w:rsidR="002147A2" w:rsidRPr="00935173" w:rsidRDefault="002147A2" w:rsidP="002147A2">
      <w:pPr>
        <w:jc w:val="both"/>
        <w:rPr>
          <w:b/>
          <w:sz w:val="24"/>
          <w:szCs w:val="24"/>
        </w:rPr>
      </w:pPr>
      <w:r w:rsidRPr="00935173">
        <w:rPr>
          <w:b/>
          <w:sz w:val="24"/>
          <w:szCs w:val="24"/>
        </w:rPr>
        <w:t>3.1 Seleção da amostra e coleta de dados</w:t>
      </w:r>
    </w:p>
    <w:p w14:paraId="78C8BB12" w14:textId="7F4D96E9" w:rsidR="002147A2" w:rsidRDefault="002147A2" w:rsidP="002147A2">
      <w:pPr>
        <w:ind w:firstLine="708"/>
        <w:jc w:val="both"/>
        <w:rPr>
          <w:sz w:val="24"/>
          <w:szCs w:val="24"/>
        </w:rPr>
      </w:pPr>
      <w:r w:rsidRPr="00935173">
        <w:rPr>
          <w:sz w:val="24"/>
          <w:szCs w:val="24"/>
        </w:rPr>
        <w:t>Periódicos estudados</w:t>
      </w:r>
      <w:r w:rsidRPr="007305AF">
        <w:rPr>
          <w:sz w:val="24"/>
          <w:szCs w:val="24"/>
        </w:rPr>
        <w:t>:</w:t>
      </w:r>
      <w:r>
        <w:rPr>
          <w:sz w:val="24"/>
          <w:szCs w:val="24"/>
        </w:rPr>
        <w:t xml:space="preserve"> F</w:t>
      </w:r>
      <w:r w:rsidRPr="007305AF">
        <w:rPr>
          <w:sz w:val="24"/>
          <w:szCs w:val="24"/>
        </w:rPr>
        <w:t>oram selecionadas</w:t>
      </w:r>
      <w:r>
        <w:rPr>
          <w:sz w:val="24"/>
          <w:szCs w:val="24"/>
        </w:rPr>
        <w:t xml:space="preserve"> para </w:t>
      </w:r>
      <w:r w:rsidRPr="007305AF">
        <w:rPr>
          <w:sz w:val="24"/>
          <w:szCs w:val="24"/>
        </w:rPr>
        <w:t xml:space="preserve">análise 16 periódicos de contabilidade </w:t>
      </w:r>
      <w:r w:rsidR="00CF73F0">
        <w:rPr>
          <w:sz w:val="24"/>
          <w:szCs w:val="24"/>
        </w:rPr>
        <w:t>conforme T</w:t>
      </w:r>
      <w:r>
        <w:rPr>
          <w:sz w:val="24"/>
          <w:szCs w:val="24"/>
        </w:rPr>
        <w:t xml:space="preserve">abela 1, </w:t>
      </w:r>
      <w:r w:rsidRPr="007305AF">
        <w:rPr>
          <w:sz w:val="24"/>
          <w:szCs w:val="24"/>
        </w:rPr>
        <w:t xml:space="preserve">com os seguintes critérios: </w:t>
      </w:r>
      <w:r>
        <w:rPr>
          <w:sz w:val="24"/>
          <w:szCs w:val="24"/>
        </w:rPr>
        <w:t>(a) c</w:t>
      </w:r>
      <w:r w:rsidRPr="007305AF">
        <w:rPr>
          <w:sz w:val="24"/>
          <w:szCs w:val="24"/>
        </w:rPr>
        <w:t>lassificação no quadriênio 2013-2016; (b) classificação nos estratos A1, A2, B1 e B2 da área de Administração</w:t>
      </w:r>
      <w:r>
        <w:rPr>
          <w:sz w:val="24"/>
          <w:szCs w:val="24"/>
        </w:rPr>
        <w:t xml:space="preserve"> Pública e de empresas</w:t>
      </w:r>
      <w:r w:rsidRPr="007305AF">
        <w:rPr>
          <w:sz w:val="24"/>
          <w:szCs w:val="24"/>
        </w:rPr>
        <w:t xml:space="preserve">, Ciências Contábeis e Turismo da CAPES; (c) enfoque predominantemente </w:t>
      </w:r>
      <w:r w:rsidRPr="00BA110C">
        <w:rPr>
          <w:sz w:val="24"/>
          <w:szCs w:val="24"/>
        </w:rPr>
        <w:t>em Contabilidade, identificado pelo</w:t>
      </w:r>
      <w:r>
        <w:rPr>
          <w:sz w:val="24"/>
          <w:szCs w:val="24"/>
        </w:rPr>
        <w:t>s</w:t>
      </w:r>
      <w:r w:rsidRPr="00BA110C">
        <w:rPr>
          <w:sz w:val="24"/>
          <w:szCs w:val="24"/>
        </w:rPr>
        <w:t xml:space="preserve"> termo</w:t>
      </w:r>
      <w:r>
        <w:rPr>
          <w:sz w:val="24"/>
          <w:szCs w:val="24"/>
        </w:rPr>
        <w:t>s</w:t>
      </w:r>
      <w:r w:rsidRPr="00BA110C">
        <w:rPr>
          <w:sz w:val="24"/>
          <w:szCs w:val="24"/>
        </w:rPr>
        <w:t xml:space="preserve"> “contábil”, “contabilidade” e “</w:t>
      </w:r>
      <w:r w:rsidRPr="008F5A11">
        <w:rPr>
          <w:i/>
          <w:sz w:val="24"/>
          <w:szCs w:val="24"/>
        </w:rPr>
        <w:t>accounting</w:t>
      </w:r>
      <w:r w:rsidRPr="00BA110C">
        <w:rPr>
          <w:sz w:val="24"/>
          <w:szCs w:val="24"/>
        </w:rPr>
        <w:t>”; (</w:t>
      </w:r>
      <w:r>
        <w:rPr>
          <w:sz w:val="24"/>
          <w:szCs w:val="24"/>
        </w:rPr>
        <w:t>d</w:t>
      </w:r>
      <w:r w:rsidRPr="00BA110C">
        <w:rPr>
          <w:sz w:val="24"/>
          <w:szCs w:val="24"/>
        </w:rPr>
        <w:t xml:space="preserve">) periódicos exclusivamente </w:t>
      </w:r>
      <w:r>
        <w:rPr>
          <w:sz w:val="24"/>
          <w:szCs w:val="24"/>
        </w:rPr>
        <w:t>brasileiros. Justifica-se a seleção dos periódicos de Contabilidade, por representar</w:t>
      </w:r>
      <w:r w:rsidRPr="009433F4">
        <w:rPr>
          <w:sz w:val="24"/>
          <w:szCs w:val="24"/>
        </w:rPr>
        <w:t xml:space="preserve"> o principa</w:t>
      </w:r>
      <w:r>
        <w:rPr>
          <w:sz w:val="24"/>
          <w:szCs w:val="24"/>
        </w:rPr>
        <w:t>l</w:t>
      </w:r>
      <w:r w:rsidRPr="009433F4">
        <w:rPr>
          <w:sz w:val="24"/>
          <w:szCs w:val="24"/>
        </w:rPr>
        <w:t xml:space="preserve"> meio de comunicação científica </w:t>
      </w:r>
      <w:r>
        <w:rPr>
          <w:sz w:val="24"/>
          <w:szCs w:val="24"/>
        </w:rPr>
        <w:t>da área no país</w:t>
      </w:r>
      <w:r w:rsidRPr="009433F4">
        <w:rPr>
          <w:sz w:val="24"/>
          <w:szCs w:val="24"/>
        </w:rPr>
        <w:t xml:space="preserve"> (Oliveira </w:t>
      </w:r>
      <w:r>
        <w:rPr>
          <w:sz w:val="24"/>
          <w:szCs w:val="24"/>
        </w:rPr>
        <w:t xml:space="preserve">neto </w:t>
      </w:r>
      <w:r w:rsidRPr="00783952">
        <w:rPr>
          <w:sz w:val="24"/>
          <w:szCs w:val="24"/>
        </w:rPr>
        <w:t>et al</w:t>
      </w:r>
      <w:r w:rsidRPr="00836114">
        <w:rPr>
          <w:i/>
          <w:sz w:val="24"/>
          <w:szCs w:val="24"/>
        </w:rPr>
        <w:t>.</w:t>
      </w:r>
      <w:r w:rsidRPr="009433F4">
        <w:rPr>
          <w:sz w:val="24"/>
          <w:szCs w:val="24"/>
        </w:rPr>
        <w:t>, 2017).</w:t>
      </w:r>
      <w:r>
        <w:rPr>
          <w:sz w:val="24"/>
          <w:szCs w:val="24"/>
        </w:rPr>
        <w:t xml:space="preserve"> A consulta para construção do portfólio de periódicos foi realizada no portal da CAPES por meio da Plataforma Sucupira (2018).</w:t>
      </w:r>
    </w:p>
    <w:p w14:paraId="47BDA171" w14:textId="77777777" w:rsidR="002147A2" w:rsidRDefault="002147A2" w:rsidP="002147A2">
      <w:pPr>
        <w:ind w:firstLine="708"/>
        <w:jc w:val="both"/>
        <w:rPr>
          <w:sz w:val="24"/>
          <w:szCs w:val="24"/>
        </w:rPr>
      </w:pPr>
    </w:p>
    <w:p w14:paraId="50E74849" w14:textId="77777777" w:rsidR="002147A2" w:rsidRPr="00395159" w:rsidRDefault="002147A2" w:rsidP="002147A2">
      <w:pPr>
        <w:jc w:val="both"/>
        <w:rPr>
          <w:b/>
        </w:rPr>
      </w:pPr>
      <w:r>
        <w:t>Tabela</w:t>
      </w:r>
      <w:r w:rsidRPr="00395159">
        <w:t xml:space="preserve"> 1</w:t>
      </w:r>
      <w:r>
        <w:t xml:space="preserve">. </w:t>
      </w:r>
      <w:r>
        <w:rPr>
          <w:b/>
        </w:rPr>
        <w:t xml:space="preserve">Conjunto de </w:t>
      </w:r>
      <w:r w:rsidRPr="00395159">
        <w:rPr>
          <w:b/>
        </w:rPr>
        <w:t>Periódicos de</w:t>
      </w:r>
      <w:r>
        <w:rPr>
          <w:b/>
        </w:rPr>
        <w:t xml:space="preserve"> Contabilidade estudados</w:t>
      </w:r>
      <w:r w:rsidRPr="00395159">
        <w:rPr>
          <w:b/>
        </w:rPr>
        <w:t xml:space="preserve"> </w:t>
      </w:r>
    </w:p>
    <w:tbl>
      <w:tblPr>
        <w:tblW w:w="9078" w:type="dxa"/>
        <w:tblCellMar>
          <w:left w:w="70" w:type="dxa"/>
          <w:right w:w="70" w:type="dxa"/>
        </w:tblCellMar>
        <w:tblLook w:val="04A0" w:firstRow="1" w:lastRow="0" w:firstColumn="1" w:lastColumn="0" w:noHBand="0" w:noVBand="1"/>
      </w:tblPr>
      <w:tblGrid>
        <w:gridCol w:w="6009"/>
        <w:gridCol w:w="1020"/>
        <w:gridCol w:w="964"/>
        <w:gridCol w:w="1085"/>
      </w:tblGrid>
      <w:tr w:rsidR="002147A2" w:rsidRPr="00BA110C" w14:paraId="0C8B7618" w14:textId="77777777" w:rsidTr="00E75DAF">
        <w:trPr>
          <w:trHeight w:val="20"/>
        </w:trPr>
        <w:tc>
          <w:tcPr>
            <w:tcW w:w="6009" w:type="dxa"/>
            <w:tcBorders>
              <w:top w:val="single" w:sz="12" w:space="0" w:color="auto"/>
              <w:left w:val="nil"/>
              <w:bottom w:val="single" w:sz="4" w:space="0" w:color="auto"/>
              <w:right w:val="single" w:sz="4" w:space="0" w:color="auto"/>
            </w:tcBorders>
            <w:shd w:val="clear" w:color="auto" w:fill="auto"/>
            <w:noWrap/>
            <w:vAlign w:val="center"/>
            <w:hideMark/>
          </w:tcPr>
          <w:p w14:paraId="53CD095C" w14:textId="77777777" w:rsidR="002147A2" w:rsidRPr="00BA110C" w:rsidRDefault="002147A2" w:rsidP="00E75DAF">
            <w:pPr>
              <w:jc w:val="center"/>
              <w:rPr>
                <w:b/>
                <w:bCs/>
              </w:rPr>
            </w:pPr>
            <w:r w:rsidRPr="00BA110C">
              <w:rPr>
                <w:b/>
                <w:bCs/>
              </w:rPr>
              <w:t>Título</w:t>
            </w:r>
          </w:p>
        </w:tc>
        <w:tc>
          <w:tcPr>
            <w:tcW w:w="1020" w:type="dxa"/>
            <w:tcBorders>
              <w:top w:val="single" w:sz="12" w:space="0" w:color="auto"/>
              <w:left w:val="single" w:sz="4" w:space="0" w:color="auto"/>
              <w:bottom w:val="single" w:sz="4" w:space="0" w:color="auto"/>
              <w:right w:val="single" w:sz="4" w:space="0" w:color="auto"/>
            </w:tcBorders>
            <w:shd w:val="clear" w:color="auto" w:fill="auto"/>
            <w:noWrap/>
            <w:vAlign w:val="center"/>
            <w:hideMark/>
          </w:tcPr>
          <w:p w14:paraId="7BECFD63" w14:textId="77777777" w:rsidR="002147A2" w:rsidRPr="00BA110C" w:rsidRDefault="002147A2" w:rsidP="00E75DAF">
            <w:pPr>
              <w:jc w:val="center"/>
              <w:rPr>
                <w:b/>
                <w:bCs/>
              </w:rPr>
            </w:pPr>
            <w:r w:rsidRPr="00BA110C">
              <w:rPr>
                <w:b/>
                <w:bCs/>
              </w:rPr>
              <w:t>Sigla</w:t>
            </w:r>
          </w:p>
        </w:tc>
        <w:tc>
          <w:tcPr>
            <w:tcW w:w="964" w:type="dxa"/>
            <w:tcBorders>
              <w:top w:val="single" w:sz="12" w:space="0" w:color="auto"/>
              <w:left w:val="single" w:sz="4" w:space="0" w:color="auto"/>
              <w:bottom w:val="single" w:sz="4" w:space="0" w:color="auto"/>
              <w:right w:val="single" w:sz="4" w:space="0" w:color="auto"/>
            </w:tcBorders>
            <w:shd w:val="clear" w:color="auto" w:fill="auto"/>
            <w:vAlign w:val="bottom"/>
            <w:hideMark/>
          </w:tcPr>
          <w:p w14:paraId="4DC1BF8B" w14:textId="77777777" w:rsidR="002147A2" w:rsidRPr="00BA110C" w:rsidRDefault="002147A2" w:rsidP="00E75DAF">
            <w:pPr>
              <w:jc w:val="center"/>
              <w:rPr>
                <w:b/>
                <w:bCs/>
              </w:rPr>
            </w:pPr>
            <w:r w:rsidRPr="00BA110C">
              <w:rPr>
                <w:b/>
                <w:bCs/>
              </w:rPr>
              <w:t>Estrato Qualis CAPES</w:t>
            </w:r>
          </w:p>
        </w:tc>
        <w:tc>
          <w:tcPr>
            <w:tcW w:w="1085" w:type="dxa"/>
            <w:tcBorders>
              <w:top w:val="single" w:sz="12" w:space="0" w:color="auto"/>
              <w:left w:val="single" w:sz="4" w:space="0" w:color="auto"/>
              <w:bottom w:val="single" w:sz="4" w:space="0" w:color="auto"/>
              <w:right w:val="nil"/>
            </w:tcBorders>
            <w:shd w:val="clear" w:color="auto" w:fill="auto"/>
            <w:noWrap/>
            <w:vAlign w:val="center"/>
            <w:hideMark/>
          </w:tcPr>
          <w:p w14:paraId="1CDE05A6" w14:textId="77777777" w:rsidR="002147A2" w:rsidRPr="00BA110C" w:rsidRDefault="002147A2" w:rsidP="00E75DAF">
            <w:pPr>
              <w:jc w:val="center"/>
              <w:rPr>
                <w:b/>
                <w:bCs/>
              </w:rPr>
            </w:pPr>
            <w:r w:rsidRPr="00BA110C">
              <w:rPr>
                <w:b/>
                <w:bCs/>
              </w:rPr>
              <w:t>Instituição</w:t>
            </w:r>
          </w:p>
        </w:tc>
      </w:tr>
      <w:tr w:rsidR="002147A2" w:rsidRPr="00BA110C" w14:paraId="74A1818C"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5D3E2074" w14:textId="77777777" w:rsidR="002147A2" w:rsidRPr="00BA110C" w:rsidRDefault="002147A2" w:rsidP="00E75DAF">
            <w:pPr>
              <w:rPr>
                <w:lang w:val="en-US"/>
              </w:rPr>
            </w:pPr>
            <w:r w:rsidRPr="00BA110C">
              <w:rPr>
                <w:lang w:val="en-US"/>
              </w:rPr>
              <w:t>Advances in Scientific and Applied Accounting</w:t>
            </w:r>
          </w:p>
        </w:tc>
        <w:tc>
          <w:tcPr>
            <w:tcW w:w="1020" w:type="dxa"/>
            <w:tcBorders>
              <w:top w:val="nil"/>
              <w:left w:val="single" w:sz="4" w:space="0" w:color="auto"/>
              <w:right w:val="single" w:sz="4" w:space="0" w:color="auto"/>
            </w:tcBorders>
            <w:shd w:val="clear" w:color="auto" w:fill="auto"/>
            <w:noWrap/>
            <w:vAlign w:val="bottom"/>
            <w:hideMark/>
          </w:tcPr>
          <w:p w14:paraId="336FE2A6" w14:textId="77777777" w:rsidR="002147A2" w:rsidRPr="00BA110C" w:rsidRDefault="002147A2" w:rsidP="00E75DAF">
            <w:pPr>
              <w:jc w:val="center"/>
            </w:pPr>
            <w:r w:rsidRPr="00BA110C">
              <w:t>ASAA</w:t>
            </w:r>
          </w:p>
        </w:tc>
        <w:tc>
          <w:tcPr>
            <w:tcW w:w="964" w:type="dxa"/>
            <w:tcBorders>
              <w:top w:val="nil"/>
              <w:left w:val="single" w:sz="4" w:space="0" w:color="auto"/>
              <w:bottom w:val="nil"/>
              <w:right w:val="single" w:sz="4" w:space="0" w:color="auto"/>
            </w:tcBorders>
            <w:shd w:val="clear" w:color="auto" w:fill="auto"/>
            <w:noWrap/>
            <w:vAlign w:val="bottom"/>
            <w:hideMark/>
          </w:tcPr>
          <w:p w14:paraId="6656D258" w14:textId="77777777" w:rsidR="002147A2" w:rsidRPr="00BA110C" w:rsidRDefault="002147A2" w:rsidP="00E75DAF">
            <w:pPr>
              <w:jc w:val="center"/>
            </w:pPr>
            <w:r w:rsidRPr="00BA110C">
              <w:t>A2</w:t>
            </w:r>
          </w:p>
        </w:tc>
        <w:tc>
          <w:tcPr>
            <w:tcW w:w="1085" w:type="dxa"/>
            <w:tcBorders>
              <w:top w:val="nil"/>
              <w:left w:val="single" w:sz="4" w:space="0" w:color="auto"/>
              <w:bottom w:val="nil"/>
              <w:right w:val="nil"/>
            </w:tcBorders>
            <w:shd w:val="clear" w:color="auto" w:fill="auto"/>
            <w:noWrap/>
            <w:vAlign w:val="bottom"/>
            <w:hideMark/>
          </w:tcPr>
          <w:p w14:paraId="2BD06438" w14:textId="77777777" w:rsidR="002147A2" w:rsidRPr="00BA110C" w:rsidRDefault="002147A2" w:rsidP="00E75DAF">
            <w:pPr>
              <w:jc w:val="center"/>
            </w:pPr>
            <w:r w:rsidRPr="00BA110C">
              <w:t>ANPCONT</w:t>
            </w:r>
          </w:p>
        </w:tc>
      </w:tr>
      <w:tr w:rsidR="002147A2" w:rsidRPr="00BA110C" w14:paraId="6ED5332D"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72F3C374" w14:textId="77777777" w:rsidR="002147A2" w:rsidRPr="00BA110C" w:rsidRDefault="002147A2" w:rsidP="00E75DAF">
            <w:r w:rsidRPr="00BA110C">
              <w:t>Contabilidade Vista &amp; Revista</w:t>
            </w:r>
          </w:p>
        </w:tc>
        <w:tc>
          <w:tcPr>
            <w:tcW w:w="1020" w:type="dxa"/>
            <w:tcBorders>
              <w:top w:val="nil"/>
              <w:left w:val="single" w:sz="4" w:space="0" w:color="auto"/>
              <w:bottom w:val="nil"/>
              <w:right w:val="single" w:sz="4" w:space="0" w:color="auto"/>
            </w:tcBorders>
            <w:shd w:val="clear" w:color="auto" w:fill="auto"/>
            <w:noWrap/>
            <w:vAlign w:val="bottom"/>
            <w:hideMark/>
          </w:tcPr>
          <w:p w14:paraId="0C9E330D" w14:textId="77777777" w:rsidR="002147A2" w:rsidRPr="00BA110C" w:rsidRDefault="002147A2" w:rsidP="00E75DAF">
            <w:pPr>
              <w:jc w:val="center"/>
            </w:pPr>
            <w:r w:rsidRPr="00BA110C">
              <w:t>CV&amp;R</w:t>
            </w:r>
          </w:p>
        </w:tc>
        <w:tc>
          <w:tcPr>
            <w:tcW w:w="964" w:type="dxa"/>
            <w:tcBorders>
              <w:top w:val="nil"/>
              <w:left w:val="single" w:sz="4" w:space="0" w:color="auto"/>
              <w:bottom w:val="nil"/>
              <w:right w:val="single" w:sz="4" w:space="0" w:color="auto"/>
            </w:tcBorders>
            <w:shd w:val="clear" w:color="auto" w:fill="auto"/>
            <w:noWrap/>
            <w:vAlign w:val="bottom"/>
            <w:hideMark/>
          </w:tcPr>
          <w:p w14:paraId="2C194195" w14:textId="77777777" w:rsidR="002147A2" w:rsidRPr="00BA110C" w:rsidRDefault="002147A2" w:rsidP="00E75DAF">
            <w:pPr>
              <w:jc w:val="center"/>
            </w:pPr>
            <w:r w:rsidRPr="00BA110C">
              <w:t>A2</w:t>
            </w:r>
          </w:p>
        </w:tc>
        <w:tc>
          <w:tcPr>
            <w:tcW w:w="1085" w:type="dxa"/>
            <w:tcBorders>
              <w:top w:val="nil"/>
              <w:left w:val="single" w:sz="4" w:space="0" w:color="auto"/>
              <w:bottom w:val="nil"/>
              <w:right w:val="nil"/>
            </w:tcBorders>
            <w:shd w:val="clear" w:color="auto" w:fill="auto"/>
            <w:noWrap/>
            <w:vAlign w:val="bottom"/>
            <w:hideMark/>
          </w:tcPr>
          <w:p w14:paraId="5FF5AC05" w14:textId="77777777" w:rsidR="002147A2" w:rsidRPr="00BA110C" w:rsidRDefault="002147A2" w:rsidP="00E75DAF">
            <w:pPr>
              <w:jc w:val="center"/>
            </w:pPr>
            <w:r w:rsidRPr="00BA110C">
              <w:t>UFMG</w:t>
            </w:r>
          </w:p>
        </w:tc>
      </w:tr>
      <w:tr w:rsidR="002147A2" w:rsidRPr="00BA110C" w14:paraId="421B5AAC"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04192CC1" w14:textId="77777777" w:rsidR="002147A2" w:rsidRPr="00BA110C" w:rsidRDefault="002147A2" w:rsidP="00E75DAF">
            <w:r w:rsidRPr="00BA110C">
              <w:t>Revista Contemporânea de Contabilidade</w:t>
            </w:r>
          </w:p>
        </w:tc>
        <w:tc>
          <w:tcPr>
            <w:tcW w:w="1020" w:type="dxa"/>
            <w:tcBorders>
              <w:top w:val="nil"/>
              <w:left w:val="single" w:sz="4" w:space="0" w:color="auto"/>
              <w:bottom w:val="nil"/>
              <w:right w:val="single" w:sz="4" w:space="0" w:color="auto"/>
            </w:tcBorders>
            <w:shd w:val="clear" w:color="auto" w:fill="auto"/>
            <w:noWrap/>
            <w:vAlign w:val="bottom"/>
            <w:hideMark/>
          </w:tcPr>
          <w:p w14:paraId="54D68EB3" w14:textId="77777777" w:rsidR="002147A2" w:rsidRPr="00BA110C" w:rsidRDefault="002147A2" w:rsidP="00E75DAF">
            <w:pPr>
              <w:jc w:val="center"/>
            </w:pPr>
            <w:r w:rsidRPr="00BA110C">
              <w:t>RCC</w:t>
            </w:r>
          </w:p>
        </w:tc>
        <w:tc>
          <w:tcPr>
            <w:tcW w:w="964" w:type="dxa"/>
            <w:tcBorders>
              <w:top w:val="nil"/>
              <w:left w:val="single" w:sz="4" w:space="0" w:color="auto"/>
              <w:bottom w:val="nil"/>
              <w:right w:val="single" w:sz="4" w:space="0" w:color="auto"/>
            </w:tcBorders>
            <w:shd w:val="clear" w:color="auto" w:fill="auto"/>
            <w:noWrap/>
            <w:vAlign w:val="bottom"/>
            <w:hideMark/>
          </w:tcPr>
          <w:p w14:paraId="462D57C5" w14:textId="77777777" w:rsidR="002147A2" w:rsidRPr="00BA110C" w:rsidRDefault="002147A2" w:rsidP="00E75DAF">
            <w:pPr>
              <w:jc w:val="center"/>
            </w:pPr>
            <w:r w:rsidRPr="00BA110C">
              <w:t>A2</w:t>
            </w:r>
          </w:p>
        </w:tc>
        <w:tc>
          <w:tcPr>
            <w:tcW w:w="1085" w:type="dxa"/>
            <w:tcBorders>
              <w:top w:val="nil"/>
              <w:left w:val="single" w:sz="4" w:space="0" w:color="auto"/>
              <w:bottom w:val="nil"/>
              <w:right w:val="nil"/>
            </w:tcBorders>
            <w:shd w:val="clear" w:color="auto" w:fill="auto"/>
            <w:noWrap/>
            <w:vAlign w:val="bottom"/>
            <w:hideMark/>
          </w:tcPr>
          <w:p w14:paraId="548D0C3D" w14:textId="77777777" w:rsidR="002147A2" w:rsidRPr="00BA110C" w:rsidRDefault="002147A2" w:rsidP="00E75DAF">
            <w:pPr>
              <w:jc w:val="center"/>
            </w:pPr>
            <w:r w:rsidRPr="00BA110C">
              <w:t>UFSC</w:t>
            </w:r>
          </w:p>
        </w:tc>
      </w:tr>
      <w:tr w:rsidR="002147A2" w:rsidRPr="00BA110C" w14:paraId="5E618108"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2E726282" w14:textId="77777777" w:rsidR="002147A2" w:rsidRPr="00BA110C" w:rsidRDefault="002147A2" w:rsidP="00E75DAF">
            <w:r w:rsidRPr="00BA110C">
              <w:t xml:space="preserve">Revista de Contabilidade &amp; Finanças </w:t>
            </w:r>
          </w:p>
        </w:tc>
        <w:tc>
          <w:tcPr>
            <w:tcW w:w="1020" w:type="dxa"/>
            <w:tcBorders>
              <w:top w:val="nil"/>
              <w:left w:val="single" w:sz="4" w:space="0" w:color="auto"/>
              <w:bottom w:val="nil"/>
              <w:right w:val="single" w:sz="4" w:space="0" w:color="auto"/>
            </w:tcBorders>
            <w:shd w:val="clear" w:color="auto" w:fill="auto"/>
            <w:noWrap/>
            <w:vAlign w:val="bottom"/>
            <w:hideMark/>
          </w:tcPr>
          <w:p w14:paraId="7539EFE3" w14:textId="77777777" w:rsidR="002147A2" w:rsidRPr="00BA110C" w:rsidRDefault="002147A2" w:rsidP="00E75DAF">
            <w:pPr>
              <w:jc w:val="center"/>
            </w:pPr>
            <w:r w:rsidRPr="00BA110C">
              <w:t>RC&amp;F</w:t>
            </w:r>
          </w:p>
        </w:tc>
        <w:tc>
          <w:tcPr>
            <w:tcW w:w="964" w:type="dxa"/>
            <w:tcBorders>
              <w:top w:val="nil"/>
              <w:left w:val="single" w:sz="4" w:space="0" w:color="auto"/>
              <w:bottom w:val="nil"/>
              <w:right w:val="single" w:sz="4" w:space="0" w:color="auto"/>
            </w:tcBorders>
            <w:shd w:val="clear" w:color="auto" w:fill="auto"/>
            <w:noWrap/>
            <w:vAlign w:val="bottom"/>
            <w:hideMark/>
          </w:tcPr>
          <w:p w14:paraId="4AB4CF6D" w14:textId="77777777" w:rsidR="002147A2" w:rsidRPr="00BA110C" w:rsidRDefault="002147A2" w:rsidP="00E75DAF">
            <w:pPr>
              <w:jc w:val="center"/>
            </w:pPr>
            <w:r w:rsidRPr="00BA110C">
              <w:t>A2</w:t>
            </w:r>
          </w:p>
        </w:tc>
        <w:tc>
          <w:tcPr>
            <w:tcW w:w="1085" w:type="dxa"/>
            <w:tcBorders>
              <w:top w:val="nil"/>
              <w:left w:val="single" w:sz="4" w:space="0" w:color="auto"/>
              <w:bottom w:val="nil"/>
              <w:right w:val="nil"/>
            </w:tcBorders>
            <w:shd w:val="clear" w:color="auto" w:fill="auto"/>
            <w:noWrap/>
            <w:vAlign w:val="bottom"/>
            <w:hideMark/>
          </w:tcPr>
          <w:p w14:paraId="15865B19" w14:textId="77777777" w:rsidR="002147A2" w:rsidRPr="00BA110C" w:rsidRDefault="002147A2" w:rsidP="00E75DAF">
            <w:pPr>
              <w:jc w:val="center"/>
            </w:pPr>
            <w:r w:rsidRPr="00BA110C">
              <w:t>FEA - USP</w:t>
            </w:r>
          </w:p>
        </w:tc>
      </w:tr>
      <w:tr w:rsidR="002147A2" w:rsidRPr="00BA110C" w14:paraId="3C2C160C"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5D9FFD86" w14:textId="77777777" w:rsidR="002147A2" w:rsidRPr="00BA110C" w:rsidRDefault="002147A2" w:rsidP="00E75DAF">
            <w:r w:rsidRPr="00BA110C">
              <w:t>Revista de Contabilidade e Organizações</w:t>
            </w:r>
          </w:p>
        </w:tc>
        <w:tc>
          <w:tcPr>
            <w:tcW w:w="1020" w:type="dxa"/>
            <w:tcBorders>
              <w:top w:val="nil"/>
              <w:left w:val="single" w:sz="4" w:space="0" w:color="auto"/>
              <w:bottom w:val="nil"/>
              <w:right w:val="single" w:sz="4" w:space="0" w:color="auto"/>
            </w:tcBorders>
            <w:shd w:val="clear" w:color="auto" w:fill="auto"/>
            <w:noWrap/>
            <w:vAlign w:val="bottom"/>
            <w:hideMark/>
          </w:tcPr>
          <w:p w14:paraId="5DCDF3EA" w14:textId="77777777" w:rsidR="002147A2" w:rsidRPr="00BA110C" w:rsidRDefault="002147A2" w:rsidP="00E75DAF">
            <w:pPr>
              <w:jc w:val="center"/>
            </w:pPr>
            <w:r w:rsidRPr="00BA110C">
              <w:t>RCO</w:t>
            </w:r>
          </w:p>
        </w:tc>
        <w:tc>
          <w:tcPr>
            <w:tcW w:w="964" w:type="dxa"/>
            <w:tcBorders>
              <w:top w:val="nil"/>
              <w:left w:val="single" w:sz="4" w:space="0" w:color="auto"/>
              <w:bottom w:val="nil"/>
              <w:right w:val="single" w:sz="4" w:space="0" w:color="auto"/>
            </w:tcBorders>
            <w:shd w:val="clear" w:color="auto" w:fill="auto"/>
            <w:noWrap/>
            <w:vAlign w:val="bottom"/>
            <w:hideMark/>
          </w:tcPr>
          <w:p w14:paraId="411349F9" w14:textId="77777777" w:rsidR="002147A2" w:rsidRPr="00BA110C" w:rsidRDefault="002147A2" w:rsidP="00E75DAF">
            <w:pPr>
              <w:jc w:val="center"/>
            </w:pPr>
            <w:r w:rsidRPr="00BA110C">
              <w:t>A2</w:t>
            </w:r>
          </w:p>
        </w:tc>
        <w:tc>
          <w:tcPr>
            <w:tcW w:w="1085" w:type="dxa"/>
            <w:tcBorders>
              <w:top w:val="nil"/>
              <w:left w:val="single" w:sz="4" w:space="0" w:color="auto"/>
              <w:bottom w:val="nil"/>
              <w:right w:val="nil"/>
            </w:tcBorders>
            <w:shd w:val="clear" w:color="auto" w:fill="auto"/>
            <w:noWrap/>
            <w:vAlign w:val="bottom"/>
            <w:hideMark/>
          </w:tcPr>
          <w:p w14:paraId="1C09B9DD" w14:textId="77777777" w:rsidR="002147A2" w:rsidRPr="00BA110C" w:rsidRDefault="002147A2" w:rsidP="00E75DAF">
            <w:pPr>
              <w:jc w:val="center"/>
            </w:pPr>
            <w:r w:rsidRPr="00BA110C">
              <w:t>USP - RP</w:t>
            </w:r>
          </w:p>
        </w:tc>
      </w:tr>
      <w:tr w:rsidR="002147A2" w:rsidRPr="00BA110C" w14:paraId="378F34BE"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02569E22" w14:textId="77777777" w:rsidR="002147A2" w:rsidRPr="00BA110C" w:rsidRDefault="002147A2" w:rsidP="00E75DAF">
            <w:r w:rsidRPr="00BA110C">
              <w:t>Revista Universo Contábil</w:t>
            </w:r>
          </w:p>
        </w:tc>
        <w:tc>
          <w:tcPr>
            <w:tcW w:w="1020" w:type="dxa"/>
            <w:tcBorders>
              <w:top w:val="nil"/>
              <w:left w:val="single" w:sz="4" w:space="0" w:color="auto"/>
              <w:bottom w:val="nil"/>
              <w:right w:val="single" w:sz="4" w:space="0" w:color="auto"/>
            </w:tcBorders>
            <w:shd w:val="clear" w:color="auto" w:fill="auto"/>
            <w:noWrap/>
            <w:vAlign w:val="bottom"/>
            <w:hideMark/>
          </w:tcPr>
          <w:p w14:paraId="4FFD34AD" w14:textId="77777777" w:rsidR="002147A2" w:rsidRPr="00BA110C" w:rsidRDefault="002147A2" w:rsidP="00E75DAF">
            <w:pPr>
              <w:jc w:val="center"/>
            </w:pPr>
            <w:r w:rsidRPr="00BA110C">
              <w:t>RUC</w:t>
            </w:r>
          </w:p>
        </w:tc>
        <w:tc>
          <w:tcPr>
            <w:tcW w:w="964" w:type="dxa"/>
            <w:tcBorders>
              <w:top w:val="nil"/>
              <w:left w:val="single" w:sz="4" w:space="0" w:color="auto"/>
              <w:bottom w:val="nil"/>
              <w:right w:val="single" w:sz="4" w:space="0" w:color="auto"/>
            </w:tcBorders>
            <w:shd w:val="clear" w:color="auto" w:fill="auto"/>
            <w:noWrap/>
            <w:vAlign w:val="bottom"/>
            <w:hideMark/>
          </w:tcPr>
          <w:p w14:paraId="3FDA9EC7" w14:textId="77777777" w:rsidR="002147A2" w:rsidRPr="00BA110C" w:rsidRDefault="002147A2" w:rsidP="00E75DAF">
            <w:pPr>
              <w:jc w:val="center"/>
            </w:pPr>
            <w:r w:rsidRPr="00BA110C">
              <w:t>A2</w:t>
            </w:r>
          </w:p>
        </w:tc>
        <w:tc>
          <w:tcPr>
            <w:tcW w:w="1085" w:type="dxa"/>
            <w:tcBorders>
              <w:top w:val="nil"/>
              <w:left w:val="single" w:sz="4" w:space="0" w:color="auto"/>
              <w:bottom w:val="nil"/>
              <w:right w:val="nil"/>
            </w:tcBorders>
            <w:shd w:val="clear" w:color="auto" w:fill="auto"/>
            <w:noWrap/>
            <w:vAlign w:val="bottom"/>
            <w:hideMark/>
          </w:tcPr>
          <w:p w14:paraId="4109FF2D" w14:textId="77777777" w:rsidR="002147A2" w:rsidRPr="00BA110C" w:rsidRDefault="002147A2" w:rsidP="00E75DAF">
            <w:pPr>
              <w:jc w:val="center"/>
            </w:pPr>
            <w:r w:rsidRPr="00BA110C">
              <w:t>FURB</w:t>
            </w:r>
          </w:p>
        </w:tc>
      </w:tr>
      <w:tr w:rsidR="002147A2" w:rsidRPr="00BA110C" w14:paraId="14B2867E"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0BE73D3C" w14:textId="77777777" w:rsidR="002147A2" w:rsidRPr="00BA110C" w:rsidRDefault="002147A2" w:rsidP="00E75DAF">
            <w:r w:rsidRPr="00BA110C">
              <w:t>Revista de Administração e Contabilidade da Unisinos</w:t>
            </w:r>
          </w:p>
        </w:tc>
        <w:tc>
          <w:tcPr>
            <w:tcW w:w="1020" w:type="dxa"/>
            <w:tcBorders>
              <w:top w:val="nil"/>
              <w:left w:val="single" w:sz="4" w:space="0" w:color="auto"/>
              <w:bottom w:val="nil"/>
              <w:right w:val="single" w:sz="4" w:space="0" w:color="auto"/>
            </w:tcBorders>
            <w:shd w:val="clear" w:color="auto" w:fill="auto"/>
            <w:noWrap/>
            <w:vAlign w:val="bottom"/>
            <w:hideMark/>
          </w:tcPr>
          <w:p w14:paraId="4124E2F7" w14:textId="77777777" w:rsidR="002147A2" w:rsidRPr="00BA110C" w:rsidRDefault="002147A2" w:rsidP="00E75DAF">
            <w:pPr>
              <w:jc w:val="center"/>
            </w:pPr>
            <w:r w:rsidRPr="00BA110C">
              <w:t>BASE</w:t>
            </w:r>
          </w:p>
        </w:tc>
        <w:tc>
          <w:tcPr>
            <w:tcW w:w="964" w:type="dxa"/>
            <w:tcBorders>
              <w:top w:val="nil"/>
              <w:left w:val="single" w:sz="4" w:space="0" w:color="auto"/>
              <w:bottom w:val="nil"/>
              <w:right w:val="single" w:sz="4" w:space="0" w:color="auto"/>
            </w:tcBorders>
            <w:shd w:val="clear" w:color="auto" w:fill="auto"/>
            <w:noWrap/>
            <w:vAlign w:val="bottom"/>
            <w:hideMark/>
          </w:tcPr>
          <w:p w14:paraId="3F23F21A" w14:textId="77777777" w:rsidR="002147A2" w:rsidRPr="00BA110C" w:rsidRDefault="002147A2" w:rsidP="00E75DAF">
            <w:pPr>
              <w:jc w:val="center"/>
            </w:pPr>
            <w:r w:rsidRPr="00BA110C">
              <w:t>B1</w:t>
            </w:r>
          </w:p>
        </w:tc>
        <w:tc>
          <w:tcPr>
            <w:tcW w:w="1085" w:type="dxa"/>
            <w:tcBorders>
              <w:top w:val="nil"/>
              <w:left w:val="single" w:sz="4" w:space="0" w:color="auto"/>
              <w:bottom w:val="nil"/>
              <w:right w:val="nil"/>
            </w:tcBorders>
            <w:shd w:val="clear" w:color="auto" w:fill="auto"/>
            <w:noWrap/>
            <w:vAlign w:val="bottom"/>
            <w:hideMark/>
          </w:tcPr>
          <w:p w14:paraId="610B9726" w14:textId="77777777" w:rsidR="002147A2" w:rsidRPr="00BA110C" w:rsidRDefault="002147A2" w:rsidP="00E75DAF">
            <w:pPr>
              <w:jc w:val="center"/>
            </w:pPr>
            <w:r w:rsidRPr="00BA110C">
              <w:t>UNISINOS</w:t>
            </w:r>
          </w:p>
        </w:tc>
      </w:tr>
      <w:tr w:rsidR="002147A2" w:rsidRPr="00BA110C" w14:paraId="64D13AFE"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1FDE42A7" w14:textId="77777777" w:rsidR="002147A2" w:rsidRPr="00BA110C" w:rsidRDefault="002147A2" w:rsidP="00E75DAF">
            <w:r w:rsidRPr="00BA110C">
              <w:t>Revista Contabilidade, Gestão e Governança</w:t>
            </w:r>
          </w:p>
        </w:tc>
        <w:tc>
          <w:tcPr>
            <w:tcW w:w="1020" w:type="dxa"/>
            <w:tcBorders>
              <w:top w:val="nil"/>
              <w:left w:val="single" w:sz="4" w:space="0" w:color="auto"/>
              <w:bottom w:val="nil"/>
              <w:right w:val="single" w:sz="4" w:space="0" w:color="auto"/>
            </w:tcBorders>
            <w:shd w:val="clear" w:color="auto" w:fill="auto"/>
            <w:noWrap/>
            <w:vAlign w:val="bottom"/>
            <w:hideMark/>
          </w:tcPr>
          <w:p w14:paraId="2CAFC0F5" w14:textId="77777777" w:rsidR="002147A2" w:rsidRPr="00BA110C" w:rsidRDefault="002147A2" w:rsidP="00E75DAF">
            <w:pPr>
              <w:jc w:val="center"/>
            </w:pPr>
            <w:r w:rsidRPr="00BA110C">
              <w:t>CGG</w:t>
            </w:r>
          </w:p>
        </w:tc>
        <w:tc>
          <w:tcPr>
            <w:tcW w:w="964" w:type="dxa"/>
            <w:tcBorders>
              <w:top w:val="nil"/>
              <w:left w:val="single" w:sz="4" w:space="0" w:color="auto"/>
              <w:bottom w:val="nil"/>
              <w:right w:val="single" w:sz="4" w:space="0" w:color="auto"/>
            </w:tcBorders>
            <w:shd w:val="clear" w:color="auto" w:fill="auto"/>
            <w:noWrap/>
            <w:vAlign w:val="bottom"/>
            <w:hideMark/>
          </w:tcPr>
          <w:p w14:paraId="6D8A4AFF" w14:textId="77777777" w:rsidR="002147A2" w:rsidRPr="00BA110C" w:rsidRDefault="002147A2" w:rsidP="00E75DAF">
            <w:pPr>
              <w:jc w:val="center"/>
            </w:pPr>
            <w:r w:rsidRPr="00BA110C">
              <w:t>B1</w:t>
            </w:r>
          </w:p>
        </w:tc>
        <w:tc>
          <w:tcPr>
            <w:tcW w:w="1085" w:type="dxa"/>
            <w:tcBorders>
              <w:top w:val="nil"/>
              <w:left w:val="single" w:sz="4" w:space="0" w:color="auto"/>
              <w:bottom w:val="nil"/>
              <w:right w:val="nil"/>
            </w:tcBorders>
            <w:shd w:val="clear" w:color="auto" w:fill="auto"/>
            <w:noWrap/>
            <w:vAlign w:val="bottom"/>
            <w:hideMark/>
          </w:tcPr>
          <w:p w14:paraId="6D6C0A3A" w14:textId="77777777" w:rsidR="002147A2" w:rsidRPr="00BA110C" w:rsidRDefault="002147A2" w:rsidP="00E75DAF">
            <w:pPr>
              <w:jc w:val="center"/>
            </w:pPr>
            <w:r w:rsidRPr="00BA110C">
              <w:t>UNB</w:t>
            </w:r>
          </w:p>
        </w:tc>
      </w:tr>
      <w:tr w:rsidR="002147A2" w:rsidRPr="00BA110C" w14:paraId="31187E5D"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49D12014" w14:textId="77777777" w:rsidR="002147A2" w:rsidRPr="00BA110C" w:rsidRDefault="002147A2" w:rsidP="00E75DAF">
            <w:r w:rsidRPr="00BA110C">
              <w:t>Revista de Educação e Pesquisa em Contabilidade</w:t>
            </w:r>
          </w:p>
        </w:tc>
        <w:tc>
          <w:tcPr>
            <w:tcW w:w="1020" w:type="dxa"/>
            <w:tcBorders>
              <w:top w:val="nil"/>
              <w:left w:val="single" w:sz="4" w:space="0" w:color="auto"/>
              <w:bottom w:val="nil"/>
              <w:right w:val="single" w:sz="4" w:space="0" w:color="auto"/>
            </w:tcBorders>
            <w:shd w:val="clear" w:color="auto" w:fill="auto"/>
            <w:noWrap/>
            <w:vAlign w:val="bottom"/>
            <w:hideMark/>
          </w:tcPr>
          <w:p w14:paraId="76C87821" w14:textId="77777777" w:rsidR="002147A2" w:rsidRPr="00BA110C" w:rsidRDefault="002147A2" w:rsidP="00E75DAF">
            <w:pPr>
              <w:jc w:val="center"/>
            </w:pPr>
            <w:r w:rsidRPr="00BA110C">
              <w:t>REPEC</w:t>
            </w:r>
          </w:p>
        </w:tc>
        <w:tc>
          <w:tcPr>
            <w:tcW w:w="964" w:type="dxa"/>
            <w:tcBorders>
              <w:top w:val="nil"/>
              <w:left w:val="single" w:sz="4" w:space="0" w:color="auto"/>
              <w:bottom w:val="nil"/>
              <w:right w:val="single" w:sz="4" w:space="0" w:color="auto"/>
            </w:tcBorders>
            <w:shd w:val="clear" w:color="auto" w:fill="auto"/>
            <w:noWrap/>
            <w:vAlign w:val="bottom"/>
            <w:hideMark/>
          </w:tcPr>
          <w:p w14:paraId="03B5742A" w14:textId="77777777" w:rsidR="002147A2" w:rsidRPr="00BA110C" w:rsidRDefault="002147A2" w:rsidP="00E75DAF">
            <w:pPr>
              <w:jc w:val="center"/>
            </w:pPr>
            <w:r w:rsidRPr="00BA110C">
              <w:t>B1</w:t>
            </w:r>
          </w:p>
        </w:tc>
        <w:tc>
          <w:tcPr>
            <w:tcW w:w="1085" w:type="dxa"/>
            <w:tcBorders>
              <w:top w:val="nil"/>
              <w:left w:val="single" w:sz="4" w:space="0" w:color="auto"/>
              <w:bottom w:val="nil"/>
              <w:right w:val="nil"/>
            </w:tcBorders>
            <w:shd w:val="clear" w:color="auto" w:fill="auto"/>
            <w:noWrap/>
            <w:vAlign w:val="bottom"/>
            <w:hideMark/>
          </w:tcPr>
          <w:p w14:paraId="63363191" w14:textId="77777777" w:rsidR="002147A2" w:rsidRPr="00BA110C" w:rsidRDefault="002147A2" w:rsidP="00E75DAF">
            <w:pPr>
              <w:jc w:val="center"/>
            </w:pPr>
            <w:r w:rsidRPr="00BA110C">
              <w:t>CFC</w:t>
            </w:r>
          </w:p>
        </w:tc>
      </w:tr>
      <w:tr w:rsidR="002147A2" w:rsidRPr="00BA110C" w14:paraId="660DCB2F"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13B484D6" w14:textId="77777777" w:rsidR="002147A2" w:rsidRPr="00BA110C" w:rsidRDefault="002147A2" w:rsidP="00E75DAF">
            <w:r w:rsidRPr="00BA110C">
              <w:t>Revista Enfoque Reflexão Contábil</w:t>
            </w:r>
          </w:p>
        </w:tc>
        <w:tc>
          <w:tcPr>
            <w:tcW w:w="1020" w:type="dxa"/>
            <w:tcBorders>
              <w:top w:val="nil"/>
              <w:left w:val="single" w:sz="4" w:space="0" w:color="auto"/>
              <w:bottom w:val="nil"/>
              <w:right w:val="single" w:sz="4" w:space="0" w:color="auto"/>
            </w:tcBorders>
            <w:shd w:val="clear" w:color="auto" w:fill="auto"/>
            <w:noWrap/>
            <w:vAlign w:val="bottom"/>
            <w:hideMark/>
          </w:tcPr>
          <w:p w14:paraId="0F58D16C" w14:textId="77777777" w:rsidR="002147A2" w:rsidRPr="00BA110C" w:rsidRDefault="002147A2" w:rsidP="00E75DAF">
            <w:pPr>
              <w:jc w:val="center"/>
            </w:pPr>
            <w:r w:rsidRPr="00BA110C">
              <w:t>ERC</w:t>
            </w:r>
          </w:p>
        </w:tc>
        <w:tc>
          <w:tcPr>
            <w:tcW w:w="964" w:type="dxa"/>
            <w:tcBorders>
              <w:top w:val="nil"/>
              <w:left w:val="single" w:sz="4" w:space="0" w:color="auto"/>
              <w:bottom w:val="nil"/>
              <w:right w:val="single" w:sz="4" w:space="0" w:color="auto"/>
            </w:tcBorders>
            <w:shd w:val="clear" w:color="auto" w:fill="auto"/>
            <w:noWrap/>
            <w:vAlign w:val="bottom"/>
            <w:hideMark/>
          </w:tcPr>
          <w:p w14:paraId="5D66E13E" w14:textId="77777777" w:rsidR="002147A2" w:rsidRPr="00BA110C" w:rsidRDefault="002147A2" w:rsidP="00E75DAF">
            <w:pPr>
              <w:jc w:val="center"/>
            </w:pPr>
            <w:r w:rsidRPr="00BA110C">
              <w:t>B1</w:t>
            </w:r>
          </w:p>
        </w:tc>
        <w:tc>
          <w:tcPr>
            <w:tcW w:w="1085" w:type="dxa"/>
            <w:tcBorders>
              <w:top w:val="nil"/>
              <w:left w:val="single" w:sz="4" w:space="0" w:color="auto"/>
              <w:bottom w:val="nil"/>
              <w:right w:val="nil"/>
            </w:tcBorders>
            <w:shd w:val="clear" w:color="auto" w:fill="auto"/>
            <w:noWrap/>
            <w:vAlign w:val="bottom"/>
            <w:hideMark/>
          </w:tcPr>
          <w:p w14:paraId="4EDBEC87" w14:textId="77777777" w:rsidR="002147A2" w:rsidRPr="00BA110C" w:rsidRDefault="002147A2" w:rsidP="00E75DAF">
            <w:pPr>
              <w:jc w:val="center"/>
            </w:pPr>
            <w:r w:rsidRPr="00BA110C">
              <w:t>UEM</w:t>
            </w:r>
          </w:p>
        </w:tc>
      </w:tr>
      <w:tr w:rsidR="002147A2" w:rsidRPr="00BA110C" w14:paraId="5ACC7157"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3A38C99A" w14:textId="77777777" w:rsidR="002147A2" w:rsidRPr="00BA110C" w:rsidRDefault="002147A2" w:rsidP="00E75DAF">
            <w:r w:rsidRPr="00BA110C">
              <w:t>Revista Catarinense da Ciência Contábil</w:t>
            </w:r>
          </w:p>
        </w:tc>
        <w:tc>
          <w:tcPr>
            <w:tcW w:w="1020" w:type="dxa"/>
            <w:tcBorders>
              <w:top w:val="nil"/>
              <w:left w:val="single" w:sz="4" w:space="0" w:color="auto"/>
              <w:bottom w:val="nil"/>
              <w:right w:val="single" w:sz="4" w:space="0" w:color="auto"/>
            </w:tcBorders>
            <w:shd w:val="clear" w:color="auto" w:fill="auto"/>
            <w:noWrap/>
            <w:vAlign w:val="bottom"/>
            <w:hideMark/>
          </w:tcPr>
          <w:p w14:paraId="2F9AF8A1" w14:textId="77777777" w:rsidR="002147A2" w:rsidRPr="00BA110C" w:rsidRDefault="002147A2" w:rsidP="00E75DAF">
            <w:pPr>
              <w:jc w:val="center"/>
            </w:pPr>
            <w:r w:rsidRPr="00BA110C">
              <w:t>RCCC</w:t>
            </w:r>
          </w:p>
        </w:tc>
        <w:tc>
          <w:tcPr>
            <w:tcW w:w="964" w:type="dxa"/>
            <w:tcBorders>
              <w:top w:val="nil"/>
              <w:left w:val="single" w:sz="4" w:space="0" w:color="auto"/>
              <w:bottom w:val="nil"/>
              <w:right w:val="single" w:sz="4" w:space="0" w:color="auto"/>
            </w:tcBorders>
            <w:shd w:val="clear" w:color="auto" w:fill="auto"/>
            <w:noWrap/>
            <w:vAlign w:val="bottom"/>
            <w:hideMark/>
          </w:tcPr>
          <w:p w14:paraId="6741109A" w14:textId="77777777" w:rsidR="002147A2" w:rsidRPr="00BA110C" w:rsidRDefault="002147A2" w:rsidP="00E75DAF">
            <w:pPr>
              <w:jc w:val="center"/>
            </w:pPr>
            <w:r w:rsidRPr="00BA110C">
              <w:t>B2</w:t>
            </w:r>
          </w:p>
        </w:tc>
        <w:tc>
          <w:tcPr>
            <w:tcW w:w="1085" w:type="dxa"/>
            <w:tcBorders>
              <w:top w:val="nil"/>
              <w:left w:val="single" w:sz="4" w:space="0" w:color="auto"/>
              <w:bottom w:val="nil"/>
              <w:right w:val="nil"/>
            </w:tcBorders>
            <w:shd w:val="clear" w:color="auto" w:fill="auto"/>
            <w:noWrap/>
            <w:vAlign w:val="bottom"/>
            <w:hideMark/>
          </w:tcPr>
          <w:p w14:paraId="4626D529" w14:textId="77777777" w:rsidR="002147A2" w:rsidRPr="00BA110C" w:rsidRDefault="002147A2" w:rsidP="00E75DAF">
            <w:pPr>
              <w:jc w:val="center"/>
            </w:pPr>
            <w:r w:rsidRPr="00BA110C">
              <w:t>CRC - SC</w:t>
            </w:r>
          </w:p>
        </w:tc>
      </w:tr>
      <w:tr w:rsidR="002147A2" w:rsidRPr="00BA110C" w14:paraId="46861111"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70250293" w14:textId="77777777" w:rsidR="002147A2" w:rsidRPr="00BA110C" w:rsidRDefault="002147A2" w:rsidP="00E75DAF">
            <w:r w:rsidRPr="00BA110C">
              <w:t>Revista de Contabilidade do Mestrado em Ciências Contábeis da UERJ</w:t>
            </w:r>
          </w:p>
        </w:tc>
        <w:tc>
          <w:tcPr>
            <w:tcW w:w="1020" w:type="dxa"/>
            <w:tcBorders>
              <w:top w:val="nil"/>
              <w:left w:val="single" w:sz="4" w:space="0" w:color="auto"/>
              <w:bottom w:val="nil"/>
              <w:right w:val="single" w:sz="4" w:space="0" w:color="auto"/>
            </w:tcBorders>
            <w:shd w:val="clear" w:color="auto" w:fill="auto"/>
            <w:noWrap/>
            <w:vAlign w:val="center"/>
            <w:hideMark/>
          </w:tcPr>
          <w:p w14:paraId="56E0B7CA" w14:textId="77777777" w:rsidR="002147A2" w:rsidRPr="00BA110C" w:rsidRDefault="002147A2" w:rsidP="00E75DAF">
            <w:pPr>
              <w:jc w:val="center"/>
            </w:pPr>
            <w:r w:rsidRPr="00BA110C">
              <w:t>RCMCC</w:t>
            </w:r>
          </w:p>
        </w:tc>
        <w:tc>
          <w:tcPr>
            <w:tcW w:w="964" w:type="dxa"/>
            <w:tcBorders>
              <w:top w:val="nil"/>
              <w:left w:val="single" w:sz="4" w:space="0" w:color="auto"/>
              <w:bottom w:val="nil"/>
              <w:right w:val="single" w:sz="4" w:space="0" w:color="auto"/>
            </w:tcBorders>
            <w:shd w:val="clear" w:color="auto" w:fill="auto"/>
            <w:noWrap/>
            <w:vAlign w:val="center"/>
            <w:hideMark/>
          </w:tcPr>
          <w:p w14:paraId="05F799ED" w14:textId="77777777" w:rsidR="002147A2" w:rsidRPr="00BA110C" w:rsidRDefault="002147A2" w:rsidP="00E75DAF">
            <w:pPr>
              <w:jc w:val="center"/>
            </w:pPr>
            <w:r w:rsidRPr="00BA110C">
              <w:t>B2</w:t>
            </w:r>
          </w:p>
        </w:tc>
        <w:tc>
          <w:tcPr>
            <w:tcW w:w="1085" w:type="dxa"/>
            <w:tcBorders>
              <w:top w:val="nil"/>
              <w:left w:val="single" w:sz="4" w:space="0" w:color="auto"/>
              <w:bottom w:val="nil"/>
              <w:right w:val="nil"/>
            </w:tcBorders>
            <w:shd w:val="clear" w:color="auto" w:fill="auto"/>
            <w:noWrap/>
            <w:vAlign w:val="center"/>
            <w:hideMark/>
          </w:tcPr>
          <w:p w14:paraId="06D8CEE6" w14:textId="77777777" w:rsidR="002147A2" w:rsidRPr="00BA110C" w:rsidRDefault="002147A2" w:rsidP="00E75DAF">
            <w:pPr>
              <w:jc w:val="center"/>
            </w:pPr>
            <w:r w:rsidRPr="00BA110C">
              <w:t>UERJ</w:t>
            </w:r>
          </w:p>
        </w:tc>
      </w:tr>
      <w:tr w:rsidR="002147A2" w:rsidRPr="00BA110C" w14:paraId="5118B763" w14:textId="77777777" w:rsidTr="00E75DAF">
        <w:trPr>
          <w:trHeight w:val="20"/>
        </w:trPr>
        <w:tc>
          <w:tcPr>
            <w:tcW w:w="6009" w:type="dxa"/>
            <w:tcBorders>
              <w:top w:val="nil"/>
              <w:left w:val="nil"/>
              <w:right w:val="single" w:sz="4" w:space="0" w:color="auto"/>
            </w:tcBorders>
            <w:shd w:val="clear" w:color="auto" w:fill="auto"/>
            <w:noWrap/>
            <w:vAlign w:val="bottom"/>
            <w:hideMark/>
          </w:tcPr>
          <w:p w14:paraId="204985E8" w14:textId="77777777" w:rsidR="002147A2" w:rsidRPr="00BA110C" w:rsidRDefault="002147A2" w:rsidP="00E75DAF">
            <w:r w:rsidRPr="00BA110C">
              <w:t>Revista de Gestão, Finanças e Contabilidade</w:t>
            </w:r>
          </w:p>
        </w:tc>
        <w:tc>
          <w:tcPr>
            <w:tcW w:w="1020" w:type="dxa"/>
            <w:tcBorders>
              <w:top w:val="nil"/>
              <w:left w:val="single" w:sz="4" w:space="0" w:color="auto"/>
              <w:right w:val="single" w:sz="4" w:space="0" w:color="auto"/>
            </w:tcBorders>
            <w:shd w:val="clear" w:color="auto" w:fill="auto"/>
            <w:noWrap/>
            <w:vAlign w:val="bottom"/>
            <w:hideMark/>
          </w:tcPr>
          <w:p w14:paraId="3FA2C8C2" w14:textId="77777777" w:rsidR="002147A2" w:rsidRPr="00BA110C" w:rsidRDefault="002147A2" w:rsidP="00E75DAF">
            <w:pPr>
              <w:jc w:val="center"/>
            </w:pPr>
            <w:r w:rsidRPr="00BA110C">
              <w:t>RGFC</w:t>
            </w:r>
          </w:p>
        </w:tc>
        <w:tc>
          <w:tcPr>
            <w:tcW w:w="964" w:type="dxa"/>
            <w:tcBorders>
              <w:top w:val="nil"/>
              <w:left w:val="single" w:sz="4" w:space="0" w:color="auto"/>
              <w:right w:val="single" w:sz="4" w:space="0" w:color="auto"/>
            </w:tcBorders>
            <w:shd w:val="clear" w:color="auto" w:fill="auto"/>
            <w:noWrap/>
            <w:vAlign w:val="bottom"/>
            <w:hideMark/>
          </w:tcPr>
          <w:p w14:paraId="62FC8C26" w14:textId="77777777" w:rsidR="002147A2" w:rsidRPr="00BA110C" w:rsidRDefault="002147A2" w:rsidP="00E75DAF">
            <w:pPr>
              <w:jc w:val="center"/>
            </w:pPr>
            <w:r w:rsidRPr="00BA110C">
              <w:t>B2</w:t>
            </w:r>
          </w:p>
        </w:tc>
        <w:tc>
          <w:tcPr>
            <w:tcW w:w="1085" w:type="dxa"/>
            <w:tcBorders>
              <w:top w:val="nil"/>
              <w:left w:val="single" w:sz="4" w:space="0" w:color="auto"/>
              <w:right w:val="nil"/>
            </w:tcBorders>
            <w:shd w:val="clear" w:color="auto" w:fill="auto"/>
            <w:noWrap/>
            <w:vAlign w:val="bottom"/>
            <w:hideMark/>
          </w:tcPr>
          <w:p w14:paraId="0D996733" w14:textId="77777777" w:rsidR="002147A2" w:rsidRPr="00BA110C" w:rsidRDefault="002147A2" w:rsidP="00E75DAF">
            <w:pPr>
              <w:jc w:val="center"/>
            </w:pPr>
            <w:r w:rsidRPr="00BA110C">
              <w:t>UNEB</w:t>
            </w:r>
          </w:p>
        </w:tc>
      </w:tr>
      <w:tr w:rsidR="002147A2" w:rsidRPr="00BA110C" w14:paraId="1640B66F"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3C404315" w14:textId="77777777" w:rsidR="002147A2" w:rsidRPr="00BA110C" w:rsidRDefault="002147A2" w:rsidP="00E75DAF">
            <w:r w:rsidRPr="00BA110C">
              <w:t>Revista Pensar Contábil</w:t>
            </w:r>
          </w:p>
        </w:tc>
        <w:tc>
          <w:tcPr>
            <w:tcW w:w="1020" w:type="dxa"/>
            <w:tcBorders>
              <w:top w:val="nil"/>
              <w:left w:val="single" w:sz="4" w:space="0" w:color="auto"/>
              <w:bottom w:val="nil"/>
              <w:right w:val="single" w:sz="4" w:space="0" w:color="auto"/>
            </w:tcBorders>
            <w:shd w:val="clear" w:color="auto" w:fill="auto"/>
            <w:noWrap/>
            <w:vAlign w:val="bottom"/>
            <w:hideMark/>
          </w:tcPr>
          <w:p w14:paraId="085A489C" w14:textId="77777777" w:rsidR="002147A2" w:rsidRPr="00BA110C" w:rsidRDefault="002147A2" w:rsidP="00E75DAF">
            <w:pPr>
              <w:jc w:val="center"/>
            </w:pPr>
            <w:r w:rsidRPr="00BA110C">
              <w:t>PC</w:t>
            </w:r>
          </w:p>
        </w:tc>
        <w:tc>
          <w:tcPr>
            <w:tcW w:w="964" w:type="dxa"/>
            <w:tcBorders>
              <w:top w:val="nil"/>
              <w:left w:val="single" w:sz="4" w:space="0" w:color="auto"/>
              <w:bottom w:val="nil"/>
              <w:right w:val="single" w:sz="4" w:space="0" w:color="auto"/>
            </w:tcBorders>
            <w:shd w:val="clear" w:color="auto" w:fill="auto"/>
            <w:noWrap/>
            <w:vAlign w:val="bottom"/>
            <w:hideMark/>
          </w:tcPr>
          <w:p w14:paraId="0AA04332" w14:textId="77777777" w:rsidR="002147A2" w:rsidRPr="00BA110C" w:rsidRDefault="002147A2" w:rsidP="00E75DAF">
            <w:pPr>
              <w:jc w:val="center"/>
            </w:pPr>
            <w:r w:rsidRPr="00BA110C">
              <w:t>B2</w:t>
            </w:r>
          </w:p>
        </w:tc>
        <w:tc>
          <w:tcPr>
            <w:tcW w:w="1085" w:type="dxa"/>
            <w:tcBorders>
              <w:top w:val="nil"/>
              <w:left w:val="single" w:sz="4" w:space="0" w:color="auto"/>
              <w:bottom w:val="nil"/>
              <w:right w:val="nil"/>
            </w:tcBorders>
            <w:shd w:val="clear" w:color="auto" w:fill="auto"/>
            <w:noWrap/>
            <w:vAlign w:val="bottom"/>
            <w:hideMark/>
          </w:tcPr>
          <w:p w14:paraId="413E8352" w14:textId="77777777" w:rsidR="002147A2" w:rsidRPr="00BA110C" w:rsidRDefault="002147A2" w:rsidP="00E75DAF">
            <w:pPr>
              <w:jc w:val="center"/>
            </w:pPr>
            <w:r w:rsidRPr="00BA110C">
              <w:t>CRC - RJ</w:t>
            </w:r>
          </w:p>
        </w:tc>
      </w:tr>
      <w:tr w:rsidR="002147A2" w:rsidRPr="00BA110C" w14:paraId="6466555E" w14:textId="77777777" w:rsidTr="00E75DAF">
        <w:trPr>
          <w:trHeight w:val="20"/>
        </w:trPr>
        <w:tc>
          <w:tcPr>
            <w:tcW w:w="6009" w:type="dxa"/>
            <w:tcBorders>
              <w:top w:val="nil"/>
              <w:left w:val="nil"/>
              <w:bottom w:val="nil"/>
              <w:right w:val="single" w:sz="4" w:space="0" w:color="auto"/>
            </w:tcBorders>
            <w:shd w:val="clear" w:color="auto" w:fill="auto"/>
            <w:noWrap/>
            <w:vAlign w:val="bottom"/>
            <w:hideMark/>
          </w:tcPr>
          <w:p w14:paraId="4BA38B67" w14:textId="77777777" w:rsidR="002147A2" w:rsidRPr="00BA110C" w:rsidRDefault="002147A2" w:rsidP="00E75DAF">
            <w:r w:rsidRPr="00BA110C">
              <w:t xml:space="preserve">Revista Sociedade, Contabilidade e Gestão </w:t>
            </w:r>
          </w:p>
        </w:tc>
        <w:tc>
          <w:tcPr>
            <w:tcW w:w="1020" w:type="dxa"/>
            <w:tcBorders>
              <w:top w:val="nil"/>
              <w:left w:val="single" w:sz="4" w:space="0" w:color="auto"/>
              <w:bottom w:val="nil"/>
              <w:right w:val="single" w:sz="4" w:space="0" w:color="auto"/>
            </w:tcBorders>
            <w:shd w:val="clear" w:color="auto" w:fill="auto"/>
            <w:noWrap/>
            <w:vAlign w:val="bottom"/>
            <w:hideMark/>
          </w:tcPr>
          <w:p w14:paraId="5C27C868" w14:textId="77777777" w:rsidR="002147A2" w:rsidRPr="00BA110C" w:rsidRDefault="002147A2" w:rsidP="00E75DAF">
            <w:pPr>
              <w:jc w:val="center"/>
            </w:pPr>
            <w:r>
              <w:t>SCG</w:t>
            </w:r>
          </w:p>
        </w:tc>
        <w:tc>
          <w:tcPr>
            <w:tcW w:w="964" w:type="dxa"/>
            <w:tcBorders>
              <w:top w:val="nil"/>
              <w:left w:val="single" w:sz="4" w:space="0" w:color="auto"/>
              <w:bottom w:val="nil"/>
              <w:right w:val="single" w:sz="4" w:space="0" w:color="auto"/>
            </w:tcBorders>
            <w:shd w:val="clear" w:color="auto" w:fill="auto"/>
            <w:noWrap/>
            <w:vAlign w:val="bottom"/>
            <w:hideMark/>
          </w:tcPr>
          <w:p w14:paraId="7D401D63" w14:textId="77777777" w:rsidR="002147A2" w:rsidRPr="00BA110C" w:rsidRDefault="002147A2" w:rsidP="00E75DAF">
            <w:pPr>
              <w:jc w:val="center"/>
            </w:pPr>
            <w:r w:rsidRPr="00BA110C">
              <w:t>B2</w:t>
            </w:r>
          </w:p>
        </w:tc>
        <w:tc>
          <w:tcPr>
            <w:tcW w:w="1085" w:type="dxa"/>
            <w:tcBorders>
              <w:top w:val="nil"/>
              <w:left w:val="single" w:sz="4" w:space="0" w:color="auto"/>
              <w:bottom w:val="nil"/>
              <w:right w:val="nil"/>
            </w:tcBorders>
            <w:shd w:val="clear" w:color="auto" w:fill="auto"/>
            <w:noWrap/>
            <w:vAlign w:val="bottom"/>
            <w:hideMark/>
          </w:tcPr>
          <w:p w14:paraId="1FB4567A" w14:textId="77777777" w:rsidR="002147A2" w:rsidRPr="00BA110C" w:rsidRDefault="002147A2" w:rsidP="00E75DAF">
            <w:pPr>
              <w:jc w:val="center"/>
            </w:pPr>
            <w:r w:rsidRPr="00BA110C">
              <w:t>UFRJ</w:t>
            </w:r>
          </w:p>
        </w:tc>
      </w:tr>
      <w:tr w:rsidR="002147A2" w:rsidRPr="00BA110C" w14:paraId="0A197470" w14:textId="77777777" w:rsidTr="00E75DAF">
        <w:trPr>
          <w:trHeight w:val="20"/>
        </w:trPr>
        <w:tc>
          <w:tcPr>
            <w:tcW w:w="6009" w:type="dxa"/>
            <w:tcBorders>
              <w:top w:val="nil"/>
              <w:left w:val="nil"/>
              <w:bottom w:val="single" w:sz="12" w:space="0" w:color="auto"/>
              <w:right w:val="single" w:sz="4" w:space="0" w:color="auto"/>
            </w:tcBorders>
            <w:shd w:val="clear" w:color="auto" w:fill="auto"/>
            <w:noWrap/>
            <w:vAlign w:val="bottom"/>
            <w:hideMark/>
          </w:tcPr>
          <w:p w14:paraId="44E5E930" w14:textId="77777777" w:rsidR="002147A2" w:rsidRPr="00BA110C" w:rsidRDefault="002147A2" w:rsidP="00E75DAF">
            <w:r w:rsidRPr="00BA110C">
              <w:t>Revista Tecnológica de Administração e Contabilidade</w:t>
            </w:r>
          </w:p>
        </w:tc>
        <w:tc>
          <w:tcPr>
            <w:tcW w:w="1020" w:type="dxa"/>
            <w:tcBorders>
              <w:top w:val="nil"/>
              <w:left w:val="single" w:sz="4" w:space="0" w:color="auto"/>
              <w:bottom w:val="single" w:sz="12" w:space="0" w:color="auto"/>
              <w:right w:val="single" w:sz="4" w:space="0" w:color="auto"/>
            </w:tcBorders>
            <w:shd w:val="clear" w:color="auto" w:fill="auto"/>
            <w:noWrap/>
            <w:vAlign w:val="bottom"/>
            <w:hideMark/>
          </w:tcPr>
          <w:p w14:paraId="432FC1CF" w14:textId="77777777" w:rsidR="002147A2" w:rsidRPr="00BA110C" w:rsidRDefault="002147A2" w:rsidP="00E75DAF">
            <w:pPr>
              <w:jc w:val="center"/>
            </w:pPr>
            <w:r w:rsidRPr="00BA110C">
              <w:t>TAC</w:t>
            </w:r>
          </w:p>
        </w:tc>
        <w:tc>
          <w:tcPr>
            <w:tcW w:w="964" w:type="dxa"/>
            <w:tcBorders>
              <w:top w:val="nil"/>
              <w:left w:val="single" w:sz="4" w:space="0" w:color="auto"/>
              <w:bottom w:val="single" w:sz="12" w:space="0" w:color="auto"/>
              <w:right w:val="single" w:sz="4" w:space="0" w:color="auto"/>
            </w:tcBorders>
            <w:shd w:val="clear" w:color="auto" w:fill="auto"/>
            <w:noWrap/>
            <w:vAlign w:val="bottom"/>
            <w:hideMark/>
          </w:tcPr>
          <w:p w14:paraId="1A2B0735" w14:textId="77777777" w:rsidR="002147A2" w:rsidRPr="00BA110C" w:rsidRDefault="002147A2" w:rsidP="00E75DAF">
            <w:pPr>
              <w:jc w:val="center"/>
            </w:pPr>
            <w:r w:rsidRPr="00BA110C">
              <w:t>B2</w:t>
            </w:r>
          </w:p>
        </w:tc>
        <w:tc>
          <w:tcPr>
            <w:tcW w:w="1085" w:type="dxa"/>
            <w:tcBorders>
              <w:top w:val="nil"/>
              <w:left w:val="single" w:sz="4" w:space="0" w:color="auto"/>
              <w:bottom w:val="single" w:sz="12" w:space="0" w:color="auto"/>
              <w:right w:val="nil"/>
            </w:tcBorders>
            <w:shd w:val="clear" w:color="auto" w:fill="auto"/>
            <w:noWrap/>
            <w:vAlign w:val="bottom"/>
            <w:hideMark/>
          </w:tcPr>
          <w:p w14:paraId="7FC02A08" w14:textId="77777777" w:rsidR="002147A2" w:rsidRPr="00BA110C" w:rsidRDefault="002147A2" w:rsidP="00E75DAF">
            <w:pPr>
              <w:jc w:val="center"/>
            </w:pPr>
            <w:r>
              <w:t>ANPAD</w:t>
            </w:r>
          </w:p>
        </w:tc>
      </w:tr>
    </w:tbl>
    <w:p w14:paraId="0D94A629" w14:textId="77777777" w:rsidR="002147A2" w:rsidRDefault="002147A2" w:rsidP="002147A2">
      <w:pPr>
        <w:rPr>
          <w:sz w:val="24"/>
          <w:szCs w:val="24"/>
        </w:rPr>
      </w:pPr>
      <w:r w:rsidRPr="00395159">
        <w:t>Fonte: dados da pesquisa</w:t>
      </w:r>
      <w:r>
        <w:t xml:space="preserve"> (2018)</w:t>
      </w:r>
    </w:p>
    <w:p w14:paraId="011C671C" w14:textId="77777777" w:rsidR="002147A2" w:rsidRPr="00935173" w:rsidRDefault="002147A2" w:rsidP="002147A2">
      <w:pPr>
        <w:ind w:firstLine="708"/>
        <w:jc w:val="both"/>
        <w:rPr>
          <w:sz w:val="24"/>
          <w:szCs w:val="24"/>
          <w:shd w:val="clear" w:color="auto" w:fill="FFFFFF"/>
        </w:rPr>
      </w:pPr>
      <w:r w:rsidRPr="00935173">
        <w:rPr>
          <w:sz w:val="24"/>
          <w:szCs w:val="24"/>
        </w:rPr>
        <w:t>Com a finalidade de alcançar o objetivo da pesquisa definiu-se os membros que compuseram o Conselho Editorial</w:t>
      </w:r>
      <w:r>
        <w:rPr>
          <w:sz w:val="24"/>
          <w:szCs w:val="24"/>
        </w:rPr>
        <w:t xml:space="preserve"> dos periódicos no presente estudo. Conforme </w:t>
      </w:r>
      <w:r w:rsidRPr="00935173">
        <w:rPr>
          <w:sz w:val="24"/>
          <w:szCs w:val="24"/>
        </w:rPr>
        <w:t xml:space="preserve">Cho et al. (2014) </w:t>
      </w:r>
      <w:r w:rsidRPr="00935173">
        <w:rPr>
          <w:sz w:val="24"/>
          <w:szCs w:val="24"/>
          <w:shd w:val="clear" w:color="auto" w:fill="FFFFFF"/>
        </w:rPr>
        <w:t xml:space="preserve">os periódicos geralmente </w:t>
      </w:r>
      <w:r>
        <w:rPr>
          <w:sz w:val="24"/>
          <w:szCs w:val="24"/>
          <w:shd w:val="clear" w:color="auto" w:fill="FFFFFF"/>
        </w:rPr>
        <w:t>atribuem</w:t>
      </w:r>
      <w:r w:rsidRPr="00935173">
        <w:rPr>
          <w:sz w:val="24"/>
          <w:szCs w:val="24"/>
          <w:shd w:val="clear" w:color="auto" w:fill="FFFFFF"/>
        </w:rPr>
        <w:t xml:space="preserve"> nomes diferentes para cargos com responsabilidades editoriais semelhantes, esses nomes frequentemente mudam ao longo do tempo e as posições editoriais são frequentemente criadas ou eliminadas. </w:t>
      </w:r>
    </w:p>
    <w:p w14:paraId="39AC3CA4" w14:textId="77777777" w:rsidR="002147A2" w:rsidRPr="00935173" w:rsidRDefault="002147A2" w:rsidP="002147A2">
      <w:pPr>
        <w:shd w:val="clear" w:color="auto" w:fill="FFFFFF" w:themeFill="background1"/>
        <w:ind w:firstLine="708"/>
        <w:jc w:val="both"/>
        <w:rPr>
          <w:sz w:val="24"/>
          <w:szCs w:val="24"/>
          <w:shd w:val="clear" w:color="auto" w:fill="FFFFFF" w:themeFill="background1"/>
        </w:rPr>
      </w:pPr>
      <w:r w:rsidRPr="00935173">
        <w:rPr>
          <w:sz w:val="24"/>
          <w:szCs w:val="24"/>
          <w:shd w:val="clear" w:color="auto" w:fill="FFFFFF" w:themeFill="background1"/>
        </w:rPr>
        <w:lastRenderedPageBreak/>
        <w:t xml:space="preserve">Diante disso atribuiu-se aos membros do conselho editorial às seguintes categorias: (1) Editor Chefe, (2) Editor Adjunto, (3) Editor Geral, (4) Editor, (5) Corpo Diretivo, (6) Equipe Editorial, (7) Corpo Editorial, (8) Comitê de Política Editorial, (9) Comitê Executivo, (10) Conselho Administrativo e de Política Editoria, (11) Conselho Científica, (12) Conselho de Política Editorial, (13) Conselho Editorial, (14) Conselho Editorial Científico, (15) Coordenador Conselho Editorial Científico/Editor Científico, (16) Corpo Editorial Científico, (17) Editor Assistente, (18) Editor Associado, (19) Editor Científico, (20) Editor executivo, (21) Editor para Casos para Ensino. </w:t>
      </w:r>
    </w:p>
    <w:p w14:paraId="1F9F4483" w14:textId="77777777" w:rsidR="002147A2" w:rsidRPr="00327570" w:rsidRDefault="002147A2" w:rsidP="002147A2">
      <w:pPr>
        <w:shd w:val="clear" w:color="auto" w:fill="FFFFFF" w:themeFill="background1"/>
        <w:ind w:firstLine="708"/>
        <w:jc w:val="both"/>
        <w:rPr>
          <w:color w:val="000000" w:themeColor="text1"/>
          <w:sz w:val="24"/>
          <w:szCs w:val="24"/>
        </w:rPr>
      </w:pPr>
      <w:r w:rsidRPr="00935173">
        <w:rPr>
          <w:sz w:val="24"/>
          <w:szCs w:val="24"/>
          <w:shd w:val="clear" w:color="auto" w:fill="FFFFFF" w:themeFill="background1"/>
        </w:rPr>
        <w:t xml:space="preserve">Ressalta-se que as análises foram realizadas usando as 21 categorias, e ao longo do manuscrito e análises usou-se o termo 'Conselho Editorial' para se referir ao grupo coletivamente composto por essas </w:t>
      </w:r>
      <w:r>
        <w:rPr>
          <w:sz w:val="24"/>
          <w:szCs w:val="24"/>
          <w:shd w:val="clear" w:color="auto" w:fill="FFFFFF" w:themeFill="background1"/>
        </w:rPr>
        <w:t>c</w:t>
      </w:r>
      <w:r w:rsidRPr="00935173">
        <w:rPr>
          <w:sz w:val="24"/>
          <w:szCs w:val="24"/>
          <w:shd w:val="clear" w:color="auto" w:fill="FFFFFF" w:themeFill="background1"/>
        </w:rPr>
        <w:t xml:space="preserve">ategorias. Para fins de caracterização da amostra que consequentemente compuseram </w:t>
      </w:r>
      <w:r>
        <w:rPr>
          <w:sz w:val="24"/>
          <w:szCs w:val="24"/>
        </w:rPr>
        <w:t xml:space="preserve">as redes sociais em função dos </w:t>
      </w:r>
      <w:r w:rsidRPr="00327570">
        <w:rPr>
          <w:i/>
          <w:sz w:val="24"/>
          <w:szCs w:val="24"/>
        </w:rPr>
        <w:t>interlocks</w:t>
      </w:r>
      <w:r>
        <w:rPr>
          <w:sz w:val="24"/>
          <w:szCs w:val="24"/>
        </w:rPr>
        <w:t xml:space="preserve"> à nível organizacional, a Tabela 2, reprisa-se os dados demográficos dos Conselhos Editoriais em estudo.</w:t>
      </w:r>
    </w:p>
    <w:p w14:paraId="3C1407DE" w14:textId="77777777" w:rsidR="002147A2" w:rsidRDefault="002147A2" w:rsidP="002147A2">
      <w:pPr>
        <w:jc w:val="both"/>
        <w:rPr>
          <w:sz w:val="24"/>
          <w:szCs w:val="24"/>
        </w:rPr>
      </w:pPr>
    </w:p>
    <w:p w14:paraId="677EA4EA" w14:textId="77777777" w:rsidR="002147A2" w:rsidRPr="00CA2024" w:rsidRDefault="002147A2" w:rsidP="002147A2">
      <w:pPr>
        <w:jc w:val="both"/>
        <w:rPr>
          <w:szCs w:val="24"/>
        </w:rPr>
      </w:pPr>
      <w:r w:rsidRPr="00CA2024">
        <w:rPr>
          <w:b/>
          <w:szCs w:val="24"/>
        </w:rPr>
        <w:t xml:space="preserve">Tabela 2. </w:t>
      </w:r>
      <w:r w:rsidRPr="00CA2024">
        <w:rPr>
          <w:szCs w:val="24"/>
        </w:rPr>
        <w:t>Dados demográficos dos Conselhos Editoriais</w:t>
      </w:r>
    </w:p>
    <w:tbl>
      <w:tblPr>
        <w:tblW w:w="9012" w:type="dxa"/>
        <w:tblCellMar>
          <w:left w:w="70" w:type="dxa"/>
          <w:right w:w="70" w:type="dxa"/>
        </w:tblCellMar>
        <w:tblLook w:val="04A0" w:firstRow="1" w:lastRow="0" w:firstColumn="1" w:lastColumn="0" w:noHBand="0" w:noVBand="1"/>
      </w:tblPr>
      <w:tblGrid>
        <w:gridCol w:w="1501"/>
        <w:gridCol w:w="1474"/>
        <w:gridCol w:w="1531"/>
        <w:gridCol w:w="1501"/>
        <w:gridCol w:w="1474"/>
        <w:gridCol w:w="1531"/>
      </w:tblGrid>
      <w:tr w:rsidR="002147A2" w:rsidRPr="00826592" w14:paraId="47016260" w14:textId="77777777" w:rsidTr="00D730FD">
        <w:trPr>
          <w:trHeight w:val="20"/>
        </w:trPr>
        <w:tc>
          <w:tcPr>
            <w:tcW w:w="1501" w:type="dxa"/>
            <w:tcBorders>
              <w:top w:val="single" w:sz="12" w:space="0" w:color="auto"/>
              <w:left w:val="nil"/>
              <w:bottom w:val="single" w:sz="8" w:space="0" w:color="auto"/>
              <w:right w:val="nil"/>
            </w:tcBorders>
            <w:shd w:val="clear" w:color="auto" w:fill="auto"/>
            <w:noWrap/>
            <w:vAlign w:val="center"/>
            <w:hideMark/>
          </w:tcPr>
          <w:p w14:paraId="008999FA" w14:textId="77777777" w:rsidR="002147A2" w:rsidRPr="00826592" w:rsidRDefault="002147A2" w:rsidP="00E75DAF">
            <w:pPr>
              <w:jc w:val="center"/>
              <w:rPr>
                <w:b/>
                <w:bCs/>
                <w:color w:val="000000"/>
              </w:rPr>
            </w:pPr>
            <w:r w:rsidRPr="00826592">
              <w:rPr>
                <w:b/>
                <w:bCs/>
                <w:color w:val="000000"/>
              </w:rPr>
              <w:t>Periódico</w:t>
            </w:r>
          </w:p>
        </w:tc>
        <w:tc>
          <w:tcPr>
            <w:tcW w:w="1474" w:type="dxa"/>
            <w:tcBorders>
              <w:top w:val="single" w:sz="12" w:space="0" w:color="auto"/>
              <w:left w:val="nil"/>
              <w:bottom w:val="single" w:sz="8" w:space="0" w:color="auto"/>
              <w:right w:val="nil"/>
            </w:tcBorders>
            <w:shd w:val="clear" w:color="auto" w:fill="auto"/>
            <w:noWrap/>
            <w:vAlign w:val="center"/>
            <w:hideMark/>
          </w:tcPr>
          <w:p w14:paraId="39E4ADB0" w14:textId="77777777" w:rsidR="002147A2" w:rsidRPr="00826592" w:rsidRDefault="002147A2" w:rsidP="00E75DAF">
            <w:pPr>
              <w:jc w:val="center"/>
              <w:rPr>
                <w:b/>
                <w:bCs/>
                <w:color w:val="000000"/>
              </w:rPr>
            </w:pPr>
            <w:r w:rsidRPr="00826592">
              <w:rPr>
                <w:b/>
                <w:bCs/>
                <w:color w:val="000000"/>
              </w:rPr>
              <w:t>Qtd. membros</w:t>
            </w:r>
          </w:p>
        </w:tc>
        <w:tc>
          <w:tcPr>
            <w:tcW w:w="1531" w:type="dxa"/>
            <w:tcBorders>
              <w:top w:val="single" w:sz="12" w:space="0" w:color="auto"/>
              <w:left w:val="nil"/>
              <w:bottom w:val="single" w:sz="8" w:space="0" w:color="auto"/>
              <w:right w:val="single" w:sz="4" w:space="0" w:color="auto"/>
            </w:tcBorders>
            <w:shd w:val="clear" w:color="auto" w:fill="auto"/>
            <w:noWrap/>
            <w:vAlign w:val="center"/>
            <w:hideMark/>
          </w:tcPr>
          <w:p w14:paraId="14E816AD" w14:textId="77777777" w:rsidR="002147A2" w:rsidRPr="00826592" w:rsidRDefault="002147A2" w:rsidP="00E75DAF">
            <w:pPr>
              <w:jc w:val="center"/>
              <w:rPr>
                <w:b/>
                <w:bCs/>
                <w:color w:val="000000"/>
              </w:rPr>
            </w:pPr>
            <w:r w:rsidRPr="00826592">
              <w:rPr>
                <w:b/>
                <w:bCs/>
                <w:color w:val="000000"/>
              </w:rPr>
              <w:t>Qtd. instituições</w:t>
            </w:r>
          </w:p>
        </w:tc>
        <w:tc>
          <w:tcPr>
            <w:tcW w:w="1501" w:type="dxa"/>
            <w:tcBorders>
              <w:top w:val="single" w:sz="12" w:space="0" w:color="auto"/>
              <w:left w:val="single" w:sz="4" w:space="0" w:color="auto"/>
              <w:bottom w:val="single" w:sz="8" w:space="0" w:color="auto"/>
              <w:right w:val="nil"/>
            </w:tcBorders>
            <w:shd w:val="clear" w:color="auto" w:fill="auto"/>
            <w:noWrap/>
            <w:vAlign w:val="center"/>
            <w:hideMark/>
          </w:tcPr>
          <w:p w14:paraId="26BAB2B5" w14:textId="77777777" w:rsidR="002147A2" w:rsidRPr="00826592" w:rsidRDefault="002147A2" w:rsidP="00E75DAF">
            <w:pPr>
              <w:jc w:val="center"/>
              <w:rPr>
                <w:b/>
                <w:bCs/>
                <w:color w:val="000000"/>
              </w:rPr>
            </w:pPr>
            <w:r w:rsidRPr="00826592">
              <w:rPr>
                <w:b/>
                <w:bCs/>
                <w:color w:val="000000"/>
              </w:rPr>
              <w:t>Periódico</w:t>
            </w:r>
          </w:p>
        </w:tc>
        <w:tc>
          <w:tcPr>
            <w:tcW w:w="1474" w:type="dxa"/>
            <w:tcBorders>
              <w:top w:val="single" w:sz="12" w:space="0" w:color="auto"/>
              <w:left w:val="nil"/>
              <w:bottom w:val="single" w:sz="8" w:space="0" w:color="auto"/>
              <w:right w:val="nil"/>
            </w:tcBorders>
            <w:shd w:val="clear" w:color="auto" w:fill="auto"/>
            <w:noWrap/>
            <w:vAlign w:val="center"/>
            <w:hideMark/>
          </w:tcPr>
          <w:p w14:paraId="636684A5" w14:textId="77777777" w:rsidR="002147A2" w:rsidRPr="00826592" w:rsidRDefault="002147A2" w:rsidP="00E75DAF">
            <w:pPr>
              <w:jc w:val="center"/>
              <w:rPr>
                <w:b/>
                <w:bCs/>
                <w:color w:val="000000"/>
              </w:rPr>
            </w:pPr>
            <w:r w:rsidRPr="00826592">
              <w:rPr>
                <w:b/>
                <w:bCs/>
                <w:color w:val="000000"/>
              </w:rPr>
              <w:t>Qtd. membros</w:t>
            </w:r>
          </w:p>
        </w:tc>
        <w:tc>
          <w:tcPr>
            <w:tcW w:w="1531" w:type="dxa"/>
            <w:tcBorders>
              <w:top w:val="single" w:sz="12" w:space="0" w:color="auto"/>
              <w:left w:val="nil"/>
              <w:bottom w:val="single" w:sz="8" w:space="0" w:color="auto"/>
              <w:right w:val="nil"/>
            </w:tcBorders>
            <w:shd w:val="clear" w:color="auto" w:fill="auto"/>
            <w:noWrap/>
            <w:vAlign w:val="center"/>
            <w:hideMark/>
          </w:tcPr>
          <w:p w14:paraId="6EFBA54D" w14:textId="77777777" w:rsidR="002147A2" w:rsidRPr="00826592" w:rsidRDefault="002147A2" w:rsidP="00E75DAF">
            <w:pPr>
              <w:jc w:val="center"/>
              <w:rPr>
                <w:b/>
                <w:bCs/>
                <w:color w:val="000000"/>
              </w:rPr>
            </w:pPr>
            <w:r w:rsidRPr="00826592">
              <w:rPr>
                <w:b/>
                <w:bCs/>
                <w:color w:val="000000"/>
              </w:rPr>
              <w:t>Qtd. instituições</w:t>
            </w:r>
          </w:p>
        </w:tc>
      </w:tr>
      <w:tr w:rsidR="002147A2" w:rsidRPr="00826592" w14:paraId="604D958C" w14:textId="77777777" w:rsidTr="00D730FD">
        <w:trPr>
          <w:trHeight w:val="20"/>
        </w:trPr>
        <w:tc>
          <w:tcPr>
            <w:tcW w:w="1501" w:type="dxa"/>
            <w:tcBorders>
              <w:top w:val="nil"/>
              <w:left w:val="nil"/>
              <w:bottom w:val="nil"/>
              <w:right w:val="nil"/>
            </w:tcBorders>
            <w:shd w:val="clear" w:color="auto" w:fill="auto"/>
            <w:noWrap/>
            <w:vAlign w:val="center"/>
            <w:hideMark/>
          </w:tcPr>
          <w:p w14:paraId="1B27C9D4" w14:textId="77777777" w:rsidR="002147A2" w:rsidRPr="00826592" w:rsidRDefault="002147A2" w:rsidP="00E75DAF">
            <w:pPr>
              <w:jc w:val="center"/>
              <w:rPr>
                <w:color w:val="000000"/>
              </w:rPr>
            </w:pPr>
            <w:r w:rsidRPr="00826592">
              <w:rPr>
                <w:color w:val="000000"/>
              </w:rPr>
              <w:t>ASAA</w:t>
            </w:r>
          </w:p>
        </w:tc>
        <w:tc>
          <w:tcPr>
            <w:tcW w:w="1474" w:type="dxa"/>
            <w:tcBorders>
              <w:top w:val="nil"/>
              <w:left w:val="nil"/>
              <w:bottom w:val="nil"/>
              <w:right w:val="nil"/>
            </w:tcBorders>
            <w:shd w:val="clear" w:color="auto" w:fill="auto"/>
            <w:noWrap/>
            <w:vAlign w:val="center"/>
            <w:hideMark/>
          </w:tcPr>
          <w:p w14:paraId="60769265" w14:textId="77777777" w:rsidR="002147A2" w:rsidRPr="00826592" w:rsidRDefault="002147A2" w:rsidP="00E75DAF">
            <w:pPr>
              <w:jc w:val="center"/>
              <w:rPr>
                <w:color w:val="000000"/>
              </w:rPr>
            </w:pPr>
            <w:r w:rsidRPr="00826592">
              <w:rPr>
                <w:color w:val="000000"/>
              </w:rPr>
              <w:t>27</w:t>
            </w:r>
          </w:p>
        </w:tc>
        <w:tc>
          <w:tcPr>
            <w:tcW w:w="1531" w:type="dxa"/>
            <w:tcBorders>
              <w:top w:val="nil"/>
              <w:left w:val="nil"/>
              <w:bottom w:val="nil"/>
              <w:right w:val="single" w:sz="4" w:space="0" w:color="auto"/>
            </w:tcBorders>
            <w:shd w:val="clear" w:color="auto" w:fill="auto"/>
            <w:noWrap/>
            <w:vAlign w:val="center"/>
            <w:hideMark/>
          </w:tcPr>
          <w:p w14:paraId="3FDB185D" w14:textId="77777777" w:rsidR="002147A2" w:rsidRPr="00826592" w:rsidRDefault="002147A2" w:rsidP="00E75DAF">
            <w:pPr>
              <w:jc w:val="center"/>
              <w:rPr>
                <w:color w:val="000000"/>
              </w:rPr>
            </w:pPr>
            <w:r w:rsidRPr="00826592">
              <w:rPr>
                <w:color w:val="000000"/>
              </w:rPr>
              <w:t>23</w:t>
            </w:r>
          </w:p>
        </w:tc>
        <w:tc>
          <w:tcPr>
            <w:tcW w:w="1501" w:type="dxa"/>
            <w:tcBorders>
              <w:top w:val="nil"/>
              <w:left w:val="single" w:sz="4" w:space="0" w:color="auto"/>
              <w:bottom w:val="nil"/>
              <w:right w:val="nil"/>
            </w:tcBorders>
            <w:shd w:val="clear" w:color="auto" w:fill="auto"/>
            <w:noWrap/>
            <w:vAlign w:val="center"/>
            <w:hideMark/>
          </w:tcPr>
          <w:p w14:paraId="5342824C" w14:textId="77777777" w:rsidR="002147A2" w:rsidRPr="00826592" w:rsidRDefault="002147A2" w:rsidP="00E75DAF">
            <w:pPr>
              <w:jc w:val="center"/>
              <w:rPr>
                <w:color w:val="000000"/>
              </w:rPr>
            </w:pPr>
            <w:r w:rsidRPr="00826592">
              <w:rPr>
                <w:color w:val="000000"/>
              </w:rPr>
              <w:t>RCCC</w:t>
            </w:r>
          </w:p>
        </w:tc>
        <w:tc>
          <w:tcPr>
            <w:tcW w:w="1474" w:type="dxa"/>
            <w:tcBorders>
              <w:top w:val="nil"/>
              <w:left w:val="nil"/>
              <w:bottom w:val="nil"/>
              <w:right w:val="nil"/>
            </w:tcBorders>
            <w:shd w:val="clear" w:color="auto" w:fill="auto"/>
            <w:noWrap/>
            <w:vAlign w:val="center"/>
            <w:hideMark/>
          </w:tcPr>
          <w:p w14:paraId="398D87A2" w14:textId="77777777" w:rsidR="002147A2" w:rsidRPr="00826592" w:rsidRDefault="002147A2" w:rsidP="00E75DAF">
            <w:pPr>
              <w:jc w:val="center"/>
              <w:rPr>
                <w:color w:val="000000"/>
              </w:rPr>
            </w:pPr>
            <w:r w:rsidRPr="00826592">
              <w:rPr>
                <w:color w:val="000000"/>
              </w:rPr>
              <w:t>10</w:t>
            </w:r>
          </w:p>
        </w:tc>
        <w:tc>
          <w:tcPr>
            <w:tcW w:w="1531" w:type="dxa"/>
            <w:tcBorders>
              <w:top w:val="nil"/>
              <w:left w:val="nil"/>
              <w:bottom w:val="nil"/>
              <w:right w:val="nil"/>
            </w:tcBorders>
            <w:shd w:val="clear" w:color="auto" w:fill="auto"/>
            <w:noWrap/>
            <w:vAlign w:val="center"/>
            <w:hideMark/>
          </w:tcPr>
          <w:p w14:paraId="05992C85" w14:textId="77777777" w:rsidR="002147A2" w:rsidRPr="00826592" w:rsidRDefault="002147A2" w:rsidP="00E75DAF">
            <w:pPr>
              <w:jc w:val="center"/>
              <w:rPr>
                <w:color w:val="000000"/>
              </w:rPr>
            </w:pPr>
            <w:r w:rsidRPr="00826592">
              <w:rPr>
                <w:color w:val="000000"/>
              </w:rPr>
              <w:t>8</w:t>
            </w:r>
          </w:p>
        </w:tc>
      </w:tr>
      <w:tr w:rsidR="002147A2" w:rsidRPr="00826592" w14:paraId="5F35EED0" w14:textId="77777777" w:rsidTr="00D730FD">
        <w:trPr>
          <w:trHeight w:val="20"/>
        </w:trPr>
        <w:tc>
          <w:tcPr>
            <w:tcW w:w="1501" w:type="dxa"/>
            <w:tcBorders>
              <w:top w:val="nil"/>
              <w:left w:val="nil"/>
              <w:bottom w:val="nil"/>
              <w:right w:val="nil"/>
            </w:tcBorders>
            <w:shd w:val="clear" w:color="auto" w:fill="auto"/>
            <w:noWrap/>
            <w:vAlign w:val="center"/>
            <w:hideMark/>
          </w:tcPr>
          <w:p w14:paraId="1B6F14A5" w14:textId="77777777" w:rsidR="002147A2" w:rsidRPr="00826592" w:rsidRDefault="002147A2" w:rsidP="00E75DAF">
            <w:pPr>
              <w:jc w:val="center"/>
              <w:rPr>
                <w:color w:val="000000"/>
              </w:rPr>
            </w:pPr>
            <w:r w:rsidRPr="00826592">
              <w:rPr>
                <w:color w:val="000000"/>
              </w:rPr>
              <w:t>BASE</w:t>
            </w:r>
          </w:p>
        </w:tc>
        <w:tc>
          <w:tcPr>
            <w:tcW w:w="1474" w:type="dxa"/>
            <w:tcBorders>
              <w:top w:val="nil"/>
              <w:left w:val="nil"/>
              <w:bottom w:val="nil"/>
              <w:right w:val="nil"/>
            </w:tcBorders>
            <w:shd w:val="clear" w:color="auto" w:fill="auto"/>
            <w:noWrap/>
            <w:vAlign w:val="center"/>
            <w:hideMark/>
          </w:tcPr>
          <w:p w14:paraId="0F77D04A" w14:textId="77777777" w:rsidR="002147A2" w:rsidRPr="00826592" w:rsidRDefault="002147A2" w:rsidP="00E75DAF">
            <w:pPr>
              <w:jc w:val="center"/>
              <w:rPr>
                <w:color w:val="000000"/>
              </w:rPr>
            </w:pPr>
            <w:r w:rsidRPr="00826592">
              <w:rPr>
                <w:color w:val="000000"/>
              </w:rPr>
              <w:t>18</w:t>
            </w:r>
          </w:p>
        </w:tc>
        <w:tc>
          <w:tcPr>
            <w:tcW w:w="1531" w:type="dxa"/>
            <w:tcBorders>
              <w:top w:val="nil"/>
              <w:left w:val="nil"/>
              <w:bottom w:val="nil"/>
              <w:right w:val="single" w:sz="4" w:space="0" w:color="auto"/>
            </w:tcBorders>
            <w:shd w:val="clear" w:color="auto" w:fill="auto"/>
            <w:noWrap/>
            <w:vAlign w:val="center"/>
            <w:hideMark/>
          </w:tcPr>
          <w:p w14:paraId="027E7244" w14:textId="77777777" w:rsidR="002147A2" w:rsidRPr="00826592" w:rsidRDefault="002147A2" w:rsidP="00E75DAF">
            <w:pPr>
              <w:jc w:val="center"/>
              <w:rPr>
                <w:color w:val="000000"/>
              </w:rPr>
            </w:pPr>
            <w:r w:rsidRPr="00826592">
              <w:rPr>
                <w:color w:val="000000"/>
              </w:rPr>
              <w:t>9</w:t>
            </w:r>
          </w:p>
        </w:tc>
        <w:tc>
          <w:tcPr>
            <w:tcW w:w="1501" w:type="dxa"/>
            <w:tcBorders>
              <w:top w:val="nil"/>
              <w:left w:val="single" w:sz="4" w:space="0" w:color="auto"/>
              <w:bottom w:val="nil"/>
              <w:right w:val="nil"/>
            </w:tcBorders>
            <w:shd w:val="clear" w:color="auto" w:fill="auto"/>
            <w:noWrap/>
            <w:vAlign w:val="center"/>
            <w:hideMark/>
          </w:tcPr>
          <w:p w14:paraId="47F243D7" w14:textId="77777777" w:rsidR="002147A2" w:rsidRPr="00826592" w:rsidRDefault="002147A2" w:rsidP="00E75DAF">
            <w:pPr>
              <w:jc w:val="center"/>
              <w:rPr>
                <w:color w:val="000000"/>
              </w:rPr>
            </w:pPr>
            <w:r w:rsidRPr="00826592">
              <w:rPr>
                <w:color w:val="000000"/>
              </w:rPr>
              <w:t>RCMCC</w:t>
            </w:r>
          </w:p>
        </w:tc>
        <w:tc>
          <w:tcPr>
            <w:tcW w:w="1474" w:type="dxa"/>
            <w:tcBorders>
              <w:top w:val="nil"/>
              <w:left w:val="nil"/>
              <w:bottom w:val="nil"/>
              <w:right w:val="nil"/>
            </w:tcBorders>
            <w:shd w:val="clear" w:color="auto" w:fill="auto"/>
            <w:noWrap/>
            <w:vAlign w:val="center"/>
            <w:hideMark/>
          </w:tcPr>
          <w:p w14:paraId="34215E3C" w14:textId="77777777" w:rsidR="002147A2" w:rsidRPr="00826592" w:rsidRDefault="002147A2" w:rsidP="00E75DAF">
            <w:pPr>
              <w:jc w:val="center"/>
              <w:rPr>
                <w:color w:val="000000"/>
              </w:rPr>
            </w:pPr>
            <w:r w:rsidRPr="00826592">
              <w:rPr>
                <w:color w:val="000000"/>
              </w:rPr>
              <w:t>20</w:t>
            </w:r>
          </w:p>
        </w:tc>
        <w:tc>
          <w:tcPr>
            <w:tcW w:w="1531" w:type="dxa"/>
            <w:tcBorders>
              <w:top w:val="nil"/>
              <w:left w:val="nil"/>
              <w:bottom w:val="nil"/>
              <w:right w:val="nil"/>
            </w:tcBorders>
            <w:shd w:val="clear" w:color="auto" w:fill="auto"/>
            <w:noWrap/>
            <w:vAlign w:val="center"/>
            <w:hideMark/>
          </w:tcPr>
          <w:p w14:paraId="7F28E714" w14:textId="77777777" w:rsidR="002147A2" w:rsidRPr="00826592" w:rsidRDefault="002147A2" w:rsidP="00E75DAF">
            <w:pPr>
              <w:jc w:val="center"/>
              <w:rPr>
                <w:color w:val="000000"/>
              </w:rPr>
            </w:pPr>
            <w:r w:rsidRPr="00826592">
              <w:rPr>
                <w:color w:val="000000"/>
              </w:rPr>
              <w:t>13</w:t>
            </w:r>
          </w:p>
        </w:tc>
      </w:tr>
      <w:tr w:rsidR="002147A2" w:rsidRPr="00826592" w14:paraId="3D595EF2" w14:textId="77777777" w:rsidTr="00D730FD">
        <w:trPr>
          <w:trHeight w:val="20"/>
        </w:trPr>
        <w:tc>
          <w:tcPr>
            <w:tcW w:w="1501" w:type="dxa"/>
            <w:tcBorders>
              <w:top w:val="nil"/>
              <w:left w:val="nil"/>
              <w:bottom w:val="nil"/>
              <w:right w:val="nil"/>
            </w:tcBorders>
            <w:shd w:val="clear" w:color="auto" w:fill="auto"/>
            <w:noWrap/>
            <w:vAlign w:val="center"/>
            <w:hideMark/>
          </w:tcPr>
          <w:p w14:paraId="331787D7" w14:textId="77777777" w:rsidR="002147A2" w:rsidRPr="00826592" w:rsidRDefault="002147A2" w:rsidP="00E75DAF">
            <w:pPr>
              <w:jc w:val="center"/>
              <w:rPr>
                <w:color w:val="000000"/>
              </w:rPr>
            </w:pPr>
            <w:r w:rsidRPr="00826592">
              <w:rPr>
                <w:color w:val="000000"/>
              </w:rPr>
              <w:t>CGG</w:t>
            </w:r>
          </w:p>
        </w:tc>
        <w:tc>
          <w:tcPr>
            <w:tcW w:w="1474" w:type="dxa"/>
            <w:tcBorders>
              <w:top w:val="nil"/>
              <w:left w:val="nil"/>
              <w:bottom w:val="nil"/>
              <w:right w:val="nil"/>
            </w:tcBorders>
            <w:shd w:val="clear" w:color="auto" w:fill="auto"/>
            <w:noWrap/>
            <w:vAlign w:val="center"/>
            <w:hideMark/>
          </w:tcPr>
          <w:p w14:paraId="28C31AA0" w14:textId="77777777" w:rsidR="002147A2" w:rsidRPr="00826592" w:rsidRDefault="002147A2" w:rsidP="00E75DAF">
            <w:pPr>
              <w:jc w:val="center"/>
              <w:rPr>
                <w:color w:val="000000"/>
              </w:rPr>
            </w:pPr>
            <w:r w:rsidRPr="00826592">
              <w:rPr>
                <w:color w:val="000000"/>
              </w:rPr>
              <w:t>27</w:t>
            </w:r>
          </w:p>
        </w:tc>
        <w:tc>
          <w:tcPr>
            <w:tcW w:w="1531" w:type="dxa"/>
            <w:tcBorders>
              <w:top w:val="nil"/>
              <w:left w:val="nil"/>
              <w:bottom w:val="nil"/>
              <w:right w:val="single" w:sz="4" w:space="0" w:color="auto"/>
            </w:tcBorders>
            <w:shd w:val="clear" w:color="auto" w:fill="auto"/>
            <w:noWrap/>
            <w:vAlign w:val="center"/>
            <w:hideMark/>
          </w:tcPr>
          <w:p w14:paraId="5FE12598" w14:textId="77777777" w:rsidR="002147A2" w:rsidRPr="00826592" w:rsidRDefault="002147A2" w:rsidP="00E75DAF">
            <w:pPr>
              <w:jc w:val="center"/>
              <w:rPr>
                <w:color w:val="000000"/>
              </w:rPr>
            </w:pPr>
            <w:r w:rsidRPr="00826592">
              <w:rPr>
                <w:color w:val="000000"/>
              </w:rPr>
              <w:t>15</w:t>
            </w:r>
          </w:p>
        </w:tc>
        <w:tc>
          <w:tcPr>
            <w:tcW w:w="1501" w:type="dxa"/>
            <w:tcBorders>
              <w:top w:val="nil"/>
              <w:left w:val="single" w:sz="4" w:space="0" w:color="auto"/>
              <w:bottom w:val="nil"/>
              <w:right w:val="nil"/>
            </w:tcBorders>
            <w:shd w:val="clear" w:color="auto" w:fill="auto"/>
            <w:noWrap/>
            <w:vAlign w:val="center"/>
            <w:hideMark/>
          </w:tcPr>
          <w:p w14:paraId="5B6C1E45" w14:textId="77777777" w:rsidR="002147A2" w:rsidRPr="00826592" w:rsidRDefault="002147A2" w:rsidP="00E75DAF">
            <w:pPr>
              <w:jc w:val="center"/>
              <w:rPr>
                <w:color w:val="000000"/>
              </w:rPr>
            </w:pPr>
            <w:r w:rsidRPr="00826592">
              <w:rPr>
                <w:color w:val="000000"/>
              </w:rPr>
              <w:t>RCO</w:t>
            </w:r>
          </w:p>
        </w:tc>
        <w:tc>
          <w:tcPr>
            <w:tcW w:w="1474" w:type="dxa"/>
            <w:tcBorders>
              <w:top w:val="nil"/>
              <w:left w:val="nil"/>
              <w:bottom w:val="nil"/>
              <w:right w:val="nil"/>
            </w:tcBorders>
            <w:shd w:val="clear" w:color="auto" w:fill="auto"/>
            <w:noWrap/>
            <w:vAlign w:val="center"/>
            <w:hideMark/>
          </w:tcPr>
          <w:p w14:paraId="5DD2260A" w14:textId="77777777" w:rsidR="002147A2" w:rsidRPr="00826592" w:rsidRDefault="002147A2" w:rsidP="00E75DAF">
            <w:pPr>
              <w:jc w:val="center"/>
              <w:rPr>
                <w:color w:val="000000"/>
              </w:rPr>
            </w:pPr>
            <w:r w:rsidRPr="00826592">
              <w:rPr>
                <w:color w:val="000000"/>
              </w:rPr>
              <w:t>17</w:t>
            </w:r>
          </w:p>
        </w:tc>
        <w:tc>
          <w:tcPr>
            <w:tcW w:w="1531" w:type="dxa"/>
            <w:tcBorders>
              <w:top w:val="nil"/>
              <w:left w:val="nil"/>
              <w:bottom w:val="nil"/>
              <w:right w:val="nil"/>
            </w:tcBorders>
            <w:shd w:val="clear" w:color="auto" w:fill="auto"/>
            <w:noWrap/>
            <w:vAlign w:val="center"/>
            <w:hideMark/>
          </w:tcPr>
          <w:p w14:paraId="620A39D4" w14:textId="77777777" w:rsidR="002147A2" w:rsidRPr="00826592" w:rsidRDefault="002147A2" w:rsidP="00E75DAF">
            <w:pPr>
              <w:jc w:val="center"/>
              <w:rPr>
                <w:color w:val="000000"/>
              </w:rPr>
            </w:pPr>
            <w:r w:rsidRPr="00826592">
              <w:rPr>
                <w:color w:val="000000"/>
              </w:rPr>
              <w:t>10</w:t>
            </w:r>
          </w:p>
        </w:tc>
      </w:tr>
      <w:tr w:rsidR="002147A2" w:rsidRPr="00826592" w14:paraId="58BA5BBB" w14:textId="77777777" w:rsidTr="00D730FD">
        <w:trPr>
          <w:trHeight w:val="20"/>
        </w:trPr>
        <w:tc>
          <w:tcPr>
            <w:tcW w:w="1501" w:type="dxa"/>
            <w:tcBorders>
              <w:top w:val="nil"/>
              <w:left w:val="nil"/>
              <w:bottom w:val="nil"/>
              <w:right w:val="nil"/>
            </w:tcBorders>
            <w:shd w:val="clear" w:color="auto" w:fill="auto"/>
            <w:noWrap/>
            <w:vAlign w:val="center"/>
            <w:hideMark/>
          </w:tcPr>
          <w:p w14:paraId="289C3718" w14:textId="77777777" w:rsidR="002147A2" w:rsidRPr="00826592" w:rsidRDefault="002147A2" w:rsidP="00E75DAF">
            <w:pPr>
              <w:jc w:val="center"/>
              <w:rPr>
                <w:color w:val="000000"/>
              </w:rPr>
            </w:pPr>
            <w:r w:rsidRPr="00826592">
              <w:rPr>
                <w:color w:val="000000"/>
              </w:rPr>
              <w:t>CV&amp;R</w:t>
            </w:r>
          </w:p>
        </w:tc>
        <w:tc>
          <w:tcPr>
            <w:tcW w:w="1474" w:type="dxa"/>
            <w:tcBorders>
              <w:top w:val="nil"/>
              <w:left w:val="nil"/>
              <w:bottom w:val="nil"/>
              <w:right w:val="nil"/>
            </w:tcBorders>
            <w:shd w:val="clear" w:color="auto" w:fill="auto"/>
            <w:noWrap/>
            <w:vAlign w:val="center"/>
            <w:hideMark/>
          </w:tcPr>
          <w:p w14:paraId="0BFA4AA5" w14:textId="77777777" w:rsidR="002147A2" w:rsidRPr="00826592" w:rsidRDefault="002147A2" w:rsidP="00E75DAF">
            <w:pPr>
              <w:jc w:val="center"/>
              <w:rPr>
                <w:color w:val="000000"/>
              </w:rPr>
            </w:pPr>
            <w:r w:rsidRPr="00826592">
              <w:rPr>
                <w:color w:val="000000"/>
              </w:rPr>
              <w:t>19</w:t>
            </w:r>
          </w:p>
        </w:tc>
        <w:tc>
          <w:tcPr>
            <w:tcW w:w="1531" w:type="dxa"/>
            <w:tcBorders>
              <w:top w:val="nil"/>
              <w:left w:val="nil"/>
              <w:bottom w:val="nil"/>
              <w:right w:val="single" w:sz="4" w:space="0" w:color="auto"/>
            </w:tcBorders>
            <w:shd w:val="clear" w:color="auto" w:fill="auto"/>
            <w:noWrap/>
            <w:vAlign w:val="center"/>
            <w:hideMark/>
          </w:tcPr>
          <w:p w14:paraId="1C0E54E4" w14:textId="77777777" w:rsidR="002147A2" w:rsidRPr="00826592" w:rsidRDefault="002147A2" w:rsidP="00E75DAF">
            <w:pPr>
              <w:jc w:val="center"/>
              <w:rPr>
                <w:color w:val="000000"/>
              </w:rPr>
            </w:pPr>
            <w:r w:rsidRPr="00826592">
              <w:rPr>
                <w:color w:val="000000"/>
              </w:rPr>
              <w:t>13</w:t>
            </w:r>
          </w:p>
        </w:tc>
        <w:tc>
          <w:tcPr>
            <w:tcW w:w="1501" w:type="dxa"/>
            <w:tcBorders>
              <w:top w:val="nil"/>
              <w:left w:val="single" w:sz="4" w:space="0" w:color="auto"/>
              <w:bottom w:val="nil"/>
              <w:right w:val="nil"/>
            </w:tcBorders>
            <w:shd w:val="clear" w:color="auto" w:fill="auto"/>
            <w:noWrap/>
            <w:vAlign w:val="center"/>
            <w:hideMark/>
          </w:tcPr>
          <w:p w14:paraId="6CDB641A" w14:textId="77777777" w:rsidR="002147A2" w:rsidRPr="00826592" w:rsidRDefault="002147A2" w:rsidP="00E75DAF">
            <w:pPr>
              <w:jc w:val="center"/>
              <w:rPr>
                <w:color w:val="000000"/>
              </w:rPr>
            </w:pPr>
            <w:r w:rsidRPr="00826592">
              <w:rPr>
                <w:color w:val="000000"/>
              </w:rPr>
              <w:t>REPEC</w:t>
            </w:r>
          </w:p>
        </w:tc>
        <w:tc>
          <w:tcPr>
            <w:tcW w:w="1474" w:type="dxa"/>
            <w:tcBorders>
              <w:top w:val="nil"/>
              <w:left w:val="nil"/>
              <w:bottom w:val="nil"/>
              <w:right w:val="nil"/>
            </w:tcBorders>
            <w:shd w:val="clear" w:color="auto" w:fill="auto"/>
            <w:noWrap/>
            <w:vAlign w:val="center"/>
            <w:hideMark/>
          </w:tcPr>
          <w:p w14:paraId="379C18E8" w14:textId="77777777" w:rsidR="002147A2" w:rsidRPr="00826592" w:rsidRDefault="002147A2" w:rsidP="00E75DAF">
            <w:pPr>
              <w:jc w:val="center"/>
              <w:rPr>
                <w:color w:val="000000"/>
              </w:rPr>
            </w:pPr>
            <w:r w:rsidRPr="00826592">
              <w:rPr>
                <w:color w:val="000000"/>
              </w:rPr>
              <w:t>40</w:t>
            </w:r>
          </w:p>
        </w:tc>
        <w:tc>
          <w:tcPr>
            <w:tcW w:w="1531" w:type="dxa"/>
            <w:tcBorders>
              <w:top w:val="nil"/>
              <w:left w:val="nil"/>
              <w:bottom w:val="nil"/>
              <w:right w:val="nil"/>
            </w:tcBorders>
            <w:shd w:val="clear" w:color="auto" w:fill="auto"/>
            <w:noWrap/>
            <w:vAlign w:val="center"/>
            <w:hideMark/>
          </w:tcPr>
          <w:p w14:paraId="7A743FA3" w14:textId="77777777" w:rsidR="002147A2" w:rsidRPr="00826592" w:rsidRDefault="002147A2" w:rsidP="00E75DAF">
            <w:pPr>
              <w:jc w:val="center"/>
              <w:rPr>
                <w:color w:val="000000"/>
              </w:rPr>
            </w:pPr>
            <w:r w:rsidRPr="00826592">
              <w:rPr>
                <w:color w:val="000000"/>
              </w:rPr>
              <w:t>28</w:t>
            </w:r>
          </w:p>
        </w:tc>
      </w:tr>
      <w:tr w:rsidR="002147A2" w:rsidRPr="00826592" w14:paraId="2E2E71F7" w14:textId="77777777" w:rsidTr="00D730FD">
        <w:trPr>
          <w:trHeight w:val="20"/>
        </w:trPr>
        <w:tc>
          <w:tcPr>
            <w:tcW w:w="1501" w:type="dxa"/>
            <w:tcBorders>
              <w:top w:val="nil"/>
              <w:left w:val="nil"/>
              <w:bottom w:val="nil"/>
              <w:right w:val="nil"/>
            </w:tcBorders>
            <w:shd w:val="clear" w:color="auto" w:fill="auto"/>
            <w:noWrap/>
            <w:vAlign w:val="center"/>
            <w:hideMark/>
          </w:tcPr>
          <w:p w14:paraId="005DF72B" w14:textId="77777777" w:rsidR="002147A2" w:rsidRPr="00826592" w:rsidRDefault="002147A2" w:rsidP="00E75DAF">
            <w:pPr>
              <w:jc w:val="center"/>
              <w:rPr>
                <w:color w:val="000000"/>
              </w:rPr>
            </w:pPr>
            <w:r w:rsidRPr="00826592">
              <w:rPr>
                <w:color w:val="000000"/>
              </w:rPr>
              <w:t>ERC</w:t>
            </w:r>
          </w:p>
        </w:tc>
        <w:tc>
          <w:tcPr>
            <w:tcW w:w="1474" w:type="dxa"/>
            <w:tcBorders>
              <w:top w:val="nil"/>
              <w:left w:val="nil"/>
              <w:bottom w:val="nil"/>
              <w:right w:val="nil"/>
            </w:tcBorders>
            <w:shd w:val="clear" w:color="auto" w:fill="auto"/>
            <w:noWrap/>
            <w:vAlign w:val="center"/>
            <w:hideMark/>
          </w:tcPr>
          <w:p w14:paraId="2FDFE51E" w14:textId="77777777" w:rsidR="002147A2" w:rsidRPr="00826592" w:rsidRDefault="002147A2" w:rsidP="00E75DAF">
            <w:pPr>
              <w:jc w:val="center"/>
              <w:rPr>
                <w:color w:val="000000"/>
              </w:rPr>
            </w:pPr>
            <w:r w:rsidRPr="00826592">
              <w:rPr>
                <w:color w:val="000000"/>
              </w:rPr>
              <w:t>39</w:t>
            </w:r>
          </w:p>
        </w:tc>
        <w:tc>
          <w:tcPr>
            <w:tcW w:w="1531" w:type="dxa"/>
            <w:tcBorders>
              <w:top w:val="nil"/>
              <w:left w:val="nil"/>
              <w:bottom w:val="nil"/>
              <w:right w:val="single" w:sz="4" w:space="0" w:color="auto"/>
            </w:tcBorders>
            <w:shd w:val="clear" w:color="auto" w:fill="auto"/>
            <w:noWrap/>
            <w:vAlign w:val="center"/>
            <w:hideMark/>
          </w:tcPr>
          <w:p w14:paraId="3B658817" w14:textId="77777777" w:rsidR="002147A2" w:rsidRPr="00826592" w:rsidRDefault="002147A2" w:rsidP="00E75DAF">
            <w:pPr>
              <w:jc w:val="center"/>
              <w:rPr>
                <w:color w:val="000000"/>
              </w:rPr>
            </w:pPr>
            <w:r w:rsidRPr="00826592">
              <w:rPr>
                <w:color w:val="000000"/>
              </w:rPr>
              <w:t>17</w:t>
            </w:r>
          </w:p>
        </w:tc>
        <w:tc>
          <w:tcPr>
            <w:tcW w:w="1501" w:type="dxa"/>
            <w:tcBorders>
              <w:top w:val="nil"/>
              <w:left w:val="single" w:sz="4" w:space="0" w:color="auto"/>
              <w:bottom w:val="nil"/>
              <w:right w:val="nil"/>
            </w:tcBorders>
            <w:shd w:val="clear" w:color="auto" w:fill="auto"/>
            <w:noWrap/>
            <w:vAlign w:val="center"/>
            <w:hideMark/>
          </w:tcPr>
          <w:p w14:paraId="4122BA90" w14:textId="77777777" w:rsidR="002147A2" w:rsidRPr="00826592" w:rsidRDefault="002147A2" w:rsidP="00E75DAF">
            <w:pPr>
              <w:jc w:val="center"/>
              <w:rPr>
                <w:color w:val="000000"/>
              </w:rPr>
            </w:pPr>
            <w:r w:rsidRPr="00826592">
              <w:rPr>
                <w:color w:val="000000"/>
              </w:rPr>
              <w:t>RGFC</w:t>
            </w:r>
          </w:p>
        </w:tc>
        <w:tc>
          <w:tcPr>
            <w:tcW w:w="1474" w:type="dxa"/>
            <w:tcBorders>
              <w:top w:val="nil"/>
              <w:left w:val="nil"/>
              <w:bottom w:val="nil"/>
              <w:right w:val="nil"/>
            </w:tcBorders>
            <w:shd w:val="clear" w:color="auto" w:fill="auto"/>
            <w:noWrap/>
            <w:vAlign w:val="center"/>
            <w:hideMark/>
          </w:tcPr>
          <w:p w14:paraId="6C5C08D7" w14:textId="77777777" w:rsidR="002147A2" w:rsidRPr="00826592" w:rsidRDefault="002147A2" w:rsidP="00E75DAF">
            <w:pPr>
              <w:jc w:val="center"/>
              <w:rPr>
                <w:color w:val="000000"/>
              </w:rPr>
            </w:pPr>
            <w:r w:rsidRPr="00826592">
              <w:rPr>
                <w:color w:val="000000"/>
              </w:rPr>
              <w:t>4</w:t>
            </w:r>
          </w:p>
        </w:tc>
        <w:tc>
          <w:tcPr>
            <w:tcW w:w="1531" w:type="dxa"/>
            <w:tcBorders>
              <w:top w:val="nil"/>
              <w:left w:val="nil"/>
              <w:bottom w:val="nil"/>
              <w:right w:val="nil"/>
            </w:tcBorders>
            <w:shd w:val="clear" w:color="auto" w:fill="auto"/>
            <w:noWrap/>
            <w:vAlign w:val="center"/>
            <w:hideMark/>
          </w:tcPr>
          <w:p w14:paraId="21CC1AD7" w14:textId="77777777" w:rsidR="002147A2" w:rsidRPr="00826592" w:rsidRDefault="002147A2" w:rsidP="00E75DAF">
            <w:pPr>
              <w:jc w:val="center"/>
              <w:rPr>
                <w:color w:val="000000"/>
              </w:rPr>
            </w:pPr>
            <w:r w:rsidRPr="00826592">
              <w:rPr>
                <w:color w:val="000000"/>
              </w:rPr>
              <w:t>2</w:t>
            </w:r>
          </w:p>
        </w:tc>
      </w:tr>
      <w:tr w:rsidR="002147A2" w:rsidRPr="00826592" w14:paraId="5ACC5074" w14:textId="77777777" w:rsidTr="00D730FD">
        <w:trPr>
          <w:trHeight w:val="20"/>
        </w:trPr>
        <w:tc>
          <w:tcPr>
            <w:tcW w:w="1501" w:type="dxa"/>
            <w:tcBorders>
              <w:top w:val="nil"/>
              <w:left w:val="nil"/>
              <w:bottom w:val="nil"/>
              <w:right w:val="nil"/>
            </w:tcBorders>
            <w:shd w:val="clear" w:color="auto" w:fill="auto"/>
            <w:noWrap/>
            <w:vAlign w:val="center"/>
            <w:hideMark/>
          </w:tcPr>
          <w:p w14:paraId="46D6CBA0" w14:textId="77777777" w:rsidR="002147A2" w:rsidRPr="00826592" w:rsidRDefault="002147A2" w:rsidP="00E75DAF">
            <w:pPr>
              <w:jc w:val="center"/>
              <w:rPr>
                <w:color w:val="000000"/>
              </w:rPr>
            </w:pPr>
            <w:r w:rsidRPr="00826592">
              <w:rPr>
                <w:color w:val="000000"/>
              </w:rPr>
              <w:t>PC</w:t>
            </w:r>
          </w:p>
        </w:tc>
        <w:tc>
          <w:tcPr>
            <w:tcW w:w="1474" w:type="dxa"/>
            <w:tcBorders>
              <w:top w:val="nil"/>
              <w:left w:val="nil"/>
              <w:bottom w:val="nil"/>
              <w:right w:val="nil"/>
            </w:tcBorders>
            <w:shd w:val="clear" w:color="auto" w:fill="auto"/>
            <w:noWrap/>
            <w:vAlign w:val="center"/>
            <w:hideMark/>
          </w:tcPr>
          <w:p w14:paraId="394E8A20" w14:textId="77777777" w:rsidR="002147A2" w:rsidRPr="00826592" w:rsidRDefault="002147A2" w:rsidP="00E75DAF">
            <w:pPr>
              <w:jc w:val="center"/>
              <w:rPr>
                <w:color w:val="000000"/>
              </w:rPr>
            </w:pPr>
            <w:r w:rsidRPr="00826592">
              <w:rPr>
                <w:color w:val="000000"/>
              </w:rPr>
              <w:t>9</w:t>
            </w:r>
          </w:p>
        </w:tc>
        <w:tc>
          <w:tcPr>
            <w:tcW w:w="1531" w:type="dxa"/>
            <w:tcBorders>
              <w:top w:val="nil"/>
              <w:left w:val="nil"/>
              <w:bottom w:val="nil"/>
              <w:right w:val="single" w:sz="4" w:space="0" w:color="auto"/>
            </w:tcBorders>
            <w:shd w:val="clear" w:color="auto" w:fill="auto"/>
            <w:noWrap/>
            <w:vAlign w:val="center"/>
            <w:hideMark/>
          </w:tcPr>
          <w:p w14:paraId="1515AEAA" w14:textId="77777777" w:rsidR="002147A2" w:rsidRPr="00826592" w:rsidRDefault="002147A2" w:rsidP="00E75DAF">
            <w:pPr>
              <w:jc w:val="center"/>
              <w:rPr>
                <w:color w:val="000000"/>
              </w:rPr>
            </w:pPr>
            <w:r w:rsidRPr="00826592">
              <w:rPr>
                <w:color w:val="000000"/>
              </w:rPr>
              <w:t>7</w:t>
            </w:r>
          </w:p>
        </w:tc>
        <w:tc>
          <w:tcPr>
            <w:tcW w:w="1501" w:type="dxa"/>
            <w:tcBorders>
              <w:top w:val="nil"/>
              <w:left w:val="single" w:sz="4" w:space="0" w:color="auto"/>
              <w:bottom w:val="nil"/>
              <w:right w:val="nil"/>
            </w:tcBorders>
            <w:shd w:val="clear" w:color="auto" w:fill="auto"/>
            <w:noWrap/>
            <w:vAlign w:val="center"/>
            <w:hideMark/>
          </w:tcPr>
          <w:p w14:paraId="7BDA7CB5" w14:textId="77777777" w:rsidR="002147A2" w:rsidRPr="00826592" w:rsidRDefault="002147A2" w:rsidP="00E75DAF">
            <w:pPr>
              <w:jc w:val="center"/>
              <w:rPr>
                <w:color w:val="000000"/>
              </w:rPr>
            </w:pPr>
            <w:r w:rsidRPr="00826592">
              <w:rPr>
                <w:color w:val="000000"/>
              </w:rPr>
              <w:t>RUC</w:t>
            </w:r>
          </w:p>
        </w:tc>
        <w:tc>
          <w:tcPr>
            <w:tcW w:w="1474" w:type="dxa"/>
            <w:tcBorders>
              <w:top w:val="nil"/>
              <w:left w:val="nil"/>
              <w:bottom w:val="nil"/>
              <w:right w:val="nil"/>
            </w:tcBorders>
            <w:shd w:val="clear" w:color="auto" w:fill="auto"/>
            <w:noWrap/>
            <w:vAlign w:val="center"/>
            <w:hideMark/>
          </w:tcPr>
          <w:p w14:paraId="07EF1A80" w14:textId="77777777" w:rsidR="002147A2" w:rsidRPr="00826592" w:rsidRDefault="002147A2" w:rsidP="00E75DAF">
            <w:pPr>
              <w:jc w:val="center"/>
              <w:rPr>
                <w:color w:val="000000"/>
              </w:rPr>
            </w:pPr>
            <w:r w:rsidRPr="00826592">
              <w:rPr>
                <w:color w:val="000000"/>
              </w:rPr>
              <w:t>34</w:t>
            </w:r>
          </w:p>
        </w:tc>
        <w:tc>
          <w:tcPr>
            <w:tcW w:w="1531" w:type="dxa"/>
            <w:tcBorders>
              <w:top w:val="nil"/>
              <w:left w:val="nil"/>
              <w:bottom w:val="nil"/>
              <w:right w:val="nil"/>
            </w:tcBorders>
            <w:shd w:val="clear" w:color="auto" w:fill="auto"/>
            <w:noWrap/>
            <w:vAlign w:val="center"/>
            <w:hideMark/>
          </w:tcPr>
          <w:p w14:paraId="7AD865F5" w14:textId="77777777" w:rsidR="002147A2" w:rsidRPr="00826592" w:rsidRDefault="002147A2" w:rsidP="00E75DAF">
            <w:pPr>
              <w:jc w:val="center"/>
              <w:rPr>
                <w:color w:val="000000"/>
              </w:rPr>
            </w:pPr>
            <w:r w:rsidRPr="00826592">
              <w:rPr>
                <w:color w:val="000000"/>
              </w:rPr>
              <w:t>24</w:t>
            </w:r>
          </w:p>
        </w:tc>
      </w:tr>
      <w:tr w:rsidR="002147A2" w:rsidRPr="00826592" w14:paraId="65EBF6F5" w14:textId="77777777" w:rsidTr="00D730FD">
        <w:trPr>
          <w:trHeight w:val="20"/>
        </w:trPr>
        <w:tc>
          <w:tcPr>
            <w:tcW w:w="1501" w:type="dxa"/>
            <w:tcBorders>
              <w:top w:val="nil"/>
              <w:left w:val="nil"/>
              <w:bottom w:val="nil"/>
              <w:right w:val="nil"/>
            </w:tcBorders>
            <w:shd w:val="clear" w:color="auto" w:fill="auto"/>
            <w:noWrap/>
            <w:vAlign w:val="center"/>
            <w:hideMark/>
          </w:tcPr>
          <w:p w14:paraId="6B375412" w14:textId="77777777" w:rsidR="002147A2" w:rsidRPr="00826592" w:rsidRDefault="002147A2" w:rsidP="00E75DAF">
            <w:pPr>
              <w:jc w:val="center"/>
              <w:rPr>
                <w:color w:val="000000"/>
              </w:rPr>
            </w:pPr>
            <w:r w:rsidRPr="00826592">
              <w:rPr>
                <w:color w:val="000000"/>
              </w:rPr>
              <w:t>RC&amp;F</w:t>
            </w:r>
          </w:p>
        </w:tc>
        <w:tc>
          <w:tcPr>
            <w:tcW w:w="1474" w:type="dxa"/>
            <w:tcBorders>
              <w:top w:val="nil"/>
              <w:left w:val="nil"/>
              <w:bottom w:val="nil"/>
              <w:right w:val="nil"/>
            </w:tcBorders>
            <w:shd w:val="clear" w:color="auto" w:fill="auto"/>
            <w:noWrap/>
            <w:vAlign w:val="center"/>
            <w:hideMark/>
          </w:tcPr>
          <w:p w14:paraId="44A11FE3" w14:textId="77777777" w:rsidR="002147A2" w:rsidRPr="00826592" w:rsidRDefault="002147A2" w:rsidP="00E75DAF">
            <w:pPr>
              <w:jc w:val="center"/>
              <w:rPr>
                <w:color w:val="000000"/>
              </w:rPr>
            </w:pPr>
            <w:r w:rsidRPr="00826592">
              <w:rPr>
                <w:color w:val="000000"/>
              </w:rPr>
              <w:t>4</w:t>
            </w:r>
          </w:p>
        </w:tc>
        <w:tc>
          <w:tcPr>
            <w:tcW w:w="1531" w:type="dxa"/>
            <w:tcBorders>
              <w:top w:val="nil"/>
              <w:left w:val="nil"/>
              <w:bottom w:val="nil"/>
              <w:right w:val="single" w:sz="4" w:space="0" w:color="auto"/>
            </w:tcBorders>
            <w:shd w:val="clear" w:color="auto" w:fill="auto"/>
            <w:noWrap/>
            <w:vAlign w:val="center"/>
            <w:hideMark/>
          </w:tcPr>
          <w:p w14:paraId="74513049" w14:textId="77777777" w:rsidR="002147A2" w:rsidRPr="00826592" w:rsidRDefault="002147A2" w:rsidP="00E75DAF">
            <w:pPr>
              <w:jc w:val="center"/>
              <w:rPr>
                <w:color w:val="000000"/>
              </w:rPr>
            </w:pPr>
            <w:r w:rsidRPr="00826592">
              <w:rPr>
                <w:color w:val="000000"/>
              </w:rPr>
              <w:t>2</w:t>
            </w:r>
          </w:p>
        </w:tc>
        <w:tc>
          <w:tcPr>
            <w:tcW w:w="1501" w:type="dxa"/>
            <w:tcBorders>
              <w:top w:val="nil"/>
              <w:left w:val="single" w:sz="4" w:space="0" w:color="auto"/>
              <w:bottom w:val="nil"/>
              <w:right w:val="nil"/>
            </w:tcBorders>
            <w:shd w:val="clear" w:color="auto" w:fill="auto"/>
            <w:noWrap/>
            <w:vAlign w:val="center"/>
            <w:hideMark/>
          </w:tcPr>
          <w:p w14:paraId="69B66524" w14:textId="77777777" w:rsidR="002147A2" w:rsidRPr="00826592" w:rsidRDefault="002147A2" w:rsidP="00E75DAF">
            <w:pPr>
              <w:jc w:val="center"/>
              <w:rPr>
                <w:color w:val="000000"/>
              </w:rPr>
            </w:pPr>
            <w:r w:rsidRPr="00826592">
              <w:rPr>
                <w:color w:val="000000"/>
              </w:rPr>
              <w:t>SCG</w:t>
            </w:r>
          </w:p>
        </w:tc>
        <w:tc>
          <w:tcPr>
            <w:tcW w:w="1474" w:type="dxa"/>
            <w:tcBorders>
              <w:top w:val="nil"/>
              <w:left w:val="nil"/>
              <w:bottom w:val="nil"/>
              <w:right w:val="nil"/>
            </w:tcBorders>
            <w:shd w:val="clear" w:color="auto" w:fill="auto"/>
            <w:noWrap/>
            <w:vAlign w:val="center"/>
            <w:hideMark/>
          </w:tcPr>
          <w:p w14:paraId="15530367" w14:textId="77777777" w:rsidR="002147A2" w:rsidRPr="00826592" w:rsidRDefault="002147A2" w:rsidP="00E75DAF">
            <w:pPr>
              <w:jc w:val="center"/>
              <w:rPr>
                <w:color w:val="000000"/>
              </w:rPr>
            </w:pPr>
            <w:r w:rsidRPr="00826592">
              <w:rPr>
                <w:color w:val="000000"/>
              </w:rPr>
              <w:t>5</w:t>
            </w:r>
          </w:p>
        </w:tc>
        <w:tc>
          <w:tcPr>
            <w:tcW w:w="1531" w:type="dxa"/>
            <w:tcBorders>
              <w:top w:val="nil"/>
              <w:left w:val="nil"/>
              <w:bottom w:val="nil"/>
              <w:right w:val="nil"/>
            </w:tcBorders>
            <w:shd w:val="clear" w:color="auto" w:fill="auto"/>
            <w:noWrap/>
            <w:vAlign w:val="center"/>
            <w:hideMark/>
          </w:tcPr>
          <w:p w14:paraId="2CB63A6B" w14:textId="77777777" w:rsidR="002147A2" w:rsidRPr="00826592" w:rsidRDefault="002147A2" w:rsidP="00E75DAF">
            <w:pPr>
              <w:jc w:val="center"/>
              <w:rPr>
                <w:color w:val="000000"/>
              </w:rPr>
            </w:pPr>
            <w:r w:rsidRPr="00826592">
              <w:rPr>
                <w:color w:val="000000"/>
              </w:rPr>
              <w:t>2</w:t>
            </w:r>
          </w:p>
        </w:tc>
      </w:tr>
      <w:tr w:rsidR="002147A2" w:rsidRPr="00826592" w14:paraId="53A5AE07" w14:textId="77777777" w:rsidTr="00D730FD">
        <w:trPr>
          <w:trHeight w:val="20"/>
        </w:trPr>
        <w:tc>
          <w:tcPr>
            <w:tcW w:w="1501" w:type="dxa"/>
            <w:tcBorders>
              <w:top w:val="nil"/>
              <w:left w:val="nil"/>
              <w:bottom w:val="single" w:sz="12" w:space="0" w:color="auto"/>
              <w:right w:val="nil"/>
            </w:tcBorders>
            <w:shd w:val="clear" w:color="auto" w:fill="auto"/>
            <w:noWrap/>
            <w:vAlign w:val="center"/>
            <w:hideMark/>
          </w:tcPr>
          <w:p w14:paraId="286DF7E9" w14:textId="77777777" w:rsidR="002147A2" w:rsidRPr="00826592" w:rsidRDefault="002147A2" w:rsidP="00E75DAF">
            <w:pPr>
              <w:jc w:val="center"/>
              <w:rPr>
                <w:color w:val="000000"/>
              </w:rPr>
            </w:pPr>
            <w:r w:rsidRPr="00826592">
              <w:rPr>
                <w:color w:val="000000"/>
              </w:rPr>
              <w:t>RCC</w:t>
            </w:r>
          </w:p>
        </w:tc>
        <w:tc>
          <w:tcPr>
            <w:tcW w:w="1474" w:type="dxa"/>
            <w:tcBorders>
              <w:top w:val="nil"/>
              <w:left w:val="nil"/>
              <w:bottom w:val="single" w:sz="12" w:space="0" w:color="auto"/>
              <w:right w:val="nil"/>
            </w:tcBorders>
            <w:shd w:val="clear" w:color="auto" w:fill="auto"/>
            <w:noWrap/>
            <w:vAlign w:val="center"/>
            <w:hideMark/>
          </w:tcPr>
          <w:p w14:paraId="1DCC767F" w14:textId="77777777" w:rsidR="002147A2" w:rsidRPr="00826592" w:rsidRDefault="002147A2" w:rsidP="00E75DAF">
            <w:pPr>
              <w:jc w:val="center"/>
              <w:rPr>
                <w:color w:val="000000"/>
              </w:rPr>
            </w:pPr>
            <w:r w:rsidRPr="00826592">
              <w:rPr>
                <w:color w:val="000000"/>
              </w:rPr>
              <w:t>14</w:t>
            </w:r>
          </w:p>
        </w:tc>
        <w:tc>
          <w:tcPr>
            <w:tcW w:w="1531" w:type="dxa"/>
            <w:tcBorders>
              <w:top w:val="nil"/>
              <w:left w:val="nil"/>
              <w:bottom w:val="single" w:sz="12" w:space="0" w:color="auto"/>
              <w:right w:val="single" w:sz="4" w:space="0" w:color="auto"/>
            </w:tcBorders>
            <w:shd w:val="clear" w:color="auto" w:fill="auto"/>
            <w:vAlign w:val="center"/>
            <w:hideMark/>
          </w:tcPr>
          <w:p w14:paraId="47EA993D" w14:textId="77777777" w:rsidR="002147A2" w:rsidRPr="00826592" w:rsidRDefault="002147A2" w:rsidP="00E75DAF">
            <w:pPr>
              <w:jc w:val="center"/>
              <w:rPr>
                <w:color w:val="000000"/>
              </w:rPr>
            </w:pPr>
            <w:r w:rsidRPr="00826592">
              <w:rPr>
                <w:color w:val="000000"/>
              </w:rPr>
              <w:t>10</w:t>
            </w:r>
          </w:p>
        </w:tc>
        <w:tc>
          <w:tcPr>
            <w:tcW w:w="1501" w:type="dxa"/>
            <w:tcBorders>
              <w:top w:val="nil"/>
              <w:left w:val="single" w:sz="4" w:space="0" w:color="auto"/>
              <w:bottom w:val="single" w:sz="12" w:space="0" w:color="auto"/>
              <w:right w:val="nil"/>
            </w:tcBorders>
            <w:shd w:val="clear" w:color="auto" w:fill="auto"/>
            <w:noWrap/>
            <w:vAlign w:val="center"/>
            <w:hideMark/>
          </w:tcPr>
          <w:p w14:paraId="0E058E5B" w14:textId="77777777" w:rsidR="002147A2" w:rsidRPr="00826592" w:rsidRDefault="002147A2" w:rsidP="00E75DAF">
            <w:pPr>
              <w:jc w:val="center"/>
              <w:rPr>
                <w:color w:val="000000"/>
              </w:rPr>
            </w:pPr>
            <w:r w:rsidRPr="00826592">
              <w:rPr>
                <w:color w:val="000000"/>
              </w:rPr>
              <w:t>TAC</w:t>
            </w:r>
          </w:p>
        </w:tc>
        <w:tc>
          <w:tcPr>
            <w:tcW w:w="1474" w:type="dxa"/>
            <w:tcBorders>
              <w:top w:val="nil"/>
              <w:left w:val="nil"/>
              <w:bottom w:val="single" w:sz="12" w:space="0" w:color="auto"/>
              <w:right w:val="nil"/>
            </w:tcBorders>
            <w:shd w:val="clear" w:color="auto" w:fill="auto"/>
            <w:noWrap/>
            <w:vAlign w:val="center"/>
            <w:hideMark/>
          </w:tcPr>
          <w:p w14:paraId="063300B2" w14:textId="77777777" w:rsidR="002147A2" w:rsidRPr="00826592" w:rsidRDefault="002147A2" w:rsidP="00E75DAF">
            <w:pPr>
              <w:jc w:val="center"/>
              <w:rPr>
                <w:color w:val="000000"/>
              </w:rPr>
            </w:pPr>
            <w:r w:rsidRPr="00826592">
              <w:rPr>
                <w:color w:val="000000"/>
              </w:rPr>
              <w:t>9</w:t>
            </w:r>
          </w:p>
        </w:tc>
        <w:tc>
          <w:tcPr>
            <w:tcW w:w="1531" w:type="dxa"/>
            <w:tcBorders>
              <w:top w:val="nil"/>
              <w:left w:val="nil"/>
              <w:bottom w:val="single" w:sz="12" w:space="0" w:color="auto"/>
              <w:right w:val="nil"/>
            </w:tcBorders>
            <w:shd w:val="clear" w:color="auto" w:fill="auto"/>
            <w:noWrap/>
            <w:vAlign w:val="center"/>
            <w:hideMark/>
          </w:tcPr>
          <w:p w14:paraId="6DAE52A6" w14:textId="77777777" w:rsidR="002147A2" w:rsidRPr="00826592" w:rsidRDefault="002147A2" w:rsidP="00E75DAF">
            <w:pPr>
              <w:jc w:val="center"/>
              <w:rPr>
                <w:color w:val="000000"/>
              </w:rPr>
            </w:pPr>
            <w:r w:rsidRPr="00826592">
              <w:rPr>
                <w:color w:val="000000"/>
              </w:rPr>
              <w:t>7</w:t>
            </w:r>
          </w:p>
        </w:tc>
      </w:tr>
    </w:tbl>
    <w:p w14:paraId="161228F9" w14:textId="77777777" w:rsidR="002147A2" w:rsidRPr="00826592" w:rsidRDefault="002147A2" w:rsidP="002147A2">
      <w:pPr>
        <w:jc w:val="both"/>
        <w:rPr>
          <w:szCs w:val="24"/>
        </w:rPr>
      </w:pPr>
      <w:r>
        <w:rPr>
          <w:szCs w:val="24"/>
        </w:rPr>
        <w:t xml:space="preserve">Nota:  </w:t>
      </w:r>
      <w:r w:rsidRPr="00826592">
        <w:rPr>
          <w:szCs w:val="24"/>
        </w:rPr>
        <w:t>N</w:t>
      </w:r>
      <w:r>
        <w:rPr>
          <w:szCs w:val="24"/>
        </w:rPr>
        <w:t>= 296 membros, 190 instituições.</w:t>
      </w:r>
    </w:p>
    <w:p w14:paraId="489F01C6" w14:textId="77777777" w:rsidR="00CF73F0" w:rsidRDefault="00CF73F0" w:rsidP="002147A2">
      <w:pPr>
        <w:ind w:firstLine="708"/>
        <w:jc w:val="both"/>
        <w:rPr>
          <w:sz w:val="24"/>
          <w:szCs w:val="24"/>
        </w:rPr>
      </w:pPr>
      <w:r>
        <w:rPr>
          <w:color w:val="000000" w:themeColor="text1"/>
          <w:sz w:val="24"/>
          <w:szCs w:val="24"/>
        </w:rPr>
        <w:t>Conforme demonstrado na T</w:t>
      </w:r>
      <w:r w:rsidR="002147A2">
        <w:rPr>
          <w:color w:val="000000" w:themeColor="text1"/>
          <w:sz w:val="24"/>
          <w:szCs w:val="24"/>
        </w:rPr>
        <w:t xml:space="preserve">abela </w:t>
      </w:r>
      <w:r>
        <w:rPr>
          <w:color w:val="000000" w:themeColor="text1"/>
          <w:sz w:val="24"/>
          <w:szCs w:val="24"/>
        </w:rPr>
        <w:t>2</w:t>
      </w:r>
      <w:r w:rsidR="002147A2">
        <w:rPr>
          <w:color w:val="000000" w:themeColor="text1"/>
          <w:sz w:val="24"/>
          <w:szCs w:val="24"/>
        </w:rPr>
        <w:t xml:space="preserve"> a diferença dentre os tamanhos dos conselhos, variou entre 4 (RC&amp;F) e 40 (REPEC) membros com uma médi</w:t>
      </w:r>
      <w:r>
        <w:rPr>
          <w:color w:val="000000" w:themeColor="text1"/>
          <w:sz w:val="24"/>
          <w:szCs w:val="24"/>
        </w:rPr>
        <w:t xml:space="preserve">a de 18,5 membros por conselho. </w:t>
      </w:r>
      <w:r w:rsidR="002147A2">
        <w:rPr>
          <w:sz w:val="24"/>
          <w:szCs w:val="24"/>
        </w:rPr>
        <w:t xml:space="preserve">No que cerne a quantidade de instituições vinculadas aos periódicos, por meio do vínculo atual de seus membros, a </w:t>
      </w:r>
      <w:r w:rsidR="002147A2" w:rsidRPr="00490288">
        <w:rPr>
          <w:sz w:val="24"/>
          <w:szCs w:val="24"/>
        </w:rPr>
        <w:t>RGFC</w:t>
      </w:r>
      <w:r w:rsidR="002147A2">
        <w:rPr>
          <w:sz w:val="24"/>
          <w:szCs w:val="24"/>
        </w:rPr>
        <w:t xml:space="preserve">, SCG e RC&amp;F estão representadas por apenas duas instituições e a REPEC obteve participação de 28 instituições. </w:t>
      </w:r>
    </w:p>
    <w:p w14:paraId="51BA978C" w14:textId="03ED7B47" w:rsidR="002147A2" w:rsidRDefault="002147A2" w:rsidP="002147A2">
      <w:pPr>
        <w:ind w:firstLine="708"/>
        <w:jc w:val="both"/>
        <w:rPr>
          <w:sz w:val="24"/>
          <w:szCs w:val="24"/>
        </w:rPr>
      </w:pPr>
      <w:r>
        <w:rPr>
          <w:sz w:val="24"/>
          <w:szCs w:val="24"/>
        </w:rPr>
        <w:t xml:space="preserve">Pode-se dizer que os Conselhos Editoriais dos periódicos brasileiros de Contabilidade estão vinculados a 81 instituições distintas. Destaque à Universidade Federal de Santa Catarina e a Universidade de São Paulo, ambas com participação em 13 periódicos, seguido da Universidade Federal do Rio de Janeiro participando de 8 conselhos. Seguido de diversas instituições que estão vinculadas à vários periódicos, compartilha-se da afirmação de Brinn e Jones (2008) de que </w:t>
      </w:r>
      <w:r w:rsidRPr="00490288">
        <w:rPr>
          <w:sz w:val="24"/>
          <w:szCs w:val="24"/>
        </w:rPr>
        <w:t xml:space="preserve">os membros dos </w:t>
      </w:r>
      <w:r>
        <w:rPr>
          <w:sz w:val="24"/>
          <w:szCs w:val="24"/>
        </w:rPr>
        <w:t>c</w:t>
      </w:r>
      <w:r w:rsidRPr="00490288">
        <w:rPr>
          <w:sz w:val="24"/>
          <w:szCs w:val="24"/>
        </w:rPr>
        <w:t>onselhos estão concentrados em um número limitado de universidades</w:t>
      </w:r>
      <w:r>
        <w:rPr>
          <w:sz w:val="24"/>
          <w:szCs w:val="24"/>
        </w:rPr>
        <w:t>, mesmo que o montante pareça alto, poucas instituições representam a maioria das amostras.</w:t>
      </w:r>
    </w:p>
    <w:p w14:paraId="7E54AD72" w14:textId="77777777" w:rsidR="002147A2" w:rsidRPr="00E23A4B" w:rsidRDefault="002147A2" w:rsidP="002147A2">
      <w:pPr>
        <w:autoSpaceDE w:val="0"/>
        <w:autoSpaceDN w:val="0"/>
        <w:adjustRightInd w:val="0"/>
        <w:ind w:firstLine="708"/>
        <w:jc w:val="both"/>
        <w:rPr>
          <w:b/>
          <w:sz w:val="24"/>
          <w:szCs w:val="24"/>
          <w:shd w:val="clear" w:color="auto" w:fill="FFFFFF"/>
        </w:rPr>
      </w:pPr>
    </w:p>
    <w:p w14:paraId="118EFB95" w14:textId="77777777" w:rsidR="002147A2" w:rsidRPr="00935173" w:rsidRDefault="002147A2" w:rsidP="002147A2">
      <w:pPr>
        <w:jc w:val="both"/>
        <w:rPr>
          <w:b/>
          <w:sz w:val="24"/>
          <w:szCs w:val="24"/>
        </w:rPr>
      </w:pPr>
      <w:r w:rsidRPr="00935173">
        <w:rPr>
          <w:b/>
          <w:sz w:val="24"/>
          <w:szCs w:val="24"/>
          <w:shd w:val="clear" w:color="auto" w:fill="FFFFFF"/>
        </w:rPr>
        <w:t>3.2 Mensuração</w:t>
      </w:r>
      <w:r>
        <w:rPr>
          <w:b/>
          <w:sz w:val="24"/>
          <w:szCs w:val="24"/>
          <w:shd w:val="clear" w:color="auto" w:fill="FFFFFF"/>
        </w:rPr>
        <w:t xml:space="preserve"> de variáveis e procedimentos de análise dos dados</w:t>
      </w:r>
    </w:p>
    <w:p w14:paraId="35563EB3" w14:textId="77777777" w:rsidR="002147A2" w:rsidRDefault="002147A2" w:rsidP="002147A2">
      <w:pPr>
        <w:autoSpaceDE w:val="0"/>
        <w:autoSpaceDN w:val="0"/>
        <w:adjustRightInd w:val="0"/>
        <w:ind w:firstLine="708"/>
        <w:contextualSpacing/>
        <w:jc w:val="both"/>
        <w:rPr>
          <w:sz w:val="24"/>
          <w:szCs w:val="24"/>
        </w:rPr>
      </w:pPr>
      <w:r w:rsidRPr="00935173">
        <w:rPr>
          <w:sz w:val="24"/>
          <w:szCs w:val="24"/>
          <w:shd w:val="clear" w:color="auto" w:fill="FFFFFF"/>
        </w:rPr>
        <w:t>Variáveis estudadas:</w:t>
      </w:r>
      <w:r>
        <w:rPr>
          <w:b/>
          <w:sz w:val="24"/>
          <w:szCs w:val="24"/>
          <w:shd w:val="clear" w:color="auto" w:fill="FFFFFF"/>
        </w:rPr>
        <w:t xml:space="preserve"> </w:t>
      </w:r>
      <w:r w:rsidRPr="00935173">
        <w:rPr>
          <w:sz w:val="24"/>
          <w:szCs w:val="24"/>
          <w:shd w:val="clear" w:color="auto" w:fill="FFFFFF"/>
        </w:rPr>
        <w:t>i)</w:t>
      </w:r>
      <w:r>
        <w:rPr>
          <w:b/>
          <w:sz w:val="24"/>
          <w:szCs w:val="24"/>
          <w:shd w:val="clear" w:color="auto" w:fill="FFFFFF"/>
        </w:rPr>
        <w:t xml:space="preserve"> </w:t>
      </w:r>
      <w:r>
        <w:rPr>
          <w:sz w:val="24"/>
          <w:szCs w:val="24"/>
        </w:rPr>
        <w:t xml:space="preserve">Dados demográficos dos periódicos (membros dos Conselhos Editoriais, periódicos, instituições vinculadas aos conselheiros), </w:t>
      </w:r>
      <w:r w:rsidRPr="00935173">
        <w:rPr>
          <w:iCs/>
          <w:sz w:val="24"/>
          <w:szCs w:val="24"/>
        </w:rPr>
        <w:t>Tamanho do conselho</w:t>
      </w:r>
      <w:r w:rsidRPr="00935173">
        <w:rPr>
          <w:sz w:val="24"/>
          <w:szCs w:val="24"/>
        </w:rPr>
        <w:t>,</w:t>
      </w:r>
      <w:r w:rsidRPr="00E23A4B">
        <w:rPr>
          <w:sz w:val="24"/>
          <w:szCs w:val="24"/>
        </w:rPr>
        <w:t xml:space="preserve"> expresso</w:t>
      </w:r>
      <w:r>
        <w:rPr>
          <w:sz w:val="24"/>
          <w:szCs w:val="24"/>
        </w:rPr>
        <w:t xml:space="preserve"> pelo n</w:t>
      </w:r>
      <w:r w:rsidRPr="00E23A4B">
        <w:rPr>
          <w:sz w:val="24"/>
          <w:szCs w:val="24"/>
        </w:rPr>
        <w:t>úmero de memb</w:t>
      </w:r>
      <w:r>
        <w:rPr>
          <w:sz w:val="24"/>
          <w:szCs w:val="24"/>
        </w:rPr>
        <w:t>ros que formam o conselho de um periódico</w:t>
      </w:r>
      <w:r w:rsidRPr="00E23A4B">
        <w:rPr>
          <w:sz w:val="24"/>
          <w:szCs w:val="24"/>
        </w:rPr>
        <w:t>;</w:t>
      </w:r>
      <w:r>
        <w:rPr>
          <w:sz w:val="24"/>
          <w:szCs w:val="24"/>
        </w:rPr>
        <w:t xml:space="preserve"> Entre as vari</w:t>
      </w:r>
      <w:r w:rsidRPr="00E23A4B">
        <w:rPr>
          <w:sz w:val="24"/>
          <w:szCs w:val="24"/>
        </w:rPr>
        <w:t xml:space="preserve">áveis </w:t>
      </w:r>
      <w:r>
        <w:rPr>
          <w:sz w:val="24"/>
          <w:szCs w:val="24"/>
        </w:rPr>
        <w:t>de interesse tem-se: ii) as variáveis de centralidade:</w:t>
      </w:r>
      <w:r w:rsidRPr="00E23A4B">
        <w:rPr>
          <w:sz w:val="24"/>
          <w:szCs w:val="24"/>
        </w:rPr>
        <w:t xml:space="preserve"> </w:t>
      </w:r>
      <w:r w:rsidRPr="004059CE">
        <w:rPr>
          <w:iCs/>
          <w:sz w:val="24"/>
          <w:szCs w:val="24"/>
        </w:rPr>
        <w:t>Grau</w:t>
      </w:r>
      <w:r>
        <w:rPr>
          <w:iCs/>
          <w:sz w:val="24"/>
          <w:szCs w:val="24"/>
        </w:rPr>
        <w:t xml:space="preserve"> e </w:t>
      </w:r>
      <w:r w:rsidRPr="00373154">
        <w:rPr>
          <w:sz w:val="24"/>
          <w:szCs w:val="24"/>
        </w:rPr>
        <w:t xml:space="preserve"> </w:t>
      </w:r>
      <w:r>
        <w:rPr>
          <w:iCs/>
          <w:sz w:val="24"/>
          <w:szCs w:val="24"/>
        </w:rPr>
        <w:t>Intermediação</w:t>
      </w:r>
      <w:r w:rsidRPr="00373154">
        <w:rPr>
          <w:sz w:val="24"/>
          <w:szCs w:val="24"/>
        </w:rPr>
        <w:t xml:space="preserve"> </w:t>
      </w:r>
      <w:r>
        <w:rPr>
          <w:sz w:val="24"/>
          <w:szCs w:val="24"/>
        </w:rPr>
        <w:t>(</w:t>
      </w:r>
      <w:r w:rsidRPr="004937F8">
        <w:rPr>
          <w:sz w:val="24"/>
          <w:szCs w:val="24"/>
        </w:rPr>
        <w:t>Andrikopou</w:t>
      </w:r>
      <w:r>
        <w:rPr>
          <w:sz w:val="24"/>
          <w:szCs w:val="24"/>
        </w:rPr>
        <w:t xml:space="preserve">los </w:t>
      </w:r>
      <w:r w:rsidRPr="00783952">
        <w:rPr>
          <w:sz w:val="24"/>
          <w:szCs w:val="24"/>
        </w:rPr>
        <w:t>et al</w:t>
      </w:r>
      <w:r>
        <w:rPr>
          <w:sz w:val="24"/>
          <w:szCs w:val="24"/>
        </w:rPr>
        <w:t xml:space="preserve">., 2015; Liwei </w:t>
      </w:r>
      <w:r w:rsidRPr="00783952">
        <w:rPr>
          <w:sz w:val="24"/>
          <w:szCs w:val="24"/>
        </w:rPr>
        <w:t>et al</w:t>
      </w:r>
      <w:r>
        <w:rPr>
          <w:sz w:val="24"/>
          <w:szCs w:val="24"/>
        </w:rPr>
        <w:t xml:space="preserve">., 2015; </w:t>
      </w:r>
      <w:r w:rsidRPr="00161061">
        <w:rPr>
          <w:sz w:val="24"/>
          <w:szCs w:val="24"/>
        </w:rPr>
        <w:t xml:space="preserve">Oliveira </w:t>
      </w:r>
      <w:r>
        <w:rPr>
          <w:sz w:val="24"/>
          <w:szCs w:val="24"/>
        </w:rPr>
        <w:t xml:space="preserve">neto </w:t>
      </w:r>
      <w:r w:rsidRPr="00783952">
        <w:rPr>
          <w:sz w:val="24"/>
          <w:szCs w:val="24"/>
        </w:rPr>
        <w:t>et al</w:t>
      </w:r>
      <w:r w:rsidRPr="004059CE">
        <w:rPr>
          <w:i/>
          <w:sz w:val="24"/>
          <w:szCs w:val="24"/>
        </w:rPr>
        <w:t>.,</w:t>
      </w:r>
      <w:r>
        <w:rPr>
          <w:sz w:val="24"/>
          <w:szCs w:val="24"/>
        </w:rPr>
        <w:t xml:space="preserve"> </w:t>
      </w:r>
      <w:r w:rsidRPr="00161061">
        <w:rPr>
          <w:sz w:val="24"/>
          <w:szCs w:val="24"/>
        </w:rPr>
        <w:t>2017</w:t>
      </w:r>
      <w:r>
        <w:rPr>
          <w:sz w:val="24"/>
          <w:szCs w:val="24"/>
        </w:rPr>
        <w:t>;</w:t>
      </w:r>
      <w:r w:rsidRPr="009433F4">
        <w:rPr>
          <w:sz w:val="24"/>
          <w:szCs w:val="24"/>
        </w:rPr>
        <w:t xml:space="preserve"> </w:t>
      </w:r>
      <w:r>
        <w:rPr>
          <w:sz w:val="24"/>
          <w:szCs w:val="24"/>
        </w:rPr>
        <w:t xml:space="preserve">Ribeiro, 2015; Rossoni </w:t>
      </w:r>
      <w:r w:rsidRPr="00783952">
        <w:rPr>
          <w:sz w:val="24"/>
          <w:szCs w:val="24"/>
        </w:rPr>
        <w:t>et al</w:t>
      </w:r>
      <w:r w:rsidRPr="004059CE">
        <w:rPr>
          <w:i/>
          <w:sz w:val="24"/>
          <w:szCs w:val="24"/>
        </w:rPr>
        <w:t>.,</w:t>
      </w:r>
      <w:r>
        <w:rPr>
          <w:sz w:val="24"/>
          <w:szCs w:val="24"/>
        </w:rPr>
        <w:t xml:space="preserve"> 2009); e iii) </w:t>
      </w:r>
      <w:r w:rsidRPr="001E7E4F">
        <w:rPr>
          <w:iCs/>
          <w:sz w:val="24"/>
          <w:szCs w:val="24"/>
        </w:rPr>
        <w:t xml:space="preserve">Densidade </w:t>
      </w:r>
      <w:r>
        <w:rPr>
          <w:iCs/>
          <w:sz w:val="24"/>
          <w:szCs w:val="24"/>
        </w:rPr>
        <w:t>Geral</w:t>
      </w:r>
      <w:r>
        <w:rPr>
          <w:sz w:val="24"/>
          <w:szCs w:val="24"/>
        </w:rPr>
        <w:t xml:space="preserve"> e estatísticas descritivas das mesmas.</w:t>
      </w:r>
    </w:p>
    <w:p w14:paraId="48B01C03" w14:textId="77777777" w:rsidR="002147A2" w:rsidRPr="00935173" w:rsidRDefault="002147A2" w:rsidP="002147A2">
      <w:pPr>
        <w:autoSpaceDE w:val="0"/>
        <w:autoSpaceDN w:val="0"/>
        <w:adjustRightInd w:val="0"/>
        <w:ind w:firstLine="708"/>
        <w:contextualSpacing/>
        <w:jc w:val="both"/>
        <w:rPr>
          <w:sz w:val="24"/>
          <w:szCs w:val="24"/>
        </w:rPr>
      </w:pPr>
      <w:r w:rsidRPr="00935173">
        <w:rPr>
          <w:sz w:val="24"/>
          <w:szCs w:val="24"/>
        </w:rPr>
        <w:t xml:space="preserve">A densidade é conceituada como o total de amarrações ativas existentes em determinado grupo de atores, ou seja, um indicador que mensura o potencial de comunicação entre os atores da rede </w:t>
      </w:r>
      <w:r w:rsidRPr="003A3610">
        <w:rPr>
          <w:sz w:val="24"/>
          <w:szCs w:val="24"/>
        </w:rPr>
        <w:t>(</w:t>
      </w:r>
      <w:r w:rsidRPr="003A3610">
        <w:rPr>
          <w:color w:val="222222"/>
          <w:sz w:val="24"/>
          <w:szCs w:val="24"/>
          <w:shd w:val="clear" w:color="auto" w:fill="FFFFFF"/>
        </w:rPr>
        <w:t>Guimarães, Gomes, Odeliu, Zancan</w:t>
      </w:r>
      <w:r w:rsidRPr="00935173">
        <w:rPr>
          <w:color w:val="222222"/>
          <w:sz w:val="24"/>
          <w:szCs w:val="24"/>
          <w:shd w:val="clear" w:color="auto" w:fill="FFFFFF"/>
        </w:rPr>
        <w:t>, &amp; Corradi</w:t>
      </w:r>
      <w:r>
        <w:rPr>
          <w:color w:val="222222"/>
          <w:sz w:val="24"/>
          <w:szCs w:val="24"/>
          <w:shd w:val="clear" w:color="auto" w:fill="FFFFFF"/>
        </w:rPr>
        <w:t>, 2009)</w:t>
      </w:r>
      <w:r w:rsidRPr="003A3610">
        <w:rPr>
          <w:color w:val="222222"/>
          <w:sz w:val="24"/>
          <w:szCs w:val="24"/>
          <w:shd w:val="clear" w:color="auto" w:fill="FFFFFF"/>
        </w:rPr>
        <w:t xml:space="preserve">. </w:t>
      </w:r>
      <w:r w:rsidRPr="00935173">
        <w:rPr>
          <w:sz w:val="24"/>
          <w:szCs w:val="24"/>
        </w:rPr>
        <w:t>Esse indicador estrutural da rede varia</w:t>
      </w:r>
      <w:r>
        <w:rPr>
          <w:sz w:val="24"/>
          <w:szCs w:val="24"/>
        </w:rPr>
        <w:t xml:space="preserve"> d</w:t>
      </w:r>
      <w:r w:rsidRPr="00935173">
        <w:rPr>
          <w:sz w:val="24"/>
          <w:szCs w:val="24"/>
        </w:rPr>
        <w:t xml:space="preserve">o intervalo de zero a um. Assim sendo, quanto mais próximo de zero, menos </w:t>
      </w:r>
      <w:r w:rsidRPr="00935173">
        <w:rPr>
          <w:sz w:val="24"/>
          <w:szCs w:val="24"/>
        </w:rPr>
        <w:lastRenderedPageBreak/>
        <w:t xml:space="preserve">conectada </w:t>
      </w:r>
      <w:r>
        <w:rPr>
          <w:sz w:val="24"/>
          <w:szCs w:val="24"/>
        </w:rPr>
        <w:t>está</w:t>
      </w:r>
      <w:r w:rsidRPr="00935173">
        <w:rPr>
          <w:sz w:val="24"/>
          <w:szCs w:val="24"/>
        </w:rPr>
        <w:t xml:space="preserve"> a rede social. Porém, quanto mais próximo de um, mais conectados </w:t>
      </w:r>
      <w:r>
        <w:rPr>
          <w:sz w:val="24"/>
          <w:szCs w:val="24"/>
        </w:rPr>
        <w:t>estar</w:t>
      </w:r>
      <w:r w:rsidRPr="00935173">
        <w:rPr>
          <w:sz w:val="24"/>
          <w:szCs w:val="24"/>
        </w:rPr>
        <w:t>ão os atores de uma rede social (Mendes-da-Silva, Onusic &amp; Giglio, 2013).</w:t>
      </w:r>
    </w:p>
    <w:p w14:paraId="272F87C4" w14:textId="77777777" w:rsidR="002147A2" w:rsidRPr="00BA7742" w:rsidRDefault="002147A2" w:rsidP="002147A2">
      <w:pPr>
        <w:autoSpaceDE w:val="0"/>
        <w:autoSpaceDN w:val="0"/>
        <w:adjustRightInd w:val="0"/>
        <w:ind w:firstLine="708"/>
        <w:jc w:val="both"/>
        <w:rPr>
          <w:sz w:val="24"/>
          <w:szCs w:val="24"/>
        </w:rPr>
      </w:pPr>
      <w:r>
        <w:rPr>
          <w:sz w:val="24"/>
          <w:szCs w:val="24"/>
        </w:rPr>
        <w:t>Wasserman &amp; Faust</w:t>
      </w:r>
      <w:r w:rsidRPr="00BA7742">
        <w:rPr>
          <w:i/>
          <w:sz w:val="24"/>
          <w:szCs w:val="24"/>
        </w:rPr>
        <w:t>,</w:t>
      </w:r>
      <w:r w:rsidRPr="00BA7742">
        <w:rPr>
          <w:sz w:val="24"/>
          <w:szCs w:val="24"/>
        </w:rPr>
        <w:t xml:space="preserve"> 1994 enfatiza</w:t>
      </w:r>
      <w:r>
        <w:rPr>
          <w:sz w:val="24"/>
          <w:szCs w:val="24"/>
        </w:rPr>
        <w:t>m</w:t>
      </w:r>
      <w:r w:rsidRPr="00BA7742">
        <w:rPr>
          <w:sz w:val="24"/>
          <w:szCs w:val="24"/>
        </w:rPr>
        <w:t xml:space="preserve"> que a densidade descreve o nível geral de conexão entre os membros de uma população, é calculada como proporção de relações totais estabelecidas pelos atores da rede em relação ao número total de possíveis relações. É utilizada para acessar a infinidade e complexidade dos laços entre os nós, </w:t>
      </w:r>
      <w:r>
        <w:rPr>
          <w:sz w:val="24"/>
          <w:szCs w:val="24"/>
        </w:rPr>
        <w:t>assim como na literatura, presente estudo considera que</w:t>
      </w:r>
      <w:r w:rsidRPr="00BA7742">
        <w:rPr>
          <w:sz w:val="24"/>
          <w:szCs w:val="24"/>
        </w:rPr>
        <w:t xml:space="preserve"> a densidade é classificada em três categorias: a) densidade muito alta; b) densidade alta; c) densidade baixa (Andrikopoulos </w:t>
      </w:r>
      <w:r w:rsidRPr="00783952">
        <w:rPr>
          <w:sz w:val="24"/>
          <w:szCs w:val="24"/>
        </w:rPr>
        <w:t>et al</w:t>
      </w:r>
      <w:r w:rsidRPr="00BA7742">
        <w:rPr>
          <w:i/>
          <w:sz w:val="24"/>
          <w:szCs w:val="24"/>
        </w:rPr>
        <w:t>.</w:t>
      </w:r>
      <w:r w:rsidRPr="00935173">
        <w:rPr>
          <w:rFonts w:eastAsia="ArialUnicodeMS"/>
          <w:sz w:val="24"/>
          <w:szCs w:val="24"/>
        </w:rPr>
        <w:t>, 2015</w:t>
      </w:r>
      <w:r w:rsidRPr="00BA7742">
        <w:rPr>
          <w:sz w:val="24"/>
          <w:szCs w:val="24"/>
        </w:rPr>
        <w:t xml:space="preserve">). </w:t>
      </w:r>
    </w:p>
    <w:p w14:paraId="65783A86" w14:textId="77777777" w:rsidR="002147A2" w:rsidRPr="00BA7742" w:rsidRDefault="002147A2" w:rsidP="002147A2">
      <w:pPr>
        <w:autoSpaceDE w:val="0"/>
        <w:autoSpaceDN w:val="0"/>
        <w:adjustRightInd w:val="0"/>
        <w:ind w:firstLine="708"/>
        <w:jc w:val="both"/>
        <w:rPr>
          <w:sz w:val="24"/>
          <w:szCs w:val="24"/>
        </w:rPr>
      </w:pPr>
      <w:r w:rsidRPr="00BA7742">
        <w:rPr>
          <w:sz w:val="24"/>
          <w:szCs w:val="24"/>
        </w:rPr>
        <w:t>Para Bodin, Crona e Ernston (2017), uma alta densidade de colaboração dos membros dos conselhos editoriais, pode favorecer a aprendizagem e fortalecer a experiências, trazendo efeitos positivos acerca da capacitação e qualidade das políticas editoriais dos periódicos, por meio da exposição a novas ideias e do acesso a mais informações. Porém, densidades muito altas podem produzir acesso repetidos aos mesmos membros, conduzindo à homogeneização de atitudes e à redundância de informações e conhecimentos. Já, uma densidade baixa pode estar associada a fracas relações de socialização entre os membros da rede, aumentando o risco de subgrupos que podem atuar em benefício próprio, reduzindo os processos colaborativos da comunidade como um todo para o desenvolvimento das produções cientificas.</w:t>
      </w:r>
    </w:p>
    <w:p w14:paraId="506A1C17" w14:textId="5456B265" w:rsidR="002147A2" w:rsidRPr="00935173" w:rsidRDefault="002147A2" w:rsidP="002147A2">
      <w:pPr>
        <w:autoSpaceDE w:val="0"/>
        <w:autoSpaceDN w:val="0"/>
        <w:adjustRightInd w:val="0"/>
        <w:ind w:firstLine="708"/>
        <w:contextualSpacing/>
        <w:jc w:val="both"/>
        <w:rPr>
          <w:i/>
          <w:sz w:val="24"/>
          <w:szCs w:val="24"/>
        </w:rPr>
      </w:pPr>
      <w:r w:rsidRPr="00935173">
        <w:rPr>
          <w:sz w:val="24"/>
          <w:szCs w:val="24"/>
        </w:rPr>
        <w:t>E a centralidade é ponderada como um indicador que calcula a precisão da localidade de um ator em relação aos outros atores da rede, ou seja, a quantidade de vinculações que este ator tem com os outros atores (Wasserman &amp; Faust, 1994).</w:t>
      </w:r>
      <w:r w:rsidRPr="00BA7742">
        <w:rPr>
          <w:sz w:val="24"/>
          <w:szCs w:val="24"/>
        </w:rPr>
        <w:t xml:space="preserve"> A aplicação da centralidade permite a caracterização do poder social dos nós, uma vez que posições centrais de uma rede representam geralmente posições de poder, quanto mais centrais mais importantes são determinados </w:t>
      </w:r>
      <w:r w:rsidRPr="00217315">
        <w:rPr>
          <w:sz w:val="24"/>
          <w:szCs w:val="24"/>
        </w:rPr>
        <w:t>atores em uma rede</w:t>
      </w:r>
      <w:r w:rsidRPr="009A4F15">
        <w:rPr>
          <w:sz w:val="24"/>
          <w:szCs w:val="24"/>
        </w:rPr>
        <w:t xml:space="preserve"> (</w:t>
      </w:r>
      <w:r>
        <w:rPr>
          <w:sz w:val="24"/>
          <w:szCs w:val="24"/>
        </w:rPr>
        <w:t xml:space="preserve">Hanneman </w:t>
      </w:r>
      <w:r w:rsidRPr="00783952">
        <w:rPr>
          <w:sz w:val="24"/>
          <w:szCs w:val="24"/>
        </w:rPr>
        <w:t>et al</w:t>
      </w:r>
      <w:r w:rsidRPr="004059CE">
        <w:rPr>
          <w:i/>
          <w:sz w:val="24"/>
          <w:szCs w:val="24"/>
        </w:rPr>
        <w:t>.</w:t>
      </w:r>
      <w:r>
        <w:rPr>
          <w:sz w:val="24"/>
          <w:szCs w:val="24"/>
        </w:rPr>
        <w:t xml:space="preserve"> </w:t>
      </w:r>
      <w:r w:rsidRPr="009A4F15">
        <w:rPr>
          <w:sz w:val="24"/>
          <w:szCs w:val="24"/>
        </w:rPr>
        <w:t>2005</w:t>
      </w:r>
      <w:r>
        <w:rPr>
          <w:sz w:val="24"/>
          <w:szCs w:val="24"/>
        </w:rPr>
        <w:t xml:space="preserve">, </w:t>
      </w:r>
      <w:r w:rsidRPr="00217315">
        <w:rPr>
          <w:sz w:val="24"/>
          <w:szCs w:val="24"/>
        </w:rPr>
        <w:t>R</w:t>
      </w:r>
      <w:r>
        <w:rPr>
          <w:sz w:val="24"/>
          <w:szCs w:val="24"/>
        </w:rPr>
        <w:t>ossoni et al</w:t>
      </w:r>
      <w:r w:rsidR="00783952">
        <w:rPr>
          <w:sz w:val="24"/>
          <w:szCs w:val="24"/>
        </w:rPr>
        <w:t>.</w:t>
      </w:r>
      <w:r>
        <w:rPr>
          <w:sz w:val="24"/>
          <w:szCs w:val="24"/>
        </w:rPr>
        <w:t>, 2009</w:t>
      </w:r>
      <w:r w:rsidRPr="009A4F15">
        <w:rPr>
          <w:sz w:val="24"/>
          <w:szCs w:val="24"/>
        </w:rPr>
        <w:t xml:space="preserve">). </w:t>
      </w:r>
      <w:r>
        <w:rPr>
          <w:sz w:val="24"/>
          <w:szCs w:val="24"/>
        </w:rPr>
        <w:t>O</w:t>
      </w:r>
      <w:r w:rsidRPr="00217315">
        <w:rPr>
          <w:sz w:val="24"/>
          <w:szCs w:val="24"/>
        </w:rPr>
        <w:t xml:space="preserve">s </w:t>
      </w:r>
      <w:r>
        <w:rPr>
          <w:sz w:val="24"/>
          <w:szCs w:val="24"/>
        </w:rPr>
        <w:t>índices de</w:t>
      </w:r>
      <w:r w:rsidRPr="00217315">
        <w:rPr>
          <w:sz w:val="24"/>
          <w:szCs w:val="24"/>
        </w:rPr>
        <w:t xml:space="preserve"> centralidades de uma rede </w:t>
      </w:r>
      <w:r>
        <w:rPr>
          <w:sz w:val="24"/>
          <w:szCs w:val="24"/>
        </w:rPr>
        <w:t>à nível individual (</w:t>
      </w:r>
      <w:r w:rsidRPr="00FD65DC">
        <w:rPr>
          <w:i/>
          <w:sz w:val="24"/>
          <w:szCs w:val="24"/>
        </w:rPr>
        <w:t>actor-level</w:t>
      </w:r>
      <w:r>
        <w:rPr>
          <w:sz w:val="24"/>
          <w:szCs w:val="24"/>
        </w:rPr>
        <w:t xml:space="preserve">) mais utilizadas são </w:t>
      </w:r>
      <w:r w:rsidRPr="00217315">
        <w:rPr>
          <w:sz w:val="24"/>
          <w:szCs w:val="24"/>
        </w:rPr>
        <w:t>a centralidade de grau (</w:t>
      </w:r>
      <w:r w:rsidRPr="00217315">
        <w:rPr>
          <w:i/>
          <w:sz w:val="24"/>
          <w:szCs w:val="24"/>
        </w:rPr>
        <w:t>degree</w:t>
      </w:r>
      <w:r w:rsidRPr="00217315">
        <w:rPr>
          <w:sz w:val="24"/>
          <w:szCs w:val="24"/>
        </w:rPr>
        <w:t>), centralidade de intermediação (</w:t>
      </w:r>
      <w:r w:rsidRPr="00217315">
        <w:rPr>
          <w:i/>
          <w:sz w:val="24"/>
          <w:szCs w:val="24"/>
        </w:rPr>
        <w:t>betweenness</w:t>
      </w:r>
      <w:r w:rsidRPr="00217315">
        <w:rPr>
          <w:sz w:val="24"/>
          <w:szCs w:val="24"/>
        </w:rPr>
        <w:t>)</w:t>
      </w:r>
      <w:r>
        <w:rPr>
          <w:sz w:val="24"/>
          <w:szCs w:val="24"/>
        </w:rPr>
        <w:t xml:space="preserve"> </w:t>
      </w:r>
      <w:r w:rsidRPr="00217315">
        <w:rPr>
          <w:sz w:val="24"/>
          <w:szCs w:val="24"/>
        </w:rPr>
        <w:t>(</w:t>
      </w:r>
      <w:r>
        <w:rPr>
          <w:sz w:val="24"/>
          <w:szCs w:val="24"/>
        </w:rPr>
        <w:t>Wasserman &amp; Faust,</w:t>
      </w:r>
      <w:r w:rsidRPr="009A4F15">
        <w:rPr>
          <w:sz w:val="24"/>
          <w:szCs w:val="24"/>
        </w:rPr>
        <w:t xml:space="preserve"> 1</w:t>
      </w:r>
      <w:r>
        <w:rPr>
          <w:sz w:val="24"/>
          <w:szCs w:val="24"/>
        </w:rPr>
        <w:t>994</w:t>
      </w:r>
      <w:r w:rsidRPr="00217315">
        <w:rPr>
          <w:sz w:val="24"/>
          <w:szCs w:val="24"/>
        </w:rPr>
        <w:t>)</w:t>
      </w:r>
      <w:r>
        <w:rPr>
          <w:sz w:val="24"/>
          <w:szCs w:val="24"/>
        </w:rPr>
        <w:t xml:space="preserve">, porém também existe a centralidade de proximidade </w:t>
      </w:r>
      <w:r w:rsidRPr="00935173">
        <w:rPr>
          <w:i/>
          <w:sz w:val="24"/>
          <w:szCs w:val="24"/>
        </w:rPr>
        <w:t>(closeness).</w:t>
      </w:r>
    </w:p>
    <w:p w14:paraId="11C49066" w14:textId="77777777" w:rsidR="002147A2" w:rsidRPr="0039139E" w:rsidRDefault="002147A2" w:rsidP="002147A2">
      <w:pPr>
        <w:autoSpaceDE w:val="0"/>
        <w:autoSpaceDN w:val="0"/>
        <w:adjustRightInd w:val="0"/>
        <w:ind w:firstLine="708"/>
        <w:contextualSpacing/>
        <w:jc w:val="both"/>
        <w:rPr>
          <w:sz w:val="24"/>
          <w:szCs w:val="24"/>
        </w:rPr>
      </w:pPr>
      <w:r w:rsidRPr="00217315">
        <w:rPr>
          <w:sz w:val="24"/>
          <w:szCs w:val="24"/>
        </w:rPr>
        <w:t xml:space="preserve">O estudo propõe analisar </w:t>
      </w:r>
      <w:r>
        <w:rPr>
          <w:sz w:val="24"/>
          <w:szCs w:val="24"/>
        </w:rPr>
        <w:t>o fenômeno da centralidade dos M</w:t>
      </w:r>
      <w:r w:rsidRPr="00217315">
        <w:rPr>
          <w:sz w:val="24"/>
          <w:szCs w:val="24"/>
        </w:rPr>
        <w:t>embros do Conselho</w:t>
      </w:r>
      <w:r>
        <w:rPr>
          <w:sz w:val="24"/>
          <w:szCs w:val="24"/>
        </w:rPr>
        <w:t>s Editoriais</w:t>
      </w:r>
      <w:r w:rsidRPr="00217315">
        <w:rPr>
          <w:sz w:val="24"/>
          <w:szCs w:val="24"/>
        </w:rPr>
        <w:t xml:space="preserve"> de periódicos de Conta</w:t>
      </w:r>
      <w:r>
        <w:rPr>
          <w:sz w:val="24"/>
          <w:szCs w:val="24"/>
        </w:rPr>
        <w:t>bilidade n</w:t>
      </w:r>
      <w:r w:rsidRPr="00217315">
        <w:rPr>
          <w:sz w:val="24"/>
          <w:szCs w:val="24"/>
        </w:rPr>
        <w:t>o Brasil, para con</w:t>
      </w:r>
      <w:r>
        <w:rPr>
          <w:sz w:val="24"/>
          <w:szCs w:val="24"/>
        </w:rPr>
        <w:t xml:space="preserve">secução dos objetivos propostos, </w:t>
      </w:r>
      <w:r w:rsidRPr="00217315">
        <w:rPr>
          <w:sz w:val="24"/>
          <w:szCs w:val="24"/>
        </w:rPr>
        <w:t>baseou-se em a</w:t>
      </w:r>
      <w:r>
        <w:rPr>
          <w:sz w:val="24"/>
          <w:szCs w:val="24"/>
        </w:rPr>
        <w:t xml:space="preserve">nálise de centralidade </w:t>
      </w:r>
      <w:r w:rsidRPr="004059CE">
        <w:rPr>
          <w:sz w:val="24"/>
          <w:szCs w:val="24"/>
        </w:rPr>
        <w:t>de Grau</w:t>
      </w:r>
      <w:r>
        <w:rPr>
          <w:sz w:val="24"/>
          <w:szCs w:val="24"/>
        </w:rPr>
        <w:t xml:space="preserve"> e de</w:t>
      </w:r>
      <w:r w:rsidRPr="00154CE1">
        <w:rPr>
          <w:sz w:val="24"/>
          <w:szCs w:val="24"/>
        </w:rPr>
        <w:t xml:space="preserve"> </w:t>
      </w:r>
      <w:r w:rsidRPr="004059CE">
        <w:rPr>
          <w:sz w:val="24"/>
          <w:szCs w:val="24"/>
        </w:rPr>
        <w:t>Intermediação</w:t>
      </w:r>
      <w:r w:rsidRPr="009A4F15">
        <w:rPr>
          <w:sz w:val="24"/>
          <w:szCs w:val="24"/>
        </w:rPr>
        <w:t>.</w:t>
      </w:r>
      <w:r>
        <w:rPr>
          <w:sz w:val="24"/>
          <w:szCs w:val="24"/>
        </w:rPr>
        <w:t xml:space="preserve"> </w:t>
      </w:r>
      <w:r w:rsidRPr="009A4F15">
        <w:rPr>
          <w:sz w:val="24"/>
          <w:szCs w:val="24"/>
        </w:rPr>
        <w:t>A</w:t>
      </w:r>
      <w:r>
        <w:rPr>
          <w:sz w:val="24"/>
          <w:szCs w:val="24"/>
        </w:rPr>
        <w:t xml:space="preserve"> primeira </w:t>
      </w:r>
      <w:r w:rsidRPr="009A4F15">
        <w:rPr>
          <w:sz w:val="24"/>
          <w:szCs w:val="24"/>
        </w:rPr>
        <w:t>quantifica o número de ligações diretas associadas a um determinado indivíduo</w:t>
      </w:r>
      <w:r>
        <w:rPr>
          <w:sz w:val="24"/>
          <w:szCs w:val="24"/>
        </w:rPr>
        <w:t xml:space="preserve"> (membros dos Conselhos Editoriais e periódicos), destacando os</w:t>
      </w:r>
      <w:r w:rsidRPr="009A4F15">
        <w:rPr>
          <w:sz w:val="24"/>
          <w:szCs w:val="24"/>
        </w:rPr>
        <w:t xml:space="preserve"> indivíduos bem conectados que podem agir como líderes de opinião ou ter um papel de coordenação no processo colaborativo</w:t>
      </w:r>
      <w:r>
        <w:rPr>
          <w:sz w:val="24"/>
          <w:szCs w:val="24"/>
        </w:rPr>
        <w:t xml:space="preserve"> dos periódicos </w:t>
      </w:r>
      <w:r w:rsidRPr="009A4F15">
        <w:rPr>
          <w:sz w:val="24"/>
          <w:szCs w:val="24"/>
        </w:rPr>
        <w:t>(</w:t>
      </w:r>
      <w:r>
        <w:rPr>
          <w:sz w:val="24"/>
          <w:szCs w:val="24"/>
        </w:rPr>
        <w:t>Freeman, 1979; Wasserman &amp; Faust,</w:t>
      </w:r>
      <w:r w:rsidRPr="009A4F15">
        <w:rPr>
          <w:sz w:val="24"/>
          <w:szCs w:val="24"/>
        </w:rPr>
        <w:t xml:space="preserve"> 1</w:t>
      </w:r>
      <w:r>
        <w:rPr>
          <w:sz w:val="24"/>
          <w:szCs w:val="24"/>
        </w:rPr>
        <w:t>994</w:t>
      </w:r>
      <w:r w:rsidRPr="009A4F15">
        <w:rPr>
          <w:sz w:val="24"/>
          <w:szCs w:val="24"/>
        </w:rPr>
        <w:t>).</w:t>
      </w:r>
      <w:r>
        <w:rPr>
          <w:sz w:val="24"/>
          <w:szCs w:val="24"/>
        </w:rPr>
        <w:t xml:space="preserve"> E a </w:t>
      </w:r>
      <w:r w:rsidRPr="0039139E">
        <w:rPr>
          <w:sz w:val="24"/>
          <w:szCs w:val="24"/>
        </w:rPr>
        <w:t xml:space="preserve">segunda medida de centralidade </w:t>
      </w:r>
      <w:r w:rsidRPr="004059CE">
        <w:rPr>
          <w:sz w:val="24"/>
          <w:szCs w:val="24"/>
        </w:rPr>
        <w:t>de intermediação</w:t>
      </w:r>
      <w:r w:rsidRPr="0039139E">
        <w:rPr>
          <w:sz w:val="24"/>
          <w:szCs w:val="24"/>
        </w:rPr>
        <w:t>, é possível identificar os atores que detêm um papel estratégico dentro da estrutura da rede social, pois estes atores intermed</w:t>
      </w:r>
      <w:r>
        <w:rPr>
          <w:sz w:val="24"/>
          <w:szCs w:val="24"/>
        </w:rPr>
        <w:t>e</w:t>
      </w:r>
      <w:r w:rsidRPr="0039139E">
        <w:rPr>
          <w:sz w:val="24"/>
          <w:szCs w:val="24"/>
        </w:rPr>
        <w:t>iam</w:t>
      </w:r>
      <w:r>
        <w:rPr>
          <w:sz w:val="24"/>
          <w:szCs w:val="24"/>
        </w:rPr>
        <w:t xml:space="preserve"> </w:t>
      </w:r>
      <w:r w:rsidRPr="0039139E">
        <w:rPr>
          <w:sz w:val="24"/>
          <w:szCs w:val="24"/>
        </w:rPr>
        <w:t>as informações com os outros atores da rede (</w:t>
      </w:r>
      <w:r>
        <w:rPr>
          <w:sz w:val="24"/>
          <w:szCs w:val="24"/>
        </w:rPr>
        <w:t xml:space="preserve">Freeman, 1979; </w:t>
      </w:r>
      <w:r w:rsidRPr="004059CE">
        <w:rPr>
          <w:sz w:val="24"/>
          <w:szCs w:val="24"/>
        </w:rPr>
        <w:t>Mello, Crubellate &amp; Rossoni, 2010</w:t>
      </w:r>
      <w:r w:rsidRPr="00C02BA9">
        <w:rPr>
          <w:sz w:val="24"/>
          <w:szCs w:val="24"/>
        </w:rPr>
        <w:t>).</w:t>
      </w:r>
      <w:r w:rsidRPr="0039139E">
        <w:rPr>
          <w:sz w:val="24"/>
          <w:szCs w:val="24"/>
        </w:rPr>
        <w:t xml:space="preserve"> </w:t>
      </w:r>
    </w:p>
    <w:p w14:paraId="54978948" w14:textId="29537C49" w:rsidR="00D63088" w:rsidRDefault="00D63088" w:rsidP="00D730FD">
      <w:pPr>
        <w:autoSpaceDE w:val="0"/>
        <w:autoSpaceDN w:val="0"/>
        <w:adjustRightInd w:val="0"/>
        <w:jc w:val="both"/>
        <w:rPr>
          <w:rFonts w:ascii="TimesNewRomanPSMT" w:hAnsi="TimesNewRomanPSMT" w:cs="TimesNewRomanPSMT"/>
          <w:sz w:val="24"/>
          <w:szCs w:val="24"/>
          <w:highlight w:val="green"/>
        </w:rPr>
      </w:pPr>
    </w:p>
    <w:p w14:paraId="356A0679" w14:textId="77777777" w:rsidR="00D730FD" w:rsidRDefault="00D730FD" w:rsidP="00D730FD">
      <w:pPr>
        <w:jc w:val="both"/>
        <w:rPr>
          <w:b/>
          <w:sz w:val="24"/>
          <w:szCs w:val="24"/>
        </w:rPr>
      </w:pPr>
      <w:r w:rsidRPr="00EF57E9">
        <w:rPr>
          <w:b/>
          <w:sz w:val="24"/>
          <w:szCs w:val="24"/>
        </w:rPr>
        <w:t>4</w:t>
      </w:r>
      <w:r>
        <w:rPr>
          <w:b/>
          <w:sz w:val="24"/>
          <w:szCs w:val="24"/>
        </w:rPr>
        <w:t xml:space="preserve"> DESCRIÇÃO E ANÁLISE DOS RESULTADOS</w:t>
      </w:r>
    </w:p>
    <w:p w14:paraId="3F8731D0" w14:textId="08FBA587" w:rsidR="00D730FD" w:rsidRDefault="00D730FD" w:rsidP="00D730FD">
      <w:pPr>
        <w:rPr>
          <w:b/>
          <w:sz w:val="24"/>
          <w:szCs w:val="24"/>
        </w:rPr>
      </w:pPr>
      <w:r w:rsidRPr="00BA110C">
        <w:rPr>
          <w:b/>
          <w:sz w:val="24"/>
          <w:szCs w:val="24"/>
        </w:rPr>
        <w:t>4.</w:t>
      </w:r>
      <w:r>
        <w:rPr>
          <w:b/>
          <w:sz w:val="24"/>
          <w:szCs w:val="24"/>
        </w:rPr>
        <w:t>1</w:t>
      </w:r>
      <w:r w:rsidRPr="00BA110C">
        <w:rPr>
          <w:b/>
          <w:sz w:val="24"/>
          <w:szCs w:val="24"/>
        </w:rPr>
        <w:t xml:space="preserve"> Redes</w:t>
      </w:r>
      <w:r>
        <w:rPr>
          <w:b/>
          <w:sz w:val="24"/>
          <w:szCs w:val="24"/>
        </w:rPr>
        <w:t xml:space="preserve"> </w:t>
      </w:r>
      <w:r w:rsidR="007F2000">
        <w:rPr>
          <w:b/>
          <w:sz w:val="24"/>
          <w:szCs w:val="24"/>
        </w:rPr>
        <w:t>de m</w:t>
      </w:r>
      <w:r>
        <w:rPr>
          <w:b/>
          <w:sz w:val="24"/>
          <w:szCs w:val="24"/>
        </w:rPr>
        <w:t>embros dos Conselhos Editoriais</w:t>
      </w:r>
    </w:p>
    <w:p w14:paraId="408EDAF2" w14:textId="7503455B" w:rsidR="00D730FD" w:rsidRDefault="00D730FD" w:rsidP="00D730FD">
      <w:pPr>
        <w:ind w:firstLine="708"/>
        <w:jc w:val="both"/>
        <w:rPr>
          <w:b/>
          <w:sz w:val="24"/>
          <w:szCs w:val="24"/>
        </w:rPr>
      </w:pPr>
      <w:r>
        <w:rPr>
          <w:sz w:val="24"/>
          <w:szCs w:val="24"/>
        </w:rPr>
        <w:t>A c</w:t>
      </w:r>
      <w:r w:rsidRPr="009433F4">
        <w:rPr>
          <w:sz w:val="24"/>
          <w:szCs w:val="24"/>
        </w:rPr>
        <w:t xml:space="preserve">entralidade </w:t>
      </w:r>
      <w:r>
        <w:rPr>
          <w:sz w:val="24"/>
          <w:szCs w:val="24"/>
        </w:rPr>
        <w:t xml:space="preserve">é referenciada como sinônimo de </w:t>
      </w:r>
      <w:r w:rsidRPr="009433F4">
        <w:rPr>
          <w:sz w:val="24"/>
          <w:szCs w:val="24"/>
        </w:rPr>
        <w:t>prestígio</w:t>
      </w:r>
      <w:r>
        <w:rPr>
          <w:sz w:val="24"/>
          <w:szCs w:val="24"/>
        </w:rPr>
        <w:t xml:space="preserve"> e</w:t>
      </w:r>
      <w:r w:rsidRPr="009433F4">
        <w:rPr>
          <w:sz w:val="24"/>
          <w:szCs w:val="24"/>
        </w:rPr>
        <w:t xml:space="preserve"> representa questões </w:t>
      </w:r>
      <w:r>
        <w:rPr>
          <w:sz w:val="24"/>
          <w:szCs w:val="24"/>
        </w:rPr>
        <w:t>acerca de</w:t>
      </w:r>
      <w:r w:rsidRPr="009433F4">
        <w:rPr>
          <w:sz w:val="24"/>
          <w:szCs w:val="24"/>
        </w:rPr>
        <w:t xml:space="preserve"> atores </w:t>
      </w:r>
      <w:r>
        <w:rPr>
          <w:sz w:val="24"/>
          <w:szCs w:val="24"/>
        </w:rPr>
        <w:t>de forma</w:t>
      </w:r>
      <w:r w:rsidRPr="009433F4">
        <w:rPr>
          <w:sz w:val="24"/>
          <w:szCs w:val="24"/>
        </w:rPr>
        <w:t xml:space="preserve"> individual</w:t>
      </w:r>
      <w:r>
        <w:rPr>
          <w:sz w:val="24"/>
          <w:szCs w:val="24"/>
        </w:rPr>
        <w:t>,</w:t>
      </w:r>
      <w:r w:rsidRPr="009433F4">
        <w:rPr>
          <w:sz w:val="24"/>
          <w:szCs w:val="24"/>
        </w:rPr>
        <w:t xml:space="preserve"> em rel</w:t>
      </w:r>
      <w:r>
        <w:rPr>
          <w:sz w:val="24"/>
          <w:szCs w:val="24"/>
        </w:rPr>
        <w:t xml:space="preserve">ação a seu grau de participação na rede, </w:t>
      </w:r>
      <w:r w:rsidRPr="009433F4">
        <w:rPr>
          <w:sz w:val="24"/>
          <w:szCs w:val="24"/>
        </w:rPr>
        <w:t>suas conexões e seu posicionamento</w:t>
      </w:r>
      <w:r>
        <w:rPr>
          <w:sz w:val="24"/>
          <w:szCs w:val="24"/>
        </w:rPr>
        <w:t>. No estudo</w:t>
      </w:r>
      <w:r w:rsidR="00392D2C">
        <w:rPr>
          <w:sz w:val="24"/>
          <w:szCs w:val="24"/>
        </w:rPr>
        <w:t>,</w:t>
      </w:r>
      <w:r>
        <w:rPr>
          <w:sz w:val="24"/>
          <w:szCs w:val="24"/>
        </w:rPr>
        <w:t xml:space="preserve"> p</w:t>
      </w:r>
      <w:r w:rsidRPr="009433F4">
        <w:rPr>
          <w:sz w:val="24"/>
          <w:szCs w:val="24"/>
        </w:rPr>
        <w:t xml:space="preserve">ara </w:t>
      </w:r>
      <w:r>
        <w:rPr>
          <w:sz w:val="24"/>
          <w:szCs w:val="24"/>
        </w:rPr>
        <w:t>identificar</w:t>
      </w:r>
      <w:r w:rsidRPr="009433F4">
        <w:rPr>
          <w:sz w:val="24"/>
          <w:szCs w:val="24"/>
        </w:rPr>
        <w:t xml:space="preserve"> os atores </w:t>
      </w:r>
      <w:r>
        <w:rPr>
          <w:sz w:val="24"/>
          <w:szCs w:val="24"/>
        </w:rPr>
        <w:t>que mais se destacaram</w:t>
      </w:r>
      <w:r w:rsidRPr="009433F4">
        <w:rPr>
          <w:sz w:val="24"/>
          <w:szCs w:val="24"/>
        </w:rPr>
        <w:t xml:space="preserve"> </w:t>
      </w:r>
      <w:r>
        <w:rPr>
          <w:sz w:val="24"/>
          <w:szCs w:val="24"/>
        </w:rPr>
        <w:t>foi utilizado</w:t>
      </w:r>
      <w:r w:rsidRPr="009433F4">
        <w:rPr>
          <w:sz w:val="24"/>
          <w:szCs w:val="24"/>
        </w:rPr>
        <w:t xml:space="preserve"> medidas que refletem quais atores </w:t>
      </w:r>
      <w:r>
        <w:rPr>
          <w:sz w:val="24"/>
          <w:szCs w:val="24"/>
        </w:rPr>
        <w:t xml:space="preserve">e (membros corpo editorial) </w:t>
      </w:r>
      <w:r w:rsidRPr="009433F4">
        <w:rPr>
          <w:sz w:val="24"/>
          <w:szCs w:val="24"/>
        </w:rPr>
        <w:t xml:space="preserve">estão no </w:t>
      </w:r>
      <w:r>
        <w:rPr>
          <w:sz w:val="24"/>
          <w:szCs w:val="24"/>
        </w:rPr>
        <w:t>‘</w:t>
      </w:r>
      <w:r w:rsidRPr="009433F4">
        <w:rPr>
          <w:sz w:val="24"/>
          <w:szCs w:val="24"/>
        </w:rPr>
        <w:t>centro</w:t>
      </w:r>
      <w:r>
        <w:rPr>
          <w:sz w:val="24"/>
          <w:szCs w:val="24"/>
        </w:rPr>
        <w:t>’</w:t>
      </w:r>
      <w:r w:rsidRPr="009433F4">
        <w:rPr>
          <w:sz w:val="24"/>
          <w:szCs w:val="24"/>
        </w:rPr>
        <w:t xml:space="preserve"> do conjunto (</w:t>
      </w:r>
      <w:r>
        <w:rPr>
          <w:sz w:val="24"/>
          <w:szCs w:val="24"/>
        </w:rPr>
        <w:t>Wasserman &amp; Faust,</w:t>
      </w:r>
      <w:r w:rsidRPr="009A4F15">
        <w:rPr>
          <w:sz w:val="24"/>
          <w:szCs w:val="24"/>
        </w:rPr>
        <w:t xml:space="preserve"> 1</w:t>
      </w:r>
      <w:r>
        <w:rPr>
          <w:sz w:val="24"/>
          <w:szCs w:val="24"/>
        </w:rPr>
        <w:t>994</w:t>
      </w:r>
      <w:r w:rsidRPr="009433F4">
        <w:rPr>
          <w:sz w:val="24"/>
          <w:szCs w:val="24"/>
        </w:rPr>
        <w:t xml:space="preserve">). </w:t>
      </w:r>
      <w:r>
        <w:rPr>
          <w:sz w:val="24"/>
          <w:szCs w:val="24"/>
        </w:rPr>
        <w:t>Utilizou</w:t>
      </w:r>
      <w:r w:rsidR="00392D2C">
        <w:rPr>
          <w:sz w:val="24"/>
          <w:szCs w:val="24"/>
        </w:rPr>
        <w:t>-se medidas de centralidade de g</w:t>
      </w:r>
      <w:r>
        <w:rPr>
          <w:sz w:val="24"/>
          <w:szCs w:val="24"/>
        </w:rPr>
        <w:t xml:space="preserve">rau e de </w:t>
      </w:r>
      <w:r w:rsidR="00392D2C">
        <w:rPr>
          <w:sz w:val="24"/>
          <w:szCs w:val="24"/>
        </w:rPr>
        <w:t>i</w:t>
      </w:r>
      <w:r>
        <w:rPr>
          <w:sz w:val="24"/>
          <w:szCs w:val="24"/>
        </w:rPr>
        <w:t>ntermediação, vide Figura 1 e 2 respectivamente. O</w:t>
      </w:r>
      <w:r w:rsidRPr="00294EEF">
        <w:rPr>
          <w:sz w:val="24"/>
          <w:szCs w:val="24"/>
        </w:rPr>
        <w:t xml:space="preserve">s resultados </w:t>
      </w:r>
      <w:r w:rsidR="00392D2C">
        <w:rPr>
          <w:sz w:val="24"/>
          <w:szCs w:val="24"/>
        </w:rPr>
        <w:t xml:space="preserve">levam </w:t>
      </w:r>
      <w:r>
        <w:rPr>
          <w:sz w:val="24"/>
          <w:szCs w:val="24"/>
        </w:rPr>
        <w:t>a formaç</w:t>
      </w:r>
      <w:r w:rsidRPr="00294EEF">
        <w:rPr>
          <w:sz w:val="24"/>
          <w:szCs w:val="24"/>
        </w:rPr>
        <w:t>ão</w:t>
      </w:r>
      <w:r>
        <w:rPr>
          <w:sz w:val="24"/>
          <w:szCs w:val="24"/>
        </w:rPr>
        <w:t xml:space="preserve"> de dois </w:t>
      </w:r>
      <w:r w:rsidRPr="00294EEF">
        <w:rPr>
          <w:sz w:val="24"/>
          <w:szCs w:val="24"/>
        </w:rPr>
        <w:t>componentes</w:t>
      </w:r>
      <w:r>
        <w:rPr>
          <w:sz w:val="24"/>
          <w:szCs w:val="24"/>
        </w:rPr>
        <w:t xml:space="preserve"> de</w:t>
      </w:r>
      <w:r w:rsidRPr="009433F4">
        <w:rPr>
          <w:sz w:val="24"/>
          <w:szCs w:val="24"/>
        </w:rPr>
        <w:t xml:space="preserve"> redes </w:t>
      </w:r>
      <w:r w:rsidRPr="00294EEF">
        <w:rPr>
          <w:sz w:val="24"/>
          <w:szCs w:val="24"/>
        </w:rPr>
        <w:t xml:space="preserve">os quais agrupam os </w:t>
      </w:r>
      <w:r>
        <w:rPr>
          <w:sz w:val="24"/>
          <w:szCs w:val="24"/>
        </w:rPr>
        <w:t>211</w:t>
      </w:r>
      <w:r w:rsidRPr="00294EEF">
        <w:rPr>
          <w:sz w:val="24"/>
          <w:szCs w:val="24"/>
        </w:rPr>
        <w:t xml:space="preserve"> </w:t>
      </w:r>
      <w:r>
        <w:rPr>
          <w:sz w:val="24"/>
          <w:szCs w:val="24"/>
        </w:rPr>
        <w:t>editores</w:t>
      </w:r>
      <w:r w:rsidR="00392D2C">
        <w:rPr>
          <w:sz w:val="24"/>
          <w:szCs w:val="24"/>
        </w:rPr>
        <w:t>, ocupando 296 cargos</w:t>
      </w:r>
      <w:r w:rsidRPr="00294EEF">
        <w:rPr>
          <w:sz w:val="24"/>
          <w:szCs w:val="24"/>
        </w:rPr>
        <w:t xml:space="preserve"> </w:t>
      </w:r>
      <w:r>
        <w:rPr>
          <w:sz w:val="24"/>
          <w:szCs w:val="24"/>
        </w:rPr>
        <w:t>e</w:t>
      </w:r>
      <w:r w:rsidR="00392D2C">
        <w:rPr>
          <w:sz w:val="24"/>
          <w:szCs w:val="24"/>
        </w:rPr>
        <w:t>ntre</w:t>
      </w:r>
      <w:r>
        <w:rPr>
          <w:sz w:val="24"/>
          <w:szCs w:val="24"/>
        </w:rPr>
        <w:t xml:space="preserve"> os 16 periódicos </w:t>
      </w:r>
      <w:r w:rsidRPr="00294EEF">
        <w:rPr>
          <w:sz w:val="24"/>
          <w:szCs w:val="24"/>
        </w:rPr>
        <w:t>pesquisados.</w:t>
      </w:r>
    </w:p>
    <w:p w14:paraId="43723C59" w14:textId="1EEC5013" w:rsidR="00D730FD" w:rsidRDefault="00D730FD" w:rsidP="00D730FD">
      <w:pPr>
        <w:autoSpaceDE w:val="0"/>
        <w:autoSpaceDN w:val="0"/>
        <w:adjustRightInd w:val="0"/>
        <w:ind w:firstLine="708"/>
        <w:jc w:val="both"/>
        <w:rPr>
          <w:sz w:val="24"/>
          <w:szCs w:val="24"/>
        </w:rPr>
      </w:pPr>
      <w:r>
        <w:rPr>
          <w:sz w:val="24"/>
          <w:szCs w:val="24"/>
        </w:rPr>
        <w:t>Ressalta</w:t>
      </w:r>
      <w:r w:rsidRPr="00294EEF">
        <w:rPr>
          <w:sz w:val="24"/>
          <w:szCs w:val="24"/>
        </w:rPr>
        <w:t xml:space="preserve">-se o tamanho do componente principal, com </w:t>
      </w:r>
      <w:r w:rsidR="00392D2C">
        <w:rPr>
          <w:sz w:val="24"/>
          <w:szCs w:val="24"/>
        </w:rPr>
        <w:t>207 membros do</w:t>
      </w:r>
      <w:r>
        <w:rPr>
          <w:sz w:val="24"/>
          <w:szCs w:val="24"/>
        </w:rPr>
        <w:t xml:space="preserve"> Conselho Editorial (98,10%) e 15 periódicos (93,75%), e </w:t>
      </w:r>
      <w:r w:rsidRPr="00294EEF">
        <w:rPr>
          <w:sz w:val="24"/>
          <w:szCs w:val="24"/>
        </w:rPr>
        <w:t xml:space="preserve">o segundo componente, com </w:t>
      </w:r>
      <w:r>
        <w:rPr>
          <w:sz w:val="24"/>
          <w:szCs w:val="24"/>
        </w:rPr>
        <w:t>04 membros (1,90%) e 01 periódicos (6,25%). A configuração estrutural da rede dos membros dos</w:t>
      </w:r>
      <w:r w:rsidRPr="00294EEF">
        <w:rPr>
          <w:sz w:val="24"/>
          <w:szCs w:val="24"/>
        </w:rPr>
        <w:t xml:space="preserve"> </w:t>
      </w:r>
      <w:r>
        <w:rPr>
          <w:sz w:val="24"/>
          <w:szCs w:val="24"/>
        </w:rPr>
        <w:lastRenderedPageBreak/>
        <w:t>C</w:t>
      </w:r>
      <w:r w:rsidRPr="00294EEF">
        <w:rPr>
          <w:sz w:val="24"/>
          <w:szCs w:val="24"/>
        </w:rPr>
        <w:t>onselh</w:t>
      </w:r>
      <w:r>
        <w:rPr>
          <w:sz w:val="24"/>
          <w:szCs w:val="24"/>
        </w:rPr>
        <w:t>os Editoriais relacionado aos periódicos está exposta</w:t>
      </w:r>
      <w:r w:rsidRPr="00294EEF">
        <w:rPr>
          <w:sz w:val="24"/>
          <w:szCs w:val="24"/>
        </w:rPr>
        <w:t xml:space="preserve"> na</w:t>
      </w:r>
      <w:r w:rsidR="00392D2C">
        <w:rPr>
          <w:sz w:val="24"/>
          <w:szCs w:val="24"/>
        </w:rPr>
        <w:t>s</w:t>
      </w:r>
      <w:r w:rsidRPr="00294EEF">
        <w:rPr>
          <w:sz w:val="24"/>
          <w:szCs w:val="24"/>
        </w:rPr>
        <w:t xml:space="preserve"> Figura</w:t>
      </w:r>
      <w:r w:rsidR="00392D2C">
        <w:rPr>
          <w:sz w:val="24"/>
          <w:szCs w:val="24"/>
        </w:rPr>
        <w:t>s</w:t>
      </w:r>
      <w:r w:rsidRPr="00294EEF">
        <w:rPr>
          <w:sz w:val="24"/>
          <w:szCs w:val="24"/>
        </w:rPr>
        <w:t xml:space="preserve"> 1</w:t>
      </w:r>
      <w:r>
        <w:rPr>
          <w:sz w:val="24"/>
          <w:szCs w:val="24"/>
        </w:rPr>
        <w:t xml:space="preserve"> e 2 </w:t>
      </w:r>
      <w:r w:rsidRPr="009B3A42">
        <w:rPr>
          <w:sz w:val="24"/>
          <w:szCs w:val="24"/>
        </w:rPr>
        <w:t>sendo que a</w:t>
      </w:r>
      <w:r>
        <w:rPr>
          <w:sz w:val="24"/>
          <w:szCs w:val="24"/>
        </w:rPr>
        <w:t xml:space="preserve"> Figura 1 evidencia</w:t>
      </w:r>
      <w:r w:rsidRPr="009B3A42">
        <w:rPr>
          <w:sz w:val="24"/>
          <w:szCs w:val="24"/>
        </w:rPr>
        <w:t xml:space="preserve"> a centralidade </w:t>
      </w:r>
      <w:r w:rsidR="00392D2C">
        <w:rPr>
          <w:sz w:val="24"/>
          <w:szCs w:val="24"/>
        </w:rPr>
        <w:t>de g</w:t>
      </w:r>
      <w:r w:rsidRPr="00AE3D17">
        <w:rPr>
          <w:sz w:val="24"/>
          <w:szCs w:val="24"/>
        </w:rPr>
        <w:t>rau</w:t>
      </w:r>
      <w:r w:rsidRPr="009221EF">
        <w:rPr>
          <w:sz w:val="24"/>
          <w:szCs w:val="24"/>
        </w:rPr>
        <w:t>,</w:t>
      </w:r>
      <w:r w:rsidRPr="009B3A42">
        <w:rPr>
          <w:sz w:val="24"/>
          <w:szCs w:val="24"/>
        </w:rPr>
        <w:t xml:space="preserve"> a Figu</w:t>
      </w:r>
      <w:r>
        <w:rPr>
          <w:sz w:val="24"/>
          <w:szCs w:val="24"/>
        </w:rPr>
        <w:t>ra 2</w:t>
      </w:r>
      <w:r w:rsidRPr="009B3A42">
        <w:rPr>
          <w:sz w:val="24"/>
          <w:szCs w:val="24"/>
        </w:rPr>
        <w:t xml:space="preserve"> dá ênfase à </w:t>
      </w:r>
      <w:r w:rsidR="00392D2C">
        <w:rPr>
          <w:sz w:val="24"/>
          <w:szCs w:val="24"/>
        </w:rPr>
        <w:t>centralidade de i</w:t>
      </w:r>
      <w:r w:rsidRPr="00AE3D17">
        <w:rPr>
          <w:sz w:val="24"/>
          <w:szCs w:val="24"/>
        </w:rPr>
        <w:t>ntermediação</w:t>
      </w:r>
      <w:r>
        <w:rPr>
          <w:i/>
          <w:sz w:val="24"/>
          <w:szCs w:val="24"/>
        </w:rPr>
        <w:t xml:space="preserve">. </w:t>
      </w:r>
      <w:r w:rsidRPr="00294EEF">
        <w:rPr>
          <w:sz w:val="24"/>
          <w:szCs w:val="24"/>
        </w:rPr>
        <w:t xml:space="preserve">Nota-se que o maior componente engloba quase </w:t>
      </w:r>
      <w:r>
        <w:rPr>
          <w:sz w:val="24"/>
          <w:szCs w:val="24"/>
        </w:rPr>
        <w:t>todos os editores (nós</w:t>
      </w:r>
      <w:r w:rsidRPr="00294EEF">
        <w:rPr>
          <w:sz w:val="24"/>
          <w:szCs w:val="24"/>
        </w:rPr>
        <w:t>),</w:t>
      </w:r>
      <w:r>
        <w:rPr>
          <w:sz w:val="24"/>
          <w:szCs w:val="24"/>
        </w:rPr>
        <w:t xml:space="preserve"> mostrando</w:t>
      </w:r>
      <w:r w:rsidRPr="00294EEF">
        <w:rPr>
          <w:sz w:val="24"/>
          <w:szCs w:val="24"/>
        </w:rPr>
        <w:t xml:space="preserve"> que há um amplo canal de comunica</w:t>
      </w:r>
      <w:r>
        <w:rPr>
          <w:sz w:val="24"/>
          <w:szCs w:val="24"/>
        </w:rPr>
        <w:t>ç</w:t>
      </w:r>
      <w:r w:rsidRPr="00294EEF">
        <w:rPr>
          <w:sz w:val="24"/>
          <w:szCs w:val="24"/>
        </w:rPr>
        <w:t>ão entre eles (l</w:t>
      </w:r>
      <w:r>
        <w:rPr>
          <w:sz w:val="24"/>
          <w:szCs w:val="24"/>
        </w:rPr>
        <w:t>aç</w:t>
      </w:r>
      <w:r w:rsidRPr="00294EEF">
        <w:rPr>
          <w:sz w:val="24"/>
          <w:szCs w:val="24"/>
        </w:rPr>
        <w:t>os).</w:t>
      </w:r>
    </w:p>
    <w:p w14:paraId="1081F249" w14:textId="77777777" w:rsidR="00D730FD" w:rsidRPr="00AE3D17" w:rsidRDefault="00D730FD" w:rsidP="00D730FD">
      <w:pPr>
        <w:autoSpaceDE w:val="0"/>
        <w:autoSpaceDN w:val="0"/>
        <w:adjustRightInd w:val="0"/>
        <w:ind w:firstLine="708"/>
        <w:jc w:val="both"/>
        <w:rPr>
          <w:sz w:val="24"/>
          <w:szCs w:val="24"/>
        </w:rPr>
      </w:pPr>
    </w:p>
    <w:p w14:paraId="643886BA" w14:textId="60F0C25E" w:rsidR="00D730FD" w:rsidRPr="00AE3D17" w:rsidRDefault="00D730FD" w:rsidP="00D730FD">
      <w:pPr>
        <w:jc w:val="both"/>
        <w:rPr>
          <w:b/>
        </w:rPr>
      </w:pPr>
      <w:r w:rsidRPr="00AE3D17">
        <w:t>Figura 1</w:t>
      </w:r>
      <w:r w:rsidR="00CF73F0">
        <w:t>.</w:t>
      </w:r>
      <w:r>
        <w:rPr>
          <w:b/>
        </w:rPr>
        <w:t xml:space="preserve"> </w:t>
      </w:r>
      <w:r w:rsidRPr="00AE3D17">
        <w:rPr>
          <w:b/>
        </w:rPr>
        <w:t xml:space="preserve">Rede Social dos Membros dos Conselhos Editoriais – Centralidade de grau </w:t>
      </w:r>
    </w:p>
    <w:p w14:paraId="67956DDA" w14:textId="77777777" w:rsidR="00D730FD" w:rsidRDefault="00D730FD" w:rsidP="00D730FD">
      <w:pPr>
        <w:jc w:val="both"/>
        <w:rPr>
          <w:b/>
          <w:sz w:val="24"/>
          <w:szCs w:val="24"/>
        </w:rPr>
      </w:pPr>
      <w:r>
        <w:rPr>
          <w:noProof/>
          <w:lang w:val="en-US"/>
        </w:rPr>
        <w:drawing>
          <wp:inline distT="0" distB="0" distL="0" distR="0" wp14:anchorId="7A0EEB49" wp14:editId="299DDE47">
            <wp:extent cx="5733979" cy="4133360"/>
            <wp:effectExtent l="19050" t="19050" r="19685" b="19685"/>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grayscl/>
                    </a:blip>
                    <a:srcRect l="27946" t="3987" r="3925" b="8300"/>
                    <a:stretch/>
                  </pic:blipFill>
                  <pic:spPr bwMode="auto">
                    <a:xfrm>
                      <a:off x="0" y="0"/>
                      <a:ext cx="5744633" cy="4141040"/>
                    </a:xfrm>
                    <a:prstGeom prst="rect">
                      <a:avLst/>
                    </a:prstGeom>
                    <a:ln w="6350">
                      <a:solidFill>
                        <a:schemeClr val="tx1"/>
                      </a:solidFill>
                    </a:ln>
                    <a:extLst>
                      <a:ext uri="{53640926-AAD7-44D8-BBD7-CCE9431645EC}">
                        <a14:shadowObscured xmlns:a14="http://schemas.microsoft.com/office/drawing/2010/main"/>
                      </a:ext>
                    </a:extLst>
                  </pic:spPr>
                </pic:pic>
              </a:graphicData>
            </a:graphic>
          </wp:inline>
        </w:drawing>
      </w:r>
    </w:p>
    <w:p w14:paraId="6AA42DB1" w14:textId="77777777" w:rsidR="00D730FD" w:rsidRPr="00CF73F0" w:rsidRDefault="00D730FD" w:rsidP="00D730FD">
      <w:pPr>
        <w:jc w:val="both"/>
      </w:pPr>
      <w:r w:rsidRPr="00CF73F0">
        <w:t>Fonte: dados da pesquisa (2018)</w:t>
      </w:r>
    </w:p>
    <w:p w14:paraId="3779D5EA" w14:textId="087611E7" w:rsidR="00D730FD" w:rsidRDefault="00D730FD" w:rsidP="00D730FD">
      <w:pPr>
        <w:contextualSpacing/>
        <w:jc w:val="both"/>
        <w:rPr>
          <w:sz w:val="24"/>
          <w:szCs w:val="24"/>
        </w:rPr>
      </w:pPr>
      <w:r>
        <w:rPr>
          <w:sz w:val="24"/>
          <w:szCs w:val="24"/>
        </w:rPr>
        <w:tab/>
        <w:t>A</w:t>
      </w:r>
      <w:r w:rsidRPr="009433F4">
        <w:rPr>
          <w:sz w:val="24"/>
          <w:szCs w:val="24"/>
        </w:rPr>
        <w:t xml:space="preserve"> utilização deste método de análise possibilita identificar os atores que estão em maior contato (em termos de quantidade de laços) com os outros atores da rede</w:t>
      </w:r>
      <w:r>
        <w:rPr>
          <w:sz w:val="24"/>
          <w:szCs w:val="24"/>
        </w:rPr>
        <w:t xml:space="preserve"> </w:t>
      </w:r>
      <w:r w:rsidRPr="009433F4">
        <w:rPr>
          <w:sz w:val="24"/>
          <w:szCs w:val="24"/>
        </w:rPr>
        <w:t>(Wasserman &amp; Faust, 1994). O modelo proposto identificou dois componentes, o composto po</w:t>
      </w:r>
      <w:r>
        <w:rPr>
          <w:sz w:val="24"/>
          <w:szCs w:val="24"/>
        </w:rPr>
        <w:t xml:space="preserve">r laços entre 15 periódicos, e a </w:t>
      </w:r>
      <w:r w:rsidRPr="009433F4">
        <w:rPr>
          <w:sz w:val="24"/>
          <w:szCs w:val="24"/>
        </w:rPr>
        <w:t xml:space="preserve">esquerda na imagem </w:t>
      </w:r>
      <w:r>
        <w:rPr>
          <w:sz w:val="24"/>
          <w:szCs w:val="24"/>
        </w:rPr>
        <w:t xml:space="preserve">o </w:t>
      </w:r>
      <w:r w:rsidRPr="009433F4">
        <w:rPr>
          <w:sz w:val="24"/>
          <w:szCs w:val="24"/>
        </w:rPr>
        <w:t>compos</w:t>
      </w:r>
      <w:r>
        <w:rPr>
          <w:sz w:val="24"/>
          <w:szCs w:val="24"/>
        </w:rPr>
        <w:t xml:space="preserve">to pelos atores de 1 periódico (RGFC), </w:t>
      </w:r>
      <w:r w:rsidRPr="009433F4">
        <w:rPr>
          <w:sz w:val="24"/>
          <w:szCs w:val="24"/>
        </w:rPr>
        <w:t xml:space="preserve">representado por </w:t>
      </w:r>
      <w:r w:rsidR="00392D2C">
        <w:rPr>
          <w:sz w:val="24"/>
          <w:szCs w:val="24"/>
        </w:rPr>
        <w:t>0</w:t>
      </w:r>
      <w:r>
        <w:rPr>
          <w:sz w:val="24"/>
          <w:szCs w:val="24"/>
        </w:rPr>
        <w:t xml:space="preserve">4 </w:t>
      </w:r>
      <w:r w:rsidRPr="009433F4">
        <w:rPr>
          <w:sz w:val="24"/>
          <w:szCs w:val="24"/>
        </w:rPr>
        <w:t>membro</w:t>
      </w:r>
      <w:r>
        <w:rPr>
          <w:sz w:val="24"/>
          <w:szCs w:val="24"/>
        </w:rPr>
        <w:t>s</w:t>
      </w:r>
      <w:r w:rsidRPr="009433F4">
        <w:rPr>
          <w:sz w:val="24"/>
          <w:szCs w:val="24"/>
        </w:rPr>
        <w:t xml:space="preserve"> </w:t>
      </w:r>
      <w:r>
        <w:rPr>
          <w:sz w:val="24"/>
          <w:szCs w:val="24"/>
        </w:rPr>
        <w:t xml:space="preserve">o qual </w:t>
      </w:r>
      <w:r w:rsidRPr="009433F4">
        <w:rPr>
          <w:sz w:val="24"/>
          <w:szCs w:val="24"/>
        </w:rPr>
        <w:t xml:space="preserve">forma um </w:t>
      </w:r>
      <w:r>
        <w:rPr>
          <w:sz w:val="24"/>
          <w:szCs w:val="24"/>
        </w:rPr>
        <w:t>único componente.</w:t>
      </w:r>
    </w:p>
    <w:p w14:paraId="58103A16" w14:textId="49A02895" w:rsidR="00D730FD" w:rsidRDefault="00D730FD" w:rsidP="00392D2C">
      <w:pPr>
        <w:ind w:firstLine="708"/>
        <w:contextualSpacing/>
        <w:jc w:val="both"/>
        <w:rPr>
          <w:sz w:val="24"/>
          <w:szCs w:val="24"/>
          <w14:shadow w14:blurRad="50800" w14:dist="50800" w14:dir="5400000" w14:sx="0" w14:sy="0" w14:kx="0" w14:ky="0" w14:algn="ctr">
            <w14:schemeClr w14:val="bg1"/>
          </w14:shadow>
        </w:rPr>
      </w:pPr>
      <w:r>
        <w:rPr>
          <w:sz w:val="24"/>
          <w:szCs w:val="24"/>
          <w14:shadow w14:blurRad="50800" w14:dist="50800" w14:dir="5400000" w14:sx="0" w14:sy="0" w14:kx="0" w14:ky="0" w14:algn="ctr">
            <w14:schemeClr w14:val="bg1"/>
          </w14:shadow>
        </w:rPr>
        <w:t xml:space="preserve">A título de conhecimento a Tabela 3, refere-se à relação dos editores centrais </w:t>
      </w:r>
      <w:r w:rsidR="00392D2C">
        <w:rPr>
          <w:sz w:val="24"/>
          <w:szCs w:val="24"/>
          <w14:shadow w14:blurRad="50800" w14:dist="50800" w14:dir="5400000" w14:sx="0" w14:sy="0" w14:kx="0" w14:ky="0" w14:algn="ctr">
            <w14:schemeClr w14:val="bg1"/>
          </w14:shadow>
        </w:rPr>
        <w:t xml:space="preserve">com base na centralidade </w:t>
      </w:r>
      <w:r w:rsidRPr="00AE3D17">
        <w:rPr>
          <w:sz w:val="24"/>
          <w:szCs w:val="24"/>
          <w14:shadow w14:blurRad="50800" w14:dist="50800" w14:dir="5400000" w14:sx="0" w14:sy="0" w14:kx="0" w14:ky="0" w14:algn="ctr">
            <w14:schemeClr w14:val="bg1"/>
          </w14:shadow>
        </w:rPr>
        <w:t xml:space="preserve">de Grau </w:t>
      </w:r>
      <w:r>
        <w:rPr>
          <w:sz w:val="24"/>
          <w:szCs w:val="24"/>
          <w14:shadow w14:blurRad="50800" w14:dist="50800" w14:dir="5400000" w14:sx="0" w14:sy="0" w14:kx="0" w14:ky="0" w14:algn="ctr">
            <w14:schemeClr w14:val="bg1"/>
          </w14:shadow>
        </w:rPr>
        <w:t xml:space="preserve">da </w:t>
      </w:r>
      <w:r w:rsidR="00392D2C">
        <w:rPr>
          <w:sz w:val="24"/>
          <w:szCs w:val="24"/>
          <w14:shadow w14:blurRad="50800" w14:dist="50800" w14:dir="5400000" w14:sx="0" w14:sy="0" w14:kx="0" w14:ky="0" w14:algn="ctr">
            <w14:schemeClr w14:val="bg1"/>
          </w14:shadow>
        </w:rPr>
        <w:t>rede social dos m</w:t>
      </w:r>
      <w:r>
        <w:rPr>
          <w:sz w:val="24"/>
          <w:szCs w:val="24"/>
          <w14:shadow w14:blurRad="50800" w14:dist="50800" w14:dir="5400000" w14:sx="0" w14:sy="0" w14:kx="0" w14:ky="0" w14:algn="ctr">
            <w14:schemeClr w14:val="bg1"/>
          </w14:shadow>
        </w:rPr>
        <w:t>embros dos Conselhos Editoriais.</w:t>
      </w:r>
    </w:p>
    <w:p w14:paraId="01915429" w14:textId="77777777" w:rsidR="00D730FD" w:rsidRPr="00AE3D17" w:rsidRDefault="00D730FD" w:rsidP="00D730FD">
      <w:pPr>
        <w:ind w:firstLine="708"/>
        <w:jc w:val="both"/>
        <w:rPr>
          <w:sz w:val="18"/>
          <w:szCs w:val="18"/>
        </w:rPr>
      </w:pPr>
    </w:p>
    <w:p w14:paraId="3F56472A" w14:textId="77777777" w:rsidR="00D730FD" w:rsidRPr="00CF73F0" w:rsidRDefault="00D730FD" w:rsidP="00D730FD">
      <w:pPr>
        <w:autoSpaceDE w:val="0"/>
        <w:autoSpaceDN w:val="0"/>
        <w:adjustRightInd w:val="0"/>
        <w:rPr>
          <w:b/>
          <w:szCs w:val="18"/>
        </w:rPr>
      </w:pPr>
      <w:r w:rsidRPr="00CF73F0">
        <w:rPr>
          <w:szCs w:val="18"/>
        </w:rPr>
        <w:t xml:space="preserve">Tabela 3. </w:t>
      </w:r>
      <w:r w:rsidRPr="00CF73F0">
        <w:rPr>
          <w:b/>
          <w:szCs w:val="18"/>
        </w:rPr>
        <w:t xml:space="preserve">Centralidade de Grau dos Membros dos Conselhos Editoriais </w:t>
      </w:r>
    </w:p>
    <w:tbl>
      <w:tblPr>
        <w:tblW w:w="9071" w:type="dxa"/>
        <w:tblCellMar>
          <w:left w:w="70" w:type="dxa"/>
          <w:right w:w="70" w:type="dxa"/>
        </w:tblCellMar>
        <w:tblLook w:val="04A0" w:firstRow="1" w:lastRow="0" w:firstColumn="1" w:lastColumn="0" w:noHBand="0" w:noVBand="1"/>
      </w:tblPr>
      <w:tblGrid>
        <w:gridCol w:w="709"/>
        <w:gridCol w:w="2022"/>
        <w:gridCol w:w="873"/>
        <w:gridCol w:w="915"/>
        <w:gridCol w:w="677"/>
        <w:gridCol w:w="2095"/>
        <w:gridCol w:w="866"/>
        <w:gridCol w:w="914"/>
      </w:tblGrid>
      <w:tr w:rsidR="00D730FD" w:rsidRPr="00B5494E" w14:paraId="093094A7" w14:textId="77777777" w:rsidTr="002D1997">
        <w:trPr>
          <w:trHeight w:val="227"/>
        </w:trPr>
        <w:tc>
          <w:tcPr>
            <w:tcW w:w="709" w:type="dxa"/>
            <w:tcBorders>
              <w:top w:val="single" w:sz="12" w:space="0" w:color="auto"/>
              <w:left w:val="nil"/>
              <w:bottom w:val="single" w:sz="4" w:space="0" w:color="auto"/>
            </w:tcBorders>
            <w:shd w:val="clear" w:color="auto" w:fill="auto"/>
            <w:noWrap/>
            <w:vAlign w:val="center"/>
            <w:hideMark/>
          </w:tcPr>
          <w:p w14:paraId="6BF4FEC8" w14:textId="77777777" w:rsidR="00D730FD" w:rsidRPr="00AE3D17" w:rsidRDefault="00D730FD" w:rsidP="002D1997">
            <w:pPr>
              <w:jc w:val="center"/>
              <w:rPr>
                <w:color w:val="000000"/>
                <w:sz w:val="18"/>
                <w:szCs w:val="18"/>
              </w:rPr>
            </w:pPr>
            <w:r w:rsidRPr="00AE3D17">
              <w:rPr>
                <w:color w:val="000000"/>
                <w:sz w:val="18"/>
                <w:szCs w:val="18"/>
              </w:rPr>
              <w:t>Ordem</w:t>
            </w:r>
          </w:p>
        </w:tc>
        <w:tc>
          <w:tcPr>
            <w:tcW w:w="2022" w:type="dxa"/>
            <w:tcBorders>
              <w:top w:val="single" w:sz="12" w:space="0" w:color="auto"/>
              <w:bottom w:val="single" w:sz="4" w:space="0" w:color="auto"/>
            </w:tcBorders>
            <w:shd w:val="clear" w:color="auto" w:fill="auto"/>
            <w:noWrap/>
            <w:vAlign w:val="center"/>
            <w:hideMark/>
          </w:tcPr>
          <w:p w14:paraId="30DF32DF" w14:textId="77777777" w:rsidR="00D730FD" w:rsidRPr="00AE3D17" w:rsidRDefault="00D730FD" w:rsidP="002D1997">
            <w:pPr>
              <w:jc w:val="center"/>
              <w:rPr>
                <w:color w:val="000000"/>
                <w:sz w:val="18"/>
                <w:szCs w:val="18"/>
              </w:rPr>
            </w:pPr>
            <w:r w:rsidRPr="00AE3D17">
              <w:rPr>
                <w:color w:val="000000"/>
                <w:sz w:val="18"/>
                <w:szCs w:val="18"/>
              </w:rPr>
              <w:t>Editores</w:t>
            </w:r>
          </w:p>
        </w:tc>
        <w:tc>
          <w:tcPr>
            <w:tcW w:w="873" w:type="dxa"/>
            <w:tcBorders>
              <w:top w:val="single" w:sz="12" w:space="0" w:color="auto"/>
              <w:bottom w:val="single" w:sz="4" w:space="0" w:color="auto"/>
            </w:tcBorders>
            <w:shd w:val="clear" w:color="auto" w:fill="auto"/>
            <w:noWrap/>
            <w:vAlign w:val="center"/>
            <w:hideMark/>
          </w:tcPr>
          <w:p w14:paraId="7DAF645B" w14:textId="77777777" w:rsidR="00D730FD" w:rsidRPr="00AE3D17" w:rsidRDefault="00D730FD" w:rsidP="002D1997">
            <w:pPr>
              <w:jc w:val="center"/>
              <w:rPr>
                <w:color w:val="000000"/>
                <w:sz w:val="18"/>
                <w:szCs w:val="18"/>
              </w:rPr>
            </w:pPr>
            <w:r w:rsidRPr="00AE3D17">
              <w:rPr>
                <w:color w:val="000000"/>
                <w:sz w:val="18"/>
                <w:szCs w:val="18"/>
              </w:rPr>
              <w:t>Degree</w:t>
            </w:r>
          </w:p>
        </w:tc>
        <w:tc>
          <w:tcPr>
            <w:tcW w:w="915" w:type="dxa"/>
            <w:tcBorders>
              <w:top w:val="single" w:sz="12" w:space="0" w:color="auto"/>
              <w:bottom w:val="single" w:sz="4" w:space="0" w:color="auto"/>
              <w:right w:val="single" w:sz="4" w:space="0" w:color="auto"/>
            </w:tcBorders>
            <w:shd w:val="clear" w:color="auto" w:fill="auto"/>
            <w:noWrap/>
            <w:vAlign w:val="center"/>
            <w:hideMark/>
          </w:tcPr>
          <w:p w14:paraId="4CAA04F9" w14:textId="77777777" w:rsidR="00D730FD" w:rsidRPr="00AE3D17" w:rsidRDefault="00D730FD" w:rsidP="002D1997">
            <w:pPr>
              <w:jc w:val="center"/>
              <w:rPr>
                <w:color w:val="000000"/>
                <w:sz w:val="18"/>
                <w:szCs w:val="18"/>
              </w:rPr>
            </w:pPr>
            <w:r w:rsidRPr="00AE3D17">
              <w:rPr>
                <w:color w:val="000000"/>
                <w:sz w:val="18"/>
                <w:szCs w:val="18"/>
              </w:rPr>
              <w:t xml:space="preserve">Nº degree </w:t>
            </w:r>
          </w:p>
        </w:tc>
        <w:tc>
          <w:tcPr>
            <w:tcW w:w="677" w:type="dxa"/>
            <w:tcBorders>
              <w:top w:val="single" w:sz="12" w:space="0" w:color="auto"/>
              <w:left w:val="single" w:sz="4" w:space="0" w:color="auto"/>
              <w:bottom w:val="single" w:sz="4" w:space="0" w:color="auto"/>
            </w:tcBorders>
            <w:shd w:val="clear" w:color="auto" w:fill="auto"/>
            <w:noWrap/>
            <w:vAlign w:val="center"/>
            <w:hideMark/>
          </w:tcPr>
          <w:p w14:paraId="318D9F7F" w14:textId="77777777" w:rsidR="00D730FD" w:rsidRPr="00AE3D17" w:rsidRDefault="00D730FD" w:rsidP="002D1997">
            <w:pPr>
              <w:jc w:val="center"/>
              <w:rPr>
                <w:color w:val="000000"/>
                <w:sz w:val="18"/>
                <w:szCs w:val="18"/>
              </w:rPr>
            </w:pPr>
            <w:r w:rsidRPr="00AE3D17">
              <w:rPr>
                <w:color w:val="000000"/>
                <w:sz w:val="18"/>
                <w:szCs w:val="18"/>
              </w:rPr>
              <w:t>Ordem</w:t>
            </w:r>
          </w:p>
        </w:tc>
        <w:tc>
          <w:tcPr>
            <w:tcW w:w="2095" w:type="dxa"/>
            <w:tcBorders>
              <w:top w:val="single" w:sz="12" w:space="0" w:color="auto"/>
              <w:bottom w:val="single" w:sz="4" w:space="0" w:color="auto"/>
            </w:tcBorders>
            <w:shd w:val="clear" w:color="auto" w:fill="auto"/>
            <w:noWrap/>
            <w:vAlign w:val="center"/>
            <w:hideMark/>
          </w:tcPr>
          <w:p w14:paraId="212C9937" w14:textId="77777777" w:rsidR="00D730FD" w:rsidRPr="00AE3D17" w:rsidRDefault="00D730FD" w:rsidP="002D1997">
            <w:pPr>
              <w:jc w:val="center"/>
              <w:rPr>
                <w:color w:val="000000"/>
                <w:sz w:val="18"/>
                <w:szCs w:val="18"/>
              </w:rPr>
            </w:pPr>
            <w:r w:rsidRPr="00AE3D17">
              <w:rPr>
                <w:color w:val="000000"/>
                <w:sz w:val="18"/>
                <w:szCs w:val="18"/>
              </w:rPr>
              <w:t>Editores</w:t>
            </w:r>
          </w:p>
        </w:tc>
        <w:tc>
          <w:tcPr>
            <w:tcW w:w="866" w:type="dxa"/>
            <w:tcBorders>
              <w:top w:val="single" w:sz="12" w:space="0" w:color="auto"/>
              <w:bottom w:val="single" w:sz="4" w:space="0" w:color="auto"/>
            </w:tcBorders>
            <w:shd w:val="clear" w:color="auto" w:fill="auto"/>
            <w:noWrap/>
            <w:vAlign w:val="center"/>
            <w:hideMark/>
          </w:tcPr>
          <w:p w14:paraId="46FE90CC" w14:textId="77777777" w:rsidR="00D730FD" w:rsidRPr="00AE3D17" w:rsidRDefault="00D730FD" w:rsidP="002D1997">
            <w:pPr>
              <w:jc w:val="center"/>
              <w:rPr>
                <w:color w:val="000000"/>
                <w:sz w:val="18"/>
                <w:szCs w:val="18"/>
              </w:rPr>
            </w:pPr>
            <w:r w:rsidRPr="00AE3D17">
              <w:rPr>
                <w:color w:val="000000"/>
                <w:sz w:val="18"/>
                <w:szCs w:val="18"/>
              </w:rPr>
              <w:t>Degree</w:t>
            </w:r>
          </w:p>
        </w:tc>
        <w:tc>
          <w:tcPr>
            <w:tcW w:w="914" w:type="dxa"/>
            <w:tcBorders>
              <w:top w:val="single" w:sz="12" w:space="0" w:color="auto"/>
              <w:bottom w:val="single" w:sz="4" w:space="0" w:color="auto"/>
              <w:right w:val="nil"/>
            </w:tcBorders>
            <w:shd w:val="clear" w:color="auto" w:fill="auto"/>
            <w:noWrap/>
            <w:vAlign w:val="center"/>
            <w:hideMark/>
          </w:tcPr>
          <w:p w14:paraId="2F05B655" w14:textId="77777777" w:rsidR="00D730FD" w:rsidRPr="00AE3D17" w:rsidRDefault="00D730FD" w:rsidP="002D1997">
            <w:pPr>
              <w:jc w:val="center"/>
              <w:rPr>
                <w:color w:val="000000"/>
                <w:sz w:val="18"/>
                <w:szCs w:val="18"/>
              </w:rPr>
            </w:pPr>
            <w:r w:rsidRPr="00AE3D17">
              <w:rPr>
                <w:color w:val="000000"/>
                <w:sz w:val="18"/>
                <w:szCs w:val="18"/>
              </w:rPr>
              <w:t xml:space="preserve">Nº degree </w:t>
            </w:r>
          </w:p>
        </w:tc>
      </w:tr>
      <w:tr w:rsidR="00D730FD" w:rsidRPr="00B5494E" w14:paraId="68A1F71E" w14:textId="77777777" w:rsidTr="002D1997">
        <w:trPr>
          <w:trHeight w:val="227"/>
        </w:trPr>
        <w:tc>
          <w:tcPr>
            <w:tcW w:w="709" w:type="dxa"/>
            <w:tcBorders>
              <w:top w:val="single" w:sz="4" w:space="0" w:color="auto"/>
              <w:left w:val="nil"/>
            </w:tcBorders>
            <w:shd w:val="clear" w:color="auto" w:fill="auto"/>
            <w:noWrap/>
            <w:vAlign w:val="center"/>
            <w:hideMark/>
          </w:tcPr>
          <w:p w14:paraId="27C37FDE" w14:textId="77777777" w:rsidR="00D730FD" w:rsidRPr="00AE3D17" w:rsidRDefault="00D730FD" w:rsidP="002D1997">
            <w:pPr>
              <w:jc w:val="center"/>
              <w:rPr>
                <w:color w:val="000000"/>
                <w:sz w:val="18"/>
                <w:szCs w:val="18"/>
              </w:rPr>
            </w:pPr>
            <w:r w:rsidRPr="00AE3D17">
              <w:rPr>
                <w:color w:val="000000"/>
                <w:sz w:val="18"/>
                <w:szCs w:val="18"/>
              </w:rPr>
              <w:t>1</w:t>
            </w:r>
          </w:p>
        </w:tc>
        <w:tc>
          <w:tcPr>
            <w:tcW w:w="2022" w:type="dxa"/>
            <w:tcBorders>
              <w:top w:val="single" w:sz="4" w:space="0" w:color="auto"/>
            </w:tcBorders>
            <w:shd w:val="clear" w:color="auto" w:fill="auto"/>
            <w:noWrap/>
            <w:vAlign w:val="center"/>
            <w:hideMark/>
          </w:tcPr>
          <w:p w14:paraId="120D4024" w14:textId="77777777" w:rsidR="00D730FD" w:rsidRPr="00AE3D17" w:rsidRDefault="00D730FD" w:rsidP="002D1997">
            <w:pPr>
              <w:rPr>
                <w:color w:val="000000"/>
                <w:sz w:val="18"/>
                <w:szCs w:val="18"/>
              </w:rPr>
            </w:pPr>
            <w:r w:rsidRPr="00AE3D17">
              <w:rPr>
                <w:color w:val="000000"/>
                <w:sz w:val="18"/>
                <w:szCs w:val="18"/>
              </w:rPr>
              <w:t>José Alonso Borba</w:t>
            </w:r>
          </w:p>
        </w:tc>
        <w:tc>
          <w:tcPr>
            <w:tcW w:w="873" w:type="dxa"/>
            <w:tcBorders>
              <w:top w:val="single" w:sz="4" w:space="0" w:color="auto"/>
            </w:tcBorders>
            <w:shd w:val="clear" w:color="auto" w:fill="auto"/>
            <w:noWrap/>
            <w:vAlign w:val="center"/>
            <w:hideMark/>
          </w:tcPr>
          <w:p w14:paraId="21626C69" w14:textId="77777777" w:rsidR="00D730FD" w:rsidRPr="00AE3D17" w:rsidRDefault="00D730FD" w:rsidP="002D1997">
            <w:pPr>
              <w:jc w:val="center"/>
              <w:rPr>
                <w:color w:val="000000"/>
                <w:sz w:val="18"/>
                <w:szCs w:val="18"/>
              </w:rPr>
            </w:pPr>
            <w:r w:rsidRPr="00AE3D17">
              <w:rPr>
                <w:color w:val="000000"/>
                <w:sz w:val="18"/>
                <w:szCs w:val="18"/>
              </w:rPr>
              <w:t>132</w:t>
            </w:r>
          </w:p>
        </w:tc>
        <w:tc>
          <w:tcPr>
            <w:tcW w:w="915" w:type="dxa"/>
            <w:tcBorders>
              <w:top w:val="single" w:sz="4" w:space="0" w:color="auto"/>
              <w:right w:val="single" w:sz="4" w:space="0" w:color="auto"/>
            </w:tcBorders>
            <w:shd w:val="clear" w:color="auto" w:fill="auto"/>
            <w:noWrap/>
            <w:vAlign w:val="center"/>
            <w:hideMark/>
          </w:tcPr>
          <w:p w14:paraId="57E5CEFC" w14:textId="77777777" w:rsidR="00D730FD" w:rsidRPr="00AE3D17" w:rsidRDefault="00D730FD" w:rsidP="002D1997">
            <w:pPr>
              <w:jc w:val="center"/>
              <w:rPr>
                <w:color w:val="000000"/>
                <w:sz w:val="18"/>
                <w:szCs w:val="18"/>
              </w:rPr>
            </w:pPr>
            <w:r w:rsidRPr="00AE3D17">
              <w:rPr>
                <w:color w:val="000000"/>
                <w:sz w:val="18"/>
                <w:szCs w:val="18"/>
              </w:rPr>
              <w:t>0,629</w:t>
            </w:r>
          </w:p>
        </w:tc>
        <w:tc>
          <w:tcPr>
            <w:tcW w:w="677" w:type="dxa"/>
            <w:tcBorders>
              <w:top w:val="single" w:sz="4" w:space="0" w:color="auto"/>
              <w:left w:val="single" w:sz="4" w:space="0" w:color="auto"/>
            </w:tcBorders>
            <w:shd w:val="clear" w:color="auto" w:fill="auto"/>
            <w:noWrap/>
            <w:vAlign w:val="center"/>
            <w:hideMark/>
          </w:tcPr>
          <w:p w14:paraId="26428765" w14:textId="77777777" w:rsidR="00D730FD" w:rsidRPr="00AE3D17" w:rsidRDefault="00D730FD" w:rsidP="002D1997">
            <w:pPr>
              <w:jc w:val="center"/>
              <w:rPr>
                <w:color w:val="000000"/>
                <w:sz w:val="18"/>
                <w:szCs w:val="18"/>
              </w:rPr>
            </w:pPr>
            <w:r w:rsidRPr="00AE3D17">
              <w:rPr>
                <w:color w:val="000000"/>
                <w:sz w:val="18"/>
                <w:szCs w:val="18"/>
              </w:rPr>
              <w:t>6</w:t>
            </w:r>
          </w:p>
        </w:tc>
        <w:tc>
          <w:tcPr>
            <w:tcW w:w="2095" w:type="dxa"/>
            <w:tcBorders>
              <w:top w:val="single" w:sz="4" w:space="0" w:color="auto"/>
            </w:tcBorders>
            <w:shd w:val="clear" w:color="auto" w:fill="auto"/>
            <w:noWrap/>
            <w:vAlign w:val="center"/>
            <w:hideMark/>
          </w:tcPr>
          <w:p w14:paraId="6150EC1B" w14:textId="77777777" w:rsidR="00D730FD" w:rsidRPr="00AE3D17" w:rsidRDefault="00D730FD" w:rsidP="002D1997">
            <w:pPr>
              <w:rPr>
                <w:color w:val="000000"/>
                <w:sz w:val="18"/>
                <w:szCs w:val="18"/>
              </w:rPr>
            </w:pPr>
            <w:r w:rsidRPr="00AE3D17">
              <w:rPr>
                <w:color w:val="000000"/>
                <w:sz w:val="18"/>
                <w:szCs w:val="18"/>
              </w:rPr>
              <w:t>Romualdo D. Colauto</w:t>
            </w:r>
          </w:p>
        </w:tc>
        <w:tc>
          <w:tcPr>
            <w:tcW w:w="866" w:type="dxa"/>
            <w:tcBorders>
              <w:top w:val="single" w:sz="4" w:space="0" w:color="auto"/>
            </w:tcBorders>
            <w:shd w:val="clear" w:color="auto" w:fill="auto"/>
            <w:noWrap/>
            <w:vAlign w:val="center"/>
            <w:hideMark/>
          </w:tcPr>
          <w:p w14:paraId="787EAD69" w14:textId="77777777" w:rsidR="00D730FD" w:rsidRPr="00AE3D17" w:rsidRDefault="00D730FD" w:rsidP="002D1997">
            <w:pPr>
              <w:jc w:val="center"/>
              <w:rPr>
                <w:color w:val="000000"/>
                <w:sz w:val="18"/>
                <w:szCs w:val="18"/>
              </w:rPr>
            </w:pPr>
            <w:r w:rsidRPr="00AE3D17">
              <w:rPr>
                <w:color w:val="000000"/>
                <w:sz w:val="18"/>
                <w:szCs w:val="18"/>
              </w:rPr>
              <w:t>87</w:t>
            </w:r>
          </w:p>
        </w:tc>
        <w:tc>
          <w:tcPr>
            <w:tcW w:w="914" w:type="dxa"/>
            <w:tcBorders>
              <w:top w:val="single" w:sz="4" w:space="0" w:color="auto"/>
              <w:right w:val="nil"/>
            </w:tcBorders>
            <w:shd w:val="clear" w:color="auto" w:fill="auto"/>
            <w:noWrap/>
            <w:vAlign w:val="center"/>
            <w:hideMark/>
          </w:tcPr>
          <w:p w14:paraId="2ECF7AAC" w14:textId="77777777" w:rsidR="00D730FD" w:rsidRPr="00AE3D17" w:rsidRDefault="00D730FD" w:rsidP="002D1997">
            <w:pPr>
              <w:jc w:val="center"/>
              <w:rPr>
                <w:color w:val="000000"/>
                <w:sz w:val="18"/>
                <w:szCs w:val="18"/>
              </w:rPr>
            </w:pPr>
            <w:r w:rsidRPr="00AE3D17">
              <w:rPr>
                <w:color w:val="000000"/>
                <w:sz w:val="18"/>
                <w:szCs w:val="18"/>
              </w:rPr>
              <w:t>0,414</w:t>
            </w:r>
          </w:p>
        </w:tc>
      </w:tr>
      <w:tr w:rsidR="00D730FD" w:rsidRPr="00B5494E" w14:paraId="06D70DA2" w14:textId="77777777" w:rsidTr="002D1997">
        <w:trPr>
          <w:trHeight w:val="227"/>
        </w:trPr>
        <w:tc>
          <w:tcPr>
            <w:tcW w:w="709" w:type="dxa"/>
            <w:tcBorders>
              <w:top w:val="nil"/>
              <w:left w:val="nil"/>
            </w:tcBorders>
            <w:shd w:val="clear" w:color="auto" w:fill="auto"/>
            <w:noWrap/>
            <w:vAlign w:val="center"/>
            <w:hideMark/>
          </w:tcPr>
          <w:p w14:paraId="2892238D" w14:textId="77777777" w:rsidR="00D730FD" w:rsidRPr="00AE3D17" w:rsidRDefault="00D730FD" w:rsidP="002D1997">
            <w:pPr>
              <w:jc w:val="center"/>
              <w:rPr>
                <w:color w:val="000000"/>
                <w:sz w:val="18"/>
                <w:szCs w:val="18"/>
              </w:rPr>
            </w:pPr>
            <w:r w:rsidRPr="00AE3D17">
              <w:rPr>
                <w:color w:val="000000"/>
                <w:sz w:val="18"/>
                <w:szCs w:val="18"/>
              </w:rPr>
              <w:t>2</w:t>
            </w:r>
          </w:p>
        </w:tc>
        <w:tc>
          <w:tcPr>
            <w:tcW w:w="2022" w:type="dxa"/>
            <w:tcBorders>
              <w:top w:val="nil"/>
            </w:tcBorders>
            <w:shd w:val="clear" w:color="auto" w:fill="auto"/>
            <w:noWrap/>
            <w:vAlign w:val="center"/>
            <w:hideMark/>
          </w:tcPr>
          <w:p w14:paraId="096A900C" w14:textId="77777777" w:rsidR="00D730FD" w:rsidRPr="00AE3D17" w:rsidRDefault="00D730FD" w:rsidP="002D1997">
            <w:pPr>
              <w:rPr>
                <w:color w:val="000000"/>
                <w:sz w:val="18"/>
                <w:szCs w:val="18"/>
              </w:rPr>
            </w:pPr>
            <w:r w:rsidRPr="00AE3D17">
              <w:rPr>
                <w:color w:val="000000"/>
                <w:sz w:val="18"/>
                <w:szCs w:val="18"/>
              </w:rPr>
              <w:t>Ilse Maria Beuren</w:t>
            </w:r>
          </w:p>
        </w:tc>
        <w:tc>
          <w:tcPr>
            <w:tcW w:w="873" w:type="dxa"/>
            <w:tcBorders>
              <w:top w:val="nil"/>
            </w:tcBorders>
            <w:shd w:val="clear" w:color="auto" w:fill="auto"/>
            <w:noWrap/>
            <w:vAlign w:val="center"/>
            <w:hideMark/>
          </w:tcPr>
          <w:p w14:paraId="5824DC32" w14:textId="77777777" w:rsidR="00D730FD" w:rsidRPr="00AE3D17" w:rsidRDefault="00D730FD" w:rsidP="002D1997">
            <w:pPr>
              <w:jc w:val="center"/>
              <w:rPr>
                <w:color w:val="000000"/>
                <w:sz w:val="18"/>
                <w:szCs w:val="18"/>
              </w:rPr>
            </w:pPr>
            <w:r w:rsidRPr="00AE3D17">
              <w:rPr>
                <w:color w:val="000000"/>
                <w:sz w:val="18"/>
                <w:szCs w:val="18"/>
              </w:rPr>
              <w:t>119</w:t>
            </w:r>
          </w:p>
        </w:tc>
        <w:tc>
          <w:tcPr>
            <w:tcW w:w="915" w:type="dxa"/>
            <w:tcBorders>
              <w:top w:val="nil"/>
              <w:right w:val="single" w:sz="4" w:space="0" w:color="auto"/>
            </w:tcBorders>
            <w:shd w:val="clear" w:color="auto" w:fill="auto"/>
            <w:noWrap/>
            <w:vAlign w:val="center"/>
            <w:hideMark/>
          </w:tcPr>
          <w:p w14:paraId="19206114" w14:textId="77777777" w:rsidR="00D730FD" w:rsidRPr="00AE3D17" w:rsidRDefault="00D730FD" w:rsidP="002D1997">
            <w:pPr>
              <w:jc w:val="center"/>
              <w:rPr>
                <w:color w:val="000000"/>
                <w:sz w:val="18"/>
                <w:szCs w:val="18"/>
              </w:rPr>
            </w:pPr>
            <w:r w:rsidRPr="00AE3D17">
              <w:rPr>
                <w:color w:val="000000"/>
                <w:sz w:val="18"/>
                <w:szCs w:val="18"/>
              </w:rPr>
              <w:t>0,567</w:t>
            </w:r>
          </w:p>
        </w:tc>
        <w:tc>
          <w:tcPr>
            <w:tcW w:w="677" w:type="dxa"/>
            <w:tcBorders>
              <w:top w:val="nil"/>
              <w:left w:val="single" w:sz="4" w:space="0" w:color="auto"/>
            </w:tcBorders>
            <w:shd w:val="clear" w:color="auto" w:fill="auto"/>
            <w:noWrap/>
            <w:vAlign w:val="center"/>
            <w:hideMark/>
          </w:tcPr>
          <w:p w14:paraId="0A38F9DC" w14:textId="77777777" w:rsidR="00D730FD" w:rsidRPr="00AE3D17" w:rsidRDefault="00D730FD" w:rsidP="002D1997">
            <w:pPr>
              <w:jc w:val="center"/>
              <w:rPr>
                <w:color w:val="000000"/>
                <w:sz w:val="18"/>
                <w:szCs w:val="18"/>
              </w:rPr>
            </w:pPr>
            <w:r w:rsidRPr="00AE3D17">
              <w:rPr>
                <w:color w:val="000000"/>
                <w:sz w:val="18"/>
                <w:szCs w:val="18"/>
              </w:rPr>
              <w:t>7</w:t>
            </w:r>
          </w:p>
        </w:tc>
        <w:tc>
          <w:tcPr>
            <w:tcW w:w="2095" w:type="dxa"/>
            <w:tcBorders>
              <w:top w:val="nil"/>
            </w:tcBorders>
            <w:shd w:val="clear" w:color="auto" w:fill="auto"/>
            <w:noWrap/>
            <w:vAlign w:val="center"/>
            <w:hideMark/>
          </w:tcPr>
          <w:p w14:paraId="46D62C3C" w14:textId="77777777" w:rsidR="00D730FD" w:rsidRPr="00AE3D17" w:rsidRDefault="00D730FD" w:rsidP="002D1997">
            <w:pPr>
              <w:rPr>
                <w:color w:val="000000"/>
                <w:sz w:val="18"/>
                <w:szCs w:val="18"/>
              </w:rPr>
            </w:pPr>
            <w:r w:rsidRPr="00AE3D17">
              <w:rPr>
                <w:color w:val="000000"/>
                <w:sz w:val="18"/>
                <w:szCs w:val="18"/>
              </w:rPr>
              <w:t>Márcia M. S. B. Espejo</w:t>
            </w:r>
          </w:p>
        </w:tc>
        <w:tc>
          <w:tcPr>
            <w:tcW w:w="866" w:type="dxa"/>
            <w:tcBorders>
              <w:top w:val="nil"/>
            </w:tcBorders>
            <w:shd w:val="clear" w:color="auto" w:fill="auto"/>
            <w:noWrap/>
            <w:vAlign w:val="center"/>
            <w:hideMark/>
          </w:tcPr>
          <w:p w14:paraId="216BE64C" w14:textId="77777777" w:rsidR="00D730FD" w:rsidRPr="00AE3D17" w:rsidRDefault="00D730FD" w:rsidP="002D1997">
            <w:pPr>
              <w:jc w:val="center"/>
              <w:rPr>
                <w:color w:val="000000"/>
                <w:sz w:val="18"/>
                <w:szCs w:val="18"/>
              </w:rPr>
            </w:pPr>
            <w:r w:rsidRPr="00AE3D17">
              <w:rPr>
                <w:color w:val="000000"/>
                <w:sz w:val="18"/>
                <w:szCs w:val="18"/>
              </w:rPr>
              <w:t>86</w:t>
            </w:r>
          </w:p>
        </w:tc>
        <w:tc>
          <w:tcPr>
            <w:tcW w:w="914" w:type="dxa"/>
            <w:tcBorders>
              <w:top w:val="nil"/>
              <w:right w:val="nil"/>
            </w:tcBorders>
            <w:shd w:val="clear" w:color="auto" w:fill="auto"/>
            <w:noWrap/>
            <w:vAlign w:val="center"/>
            <w:hideMark/>
          </w:tcPr>
          <w:p w14:paraId="436EA5AF" w14:textId="77777777" w:rsidR="00D730FD" w:rsidRPr="00AE3D17" w:rsidRDefault="00D730FD" w:rsidP="002D1997">
            <w:pPr>
              <w:jc w:val="center"/>
              <w:rPr>
                <w:color w:val="000000"/>
                <w:sz w:val="18"/>
                <w:szCs w:val="18"/>
              </w:rPr>
            </w:pPr>
            <w:r w:rsidRPr="00AE3D17">
              <w:rPr>
                <w:color w:val="000000"/>
                <w:sz w:val="18"/>
                <w:szCs w:val="18"/>
              </w:rPr>
              <w:t>0,410</w:t>
            </w:r>
          </w:p>
        </w:tc>
      </w:tr>
      <w:tr w:rsidR="00D730FD" w:rsidRPr="00B5494E" w14:paraId="5705E743" w14:textId="77777777" w:rsidTr="002D1997">
        <w:trPr>
          <w:trHeight w:val="227"/>
        </w:trPr>
        <w:tc>
          <w:tcPr>
            <w:tcW w:w="709" w:type="dxa"/>
            <w:tcBorders>
              <w:top w:val="nil"/>
              <w:left w:val="nil"/>
            </w:tcBorders>
            <w:shd w:val="clear" w:color="auto" w:fill="auto"/>
            <w:noWrap/>
            <w:vAlign w:val="center"/>
            <w:hideMark/>
          </w:tcPr>
          <w:p w14:paraId="0332B847" w14:textId="77777777" w:rsidR="00D730FD" w:rsidRPr="00AE3D17" w:rsidRDefault="00D730FD" w:rsidP="002D1997">
            <w:pPr>
              <w:jc w:val="center"/>
              <w:rPr>
                <w:color w:val="000000"/>
                <w:sz w:val="18"/>
                <w:szCs w:val="18"/>
              </w:rPr>
            </w:pPr>
            <w:r w:rsidRPr="00AE3D17">
              <w:rPr>
                <w:color w:val="000000"/>
                <w:sz w:val="18"/>
                <w:szCs w:val="18"/>
              </w:rPr>
              <w:t>3</w:t>
            </w:r>
          </w:p>
        </w:tc>
        <w:tc>
          <w:tcPr>
            <w:tcW w:w="2022" w:type="dxa"/>
            <w:tcBorders>
              <w:top w:val="nil"/>
            </w:tcBorders>
            <w:shd w:val="clear" w:color="auto" w:fill="auto"/>
            <w:noWrap/>
            <w:vAlign w:val="center"/>
            <w:hideMark/>
          </w:tcPr>
          <w:p w14:paraId="4BD426A7" w14:textId="77777777" w:rsidR="00D730FD" w:rsidRPr="00AE3D17" w:rsidRDefault="00D730FD" w:rsidP="002D1997">
            <w:pPr>
              <w:rPr>
                <w:color w:val="000000"/>
                <w:sz w:val="18"/>
                <w:szCs w:val="18"/>
              </w:rPr>
            </w:pPr>
            <w:r w:rsidRPr="00AE3D17">
              <w:rPr>
                <w:color w:val="000000"/>
                <w:sz w:val="18"/>
                <w:szCs w:val="18"/>
              </w:rPr>
              <w:t>Ernani Ott</w:t>
            </w:r>
          </w:p>
        </w:tc>
        <w:tc>
          <w:tcPr>
            <w:tcW w:w="873" w:type="dxa"/>
            <w:tcBorders>
              <w:top w:val="nil"/>
            </w:tcBorders>
            <w:shd w:val="clear" w:color="auto" w:fill="auto"/>
            <w:noWrap/>
            <w:vAlign w:val="center"/>
            <w:hideMark/>
          </w:tcPr>
          <w:p w14:paraId="24DBAA9D" w14:textId="77777777" w:rsidR="00D730FD" w:rsidRPr="00AE3D17" w:rsidRDefault="00D730FD" w:rsidP="002D1997">
            <w:pPr>
              <w:jc w:val="center"/>
              <w:rPr>
                <w:color w:val="000000"/>
                <w:sz w:val="18"/>
                <w:szCs w:val="18"/>
              </w:rPr>
            </w:pPr>
            <w:r w:rsidRPr="00AE3D17">
              <w:rPr>
                <w:color w:val="000000"/>
                <w:sz w:val="18"/>
                <w:szCs w:val="18"/>
              </w:rPr>
              <w:t>99</w:t>
            </w:r>
          </w:p>
        </w:tc>
        <w:tc>
          <w:tcPr>
            <w:tcW w:w="915" w:type="dxa"/>
            <w:tcBorders>
              <w:top w:val="nil"/>
              <w:right w:val="single" w:sz="4" w:space="0" w:color="auto"/>
            </w:tcBorders>
            <w:shd w:val="clear" w:color="auto" w:fill="auto"/>
            <w:noWrap/>
            <w:vAlign w:val="center"/>
            <w:hideMark/>
          </w:tcPr>
          <w:p w14:paraId="1A2D20A1" w14:textId="77777777" w:rsidR="00D730FD" w:rsidRPr="00AE3D17" w:rsidRDefault="00D730FD" w:rsidP="002D1997">
            <w:pPr>
              <w:jc w:val="center"/>
              <w:rPr>
                <w:color w:val="000000"/>
                <w:sz w:val="18"/>
                <w:szCs w:val="18"/>
              </w:rPr>
            </w:pPr>
            <w:r w:rsidRPr="00AE3D17">
              <w:rPr>
                <w:color w:val="000000"/>
                <w:sz w:val="18"/>
                <w:szCs w:val="18"/>
              </w:rPr>
              <w:t>0,471</w:t>
            </w:r>
          </w:p>
        </w:tc>
        <w:tc>
          <w:tcPr>
            <w:tcW w:w="677" w:type="dxa"/>
            <w:tcBorders>
              <w:top w:val="nil"/>
              <w:left w:val="single" w:sz="4" w:space="0" w:color="auto"/>
            </w:tcBorders>
            <w:shd w:val="clear" w:color="auto" w:fill="auto"/>
            <w:noWrap/>
            <w:vAlign w:val="center"/>
            <w:hideMark/>
          </w:tcPr>
          <w:p w14:paraId="504980ED" w14:textId="77777777" w:rsidR="00D730FD" w:rsidRPr="00AE3D17" w:rsidRDefault="00D730FD" w:rsidP="002D1997">
            <w:pPr>
              <w:jc w:val="center"/>
              <w:rPr>
                <w:color w:val="000000"/>
                <w:sz w:val="18"/>
                <w:szCs w:val="18"/>
              </w:rPr>
            </w:pPr>
            <w:r w:rsidRPr="00AE3D17">
              <w:rPr>
                <w:color w:val="000000"/>
                <w:sz w:val="18"/>
                <w:szCs w:val="18"/>
              </w:rPr>
              <w:t>8</w:t>
            </w:r>
          </w:p>
        </w:tc>
        <w:tc>
          <w:tcPr>
            <w:tcW w:w="2095" w:type="dxa"/>
            <w:tcBorders>
              <w:top w:val="nil"/>
            </w:tcBorders>
            <w:shd w:val="clear" w:color="auto" w:fill="auto"/>
            <w:noWrap/>
            <w:vAlign w:val="center"/>
            <w:hideMark/>
          </w:tcPr>
          <w:p w14:paraId="2EE3E608" w14:textId="77777777" w:rsidR="00D730FD" w:rsidRPr="00AE3D17" w:rsidRDefault="00D730FD" w:rsidP="002D1997">
            <w:pPr>
              <w:rPr>
                <w:color w:val="000000"/>
                <w:sz w:val="18"/>
                <w:szCs w:val="18"/>
              </w:rPr>
            </w:pPr>
            <w:r w:rsidRPr="00AE3D17">
              <w:rPr>
                <w:color w:val="000000"/>
                <w:sz w:val="18"/>
                <w:szCs w:val="18"/>
              </w:rPr>
              <w:t>Eduardo Schiehll</w:t>
            </w:r>
          </w:p>
        </w:tc>
        <w:tc>
          <w:tcPr>
            <w:tcW w:w="866" w:type="dxa"/>
            <w:tcBorders>
              <w:top w:val="nil"/>
            </w:tcBorders>
            <w:shd w:val="clear" w:color="auto" w:fill="auto"/>
            <w:noWrap/>
            <w:vAlign w:val="center"/>
            <w:hideMark/>
          </w:tcPr>
          <w:p w14:paraId="77FC83E4" w14:textId="77777777" w:rsidR="00D730FD" w:rsidRPr="00AE3D17" w:rsidRDefault="00D730FD" w:rsidP="002D1997">
            <w:pPr>
              <w:jc w:val="center"/>
              <w:rPr>
                <w:color w:val="000000"/>
                <w:sz w:val="18"/>
                <w:szCs w:val="18"/>
              </w:rPr>
            </w:pPr>
            <w:r w:rsidRPr="00AE3D17">
              <w:rPr>
                <w:color w:val="000000"/>
                <w:sz w:val="18"/>
                <w:szCs w:val="18"/>
              </w:rPr>
              <w:t>83</w:t>
            </w:r>
          </w:p>
        </w:tc>
        <w:tc>
          <w:tcPr>
            <w:tcW w:w="914" w:type="dxa"/>
            <w:tcBorders>
              <w:top w:val="nil"/>
              <w:right w:val="nil"/>
            </w:tcBorders>
            <w:shd w:val="clear" w:color="auto" w:fill="auto"/>
            <w:noWrap/>
            <w:vAlign w:val="center"/>
            <w:hideMark/>
          </w:tcPr>
          <w:p w14:paraId="2D5CAA81" w14:textId="77777777" w:rsidR="00D730FD" w:rsidRPr="00AE3D17" w:rsidRDefault="00D730FD" w:rsidP="002D1997">
            <w:pPr>
              <w:jc w:val="center"/>
              <w:rPr>
                <w:color w:val="000000"/>
                <w:sz w:val="18"/>
                <w:szCs w:val="18"/>
              </w:rPr>
            </w:pPr>
            <w:r w:rsidRPr="00AE3D17">
              <w:rPr>
                <w:color w:val="000000"/>
                <w:sz w:val="18"/>
                <w:szCs w:val="18"/>
              </w:rPr>
              <w:t>0,395</w:t>
            </w:r>
          </w:p>
        </w:tc>
      </w:tr>
      <w:tr w:rsidR="00D730FD" w:rsidRPr="00B5494E" w14:paraId="6DC3828E" w14:textId="77777777" w:rsidTr="002D1997">
        <w:trPr>
          <w:trHeight w:val="227"/>
        </w:trPr>
        <w:tc>
          <w:tcPr>
            <w:tcW w:w="709" w:type="dxa"/>
            <w:tcBorders>
              <w:top w:val="nil"/>
              <w:left w:val="nil"/>
            </w:tcBorders>
            <w:shd w:val="clear" w:color="auto" w:fill="auto"/>
            <w:noWrap/>
            <w:vAlign w:val="center"/>
            <w:hideMark/>
          </w:tcPr>
          <w:p w14:paraId="1885CB5C" w14:textId="77777777" w:rsidR="00D730FD" w:rsidRPr="00AE3D17" w:rsidRDefault="00D730FD" w:rsidP="002D1997">
            <w:pPr>
              <w:jc w:val="center"/>
              <w:rPr>
                <w:color w:val="000000"/>
                <w:sz w:val="18"/>
                <w:szCs w:val="18"/>
              </w:rPr>
            </w:pPr>
            <w:r w:rsidRPr="00AE3D17">
              <w:rPr>
                <w:color w:val="000000"/>
                <w:sz w:val="18"/>
                <w:szCs w:val="18"/>
              </w:rPr>
              <w:t>4</w:t>
            </w:r>
          </w:p>
        </w:tc>
        <w:tc>
          <w:tcPr>
            <w:tcW w:w="2022" w:type="dxa"/>
            <w:tcBorders>
              <w:top w:val="nil"/>
            </w:tcBorders>
            <w:shd w:val="clear" w:color="auto" w:fill="auto"/>
            <w:noWrap/>
            <w:vAlign w:val="center"/>
            <w:hideMark/>
          </w:tcPr>
          <w:p w14:paraId="5FD74FFA" w14:textId="77777777" w:rsidR="00D730FD" w:rsidRPr="00AE3D17" w:rsidRDefault="00D730FD" w:rsidP="002D1997">
            <w:pPr>
              <w:rPr>
                <w:color w:val="000000"/>
                <w:sz w:val="18"/>
                <w:szCs w:val="18"/>
              </w:rPr>
            </w:pPr>
            <w:r w:rsidRPr="00AE3D17">
              <w:rPr>
                <w:color w:val="000000"/>
                <w:sz w:val="18"/>
                <w:szCs w:val="18"/>
              </w:rPr>
              <w:t>Lauro Brito de Almeida</w:t>
            </w:r>
          </w:p>
        </w:tc>
        <w:tc>
          <w:tcPr>
            <w:tcW w:w="873" w:type="dxa"/>
            <w:tcBorders>
              <w:top w:val="nil"/>
            </w:tcBorders>
            <w:shd w:val="clear" w:color="auto" w:fill="auto"/>
            <w:noWrap/>
            <w:vAlign w:val="center"/>
            <w:hideMark/>
          </w:tcPr>
          <w:p w14:paraId="62241591" w14:textId="77777777" w:rsidR="00D730FD" w:rsidRPr="00AE3D17" w:rsidRDefault="00D730FD" w:rsidP="002D1997">
            <w:pPr>
              <w:jc w:val="center"/>
              <w:rPr>
                <w:color w:val="000000"/>
                <w:sz w:val="18"/>
                <w:szCs w:val="18"/>
              </w:rPr>
            </w:pPr>
            <w:r w:rsidRPr="00AE3D17">
              <w:rPr>
                <w:color w:val="000000"/>
                <w:sz w:val="18"/>
                <w:szCs w:val="18"/>
              </w:rPr>
              <w:t>92</w:t>
            </w:r>
          </w:p>
        </w:tc>
        <w:tc>
          <w:tcPr>
            <w:tcW w:w="915" w:type="dxa"/>
            <w:tcBorders>
              <w:top w:val="nil"/>
              <w:right w:val="single" w:sz="4" w:space="0" w:color="auto"/>
            </w:tcBorders>
            <w:shd w:val="clear" w:color="auto" w:fill="auto"/>
            <w:noWrap/>
            <w:vAlign w:val="center"/>
            <w:hideMark/>
          </w:tcPr>
          <w:p w14:paraId="1D5C3D29" w14:textId="77777777" w:rsidR="00D730FD" w:rsidRPr="00AE3D17" w:rsidRDefault="00D730FD" w:rsidP="002D1997">
            <w:pPr>
              <w:jc w:val="center"/>
              <w:rPr>
                <w:color w:val="000000"/>
                <w:sz w:val="18"/>
                <w:szCs w:val="18"/>
              </w:rPr>
            </w:pPr>
            <w:r w:rsidRPr="00AE3D17">
              <w:rPr>
                <w:color w:val="000000"/>
                <w:sz w:val="18"/>
                <w:szCs w:val="18"/>
              </w:rPr>
              <w:t>0,438</w:t>
            </w:r>
          </w:p>
        </w:tc>
        <w:tc>
          <w:tcPr>
            <w:tcW w:w="677" w:type="dxa"/>
            <w:tcBorders>
              <w:top w:val="nil"/>
              <w:left w:val="single" w:sz="4" w:space="0" w:color="auto"/>
            </w:tcBorders>
            <w:shd w:val="clear" w:color="auto" w:fill="auto"/>
            <w:noWrap/>
            <w:vAlign w:val="center"/>
            <w:hideMark/>
          </w:tcPr>
          <w:p w14:paraId="76A30D6E" w14:textId="77777777" w:rsidR="00D730FD" w:rsidRPr="00AE3D17" w:rsidRDefault="00D730FD" w:rsidP="002D1997">
            <w:pPr>
              <w:jc w:val="center"/>
              <w:rPr>
                <w:color w:val="000000"/>
                <w:sz w:val="18"/>
                <w:szCs w:val="18"/>
              </w:rPr>
            </w:pPr>
            <w:r w:rsidRPr="00AE3D17">
              <w:rPr>
                <w:color w:val="000000"/>
                <w:sz w:val="18"/>
                <w:szCs w:val="18"/>
              </w:rPr>
              <w:t>9</w:t>
            </w:r>
          </w:p>
        </w:tc>
        <w:tc>
          <w:tcPr>
            <w:tcW w:w="2095" w:type="dxa"/>
            <w:tcBorders>
              <w:top w:val="nil"/>
            </w:tcBorders>
            <w:shd w:val="clear" w:color="auto" w:fill="auto"/>
            <w:noWrap/>
            <w:vAlign w:val="center"/>
            <w:hideMark/>
          </w:tcPr>
          <w:p w14:paraId="6847365C" w14:textId="77777777" w:rsidR="00D730FD" w:rsidRPr="00AE3D17" w:rsidRDefault="00D730FD" w:rsidP="002D1997">
            <w:pPr>
              <w:rPr>
                <w:color w:val="000000"/>
                <w:sz w:val="18"/>
                <w:szCs w:val="18"/>
              </w:rPr>
            </w:pPr>
            <w:r w:rsidRPr="00AE3D17">
              <w:rPr>
                <w:color w:val="000000"/>
                <w:sz w:val="18"/>
                <w:szCs w:val="18"/>
              </w:rPr>
              <w:t>Carlos R. Theóphilo</w:t>
            </w:r>
          </w:p>
        </w:tc>
        <w:tc>
          <w:tcPr>
            <w:tcW w:w="866" w:type="dxa"/>
            <w:tcBorders>
              <w:top w:val="nil"/>
            </w:tcBorders>
            <w:shd w:val="clear" w:color="auto" w:fill="auto"/>
            <w:noWrap/>
            <w:vAlign w:val="center"/>
            <w:hideMark/>
          </w:tcPr>
          <w:p w14:paraId="0EFD5BF0" w14:textId="77777777" w:rsidR="00D730FD" w:rsidRPr="00AE3D17" w:rsidRDefault="00D730FD" w:rsidP="002D1997">
            <w:pPr>
              <w:jc w:val="center"/>
              <w:rPr>
                <w:color w:val="000000"/>
                <w:sz w:val="18"/>
                <w:szCs w:val="18"/>
              </w:rPr>
            </w:pPr>
            <w:r w:rsidRPr="00AE3D17">
              <w:rPr>
                <w:color w:val="000000"/>
                <w:sz w:val="18"/>
                <w:szCs w:val="18"/>
              </w:rPr>
              <w:t>82</w:t>
            </w:r>
          </w:p>
        </w:tc>
        <w:tc>
          <w:tcPr>
            <w:tcW w:w="914" w:type="dxa"/>
            <w:tcBorders>
              <w:top w:val="nil"/>
              <w:right w:val="nil"/>
            </w:tcBorders>
            <w:shd w:val="clear" w:color="auto" w:fill="auto"/>
            <w:noWrap/>
            <w:vAlign w:val="center"/>
            <w:hideMark/>
          </w:tcPr>
          <w:p w14:paraId="28BCCAF9" w14:textId="77777777" w:rsidR="00D730FD" w:rsidRPr="00AE3D17" w:rsidRDefault="00D730FD" w:rsidP="002D1997">
            <w:pPr>
              <w:jc w:val="center"/>
              <w:rPr>
                <w:color w:val="000000"/>
                <w:sz w:val="18"/>
                <w:szCs w:val="18"/>
              </w:rPr>
            </w:pPr>
            <w:r w:rsidRPr="00AE3D17">
              <w:rPr>
                <w:color w:val="000000"/>
                <w:sz w:val="18"/>
                <w:szCs w:val="18"/>
              </w:rPr>
              <w:t>0,390</w:t>
            </w:r>
          </w:p>
        </w:tc>
      </w:tr>
      <w:tr w:rsidR="00D730FD" w:rsidRPr="00B5494E" w14:paraId="337513B2" w14:textId="77777777" w:rsidTr="002D1997">
        <w:trPr>
          <w:trHeight w:val="227"/>
        </w:trPr>
        <w:tc>
          <w:tcPr>
            <w:tcW w:w="709" w:type="dxa"/>
            <w:tcBorders>
              <w:top w:val="nil"/>
              <w:left w:val="nil"/>
              <w:bottom w:val="single" w:sz="12" w:space="0" w:color="auto"/>
            </w:tcBorders>
            <w:shd w:val="clear" w:color="auto" w:fill="auto"/>
            <w:noWrap/>
            <w:vAlign w:val="center"/>
            <w:hideMark/>
          </w:tcPr>
          <w:p w14:paraId="00746219" w14:textId="77777777" w:rsidR="00D730FD" w:rsidRPr="00AE3D17" w:rsidRDefault="00D730FD" w:rsidP="002D1997">
            <w:pPr>
              <w:jc w:val="center"/>
              <w:rPr>
                <w:color w:val="000000"/>
                <w:sz w:val="18"/>
                <w:szCs w:val="18"/>
              </w:rPr>
            </w:pPr>
            <w:r w:rsidRPr="00AE3D17">
              <w:rPr>
                <w:color w:val="000000"/>
                <w:sz w:val="18"/>
                <w:szCs w:val="18"/>
              </w:rPr>
              <w:t>5</w:t>
            </w:r>
          </w:p>
        </w:tc>
        <w:tc>
          <w:tcPr>
            <w:tcW w:w="2022" w:type="dxa"/>
            <w:tcBorders>
              <w:top w:val="nil"/>
              <w:bottom w:val="single" w:sz="12" w:space="0" w:color="auto"/>
            </w:tcBorders>
            <w:shd w:val="clear" w:color="auto" w:fill="auto"/>
            <w:noWrap/>
            <w:vAlign w:val="center"/>
            <w:hideMark/>
          </w:tcPr>
          <w:p w14:paraId="0BE40AC3" w14:textId="77777777" w:rsidR="00D730FD" w:rsidRPr="00AE3D17" w:rsidRDefault="00D730FD" w:rsidP="002D1997">
            <w:pPr>
              <w:rPr>
                <w:color w:val="000000"/>
                <w:sz w:val="18"/>
                <w:szCs w:val="18"/>
              </w:rPr>
            </w:pPr>
            <w:r w:rsidRPr="00AE3D17">
              <w:rPr>
                <w:color w:val="000000"/>
                <w:sz w:val="18"/>
                <w:szCs w:val="18"/>
              </w:rPr>
              <w:t>Jorge Katsumi Niyama</w:t>
            </w:r>
          </w:p>
        </w:tc>
        <w:tc>
          <w:tcPr>
            <w:tcW w:w="873" w:type="dxa"/>
            <w:tcBorders>
              <w:top w:val="nil"/>
              <w:bottom w:val="single" w:sz="12" w:space="0" w:color="auto"/>
            </w:tcBorders>
            <w:shd w:val="clear" w:color="auto" w:fill="auto"/>
            <w:noWrap/>
            <w:vAlign w:val="center"/>
            <w:hideMark/>
          </w:tcPr>
          <w:p w14:paraId="467D9EBA" w14:textId="77777777" w:rsidR="00D730FD" w:rsidRPr="00AE3D17" w:rsidRDefault="00D730FD" w:rsidP="002D1997">
            <w:pPr>
              <w:jc w:val="center"/>
              <w:rPr>
                <w:color w:val="000000"/>
                <w:sz w:val="18"/>
                <w:szCs w:val="18"/>
              </w:rPr>
            </w:pPr>
            <w:r w:rsidRPr="00AE3D17">
              <w:rPr>
                <w:color w:val="000000"/>
                <w:sz w:val="18"/>
                <w:szCs w:val="18"/>
              </w:rPr>
              <w:t>88</w:t>
            </w:r>
          </w:p>
        </w:tc>
        <w:tc>
          <w:tcPr>
            <w:tcW w:w="915" w:type="dxa"/>
            <w:tcBorders>
              <w:top w:val="nil"/>
              <w:bottom w:val="single" w:sz="12" w:space="0" w:color="auto"/>
              <w:right w:val="single" w:sz="4" w:space="0" w:color="auto"/>
            </w:tcBorders>
            <w:shd w:val="clear" w:color="auto" w:fill="auto"/>
            <w:noWrap/>
            <w:vAlign w:val="center"/>
            <w:hideMark/>
          </w:tcPr>
          <w:p w14:paraId="5C3F1A46" w14:textId="77777777" w:rsidR="00D730FD" w:rsidRPr="00AE3D17" w:rsidRDefault="00D730FD" w:rsidP="002D1997">
            <w:pPr>
              <w:jc w:val="center"/>
              <w:rPr>
                <w:color w:val="000000"/>
                <w:sz w:val="18"/>
                <w:szCs w:val="18"/>
              </w:rPr>
            </w:pPr>
            <w:r w:rsidRPr="00AE3D17">
              <w:rPr>
                <w:color w:val="000000"/>
                <w:sz w:val="18"/>
                <w:szCs w:val="18"/>
              </w:rPr>
              <w:t>0,419</w:t>
            </w:r>
          </w:p>
        </w:tc>
        <w:tc>
          <w:tcPr>
            <w:tcW w:w="677" w:type="dxa"/>
            <w:tcBorders>
              <w:top w:val="nil"/>
              <w:left w:val="single" w:sz="4" w:space="0" w:color="auto"/>
              <w:bottom w:val="single" w:sz="12" w:space="0" w:color="auto"/>
            </w:tcBorders>
            <w:shd w:val="clear" w:color="auto" w:fill="auto"/>
            <w:noWrap/>
            <w:vAlign w:val="center"/>
            <w:hideMark/>
          </w:tcPr>
          <w:p w14:paraId="7BDFE9B6" w14:textId="77777777" w:rsidR="00D730FD" w:rsidRPr="00AE3D17" w:rsidRDefault="00D730FD" w:rsidP="002D1997">
            <w:pPr>
              <w:jc w:val="center"/>
              <w:rPr>
                <w:color w:val="000000"/>
                <w:sz w:val="18"/>
                <w:szCs w:val="18"/>
              </w:rPr>
            </w:pPr>
            <w:r w:rsidRPr="00AE3D17">
              <w:rPr>
                <w:color w:val="000000"/>
                <w:sz w:val="18"/>
                <w:szCs w:val="18"/>
              </w:rPr>
              <w:t>10</w:t>
            </w:r>
          </w:p>
        </w:tc>
        <w:tc>
          <w:tcPr>
            <w:tcW w:w="2095" w:type="dxa"/>
            <w:tcBorders>
              <w:top w:val="nil"/>
              <w:bottom w:val="single" w:sz="12" w:space="0" w:color="auto"/>
            </w:tcBorders>
            <w:shd w:val="clear" w:color="auto" w:fill="auto"/>
            <w:noWrap/>
            <w:vAlign w:val="center"/>
            <w:hideMark/>
          </w:tcPr>
          <w:p w14:paraId="5815D5BD" w14:textId="77777777" w:rsidR="00D730FD" w:rsidRPr="00AE3D17" w:rsidRDefault="00D730FD" w:rsidP="002D1997">
            <w:pPr>
              <w:rPr>
                <w:color w:val="000000"/>
                <w:sz w:val="18"/>
                <w:szCs w:val="18"/>
              </w:rPr>
            </w:pPr>
            <w:r w:rsidRPr="00AE3D17">
              <w:rPr>
                <w:color w:val="000000"/>
                <w:sz w:val="18"/>
                <w:szCs w:val="18"/>
              </w:rPr>
              <w:t>Ilirio José Rech</w:t>
            </w:r>
          </w:p>
        </w:tc>
        <w:tc>
          <w:tcPr>
            <w:tcW w:w="866" w:type="dxa"/>
            <w:tcBorders>
              <w:top w:val="nil"/>
              <w:bottom w:val="single" w:sz="12" w:space="0" w:color="auto"/>
            </w:tcBorders>
            <w:shd w:val="clear" w:color="auto" w:fill="auto"/>
            <w:noWrap/>
            <w:vAlign w:val="center"/>
            <w:hideMark/>
          </w:tcPr>
          <w:p w14:paraId="58B59FC8" w14:textId="77777777" w:rsidR="00D730FD" w:rsidRPr="00AE3D17" w:rsidRDefault="00D730FD" w:rsidP="002D1997">
            <w:pPr>
              <w:jc w:val="center"/>
              <w:rPr>
                <w:color w:val="000000"/>
                <w:sz w:val="18"/>
                <w:szCs w:val="18"/>
              </w:rPr>
            </w:pPr>
            <w:r w:rsidRPr="00AE3D17">
              <w:rPr>
                <w:color w:val="000000"/>
                <w:sz w:val="18"/>
                <w:szCs w:val="18"/>
              </w:rPr>
              <w:t>76</w:t>
            </w:r>
          </w:p>
        </w:tc>
        <w:tc>
          <w:tcPr>
            <w:tcW w:w="914" w:type="dxa"/>
            <w:tcBorders>
              <w:top w:val="nil"/>
              <w:bottom w:val="single" w:sz="12" w:space="0" w:color="auto"/>
              <w:right w:val="nil"/>
            </w:tcBorders>
            <w:shd w:val="clear" w:color="auto" w:fill="auto"/>
            <w:noWrap/>
            <w:vAlign w:val="center"/>
            <w:hideMark/>
          </w:tcPr>
          <w:p w14:paraId="4ABF999E" w14:textId="77777777" w:rsidR="00D730FD" w:rsidRPr="00AE3D17" w:rsidRDefault="00D730FD" w:rsidP="002D1997">
            <w:pPr>
              <w:jc w:val="center"/>
              <w:rPr>
                <w:color w:val="000000"/>
                <w:sz w:val="18"/>
                <w:szCs w:val="18"/>
              </w:rPr>
            </w:pPr>
            <w:r w:rsidRPr="00AE3D17">
              <w:rPr>
                <w:color w:val="000000"/>
                <w:sz w:val="18"/>
                <w:szCs w:val="18"/>
              </w:rPr>
              <w:t>0,362</w:t>
            </w:r>
          </w:p>
        </w:tc>
      </w:tr>
    </w:tbl>
    <w:p w14:paraId="2D817094" w14:textId="77777777" w:rsidR="00D730FD" w:rsidRPr="00CF73F0" w:rsidRDefault="00D730FD" w:rsidP="00D730FD">
      <w:pPr>
        <w:jc w:val="both"/>
        <w:rPr>
          <w:szCs w:val="18"/>
          <w14:shadow w14:blurRad="50800" w14:dist="50800" w14:dir="5400000" w14:sx="0" w14:sy="0" w14:kx="0" w14:ky="0" w14:algn="ctr">
            <w14:schemeClr w14:val="bg1"/>
          </w14:shadow>
        </w:rPr>
      </w:pPr>
      <w:r w:rsidRPr="00CF73F0">
        <w:rPr>
          <w:szCs w:val="18"/>
          <w14:shadow w14:blurRad="50800" w14:dist="50800" w14:dir="5400000" w14:sx="0" w14:sy="0" w14:kx="0" w14:ky="0" w14:algn="ctr">
            <w14:schemeClr w14:val="bg1"/>
          </w14:shadow>
        </w:rPr>
        <w:t>Fonte: dados da pesquisa (2018)</w:t>
      </w:r>
    </w:p>
    <w:p w14:paraId="59C89A3B" w14:textId="20870D96" w:rsidR="00D730FD" w:rsidRDefault="00D730FD" w:rsidP="00D730FD">
      <w:pPr>
        <w:ind w:firstLine="708"/>
        <w:jc w:val="both"/>
        <w:rPr>
          <w:sz w:val="24"/>
          <w:szCs w:val="24"/>
        </w:rPr>
      </w:pPr>
      <w:r>
        <w:rPr>
          <w:sz w:val="24"/>
          <w:szCs w:val="24"/>
          <w14:shadow w14:blurRad="50800" w14:dist="50800" w14:dir="5400000" w14:sx="0" w14:sy="0" w14:kx="0" w14:ky="0" w14:algn="ctr">
            <w14:schemeClr w14:val="bg1"/>
          </w14:shadow>
        </w:rPr>
        <w:t xml:space="preserve">O grupo é liderado por José Alonso Borba com 132 laços, Ilse Maria Beuren com 119 laços e Ernani Ott com 99 laços. Portanto esses membros seriam os indivíduos </w:t>
      </w:r>
      <w:r w:rsidR="00392D2C">
        <w:rPr>
          <w:sz w:val="24"/>
          <w:szCs w:val="24"/>
          <w14:shadow w14:blurRad="50800" w14:dist="50800" w14:dir="5400000" w14:sx="0" w14:sy="0" w14:kx="0" w14:ky="0" w14:algn="ctr">
            <w14:schemeClr w14:val="bg1"/>
          </w14:shadow>
        </w:rPr>
        <w:t>que proporcionam</w:t>
      </w:r>
      <w:r>
        <w:rPr>
          <w:sz w:val="24"/>
          <w:szCs w:val="24"/>
          <w14:shadow w14:blurRad="50800" w14:dist="50800" w14:dir="5400000" w14:sx="0" w14:sy="0" w14:kx="0" w14:ky="0" w14:algn="ctr">
            <w14:schemeClr w14:val="bg1"/>
          </w14:shadow>
        </w:rPr>
        <w:t xml:space="preserve"> maior número d</w:t>
      </w:r>
      <w:r w:rsidR="00392D2C">
        <w:rPr>
          <w:sz w:val="24"/>
          <w:szCs w:val="24"/>
          <w14:shadow w14:blurRad="50800" w14:dist="50800" w14:dir="5400000" w14:sx="0" w14:sy="0" w14:kx="0" w14:ky="0" w14:algn="ctr">
            <w14:schemeClr w14:val="bg1"/>
          </w14:shadow>
        </w:rPr>
        <w:t>e cooperação entre os editores, no que se refere a medida observada. O</w:t>
      </w:r>
      <w:r>
        <w:rPr>
          <w:sz w:val="24"/>
          <w:szCs w:val="24"/>
          <w14:shadow w14:blurRad="50800" w14:dist="50800" w14:dir="5400000" w14:sx="0" w14:sy="0" w14:kx="0" w14:ky="0" w14:algn="ctr">
            <w14:schemeClr w14:val="bg1"/>
          </w14:shadow>
        </w:rPr>
        <w:t xml:space="preserve"> primeiro</w:t>
      </w:r>
      <w:r w:rsidR="00392D2C">
        <w:rPr>
          <w:sz w:val="24"/>
          <w:szCs w:val="24"/>
          <w14:shadow w14:blurRad="50800" w14:dist="50800" w14:dir="5400000" w14:sx="0" w14:sy="0" w14:kx="0" w14:ky="0" w14:algn="ctr">
            <w14:schemeClr w14:val="bg1"/>
          </w14:shadow>
        </w:rPr>
        <w:t xml:space="preserve"> membro </w:t>
      </w:r>
      <w:r>
        <w:rPr>
          <w:sz w:val="24"/>
          <w:szCs w:val="24"/>
          <w14:shadow w14:blurRad="50800" w14:dist="50800" w14:dir="5400000" w14:sx="0" w14:sy="0" w14:kx="0" w14:ky="0" w14:algn="ctr">
            <w14:schemeClr w14:val="bg1"/>
          </w14:shadow>
        </w:rPr>
        <w:t>estabelece uma relação aproximada</w:t>
      </w:r>
      <w:r w:rsidR="00392D2C">
        <w:rPr>
          <w:sz w:val="24"/>
          <w:szCs w:val="24"/>
          <w14:shadow w14:blurRad="50800" w14:dist="50800" w14:dir="5400000" w14:sx="0" w14:sy="0" w14:kx="0" w14:ky="0" w14:algn="ctr">
            <w14:schemeClr w14:val="bg1"/>
          </w14:shadow>
        </w:rPr>
        <w:t xml:space="preserve">mente de 63% o segundo </w:t>
      </w:r>
      <w:r w:rsidR="00392D2C">
        <w:rPr>
          <w:sz w:val="24"/>
          <w:szCs w:val="24"/>
          <w14:shadow w14:blurRad="50800" w14:dist="50800" w14:dir="5400000" w14:sx="0" w14:sy="0" w14:kx="0" w14:ky="0" w14:algn="ctr">
            <w14:schemeClr w14:val="bg1"/>
          </w14:shadow>
        </w:rPr>
        <w:lastRenderedPageBreak/>
        <w:t xml:space="preserve">de 57% </w:t>
      </w:r>
      <w:r>
        <w:rPr>
          <w:sz w:val="24"/>
          <w:szCs w:val="24"/>
          <w14:shadow w14:blurRad="50800" w14:dist="50800" w14:dir="5400000" w14:sx="0" w14:sy="0" w14:kx="0" w14:ky="0" w14:algn="ctr">
            <w14:schemeClr w14:val="bg1"/>
          </w14:shadow>
        </w:rPr>
        <w:t>e o terceiro de 47% do meio editorial selecionado. O que sugere a relevância desses editores no meio (</w:t>
      </w:r>
      <w:r w:rsidRPr="00217315">
        <w:rPr>
          <w:sz w:val="24"/>
          <w:szCs w:val="24"/>
        </w:rPr>
        <w:t xml:space="preserve">Rossoni </w:t>
      </w:r>
      <w:r w:rsidRPr="00783952">
        <w:rPr>
          <w:sz w:val="24"/>
          <w:szCs w:val="24"/>
        </w:rPr>
        <w:t>et al</w:t>
      </w:r>
      <w:r>
        <w:rPr>
          <w:sz w:val="24"/>
          <w:szCs w:val="24"/>
        </w:rPr>
        <w:t>.</w:t>
      </w:r>
      <w:r w:rsidRPr="00217315">
        <w:rPr>
          <w:sz w:val="24"/>
          <w:szCs w:val="24"/>
        </w:rPr>
        <w:t xml:space="preserve"> 2009</w:t>
      </w:r>
      <w:r>
        <w:rPr>
          <w:sz w:val="24"/>
          <w:szCs w:val="24"/>
        </w:rPr>
        <w:t xml:space="preserve">). </w:t>
      </w:r>
    </w:p>
    <w:p w14:paraId="7FD1B9AC" w14:textId="16CFA93C" w:rsidR="00D730FD" w:rsidRPr="00993A13" w:rsidRDefault="00D730FD" w:rsidP="00D730FD">
      <w:pPr>
        <w:ind w:firstLine="708"/>
        <w:jc w:val="both"/>
        <w:rPr>
          <w:sz w:val="24"/>
          <w:szCs w:val="24"/>
          <w14:shadow w14:blurRad="50800" w14:dist="50800" w14:dir="5400000" w14:sx="0" w14:sy="0" w14:kx="0" w14:ky="0" w14:algn="ctr">
            <w14:schemeClr w14:val="bg1"/>
          </w14:shadow>
        </w:rPr>
      </w:pPr>
      <w:r w:rsidRPr="009433F4">
        <w:rPr>
          <w:sz w:val="24"/>
          <w:szCs w:val="24"/>
        </w:rPr>
        <w:t>A</w:t>
      </w:r>
      <w:r>
        <w:rPr>
          <w:sz w:val="24"/>
          <w:szCs w:val="24"/>
        </w:rPr>
        <w:t xml:space="preserve"> centralidade </w:t>
      </w:r>
      <w:r w:rsidRPr="00AE3D17">
        <w:rPr>
          <w:sz w:val="24"/>
          <w:szCs w:val="24"/>
        </w:rPr>
        <w:t>de intermediação</w:t>
      </w:r>
      <w:r w:rsidRPr="009433F4">
        <w:rPr>
          <w:sz w:val="24"/>
          <w:szCs w:val="24"/>
        </w:rPr>
        <w:t xml:space="preserve"> avalia </w:t>
      </w:r>
      <w:r>
        <w:rPr>
          <w:sz w:val="24"/>
          <w:szCs w:val="24"/>
        </w:rPr>
        <w:t>a</w:t>
      </w:r>
      <w:r w:rsidRPr="009433F4">
        <w:rPr>
          <w:sz w:val="24"/>
          <w:szCs w:val="24"/>
        </w:rPr>
        <w:t xml:space="preserve"> dependência de atores que atuam como ponte</w:t>
      </w:r>
      <w:r>
        <w:rPr>
          <w:sz w:val="24"/>
          <w:szCs w:val="24"/>
        </w:rPr>
        <w:t xml:space="preserve"> entre atores que não tem relação direta,</w:t>
      </w:r>
      <w:r w:rsidRPr="009433F4">
        <w:rPr>
          <w:sz w:val="24"/>
          <w:szCs w:val="24"/>
        </w:rPr>
        <w:t xml:space="preserve"> para possibilitar a interação entre eles (Freeman, 1979</w:t>
      </w:r>
      <w:r w:rsidR="00392D2C">
        <w:rPr>
          <w:sz w:val="24"/>
          <w:szCs w:val="24"/>
        </w:rPr>
        <w:t>; Wasserman &amp; Faust,</w:t>
      </w:r>
      <w:r w:rsidR="00392D2C" w:rsidRPr="009A4F15">
        <w:rPr>
          <w:sz w:val="24"/>
          <w:szCs w:val="24"/>
        </w:rPr>
        <w:t xml:space="preserve"> 1</w:t>
      </w:r>
      <w:r w:rsidR="00392D2C">
        <w:rPr>
          <w:sz w:val="24"/>
          <w:szCs w:val="24"/>
        </w:rPr>
        <w:t xml:space="preserve">994; </w:t>
      </w:r>
      <w:r w:rsidR="00392D2C" w:rsidRPr="009433F4">
        <w:rPr>
          <w:sz w:val="24"/>
          <w:szCs w:val="24"/>
        </w:rPr>
        <w:t xml:space="preserve">Rossoni </w:t>
      </w:r>
      <w:r w:rsidR="00392D2C" w:rsidRPr="00392D2C">
        <w:rPr>
          <w:sz w:val="24"/>
          <w:szCs w:val="24"/>
        </w:rPr>
        <w:t>et al</w:t>
      </w:r>
      <w:r w:rsidR="00392D2C">
        <w:rPr>
          <w:i/>
          <w:sz w:val="24"/>
          <w:szCs w:val="24"/>
        </w:rPr>
        <w:t>.</w:t>
      </w:r>
      <w:r w:rsidR="00392D2C">
        <w:rPr>
          <w:sz w:val="24"/>
          <w:szCs w:val="24"/>
        </w:rPr>
        <w:t xml:space="preserve">, </w:t>
      </w:r>
      <w:r w:rsidR="00392D2C" w:rsidRPr="009433F4">
        <w:rPr>
          <w:sz w:val="24"/>
          <w:szCs w:val="24"/>
        </w:rPr>
        <w:t>2009</w:t>
      </w:r>
      <w:r w:rsidR="00392D2C">
        <w:rPr>
          <w:sz w:val="24"/>
          <w:szCs w:val="24"/>
        </w:rPr>
        <w:t>;</w:t>
      </w:r>
      <w:r>
        <w:rPr>
          <w:sz w:val="24"/>
          <w:szCs w:val="24"/>
        </w:rPr>
        <w:t xml:space="preserve"> </w:t>
      </w:r>
      <w:r w:rsidRPr="00577F00">
        <w:rPr>
          <w:sz w:val="24"/>
          <w:szCs w:val="24"/>
        </w:rPr>
        <w:t>Oliveira</w:t>
      </w:r>
      <w:r w:rsidRPr="00A9391C">
        <w:rPr>
          <w:sz w:val="24"/>
          <w:szCs w:val="24"/>
        </w:rPr>
        <w:t xml:space="preserve"> </w:t>
      </w:r>
      <w:r w:rsidRPr="00783952">
        <w:rPr>
          <w:sz w:val="24"/>
          <w:szCs w:val="24"/>
        </w:rPr>
        <w:t>et al</w:t>
      </w:r>
      <w:r w:rsidR="00392D2C">
        <w:rPr>
          <w:sz w:val="24"/>
          <w:szCs w:val="24"/>
        </w:rPr>
        <w:t>., 2017</w:t>
      </w:r>
      <w:r w:rsidRPr="009433F4">
        <w:rPr>
          <w:sz w:val="24"/>
          <w:szCs w:val="24"/>
        </w:rPr>
        <w:t xml:space="preserve">). Na Figura 2, </w:t>
      </w:r>
      <w:r>
        <w:rPr>
          <w:sz w:val="24"/>
          <w:szCs w:val="24"/>
        </w:rPr>
        <w:t xml:space="preserve">apresenta-se a </w:t>
      </w:r>
      <w:r w:rsidRPr="009433F4">
        <w:rPr>
          <w:sz w:val="24"/>
          <w:szCs w:val="24"/>
        </w:rPr>
        <w:t xml:space="preserve">centralidade </w:t>
      </w:r>
      <w:r>
        <w:rPr>
          <w:sz w:val="24"/>
          <w:szCs w:val="24"/>
        </w:rPr>
        <w:t>de</w:t>
      </w:r>
      <w:r w:rsidRPr="009433F4">
        <w:rPr>
          <w:sz w:val="24"/>
          <w:szCs w:val="24"/>
        </w:rPr>
        <w:t xml:space="preserve"> intermediação</w:t>
      </w:r>
      <w:r>
        <w:rPr>
          <w:sz w:val="24"/>
          <w:szCs w:val="24"/>
        </w:rPr>
        <w:t xml:space="preserve"> da rede social de </w:t>
      </w:r>
      <w:r w:rsidR="00392D2C">
        <w:rPr>
          <w:sz w:val="24"/>
          <w:szCs w:val="24"/>
        </w:rPr>
        <w:t>m</w:t>
      </w:r>
      <w:r>
        <w:rPr>
          <w:sz w:val="24"/>
          <w:szCs w:val="24"/>
        </w:rPr>
        <w:t>embros do Conselho Editorial.</w:t>
      </w:r>
    </w:p>
    <w:p w14:paraId="2BCCFF6F" w14:textId="77777777" w:rsidR="00D730FD" w:rsidRDefault="00D730FD" w:rsidP="00D730FD">
      <w:pPr>
        <w:jc w:val="both"/>
        <w:rPr>
          <w:b/>
          <w:sz w:val="24"/>
          <w:szCs w:val="24"/>
        </w:rPr>
      </w:pPr>
    </w:p>
    <w:p w14:paraId="72701A37" w14:textId="77777777" w:rsidR="00D730FD" w:rsidRPr="00511072" w:rsidRDefault="00D730FD" w:rsidP="00D730FD">
      <w:pPr>
        <w:jc w:val="both"/>
      </w:pPr>
      <w:r w:rsidRPr="00AE3D17">
        <w:t>Figura 2.</w:t>
      </w:r>
      <w:r>
        <w:rPr>
          <w:b/>
        </w:rPr>
        <w:t xml:space="preserve"> </w:t>
      </w:r>
      <w:r w:rsidRPr="00AE3D17">
        <w:rPr>
          <w:b/>
        </w:rPr>
        <w:t>Rede Social dos Conselhos editoriais – Centralidade de intermediação</w:t>
      </w:r>
      <w:r w:rsidRPr="00511072">
        <w:t xml:space="preserve"> </w:t>
      </w:r>
    </w:p>
    <w:p w14:paraId="51AAA877" w14:textId="77777777" w:rsidR="00D730FD" w:rsidRDefault="00D730FD" w:rsidP="00D730FD">
      <w:pPr>
        <w:jc w:val="both"/>
        <w:rPr>
          <w:sz w:val="24"/>
          <w:szCs w:val="24"/>
        </w:rPr>
      </w:pPr>
      <w:r>
        <w:rPr>
          <w:noProof/>
          <w:lang w:val="en-US"/>
        </w:rPr>
        <w:drawing>
          <wp:inline distT="0" distB="0" distL="0" distR="0" wp14:anchorId="2BB0C069" wp14:editId="12E04BB0">
            <wp:extent cx="5735915" cy="2989690"/>
            <wp:effectExtent l="19050" t="19050" r="17780" b="2032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grayscl/>
                    </a:blip>
                    <a:srcRect l="34390" t="3986" r="2638" b="12868"/>
                    <a:stretch/>
                  </pic:blipFill>
                  <pic:spPr bwMode="auto">
                    <a:xfrm>
                      <a:off x="0" y="0"/>
                      <a:ext cx="5779166" cy="3012234"/>
                    </a:xfrm>
                    <a:prstGeom prst="rect">
                      <a:avLst/>
                    </a:prstGeom>
                    <a:ln w="3175">
                      <a:solidFill>
                        <a:schemeClr val="tx1"/>
                      </a:solidFill>
                    </a:ln>
                    <a:extLst>
                      <a:ext uri="{53640926-AAD7-44D8-BBD7-CCE9431645EC}">
                        <a14:shadowObscured xmlns:a14="http://schemas.microsoft.com/office/drawing/2010/main"/>
                      </a:ext>
                    </a:extLst>
                  </pic:spPr>
                </pic:pic>
              </a:graphicData>
            </a:graphic>
          </wp:inline>
        </w:drawing>
      </w:r>
    </w:p>
    <w:p w14:paraId="1B0DBA12" w14:textId="77777777" w:rsidR="00D730FD" w:rsidRPr="00FB35E7" w:rsidRDefault="00D730FD" w:rsidP="00D730FD">
      <w:pPr>
        <w:jc w:val="both"/>
      </w:pPr>
      <w:r w:rsidRPr="00FB35E7">
        <w:t>Fonte: dados da pesquisa (2018)</w:t>
      </w:r>
    </w:p>
    <w:p w14:paraId="78A7FA09" w14:textId="02E6124A" w:rsidR="00D730FD" w:rsidRDefault="00392D2C" w:rsidP="00D730FD">
      <w:pPr>
        <w:autoSpaceDE w:val="0"/>
        <w:autoSpaceDN w:val="0"/>
        <w:adjustRightInd w:val="0"/>
        <w:ind w:firstLine="708"/>
        <w:jc w:val="both"/>
        <w:rPr>
          <w:sz w:val="24"/>
          <w:szCs w:val="24"/>
        </w:rPr>
      </w:pPr>
      <w:r>
        <w:rPr>
          <w:sz w:val="24"/>
          <w:szCs w:val="24"/>
        </w:rPr>
        <w:t>Apresenta</w:t>
      </w:r>
      <w:r w:rsidR="00D730FD">
        <w:rPr>
          <w:sz w:val="24"/>
          <w:szCs w:val="24"/>
        </w:rPr>
        <w:t xml:space="preserve">-se na Tabela 4, os membros dos conselhos editoriais com maiores centralidades </w:t>
      </w:r>
      <w:r w:rsidR="00D730FD" w:rsidRPr="00AE3D17">
        <w:rPr>
          <w:sz w:val="24"/>
          <w:szCs w:val="24"/>
        </w:rPr>
        <w:t>de intermediação</w:t>
      </w:r>
      <w:r w:rsidR="00D730FD">
        <w:rPr>
          <w:sz w:val="24"/>
          <w:szCs w:val="24"/>
        </w:rPr>
        <w:t>. Essa informaç</w:t>
      </w:r>
      <w:r w:rsidR="00D730FD" w:rsidRPr="007547EA">
        <w:rPr>
          <w:sz w:val="24"/>
          <w:szCs w:val="24"/>
        </w:rPr>
        <w:t>ão</w:t>
      </w:r>
      <w:r w:rsidR="00D730FD">
        <w:rPr>
          <w:sz w:val="24"/>
          <w:szCs w:val="24"/>
        </w:rPr>
        <w:t xml:space="preserve"> é relevante, pois os editores </w:t>
      </w:r>
      <w:r w:rsidR="00D730FD" w:rsidRPr="007547EA">
        <w:rPr>
          <w:sz w:val="24"/>
          <w:szCs w:val="24"/>
        </w:rPr>
        <w:t>n</w:t>
      </w:r>
      <w:r w:rsidR="00D730FD">
        <w:rPr>
          <w:sz w:val="24"/>
          <w:szCs w:val="24"/>
        </w:rPr>
        <w:t>ão influenciam a construç</w:t>
      </w:r>
      <w:r w:rsidR="00D730FD" w:rsidRPr="007547EA">
        <w:rPr>
          <w:sz w:val="24"/>
          <w:szCs w:val="24"/>
        </w:rPr>
        <w:t>ão e</w:t>
      </w:r>
      <w:r w:rsidR="00D730FD">
        <w:rPr>
          <w:sz w:val="24"/>
          <w:szCs w:val="24"/>
        </w:rPr>
        <w:t xml:space="preserve"> </w:t>
      </w:r>
      <w:r w:rsidR="00D730FD" w:rsidRPr="007547EA">
        <w:rPr>
          <w:sz w:val="24"/>
          <w:szCs w:val="24"/>
        </w:rPr>
        <w:t>o fluxo de conhecimento puramente pela quanti</w:t>
      </w:r>
      <w:r w:rsidR="00D730FD">
        <w:rPr>
          <w:sz w:val="24"/>
          <w:szCs w:val="24"/>
        </w:rPr>
        <w:t>dade de laços diretos que mant</w:t>
      </w:r>
      <w:r w:rsidR="00D730FD" w:rsidRPr="007547EA">
        <w:rPr>
          <w:sz w:val="24"/>
          <w:szCs w:val="24"/>
        </w:rPr>
        <w:t>em</w:t>
      </w:r>
      <w:r w:rsidR="00D730FD">
        <w:rPr>
          <w:sz w:val="24"/>
          <w:szCs w:val="24"/>
        </w:rPr>
        <w:t xml:space="preserve"> com outro</w:t>
      </w:r>
      <w:r w:rsidR="00D730FD" w:rsidRPr="007547EA">
        <w:rPr>
          <w:sz w:val="24"/>
          <w:szCs w:val="24"/>
        </w:rPr>
        <w:t xml:space="preserve">s (vide </w:t>
      </w:r>
      <w:r w:rsidR="00D730FD">
        <w:rPr>
          <w:sz w:val="24"/>
          <w:szCs w:val="24"/>
        </w:rPr>
        <w:t>coluna 3 e 7 da Tabela 3), mas tamb</w:t>
      </w:r>
      <w:r w:rsidR="00D730FD" w:rsidRPr="007547EA">
        <w:rPr>
          <w:sz w:val="24"/>
          <w:szCs w:val="24"/>
        </w:rPr>
        <w:t>ém por sua habilidade para intermediar</w:t>
      </w:r>
      <w:r w:rsidR="00D730FD">
        <w:rPr>
          <w:sz w:val="24"/>
          <w:szCs w:val="24"/>
        </w:rPr>
        <w:t xml:space="preserve"> relaç</w:t>
      </w:r>
      <w:r w:rsidR="00D730FD" w:rsidRPr="007547EA">
        <w:rPr>
          <w:sz w:val="24"/>
          <w:szCs w:val="24"/>
        </w:rPr>
        <w:t>ões</w:t>
      </w:r>
      <w:r w:rsidR="00D730FD">
        <w:rPr>
          <w:sz w:val="24"/>
          <w:szCs w:val="24"/>
        </w:rPr>
        <w:t xml:space="preserve"> entre outros </w:t>
      </w:r>
      <w:r w:rsidR="00D730FD" w:rsidRPr="007547EA">
        <w:rPr>
          <w:sz w:val="24"/>
          <w:szCs w:val="24"/>
        </w:rPr>
        <w:t>não ligad</w:t>
      </w:r>
      <w:r w:rsidR="00D730FD">
        <w:rPr>
          <w:sz w:val="24"/>
          <w:szCs w:val="24"/>
        </w:rPr>
        <w:t>o</w:t>
      </w:r>
      <w:r w:rsidR="00D730FD" w:rsidRPr="007547EA">
        <w:rPr>
          <w:sz w:val="24"/>
          <w:szCs w:val="24"/>
        </w:rPr>
        <w:t xml:space="preserve">s diretamente entre si. </w:t>
      </w:r>
    </w:p>
    <w:p w14:paraId="5F301FA2" w14:textId="77777777" w:rsidR="00D730FD" w:rsidRDefault="00D730FD" w:rsidP="00D730FD">
      <w:pPr>
        <w:autoSpaceDE w:val="0"/>
        <w:autoSpaceDN w:val="0"/>
        <w:adjustRightInd w:val="0"/>
        <w:jc w:val="both"/>
        <w:rPr>
          <w:sz w:val="24"/>
          <w:szCs w:val="24"/>
        </w:rPr>
      </w:pPr>
    </w:p>
    <w:p w14:paraId="543A6723" w14:textId="2224B955" w:rsidR="00D730FD" w:rsidRPr="00CF73F0" w:rsidRDefault="00D730FD" w:rsidP="00D730FD">
      <w:pPr>
        <w:autoSpaceDE w:val="0"/>
        <w:autoSpaceDN w:val="0"/>
        <w:adjustRightInd w:val="0"/>
        <w:jc w:val="both"/>
        <w:rPr>
          <w:b/>
          <w:szCs w:val="18"/>
        </w:rPr>
      </w:pPr>
      <w:r w:rsidRPr="00CF73F0">
        <w:rPr>
          <w:szCs w:val="18"/>
        </w:rPr>
        <w:t>Tabela 4</w:t>
      </w:r>
      <w:r w:rsidR="00CF73F0" w:rsidRPr="00CF73F0">
        <w:rPr>
          <w:szCs w:val="18"/>
        </w:rPr>
        <w:t>.</w:t>
      </w:r>
      <w:r w:rsidRPr="00CF73F0">
        <w:rPr>
          <w:szCs w:val="18"/>
        </w:rPr>
        <w:t xml:space="preserve"> </w:t>
      </w:r>
      <w:r w:rsidRPr="00CF73F0">
        <w:rPr>
          <w:b/>
          <w:szCs w:val="18"/>
        </w:rPr>
        <w:t xml:space="preserve">Centralidade de Intermediação dos Membros dos Conselhos Editoriais </w:t>
      </w:r>
    </w:p>
    <w:tbl>
      <w:tblPr>
        <w:tblW w:w="9071" w:type="dxa"/>
        <w:tblCellMar>
          <w:left w:w="70" w:type="dxa"/>
          <w:right w:w="70" w:type="dxa"/>
        </w:tblCellMar>
        <w:tblLook w:val="04A0" w:firstRow="1" w:lastRow="0" w:firstColumn="1" w:lastColumn="0" w:noHBand="0" w:noVBand="1"/>
      </w:tblPr>
      <w:tblGrid>
        <w:gridCol w:w="692"/>
        <w:gridCol w:w="1748"/>
        <w:gridCol w:w="1047"/>
        <w:gridCol w:w="1047"/>
        <w:gridCol w:w="711"/>
        <w:gridCol w:w="1732"/>
        <w:gridCol w:w="1047"/>
        <w:gridCol w:w="1047"/>
      </w:tblGrid>
      <w:tr w:rsidR="00D730FD" w:rsidRPr="00B5494E" w14:paraId="4FF24203" w14:textId="77777777" w:rsidTr="002D1997">
        <w:trPr>
          <w:trHeight w:val="113"/>
        </w:trPr>
        <w:tc>
          <w:tcPr>
            <w:tcW w:w="692" w:type="dxa"/>
            <w:tcBorders>
              <w:top w:val="single" w:sz="12" w:space="0" w:color="auto"/>
              <w:left w:val="nil"/>
              <w:bottom w:val="single" w:sz="4" w:space="0" w:color="auto"/>
              <w:right w:val="nil"/>
            </w:tcBorders>
            <w:shd w:val="clear" w:color="auto" w:fill="auto"/>
            <w:noWrap/>
            <w:vAlign w:val="center"/>
            <w:hideMark/>
          </w:tcPr>
          <w:p w14:paraId="5F938906" w14:textId="77777777" w:rsidR="00D730FD" w:rsidRPr="00AE3D17" w:rsidRDefault="00D730FD" w:rsidP="002D1997">
            <w:pPr>
              <w:jc w:val="center"/>
              <w:rPr>
                <w:color w:val="000000"/>
                <w:sz w:val="18"/>
                <w:szCs w:val="18"/>
              </w:rPr>
            </w:pPr>
            <w:r w:rsidRPr="00AE3D17">
              <w:rPr>
                <w:color w:val="000000"/>
                <w:sz w:val="18"/>
                <w:szCs w:val="18"/>
              </w:rPr>
              <w:t>Ordem</w:t>
            </w:r>
          </w:p>
        </w:tc>
        <w:tc>
          <w:tcPr>
            <w:tcW w:w="1748" w:type="dxa"/>
            <w:tcBorders>
              <w:top w:val="single" w:sz="12" w:space="0" w:color="auto"/>
              <w:left w:val="nil"/>
              <w:bottom w:val="single" w:sz="4" w:space="0" w:color="auto"/>
              <w:right w:val="nil"/>
            </w:tcBorders>
            <w:shd w:val="clear" w:color="auto" w:fill="auto"/>
            <w:noWrap/>
            <w:vAlign w:val="center"/>
            <w:hideMark/>
          </w:tcPr>
          <w:p w14:paraId="39FC86D1" w14:textId="77777777" w:rsidR="00D730FD" w:rsidRPr="00AE3D17" w:rsidRDefault="00D730FD" w:rsidP="002D1997">
            <w:pPr>
              <w:jc w:val="center"/>
              <w:rPr>
                <w:color w:val="000000"/>
                <w:sz w:val="18"/>
                <w:szCs w:val="18"/>
              </w:rPr>
            </w:pPr>
            <w:r w:rsidRPr="00AE3D17">
              <w:rPr>
                <w:bCs/>
                <w:color w:val="000000"/>
                <w:sz w:val="18"/>
                <w:szCs w:val="18"/>
              </w:rPr>
              <w:t>Membros</w:t>
            </w:r>
          </w:p>
        </w:tc>
        <w:tc>
          <w:tcPr>
            <w:tcW w:w="1047" w:type="dxa"/>
            <w:tcBorders>
              <w:top w:val="single" w:sz="12" w:space="0" w:color="auto"/>
              <w:left w:val="nil"/>
              <w:bottom w:val="single" w:sz="4" w:space="0" w:color="auto"/>
              <w:right w:val="nil"/>
            </w:tcBorders>
            <w:shd w:val="clear" w:color="auto" w:fill="auto"/>
            <w:noWrap/>
            <w:vAlign w:val="center"/>
            <w:hideMark/>
          </w:tcPr>
          <w:p w14:paraId="27CCDF63" w14:textId="77777777" w:rsidR="00D730FD" w:rsidRPr="00AE3D17" w:rsidRDefault="00D730FD" w:rsidP="002D1997">
            <w:pPr>
              <w:jc w:val="center"/>
              <w:rPr>
                <w:i/>
                <w:iCs/>
                <w:color w:val="000000"/>
                <w:sz w:val="18"/>
                <w:szCs w:val="18"/>
              </w:rPr>
            </w:pPr>
            <w:r w:rsidRPr="00AE3D17">
              <w:rPr>
                <w:i/>
                <w:iCs/>
                <w:color w:val="000000"/>
                <w:sz w:val="18"/>
                <w:szCs w:val="18"/>
              </w:rPr>
              <w:t>Between.1</w:t>
            </w:r>
          </w:p>
        </w:tc>
        <w:tc>
          <w:tcPr>
            <w:tcW w:w="1047" w:type="dxa"/>
            <w:tcBorders>
              <w:top w:val="single" w:sz="12" w:space="0" w:color="auto"/>
              <w:left w:val="nil"/>
              <w:bottom w:val="single" w:sz="4" w:space="0" w:color="auto"/>
              <w:right w:val="nil"/>
            </w:tcBorders>
            <w:shd w:val="clear" w:color="auto" w:fill="auto"/>
            <w:noWrap/>
            <w:vAlign w:val="center"/>
            <w:hideMark/>
          </w:tcPr>
          <w:p w14:paraId="79A29C2C" w14:textId="77777777" w:rsidR="00D730FD" w:rsidRPr="00AE3D17" w:rsidRDefault="00D730FD" w:rsidP="002D1997">
            <w:pPr>
              <w:jc w:val="center"/>
              <w:rPr>
                <w:i/>
                <w:iCs/>
                <w:color w:val="000000"/>
                <w:sz w:val="18"/>
                <w:szCs w:val="18"/>
              </w:rPr>
            </w:pPr>
            <w:r w:rsidRPr="00AE3D17">
              <w:rPr>
                <w:i/>
                <w:iCs/>
                <w:color w:val="000000"/>
                <w:sz w:val="18"/>
                <w:szCs w:val="18"/>
              </w:rPr>
              <w:t>Between.2</w:t>
            </w:r>
          </w:p>
        </w:tc>
        <w:tc>
          <w:tcPr>
            <w:tcW w:w="711" w:type="dxa"/>
            <w:tcBorders>
              <w:top w:val="single" w:sz="12" w:space="0" w:color="auto"/>
              <w:left w:val="single" w:sz="4" w:space="0" w:color="auto"/>
              <w:bottom w:val="single" w:sz="4" w:space="0" w:color="auto"/>
              <w:right w:val="nil"/>
            </w:tcBorders>
            <w:shd w:val="clear" w:color="auto" w:fill="auto"/>
            <w:noWrap/>
            <w:vAlign w:val="center"/>
            <w:hideMark/>
          </w:tcPr>
          <w:p w14:paraId="6E4E4190" w14:textId="77777777" w:rsidR="00D730FD" w:rsidRPr="00AE3D17" w:rsidRDefault="00D730FD" w:rsidP="002D1997">
            <w:pPr>
              <w:rPr>
                <w:color w:val="000000"/>
                <w:sz w:val="18"/>
                <w:szCs w:val="18"/>
              </w:rPr>
            </w:pPr>
            <w:r w:rsidRPr="00AE3D17">
              <w:rPr>
                <w:color w:val="000000"/>
                <w:sz w:val="18"/>
                <w:szCs w:val="18"/>
              </w:rPr>
              <w:t>Ordem</w:t>
            </w:r>
          </w:p>
        </w:tc>
        <w:tc>
          <w:tcPr>
            <w:tcW w:w="1732" w:type="dxa"/>
            <w:tcBorders>
              <w:top w:val="single" w:sz="12" w:space="0" w:color="auto"/>
              <w:left w:val="nil"/>
              <w:bottom w:val="single" w:sz="4" w:space="0" w:color="auto"/>
              <w:right w:val="nil"/>
            </w:tcBorders>
            <w:shd w:val="clear" w:color="auto" w:fill="auto"/>
            <w:noWrap/>
            <w:vAlign w:val="center"/>
            <w:hideMark/>
          </w:tcPr>
          <w:p w14:paraId="4B361BA3" w14:textId="77777777" w:rsidR="00D730FD" w:rsidRPr="00AE3D17" w:rsidRDefault="00D730FD" w:rsidP="002D1997">
            <w:pPr>
              <w:jc w:val="center"/>
              <w:rPr>
                <w:color w:val="000000"/>
                <w:sz w:val="18"/>
                <w:szCs w:val="18"/>
              </w:rPr>
            </w:pPr>
            <w:r w:rsidRPr="00AE3D17">
              <w:rPr>
                <w:bCs/>
                <w:color w:val="000000"/>
                <w:sz w:val="18"/>
                <w:szCs w:val="18"/>
              </w:rPr>
              <w:t>Membros</w:t>
            </w:r>
          </w:p>
        </w:tc>
        <w:tc>
          <w:tcPr>
            <w:tcW w:w="1047" w:type="dxa"/>
            <w:tcBorders>
              <w:top w:val="single" w:sz="12" w:space="0" w:color="auto"/>
              <w:left w:val="nil"/>
              <w:bottom w:val="single" w:sz="4" w:space="0" w:color="auto"/>
              <w:right w:val="nil"/>
            </w:tcBorders>
            <w:shd w:val="clear" w:color="auto" w:fill="auto"/>
            <w:noWrap/>
            <w:vAlign w:val="center"/>
            <w:hideMark/>
          </w:tcPr>
          <w:p w14:paraId="75CF0C76" w14:textId="77777777" w:rsidR="00D730FD" w:rsidRPr="00AE3D17" w:rsidRDefault="00D730FD" w:rsidP="002D1997">
            <w:pPr>
              <w:jc w:val="center"/>
              <w:rPr>
                <w:i/>
                <w:iCs/>
                <w:color w:val="000000"/>
                <w:sz w:val="18"/>
                <w:szCs w:val="18"/>
              </w:rPr>
            </w:pPr>
            <w:r w:rsidRPr="00AE3D17">
              <w:rPr>
                <w:i/>
                <w:iCs/>
                <w:color w:val="000000"/>
                <w:sz w:val="18"/>
                <w:szCs w:val="18"/>
              </w:rPr>
              <w:t>Between. 1</w:t>
            </w:r>
          </w:p>
        </w:tc>
        <w:tc>
          <w:tcPr>
            <w:tcW w:w="1047" w:type="dxa"/>
            <w:tcBorders>
              <w:top w:val="single" w:sz="12" w:space="0" w:color="auto"/>
              <w:left w:val="nil"/>
              <w:bottom w:val="single" w:sz="4" w:space="0" w:color="auto"/>
              <w:right w:val="nil"/>
            </w:tcBorders>
            <w:shd w:val="clear" w:color="auto" w:fill="auto"/>
            <w:noWrap/>
            <w:vAlign w:val="center"/>
            <w:hideMark/>
          </w:tcPr>
          <w:p w14:paraId="231DF950" w14:textId="77777777" w:rsidR="00D730FD" w:rsidRPr="00AE3D17" w:rsidRDefault="00D730FD" w:rsidP="002D1997">
            <w:pPr>
              <w:jc w:val="center"/>
              <w:rPr>
                <w:i/>
                <w:iCs/>
                <w:color w:val="000000"/>
                <w:sz w:val="18"/>
                <w:szCs w:val="18"/>
              </w:rPr>
            </w:pPr>
            <w:r w:rsidRPr="00AE3D17">
              <w:rPr>
                <w:i/>
                <w:iCs/>
                <w:color w:val="000000"/>
                <w:sz w:val="18"/>
                <w:szCs w:val="18"/>
              </w:rPr>
              <w:t>Between.2</w:t>
            </w:r>
          </w:p>
        </w:tc>
      </w:tr>
      <w:tr w:rsidR="00D730FD" w:rsidRPr="00B5494E" w14:paraId="36561DCA" w14:textId="77777777" w:rsidTr="002D1997">
        <w:trPr>
          <w:trHeight w:val="113"/>
        </w:trPr>
        <w:tc>
          <w:tcPr>
            <w:tcW w:w="692" w:type="dxa"/>
            <w:tcBorders>
              <w:top w:val="nil"/>
              <w:left w:val="nil"/>
              <w:bottom w:val="nil"/>
              <w:right w:val="nil"/>
            </w:tcBorders>
            <w:shd w:val="clear" w:color="auto" w:fill="auto"/>
            <w:noWrap/>
            <w:vAlign w:val="center"/>
            <w:hideMark/>
          </w:tcPr>
          <w:p w14:paraId="1BDB3FAA" w14:textId="77777777" w:rsidR="00D730FD" w:rsidRPr="00AE3D17" w:rsidRDefault="00D730FD" w:rsidP="002D1997">
            <w:pPr>
              <w:jc w:val="center"/>
              <w:rPr>
                <w:color w:val="000000"/>
                <w:sz w:val="18"/>
                <w:szCs w:val="18"/>
              </w:rPr>
            </w:pPr>
            <w:r w:rsidRPr="00AE3D17">
              <w:rPr>
                <w:color w:val="000000"/>
                <w:sz w:val="18"/>
                <w:szCs w:val="18"/>
              </w:rPr>
              <w:t>1</w:t>
            </w:r>
          </w:p>
        </w:tc>
        <w:tc>
          <w:tcPr>
            <w:tcW w:w="1748" w:type="dxa"/>
            <w:tcBorders>
              <w:top w:val="nil"/>
              <w:left w:val="nil"/>
              <w:bottom w:val="nil"/>
              <w:right w:val="nil"/>
            </w:tcBorders>
            <w:shd w:val="clear" w:color="auto" w:fill="auto"/>
            <w:noWrap/>
            <w:vAlign w:val="center"/>
            <w:hideMark/>
          </w:tcPr>
          <w:p w14:paraId="452616AD" w14:textId="77777777" w:rsidR="00D730FD" w:rsidRPr="00AE3D17" w:rsidRDefault="00D730FD" w:rsidP="002D1997">
            <w:pPr>
              <w:rPr>
                <w:color w:val="000000"/>
                <w:sz w:val="18"/>
                <w:szCs w:val="18"/>
              </w:rPr>
            </w:pPr>
            <w:r w:rsidRPr="00AE3D17">
              <w:rPr>
                <w:color w:val="000000"/>
                <w:sz w:val="18"/>
                <w:szCs w:val="18"/>
              </w:rPr>
              <w:t>José Alonso Borba</w:t>
            </w:r>
          </w:p>
        </w:tc>
        <w:tc>
          <w:tcPr>
            <w:tcW w:w="1047" w:type="dxa"/>
            <w:tcBorders>
              <w:top w:val="nil"/>
              <w:left w:val="nil"/>
              <w:bottom w:val="nil"/>
              <w:right w:val="nil"/>
            </w:tcBorders>
            <w:shd w:val="clear" w:color="auto" w:fill="auto"/>
            <w:noWrap/>
            <w:vAlign w:val="center"/>
            <w:hideMark/>
          </w:tcPr>
          <w:p w14:paraId="6140D458" w14:textId="77777777" w:rsidR="00D730FD" w:rsidRPr="00AE3D17" w:rsidRDefault="00D730FD" w:rsidP="002D1997">
            <w:pPr>
              <w:jc w:val="center"/>
              <w:rPr>
                <w:color w:val="000000"/>
                <w:sz w:val="18"/>
                <w:szCs w:val="18"/>
              </w:rPr>
            </w:pPr>
            <w:r w:rsidRPr="00AE3D17">
              <w:rPr>
                <w:color w:val="000000"/>
                <w:sz w:val="18"/>
                <w:szCs w:val="18"/>
              </w:rPr>
              <w:t>6.483,117</w:t>
            </w:r>
          </w:p>
        </w:tc>
        <w:tc>
          <w:tcPr>
            <w:tcW w:w="1047" w:type="dxa"/>
            <w:tcBorders>
              <w:top w:val="nil"/>
              <w:left w:val="nil"/>
              <w:bottom w:val="nil"/>
              <w:right w:val="nil"/>
            </w:tcBorders>
            <w:shd w:val="clear" w:color="auto" w:fill="auto"/>
            <w:noWrap/>
            <w:vAlign w:val="center"/>
            <w:hideMark/>
          </w:tcPr>
          <w:p w14:paraId="0F1F2A95" w14:textId="77777777" w:rsidR="00D730FD" w:rsidRPr="00AE3D17" w:rsidRDefault="00D730FD" w:rsidP="002D1997">
            <w:pPr>
              <w:jc w:val="center"/>
              <w:rPr>
                <w:color w:val="000000"/>
                <w:sz w:val="18"/>
                <w:szCs w:val="18"/>
              </w:rPr>
            </w:pPr>
            <w:r w:rsidRPr="00AE3D17">
              <w:rPr>
                <w:color w:val="000000"/>
                <w:sz w:val="18"/>
                <w:szCs w:val="18"/>
              </w:rPr>
              <w:t>14,771</w:t>
            </w:r>
          </w:p>
        </w:tc>
        <w:tc>
          <w:tcPr>
            <w:tcW w:w="711" w:type="dxa"/>
            <w:tcBorders>
              <w:top w:val="nil"/>
              <w:left w:val="single" w:sz="4" w:space="0" w:color="auto"/>
              <w:bottom w:val="nil"/>
              <w:right w:val="nil"/>
            </w:tcBorders>
            <w:shd w:val="clear" w:color="auto" w:fill="auto"/>
            <w:noWrap/>
            <w:vAlign w:val="center"/>
            <w:hideMark/>
          </w:tcPr>
          <w:p w14:paraId="39B15E36" w14:textId="77777777" w:rsidR="00D730FD" w:rsidRPr="00AE3D17" w:rsidRDefault="00D730FD" w:rsidP="002D1997">
            <w:pPr>
              <w:jc w:val="center"/>
              <w:rPr>
                <w:color w:val="000000"/>
                <w:sz w:val="18"/>
                <w:szCs w:val="18"/>
              </w:rPr>
            </w:pPr>
            <w:r w:rsidRPr="00AE3D17">
              <w:rPr>
                <w:color w:val="000000"/>
                <w:sz w:val="18"/>
                <w:szCs w:val="18"/>
              </w:rPr>
              <w:t>6</w:t>
            </w:r>
          </w:p>
        </w:tc>
        <w:tc>
          <w:tcPr>
            <w:tcW w:w="1732" w:type="dxa"/>
            <w:tcBorders>
              <w:top w:val="nil"/>
              <w:left w:val="nil"/>
              <w:bottom w:val="nil"/>
              <w:right w:val="nil"/>
            </w:tcBorders>
            <w:shd w:val="clear" w:color="auto" w:fill="auto"/>
            <w:noWrap/>
            <w:vAlign w:val="center"/>
            <w:hideMark/>
          </w:tcPr>
          <w:p w14:paraId="64780D6A" w14:textId="77777777" w:rsidR="00D730FD" w:rsidRPr="00AE3D17" w:rsidRDefault="00D730FD" w:rsidP="002D1997">
            <w:pPr>
              <w:rPr>
                <w:color w:val="000000"/>
                <w:sz w:val="18"/>
                <w:szCs w:val="18"/>
              </w:rPr>
            </w:pPr>
            <w:r w:rsidRPr="00AE3D17">
              <w:rPr>
                <w:color w:val="000000"/>
                <w:sz w:val="18"/>
                <w:szCs w:val="18"/>
              </w:rPr>
              <w:t>Marcelo A.S. Macedo</w:t>
            </w:r>
          </w:p>
        </w:tc>
        <w:tc>
          <w:tcPr>
            <w:tcW w:w="1047" w:type="dxa"/>
            <w:tcBorders>
              <w:top w:val="nil"/>
              <w:left w:val="nil"/>
              <w:bottom w:val="nil"/>
              <w:right w:val="nil"/>
            </w:tcBorders>
            <w:shd w:val="clear" w:color="auto" w:fill="auto"/>
            <w:noWrap/>
            <w:vAlign w:val="center"/>
            <w:hideMark/>
          </w:tcPr>
          <w:p w14:paraId="6CA78681" w14:textId="77777777" w:rsidR="00D730FD" w:rsidRPr="00AE3D17" w:rsidRDefault="00D730FD" w:rsidP="002D1997">
            <w:pPr>
              <w:jc w:val="center"/>
              <w:rPr>
                <w:color w:val="000000"/>
                <w:sz w:val="18"/>
                <w:szCs w:val="18"/>
              </w:rPr>
            </w:pPr>
            <w:r w:rsidRPr="00AE3D17">
              <w:rPr>
                <w:color w:val="000000"/>
                <w:sz w:val="18"/>
                <w:szCs w:val="18"/>
              </w:rPr>
              <w:t>1.616,000</w:t>
            </w:r>
          </w:p>
        </w:tc>
        <w:tc>
          <w:tcPr>
            <w:tcW w:w="1047" w:type="dxa"/>
            <w:tcBorders>
              <w:top w:val="nil"/>
              <w:left w:val="nil"/>
              <w:bottom w:val="nil"/>
              <w:right w:val="nil"/>
            </w:tcBorders>
            <w:shd w:val="clear" w:color="auto" w:fill="auto"/>
            <w:noWrap/>
            <w:vAlign w:val="center"/>
            <w:hideMark/>
          </w:tcPr>
          <w:p w14:paraId="71DFEB63" w14:textId="77777777" w:rsidR="00D730FD" w:rsidRPr="00AE3D17" w:rsidRDefault="00D730FD" w:rsidP="002D1997">
            <w:pPr>
              <w:jc w:val="center"/>
              <w:rPr>
                <w:color w:val="000000"/>
                <w:sz w:val="18"/>
                <w:szCs w:val="18"/>
              </w:rPr>
            </w:pPr>
            <w:r w:rsidRPr="00AE3D17">
              <w:rPr>
                <w:color w:val="000000"/>
                <w:sz w:val="18"/>
                <w:szCs w:val="18"/>
              </w:rPr>
              <w:t>3,682</w:t>
            </w:r>
          </w:p>
        </w:tc>
      </w:tr>
      <w:tr w:rsidR="00D730FD" w:rsidRPr="00B5494E" w14:paraId="065C8425" w14:textId="77777777" w:rsidTr="002D1997">
        <w:trPr>
          <w:trHeight w:val="113"/>
        </w:trPr>
        <w:tc>
          <w:tcPr>
            <w:tcW w:w="692" w:type="dxa"/>
            <w:tcBorders>
              <w:top w:val="nil"/>
              <w:left w:val="nil"/>
              <w:bottom w:val="nil"/>
              <w:right w:val="nil"/>
            </w:tcBorders>
            <w:shd w:val="clear" w:color="auto" w:fill="auto"/>
            <w:noWrap/>
            <w:vAlign w:val="center"/>
            <w:hideMark/>
          </w:tcPr>
          <w:p w14:paraId="20C1ACB8" w14:textId="77777777" w:rsidR="00D730FD" w:rsidRPr="00AE3D17" w:rsidRDefault="00D730FD" w:rsidP="002D1997">
            <w:pPr>
              <w:jc w:val="center"/>
              <w:rPr>
                <w:color w:val="000000"/>
                <w:sz w:val="18"/>
                <w:szCs w:val="18"/>
              </w:rPr>
            </w:pPr>
            <w:r w:rsidRPr="00AE3D17">
              <w:rPr>
                <w:color w:val="000000"/>
                <w:sz w:val="18"/>
                <w:szCs w:val="18"/>
              </w:rPr>
              <w:t>2</w:t>
            </w:r>
          </w:p>
        </w:tc>
        <w:tc>
          <w:tcPr>
            <w:tcW w:w="1748" w:type="dxa"/>
            <w:tcBorders>
              <w:top w:val="nil"/>
              <w:left w:val="nil"/>
              <w:bottom w:val="nil"/>
              <w:right w:val="nil"/>
            </w:tcBorders>
            <w:shd w:val="clear" w:color="auto" w:fill="auto"/>
            <w:noWrap/>
            <w:vAlign w:val="center"/>
            <w:hideMark/>
          </w:tcPr>
          <w:p w14:paraId="410BDC9F" w14:textId="77777777" w:rsidR="00D730FD" w:rsidRPr="00AE3D17" w:rsidRDefault="00D730FD" w:rsidP="002D1997">
            <w:pPr>
              <w:rPr>
                <w:color w:val="000000"/>
                <w:sz w:val="18"/>
                <w:szCs w:val="18"/>
              </w:rPr>
            </w:pPr>
            <w:r w:rsidRPr="00AE3D17">
              <w:rPr>
                <w:color w:val="000000"/>
                <w:sz w:val="18"/>
                <w:szCs w:val="18"/>
              </w:rPr>
              <w:t>Fábio Frezatti</w:t>
            </w:r>
          </w:p>
        </w:tc>
        <w:tc>
          <w:tcPr>
            <w:tcW w:w="1047" w:type="dxa"/>
            <w:tcBorders>
              <w:top w:val="nil"/>
              <w:left w:val="nil"/>
              <w:bottom w:val="nil"/>
              <w:right w:val="nil"/>
            </w:tcBorders>
            <w:shd w:val="clear" w:color="auto" w:fill="auto"/>
            <w:noWrap/>
            <w:vAlign w:val="center"/>
            <w:hideMark/>
          </w:tcPr>
          <w:p w14:paraId="7F1B8810" w14:textId="77777777" w:rsidR="00D730FD" w:rsidRPr="00AE3D17" w:rsidRDefault="00D730FD" w:rsidP="002D1997">
            <w:pPr>
              <w:jc w:val="center"/>
              <w:rPr>
                <w:color w:val="000000"/>
                <w:sz w:val="18"/>
                <w:szCs w:val="18"/>
              </w:rPr>
            </w:pPr>
            <w:r w:rsidRPr="00AE3D17">
              <w:rPr>
                <w:color w:val="000000"/>
                <w:sz w:val="18"/>
                <w:szCs w:val="18"/>
              </w:rPr>
              <w:t>4.606,069</w:t>
            </w:r>
          </w:p>
        </w:tc>
        <w:tc>
          <w:tcPr>
            <w:tcW w:w="1047" w:type="dxa"/>
            <w:tcBorders>
              <w:top w:val="nil"/>
              <w:left w:val="nil"/>
              <w:bottom w:val="nil"/>
              <w:right w:val="nil"/>
            </w:tcBorders>
            <w:shd w:val="clear" w:color="auto" w:fill="auto"/>
            <w:noWrap/>
            <w:vAlign w:val="center"/>
            <w:hideMark/>
          </w:tcPr>
          <w:p w14:paraId="5E3FD8E1" w14:textId="77777777" w:rsidR="00D730FD" w:rsidRPr="00AE3D17" w:rsidRDefault="00D730FD" w:rsidP="002D1997">
            <w:pPr>
              <w:jc w:val="center"/>
              <w:rPr>
                <w:color w:val="000000"/>
                <w:sz w:val="18"/>
                <w:szCs w:val="18"/>
              </w:rPr>
            </w:pPr>
            <w:r w:rsidRPr="00AE3D17">
              <w:rPr>
                <w:color w:val="000000"/>
                <w:sz w:val="18"/>
                <w:szCs w:val="18"/>
              </w:rPr>
              <w:t>10,495</w:t>
            </w:r>
          </w:p>
        </w:tc>
        <w:tc>
          <w:tcPr>
            <w:tcW w:w="711" w:type="dxa"/>
            <w:tcBorders>
              <w:top w:val="nil"/>
              <w:left w:val="single" w:sz="4" w:space="0" w:color="auto"/>
              <w:bottom w:val="nil"/>
              <w:right w:val="nil"/>
            </w:tcBorders>
            <w:shd w:val="clear" w:color="auto" w:fill="auto"/>
            <w:noWrap/>
            <w:vAlign w:val="center"/>
            <w:hideMark/>
          </w:tcPr>
          <w:p w14:paraId="52700E5F" w14:textId="77777777" w:rsidR="00D730FD" w:rsidRPr="00AE3D17" w:rsidRDefault="00D730FD" w:rsidP="002D1997">
            <w:pPr>
              <w:jc w:val="center"/>
              <w:rPr>
                <w:color w:val="000000"/>
                <w:sz w:val="18"/>
                <w:szCs w:val="18"/>
              </w:rPr>
            </w:pPr>
            <w:r w:rsidRPr="00AE3D17">
              <w:rPr>
                <w:color w:val="000000"/>
                <w:sz w:val="18"/>
                <w:szCs w:val="18"/>
              </w:rPr>
              <w:t>7</w:t>
            </w:r>
          </w:p>
        </w:tc>
        <w:tc>
          <w:tcPr>
            <w:tcW w:w="1732" w:type="dxa"/>
            <w:tcBorders>
              <w:top w:val="nil"/>
              <w:left w:val="nil"/>
              <w:bottom w:val="nil"/>
              <w:right w:val="nil"/>
            </w:tcBorders>
            <w:shd w:val="clear" w:color="auto" w:fill="auto"/>
            <w:noWrap/>
            <w:vAlign w:val="center"/>
            <w:hideMark/>
          </w:tcPr>
          <w:p w14:paraId="2FE43C29" w14:textId="77777777" w:rsidR="00D730FD" w:rsidRPr="00AE3D17" w:rsidRDefault="00D730FD" w:rsidP="002D1997">
            <w:pPr>
              <w:rPr>
                <w:color w:val="000000"/>
                <w:sz w:val="18"/>
                <w:szCs w:val="18"/>
              </w:rPr>
            </w:pPr>
            <w:r w:rsidRPr="00AE3D17">
              <w:rPr>
                <w:color w:val="000000"/>
                <w:sz w:val="18"/>
                <w:szCs w:val="18"/>
              </w:rPr>
              <w:t>Eduardo Schiehll</w:t>
            </w:r>
          </w:p>
        </w:tc>
        <w:tc>
          <w:tcPr>
            <w:tcW w:w="1047" w:type="dxa"/>
            <w:tcBorders>
              <w:top w:val="nil"/>
              <w:left w:val="nil"/>
              <w:bottom w:val="nil"/>
              <w:right w:val="nil"/>
            </w:tcBorders>
            <w:shd w:val="clear" w:color="auto" w:fill="auto"/>
            <w:noWrap/>
            <w:vAlign w:val="center"/>
            <w:hideMark/>
          </w:tcPr>
          <w:p w14:paraId="61E4CF14" w14:textId="77777777" w:rsidR="00D730FD" w:rsidRPr="00AE3D17" w:rsidRDefault="00D730FD" w:rsidP="002D1997">
            <w:pPr>
              <w:jc w:val="center"/>
              <w:rPr>
                <w:color w:val="000000"/>
                <w:sz w:val="18"/>
                <w:szCs w:val="18"/>
              </w:rPr>
            </w:pPr>
            <w:r w:rsidRPr="00AE3D17">
              <w:rPr>
                <w:color w:val="000000"/>
                <w:sz w:val="18"/>
                <w:szCs w:val="18"/>
              </w:rPr>
              <w:t>1.403,938</w:t>
            </w:r>
          </w:p>
        </w:tc>
        <w:tc>
          <w:tcPr>
            <w:tcW w:w="1047" w:type="dxa"/>
            <w:tcBorders>
              <w:top w:val="nil"/>
              <w:left w:val="nil"/>
              <w:bottom w:val="nil"/>
              <w:right w:val="nil"/>
            </w:tcBorders>
            <w:shd w:val="clear" w:color="auto" w:fill="auto"/>
            <w:noWrap/>
            <w:vAlign w:val="center"/>
            <w:hideMark/>
          </w:tcPr>
          <w:p w14:paraId="21E91878" w14:textId="77777777" w:rsidR="00D730FD" w:rsidRPr="00AE3D17" w:rsidRDefault="00D730FD" w:rsidP="002D1997">
            <w:pPr>
              <w:jc w:val="center"/>
              <w:rPr>
                <w:color w:val="000000"/>
                <w:sz w:val="18"/>
                <w:szCs w:val="18"/>
              </w:rPr>
            </w:pPr>
            <w:r w:rsidRPr="00AE3D17">
              <w:rPr>
                <w:color w:val="000000"/>
                <w:sz w:val="18"/>
                <w:szCs w:val="18"/>
              </w:rPr>
              <w:t>3,199</w:t>
            </w:r>
          </w:p>
        </w:tc>
      </w:tr>
      <w:tr w:rsidR="00D730FD" w:rsidRPr="00B5494E" w14:paraId="2004EC14" w14:textId="77777777" w:rsidTr="002D1997">
        <w:trPr>
          <w:trHeight w:val="113"/>
        </w:trPr>
        <w:tc>
          <w:tcPr>
            <w:tcW w:w="692" w:type="dxa"/>
            <w:tcBorders>
              <w:top w:val="nil"/>
              <w:left w:val="nil"/>
              <w:bottom w:val="nil"/>
              <w:right w:val="nil"/>
            </w:tcBorders>
            <w:shd w:val="clear" w:color="auto" w:fill="auto"/>
            <w:noWrap/>
            <w:vAlign w:val="center"/>
            <w:hideMark/>
          </w:tcPr>
          <w:p w14:paraId="26463D09" w14:textId="77777777" w:rsidR="00D730FD" w:rsidRPr="00AE3D17" w:rsidRDefault="00D730FD" w:rsidP="002D1997">
            <w:pPr>
              <w:jc w:val="center"/>
              <w:rPr>
                <w:color w:val="000000"/>
                <w:sz w:val="18"/>
                <w:szCs w:val="18"/>
              </w:rPr>
            </w:pPr>
            <w:r w:rsidRPr="00AE3D17">
              <w:rPr>
                <w:color w:val="000000"/>
                <w:sz w:val="18"/>
                <w:szCs w:val="18"/>
              </w:rPr>
              <w:t>3</w:t>
            </w:r>
          </w:p>
        </w:tc>
        <w:tc>
          <w:tcPr>
            <w:tcW w:w="1748" w:type="dxa"/>
            <w:tcBorders>
              <w:top w:val="nil"/>
              <w:left w:val="nil"/>
              <w:bottom w:val="nil"/>
              <w:right w:val="nil"/>
            </w:tcBorders>
            <w:shd w:val="clear" w:color="auto" w:fill="auto"/>
            <w:noWrap/>
            <w:vAlign w:val="center"/>
            <w:hideMark/>
          </w:tcPr>
          <w:p w14:paraId="6FA04195" w14:textId="77777777" w:rsidR="00D730FD" w:rsidRPr="00AE3D17" w:rsidRDefault="00D730FD" w:rsidP="002D1997">
            <w:pPr>
              <w:rPr>
                <w:color w:val="000000"/>
                <w:sz w:val="18"/>
                <w:szCs w:val="18"/>
              </w:rPr>
            </w:pPr>
            <w:r w:rsidRPr="00AE3D17">
              <w:rPr>
                <w:color w:val="000000"/>
                <w:sz w:val="18"/>
                <w:szCs w:val="18"/>
              </w:rPr>
              <w:t>Ilse Maria Beuren</w:t>
            </w:r>
          </w:p>
        </w:tc>
        <w:tc>
          <w:tcPr>
            <w:tcW w:w="1047" w:type="dxa"/>
            <w:tcBorders>
              <w:top w:val="nil"/>
              <w:left w:val="nil"/>
              <w:bottom w:val="nil"/>
              <w:right w:val="nil"/>
            </w:tcBorders>
            <w:shd w:val="clear" w:color="auto" w:fill="auto"/>
            <w:noWrap/>
            <w:vAlign w:val="center"/>
            <w:hideMark/>
          </w:tcPr>
          <w:p w14:paraId="7200DD9F" w14:textId="77777777" w:rsidR="00D730FD" w:rsidRPr="00AE3D17" w:rsidRDefault="00D730FD" w:rsidP="002D1997">
            <w:pPr>
              <w:jc w:val="center"/>
              <w:rPr>
                <w:color w:val="000000"/>
                <w:sz w:val="18"/>
                <w:szCs w:val="18"/>
              </w:rPr>
            </w:pPr>
            <w:r w:rsidRPr="00AE3D17">
              <w:rPr>
                <w:color w:val="000000"/>
                <w:sz w:val="18"/>
                <w:szCs w:val="18"/>
              </w:rPr>
              <w:t>4.17,211</w:t>
            </w:r>
          </w:p>
        </w:tc>
        <w:tc>
          <w:tcPr>
            <w:tcW w:w="1047" w:type="dxa"/>
            <w:tcBorders>
              <w:top w:val="nil"/>
              <w:left w:val="nil"/>
              <w:bottom w:val="nil"/>
              <w:right w:val="nil"/>
            </w:tcBorders>
            <w:shd w:val="clear" w:color="auto" w:fill="auto"/>
            <w:noWrap/>
            <w:vAlign w:val="center"/>
            <w:hideMark/>
          </w:tcPr>
          <w:p w14:paraId="26431D91" w14:textId="77777777" w:rsidR="00D730FD" w:rsidRPr="00AE3D17" w:rsidRDefault="00D730FD" w:rsidP="002D1997">
            <w:pPr>
              <w:jc w:val="center"/>
              <w:rPr>
                <w:color w:val="000000"/>
                <w:sz w:val="18"/>
                <w:szCs w:val="18"/>
              </w:rPr>
            </w:pPr>
            <w:r w:rsidRPr="00AE3D17">
              <w:rPr>
                <w:color w:val="000000"/>
                <w:sz w:val="18"/>
                <w:szCs w:val="18"/>
              </w:rPr>
              <w:t>9,504</w:t>
            </w:r>
          </w:p>
        </w:tc>
        <w:tc>
          <w:tcPr>
            <w:tcW w:w="711" w:type="dxa"/>
            <w:tcBorders>
              <w:top w:val="nil"/>
              <w:left w:val="single" w:sz="4" w:space="0" w:color="auto"/>
              <w:bottom w:val="nil"/>
              <w:right w:val="nil"/>
            </w:tcBorders>
            <w:shd w:val="clear" w:color="auto" w:fill="auto"/>
            <w:noWrap/>
            <w:vAlign w:val="center"/>
            <w:hideMark/>
          </w:tcPr>
          <w:p w14:paraId="77D20071" w14:textId="77777777" w:rsidR="00D730FD" w:rsidRPr="00AE3D17" w:rsidRDefault="00D730FD" w:rsidP="002D1997">
            <w:pPr>
              <w:jc w:val="center"/>
              <w:rPr>
                <w:color w:val="000000"/>
                <w:sz w:val="18"/>
                <w:szCs w:val="18"/>
              </w:rPr>
            </w:pPr>
            <w:r w:rsidRPr="00AE3D17">
              <w:rPr>
                <w:color w:val="000000"/>
                <w:sz w:val="18"/>
                <w:szCs w:val="18"/>
              </w:rPr>
              <w:t>8</w:t>
            </w:r>
          </w:p>
        </w:tc>
        <w:tc>
          <w:tcPr>
            <w:tcW w:w="1732" w:type="dxa"/>
            <w:tcBorders>
              <w:top w:val="nil"/>
              <w:left w:val="nil"/>
              <w:bottom w:val="nil"/>
              <w:right w:val="nil"/>
            </w:tcBorders>
            <w:shd w:val="clear" w:color="auto" w:fill="auto"/>
            <w:noWrap/>
            <w:vAlign w:val="center"/>
            <w:hideMark/>
          </w:tcPr>
          <w:p w14:paraId="4E67D4CE" w14:textId="77777777" w:rsidR="00D730FD" w:rsidRPr="00AE3D17" w:rsidRDefault="00D730FD" w:rsidP="002D1997">
            <w:pPr>
              <w:rPr>
                <w:color w:val="000000"/>
                <w:sz w:val="18"/>
                <w:szCs w:val="18"/>
              </w:rPr>
            </w:pPr>
            <w:r w:rsidRPr="00AE3D17">
              <w:rPr>
                <w:color w:val="000000"/>
                <w:sz w:val="18"/>
                <w:szCs w:val="18"/>
              </w:rPr>
              <w:t>Romualdo D. Colauto</w:t>
            </w:r>
          </w:p>
        </w:tc>
        <w:tc>
          <w:tcPr>
            <w:tcW w:w="1047" w:type="dxa"/>
            <w:tcBorders>
              <w:top w:val="nil"/>
              <w:left w:val="nil"/>
              <w:bottom w:val="nil"/>
              <w:right w:val="nil"/>
            </w:tcBorders>
            <w:shd w:val="clear" w:color="auto" w:fill="auto"/>
            <w:noWrap/>
            <w:vAlign w:val="center"/>
            <w:hideMark/>
          </w:tcPr>
          <w:p w14:paraId="005BB017" w14:textId="77777777" w:rsidR="00D730FD" w:rsidRPr="00AE3D17" w:rsidRDefault="00D730FD" w:rsidP="002D1997">
            <w:pPr>
              <w:jc w:val="center"/>
              <w:rPr>
                <w:color w:val="000000"/>
                <w:sz w:val="18"/>
                <w:szCs w:val="18"/>
              </w:rPr>
            </w:pPr>
            <w:r w:rsidRPr="00AE3D17">
              <w:rPr>
                <w:color w:val="000000"/>
                <w:sz w:val="18"/>
                <w:szCs w:val="18"/>
              </w:rPr>
              <w:t>1.402,104</w:t>
            </w:r>
          </w:p>
        </w:tc>
        <w:tc>
          <w:tcPr>
            <w:tcW w:w="1047" w:type="dxa"/>
            <w:tcBorders>
              <w:top w:val="nil"/>
              <w:left w:val="nil"/>
              <w:bottom w:val="nil"/>
              <w:right w:val="nil"/>
            </w:tcBorders>
            <w:shd w:val="clear" w:color="auto" w:fill="auto"/>
            <w:noWrap/>
            <w:vAlign w:val="center"/>
            <w:hideMark/>
          </w:tcPr>
          <w:p w14:paraId="587F203F" w14:textId="77777777" w:rsidR="00D730FD" w:rsidRPr="00AE3D17" w:rsidRDefault="00D730FD" w:rsidP="002D1997">
            <w:pPr>
              <w:jc w:val="center"/>
              <w:rPr>
                <w:color w:val="000000"/>
                <w:sz w:val="18"/>
                <w:szCs w:val="18"/>
              </w:rPr>
            </w:pPr>
            <w:r w:rsidRPr="00AE3D17">
              <w:rPr>
                <w:color w:val="000000"/>
                <w:sz w:val="18"/>
                <w:szCs w:val="18"/>
              </w:rPr>
              <w:t>3,195</w:t>
            </w:r>
          </w:p>
        </w:tc>
      </w:tr>
      <w:tr w:rsidR="00D730FD" w:rsidRPr="00B5494E" w14:paraId="1ADB6A01" w14:textId="77777777" w:rsidTr="002D1997">
        <w:trPr>
          <w:trHeight w:val="113"/>
        </w:trPr>
        <w:tc>
          <w:tcPr>
            <w:tcW w:w="692" w:type="dxa"/>
            <w:tcBorders>
              <w:top w:val="nil"/>
              <w:left w:val="nil"/>
              <w:bottom w:val="nil"/>
              <w:right w:val="nil"/>
            </w:tcBorders>
            <w:shd w:val="clear" w:color="auto" w:fill="auto"/>
            <w:noWrap/>
            <w:vAlign w:val="center"/>
            <w:hideMark/>
          </w:tcPr>
          <w:p w14:paraId="77E17F4C" w14:textId="77777777" w:rsidR="00D730FD" w:rsidRPr="00AE3D17" w:rsidRDefault="00D730FD" w:rsidP="002D1997">
            <w:pPr>
              <w:jc w:val="center"/>
              <w:rPr>
                <w:color w:val="000000"/>
                <w:sz w:val="18"/>
                <w:szCs w:val="18"/>
              </w:rPr>
            </w:pPr>
            <w:r w:rsidRPr="00AE3D17">
              <w:rPr>
                <w:color w:val="000000"/>
                <w:sz w:val="18"/>
                <w:szCs w:val="18"/>
              </w:rPr>
              <w:t>4</w:t>
            </w:r>
          </w:p>
        </w:tc>
        <w:tc>
          <w:tcPr>
            <w:tcW w:w="1748" w:type="dxa"/>
            <w:tcBorders>
              <w:top w:val="nil"/>
              <w:left w:val="nil"/>
              <w:bottom w:val="nil"/>
              <w:right w:val="nil"/>
            </w:tcBorders>
            <w:shd w:val="clear" w:color="auto" w:fill="auto"/>
            <w:noWrap/>
            <w:vAlign w:val="center"/>
            <w:hideMark/>
          </w:tcPr>
          <w:p w14:paraId="20DD841E" w14:textId="77777777" w:rsidR="00D730FD" w:rsidRPr="00AE3D17" w:rsidRDefault="00D730FD" w:rsidP="002D1997">
            <w:pPr>
              <w:rPr>
                <w:color w:val="000000"/>
                <w:sz w:val="18"/>
                <w:szCs w:val="18"/>
              </w:rPr>
            </w:pPr>
            <w:r w:rsidRPr="00AE3D17">
              <w:rPr>
                <w:color w:val="000000"/>
                <w:sz w:val="18"/>
                <w:szCs w:val="18"/>
              </w:rPr>
              <w:t>Ernani Ott</w:t>
            </w:r>
          </w:p>
        </w:tc>
        <w:tc>
          <w:tcPr>
            <w:tcW w:w="1047" w:type="dxa"/>
            <w:tcBorders>
              <w:top w:val="nil"/>
              <w:left w:val="nil"/>
              <w:bottom w:val="nil"/>
              <w:right w:val="nil"/>
            </w:tcBorders>
            <w:shd w:val="clear" w:color="auto" w:fill="auto"/>
            <w:noWrap/>
            <w:vAlign w:val="center"/>
            <w:hideMark/>
          </w:tcPr>
          <w:p w14:paraId="6D222FF6" w14:textId="77777777" w:rsidR="00D730FD" w:rsidRPr="00AE3D17" w:rsidRDefault="00D730FD" w:rsidP="002D1997">
            <w:pPr>
              <w:jc w:val="center"/>
              <w:rPr>
                <w:color w:val="000000"/>
                <w:sz w:val="18"/>
                <w:szCs w:val="18"/>
              </w:rPr>
            </w:pPr>
            <w:r w:rsidRPr="00AE3D17">
              <w:rPr>
                <w:color w:val="000000"/>
                <w:sz w:val="18"/>
                <w:szCs w:val="18"/>
              </w:rPr>
              <w:t>2.990,186</w:t>
            </w:r>
          </w:p>
        </w:tc>
        <w:tc>
          <w:tcPr>
            <w:tcW w:w="1047" w:type="dxa"/>
            <w:tcBorders>
              <w:top w:val="nil"/>
              <w:left w:val="nil"/>
              <w:bottom w:val="nil"/>
              <w:right w:val="nil"/>
            </w:tcBorders>
            <w:shd w:val="clear" w:color="auto" w:fill="auto"/>
            <w:noWrap/>
            <w:vAlign w:val="center"/>
            <w:hideMark/>
          </w:tcPr>
          <w:p w14:paraId="5396F1FE" w14:textId="77777777" w:rsidR="00D730FD" w:rsidRPr="00AE3D17" w:rsidRDefault="00D730FD" w:rsidP="002D1997">
            <w:pPr>
              <w:jc w:val="center"/>
              <w:rPr>
                <w:color w:val="000000"/>
                <w:sz w:val="18"/>
                <w:szCs w:val="18"/>
              </w:rPr>
            </w:pPr>
            <w:r w:rsidRPr="00AE3D17">
              <w:rPr>
                <w:color w:val="000000"/>
                <w:sz w:val="18"/>
                <w:szCs w:val="18"/>
              </w:rPr>
              <w:t>6,813</w:t>
            </w:r>
          </w:p>
        </w:tc>
        <w:tc>
          <w:tcPr>
            <w:tcW w:w="711" w:type="dxa"/>
            <w:tcBorders>
              <w:top w:val="nil"/>
              <w:left w:val="single" w:sz="4" w:space="0" w:color="auto"/>
              <w:bottom w:val="nil"/>
              <w:right w:val="nil"/>
            </w:tcBorders>
            <w:shd w:val="clear" w:color="auto" w:fill="auto"/>
            <w:noWrap/>
            <w:vAlign w:val="center"/>
            <w:hideMark/>
          </w:tcPr>
          <w:p w14:paraId="60CE8067" w14:textId="77777777" w:rsidR="00D730FD" w:rsidRPr="00AE3D17" w:rsidRDefault="00D730FD" w:rsidP="002D1997">
            <w:pPr>
              <w:jc w:val="center"/>
              <w:rPr>
                <w:color w:val="000000"/>
                <w:sz w:val="18"/>
                <w:szCs w:val="18"/>
              </w:rPr>
            </w:pPr>
            <w:r w:rsidRPr="00AE3D17">
              <w:rPr>
                <w:color w:val="000000"/>
                <w:sz w:val="18"/>
                <w:szCs w:val="18"/>
              </w:rPr>
              <w:t>9</w:t>
            </w:r>
          </w:p>
        </w:tc>
        <w:tc>
          <w:tcPr>
            <w:tcW w:w="1732" w:type="dxa"/>
            <w:tcBorders>
              <w:top w:val="nil"/>
              <w:left w:val="nil"/>
              <w:bottom w:val="nil"/>
              <w:right w:val="nil"/>
            </w:tcBorders>
            <w:shd w:val="clear" w:color="auto" w:fill="auto"/>
            <w:noWrap/>
            <w:vAlign w:val="center"/>
            <w:hideMark/>
          </w:tcPr>
          <w:p w14:paraId="6D20D52B" w14:textId="77777777" w:rsidR="00D730FD" w:rsidRPr="00AE3D17" w:rsidRDefault="00D730FD" w:rsidP="002D1997">
            <w:pPr>
              <w:rPr>
                <w:color w:val="000000"/>
                <w:sz w:val="18"/>
                <w:szCs w:val="18"/>
              </w:rPr>
            </w:pPr>
            <w:r w:rsidRPr="00AE3D17">
              <w:rPr>
                <w:color w:val="000000"/>
                <w:sz w:val="18"/>
                <w:szCs w:val="18"/>
              </w:rPr>
              <w:t>Josir Simeone Gomes</w:t>
            </w:r>
          </w:p>
        </w:tc>
        <w:tc>
          <w:tcPr>
            <w:tcW w:w="1047" w:type="dxa"/>
            <w:tcBorders>
              <w:top w:val="nil"/>
              <w:left w:val="nil"/>
              <w:bottom w:val="nil"/>
              <w:right w:val="nil"/>
            </w:tcBorders>
            <w:shd w:val="clear" w:color="auto" w:fill="auto"/>
            <w:noWrap/>
            <w:vAlign w:val="center"/>
            <w:hideMark/>
          </w:tcPr>
          <w:p w14:paraId="1F9EC617" w14:textId="77777777" w:rsidR="00D730FD" w:rsidRPr="00AE3D17" w:rsidRDefault="00D730FD" w:rsidP="002D1997">
            <w:pPr>
              <w:jc w:val="center"/>
              <w:rPr>
                <w:color w:val="000000"/>
                <w:sz w:val="18"/>
                <w:szCs w:val="18"/>
              </w:rPr>
            </w:pPr>
            <w:r w:rsidRPr="00AE3D17">
              <w:rPr>
                <w:color w:val="000000"/>
                <w:sz w:val="18"/>
                <w:szCs w:val="18"/>
              </w:rPr>
              <w:t>1.116,478</w:t>
            </w:r>
          </w:p>
        </w:tc>
        <w:tc>
          <w:tcPr>
            <w:tcW w:w="1047" w:type="dxa"/>
            <w:tcBorders>
              <w:top w:val="nil"/>
              <w:left w:val="nil"/>
              <w:bottom w:val="nil"/>
              <w:right w:val="nil"/>
            </w:tcBorders>
            <w:shd w:val="clear" w:color="auto" w:fill="auto"/>
            <w:noWrap/>
            <w:vAlign w:val="center"/>
            <w:hideMark/>
          </w:tcPr>
          <w:p w14:paraId="29221063" w14:textId="77777777" w:rsidR="00D730FD" w:rsidRPr="00AE3D17" w:rsidRDefault="00D730FD" w:rsidP="002D1997">
            <w:pPr>
              <w:jc w:val="center"/>
              <w:rPr>
                <w:color w:val="000000"/>
                <w:sz w:val="18"/>
                <w:szCs w:val="18"/>
              </w:rPr>
            </w:pPr>
            <w:r w:rsidRPr="00AE3D17">
              <w:rPr>
                <w:color w:val="000000"/>
                <w:sz w:val="18"/>
                <w:szCs w:val="18"/>
              </w:rPr>
              <w:t>2,544</w:t>
            </w:r>
          </w:p>
        </w:tc>
      </w:tr>
      <w:tr w:rsidR="00D730FD" w:rsidRPr="00B5494E" w14:paraId="5B6309B4" w14:textId="77777777" w:rsidTr="002D1997">
        <w:trPr>
          <w:trHeight w:val="113"/>
        </w:trPr>
        <w:tc>
          <w:tcPr>
            <w:tcW w:w="692" w:type="dxa"/>
            <w:tcBorders>
              <w:top w:val="nil"/>
              <w:left w:val="nil"/>
              <w:bottom w:val="single" w:sz="12" w:space="0" w:color="auto"/>
              <w:right w:val="nil"/>
            </w:tcBorders>
            <w:shd w:val="clear" w:color="auto" w:fill="auto"/>
            <w:noWrap/>
            <w:vAlign w:val="center"/>
            <w:hideMark/>
          </w:tcPr>
          <w:p w14:paraId="6E7E5924" w14:textId="77777777" w:rsidR="00D730FD" w:rsidRPr="00AE3D17" w:rsidRDefault="00D730FD" w:rsidP="002D1997">
            <w:pPr>
              <w:jc w:val="center"/>
              <w:rPr>
                <w:color w:val="000000"/>
                <w:sz w:val="18"/>
                <w:szCs w:val="18"/>
              </w:rPr>
            </w:pPr>
            <w:r w:rsidRPr="00AE3D17">
              <w:rPr>
                <w:color w:val="000000"/>
                <w:sz w:val="18"/>
                <w:szCs w:val="18"/>
              </w:rPr>
              <w:t>5</w:t>
            </w:r>
          </w:p>
        </w:tc>
        <w:tc>
          <w:tcPr>
            <w:tcW w:w="1748" w:type="dxa"/>
            <w:tcBorders>
              <w:top w:val="nil"/>
              <w:left w:val="nil"/>
              <w:bottom w:val="single" w:sz="12" w:space="0" w:color="auto"/>
              <w:right w:val="nil"/>
            </w:tcBorders>
            <w:shd w:val="clear" w:color="auto" w:fill="auto"/>
            <w:noWrap/>
            <w:vAlign w:val="center"/>
            <w:hideMark/>
          </w:tcPr>
          <w:p w14:paraId="002E9D70" w14:textId="77777777" w:rsidR="00D730FD" w:rsidRPr="00AE3D17" w:rsidRDefault="00D730FD" w:rsidP="002D1997">
            <w:pPr>
              <w:rPr>
                <w:color w:val="000000"/>
                <w:sz w:val="18"/>
                <w:szCs w:val="18"/>
              </w:rPr>
            </w:pPr>
            <w:r w:rsidRPr="00AE3D17">
              <w:rPr>
                <w:color w:val="000000"/>
                <w:sz w:val="18"/>
                <w:szCs w:val="18"/>
              </w:rPr>
              <w:t>Jorge K. Niyama</w:t>
            </w:r>
          </w:p>
        </w:tc>
        <w:tc>
          <w:tcPr>
            <w:tcW w:w="1047" w:type="dxa"/>
            <w:tcBorders>
              <w:top w:val="nil"/>
              <w:left w:val="nil"/>
              <w:bottom w:val="single" w:sz="12" w:space="0" w:color="auto"/>
              <w:right w:val="nil"/>
            </w:tcBorders>
            <w:shd w:val="clear" w:color="auto" w:fill="auto"/>
            <w:noWrap/>
            <w:vAlign w:val="center"/>
            <w:hideMark/>
          </w:tcPr>
          <w:p w14:paraId="175A7FC5" w14:textId="77777777" w:rsidR="00D730FD" w:rsidRPr="00AE3D17" w:rsidRDefault="00D730FD" w:rsidP="002D1997">
            <w:pPr>
              <w:jc w:val="center"/>
              <w:rPr>
                <w:color w:val="000000"/>
                <w:sz w:val="18"/>
                <w:szCs w:val="18"/>
              </w:rPr>
            </w:pPr>
            <w:r w:rsidRPr="00AE3D17">
              <w:rPr>
                <w:color w:val="000000"/>
                <w:sz w:val="18"/>
                <w:szCs w:val="18"/>
              </w:rPr>
              <w:t>2.372,402</w:t>
            </w:r>
          </w:p>
        </w:tc>
        <w:tc>
          <w:tcPr>
            <w:tcW w:w="1047" w:type="dxa"/>
            <w:tcBorders>
              <w:top w:val="nil"/>
              <w:left w:val="nil"/>
              <w:bottom w:val="single" w:sz="12" w:space="0" w:color="auto"/>
              <w:right w:val="nil"/>
            </w:tcBorders>
            <w:shd w:val="clear" w:color="auto" w:fill="auto"/>
            <w:noWrap/>
            <w:vAlign w:val="center"/>
            <w:hideMark/>
          </w:tcPr>
          <w:p w14:paraId="05E4773F" w14:textId="77777777" w:rsidR="00D730FD" w:rsidRPr="00AE3D17" w:rsidRDefault="00D730FD" w:rsidP="002D1997">
            <w:pPr>
              <w:jc w:val="center"/>
              <w:rPr>
                <w:color w:val="000000"/>
                <w:sz w:val="18"/>
                <w:szCs w:val="18"/>
              </w:rPr>
            </w:pPr>
            <w:r w:rsidRPr="00AE3D17">
              <w:rPr>
                <w:color w:val="000000"/>
                <w:sz w:val="18"/>
                <w:szCs w:val="18"/>
              </w:rPr>
              <w:t>5,405</w:t>
            </w:r>
          </w:p>
        </w:tc>
        <w:tc>
          <w:tcPr>
            <w:tcW w:w="711" w:type="dxa"/>
            <w:tcBorders>
              <w:top w:val="nil"/>
              <w:left w:val="single" w:sz="4" w:space="0" w:color="auto"/>
              <w:bottom w:val="single" w:sz="12" w:space="0" w:color="auto"/>
              <w:right w:val="nil"/>
            </w:tcBorders>
            <w:shd w:val="clear" w:color="auto" w:fill="auto"/>
            <w:noWrap/>
            <w:vAlign w:val="center"/>
            <w:hideMark/>
          </w:tcPr>
          <w:p w14:paraId="28BF6318" w14:textId="77777777" w:rsidR="00D730FD" w:rsidRPr="00AE3D17" w:rsidRDefault="00D730FD" w:rsidP="002D1997">
            <w:pPr>
              <w:jc w:val="center"/>
              <w:rPr>
                <w:color w:val="000000"/>
                <w:sz w:val="18"/>
                <w:szCs w:val="18"/>
              </w:rPr>
            </w:pPr>
            <w:r w:rsidRPr="00AE3D17">
              <w:rPr>
                <w:color w:val="000000"/>
                <w:sz w:val="18"/>
                <w:szCs w:val="18"/>
              </w:rPr>
              <w:t>10</w:t>
            </w:r>
          </w:p>
        </w:tc>
        <w:tc>
          <w:tcPr>
            <w:tcW w:w="1732" w:type="dxa"/>
            <w:tcBorders>
              <w:top w:val="nil"/>
              <w:left w:val="nil"/>
              <w:bottom w:val="single" w:sz="12" w:space="0" w:color="auto"/>
              <w:right w:val="nil"/>
            </w:tcBorders>
            <w:shd w:val="clear" w:color="auto" w:fill="auto"/>
            <w:noWrap/>
            <w:vAlign w:val="center"/>
            <w:hideMark/>
          </w:tcPr>
          <w:p w14:paraId="51494606" w14:textId="77777777" w:rsidR="00D730FD" w:rsidRPr="00AE3D17" w:rsidRDefault="00D730FD" w:rsidP="002D1997">
            <w:pPr>
              <w:rPr>
                <w:color w:val="000000"/>
                <w:sz w:val="18"/>
                <w:szCs w:val="18"/>
              </w:rPr>
            </w:pPr>
            <w:r w:rsidRPr="00AE3D17">
              <w:rPr>
                <w:color w:val="000000"/>
                <w:sz w:val="18"/>
                <w:szCs w:val="18"/>
              </w:rPr>
              <w:t>Lauro B. Almeida</w:t>
            </w:r>
          </w:p>
        </w:tc>
        <w:tc>
          <w:tcPr>
            <w:tcW w:w="1047" w:type="dxa"/>
            <w:tcBorders>
              <w:top w:val="nil"/>
              <w:left w:val="nil"/>
              <w:bottom w:val="single" w:sz="12" w:space="0" w:color="auto"/>
              <w:right w:val="nil"/>
            </w:tcBorders>
            <w:shd w:val="clear" w:color="auto" w:fill="auto"/>
            <w:noWrap/>
            <w:vAlign w:val="center"/>
            <w:hideMark/>
          </w:tcPr>
          <w:p w14:paraId="031029FA" w14:textId="77777777" w:rsidR="00D730FD" w:rsidRPr="00AE3D17" w:rsidRDefault="00D730FD" w:rsidP="002D1997">
            <w:pPr>
              <w:jc w:val="center"/>
              <w:rPr>
                <w:color w:val="000000"/>
                <w:sz w:val="18"/>
                <w:szCs w:val="18"/>
              </w:rPr>
            </w:pPr>
            <w:r w:rsidRPr="00AE3D17">
              <w:rPr>
                <w:color w:val="000000"/>
                <w:sz w:val="18"/>
                <w:szCs w:val="18"/>
              </w:rPr>
              <w:t>975,078</w:t>
            </w:r>
          </w:p>
        </w:tc>
        <w:tc>
          <w:tcPr>
            <w:tcW w:w="1047" w:type="dxa"/>
            <w:tcBorders>
              <w:top w:val="nil"/>
              <w:left w:val="nil"/>
              <w:bottom w:val="single" w:sz="12" w:space="0" w:color="auto"/>
              <w:right w:val="nil"/>
            </w:tcBorders>
            <w:shd w:val="clear" w:color="auto" w:fill="auto"/>
            <w:noWrap/>
            <w:vAlign w:val="center"/>
            <w:hideMark/>
          </w:tcPr>
          <w:p w14:paraId="1E270E79" w14:textId="77777777" w:rsidR="00D730FD" w:rsidRPr="00AE3D17" w:rsidRDefault="00D730FD" w:rsidP="002D1997">
            <w:pPr>
              <w:jc w:val="center"/>
              <w:rPr>
                <w:color w:val="000000"/>
                <w:sz w:val="18"/>
                <w:szCs w:val="18"/>
              </w:rPr>
            </w:pPr>
            <w:r w:rsidRPr="00AE3D17">
              <w:rPr>
                <w:color w:val="000000"/>
                <w:sz w:val="18"/>
                <w:szCs w:val="18"/>
              </w:rPr>
              <w:t>2,222</w:t>
            </w:r>
          </w:p>
        </w:tc>
      </w:tr>
    </w:tbl>
    <w:p w14:paraId="017835C1" w14:textId="77777777" w:rsidR="00D730FD" w:rsidRPr="00CF73F0" w:rsidRDefault="00D730FD" w:rsidP="00D730FD">
      <w:pPr>
        <w:autoSpaceDE w:val="0"/>
        <w:autoSpaceDN w:val="0"/>
        <w:adjustRightInd w:val="0"/>
        <w:jc w:val="both"/>
        <w:rPr>
          <w:szCs w:val="18"/>
        </w:rPr>
      </w:pPr>
      <w:r w:rsidRPr="00CF73F0">
        <w:rPr>
          <w:szCs w:val="18"/>
        </w:rPr>
        <w:t>Fonte: dados da pesquisa (2018)</w:t>
      </w:r>
    </w:p>
    <w:p w14:paraId="7BB2EE26" w14:textId="65DE8556" w:rsidR="00D730FD" w:rsidRPr="004447BA" w:rsidRDefault="00CF73F0" w:rsidP="00D730FD">
      <w:pPr>
        <w:autoSpaceDE w:val="0"/>
        <w:autoSpaceDN w:val="0"/>
        <w:adjustRightInd w:val="0"/>
        <w:ind w:firstLine="708"/>
        <w:contextualSpacing/>
        <w:jc w:val="both"/>
        <w:rPr>
          <w:sz w:val="24"/>
          <w:szCs w:val="24"/>
        </w:rPr>
      </w:pPr>
      <w:r>
        <w:rPr>
          <w:color w:val="000000"/>
          <w:sz w:val="24"/>
          <w:szCs w:val="24"/>
        </w:rPr>
        <w:t xml:space="preserve">Conforme a Tabela </w:t>
      </w:r>
      <w:r w:rsidR="00D730FD">
        <w:rPr>
          <w:color w:val="000000"/>
          <w:sz w:val="24"/>
          <w:szCs w:val="24"/>
        </w:rPr>
        <w:t>4</w:t>
      </w:r>
      <w:r w:rsidR="00D730FD" w:rsidRPr="000242F3">
        <w:rPr>
          <w:color w:val="000000"/>
          <w:sz w:val="24"/>
          <w:szCs w:val="24"/>
        </w:rPr>
        <w:t xml:space="preserve"> se destacam com </w:t>
      </w:r>
      <w:r w:rsidR="00D730FD" w:rsidRPr="000242F3">
        <w:rPr>
          <w:sz w:val="24"/>
          <w:szCs w:val="24"/>
          <w14:shadow w14:blurRad="50800" w14:dist="50800" w14:dir="5400000" w14:sx="0" w14:sy="0" w14:kx="0" w14:ky="0" w14:algn="ctr">
            <w14:schemeClr w14:val="bg1"/>
          </w14:shadow>
        </w:rPr>
        <w:t xml:space="preserve">maior grau de centralidade de </w:t>
      </w:r>
      <w:r w:rsidR="00392D2C">
        <w:rPr>
          <w:sz w:val="24"/>
          <w:szCs w:val="24"/>
          <w14:shadow w14:blurRad="50800" w14:dist="50800" w14:dir="5400000" w14:sx="0" w14:sy="0" w14:kx="0" w14:ky="0" w14:algn="ctr">
            <w14:schemeClr w14:val="bg1"/>
          </w14:shadow>
        </w:rPr>
        <w:t>i</w:t>
      </w:r>
      <w:r w:rsidR="00D730FD" w:rsidRPr="00AE3D17">
        <w:rPr>
          <w:sz w:val="24"/>
          <w:szCs w:val="24"/>
          <w14:shadow w14:blurRad="50800" w14:dist="50800" w14:dir="5400000" w14:sx="0" w14:sy="0" w14:kx="0" w14:ky="0" w14:algn="ctr">
            <w14:schemeClr w14:val="bg1"/>
          </w14:shadow>
        </w:rPr>
        <w:t>ntermediação,</w:t>
      </w:r>
      <w:r w:rsidR="00D730FD" w:rsidRPr="000242F3">
        <w:rPr>
          <w:sz w:val="24"/>
          <w:szCs w:val="24"/>
          <w14:shadow w14:blurRad="50800" w14:dist="50800" w14:dir="5400000" w14:sx="0" w14:sy="0" w14:kx="0" w14:ky="0" w14:algn="ctr">
            <w14:schemeClr w14:val="bg1"/>
          </w14:shadow>
        </w:rPr>
        <w:t xml:space="preserve"> </w:t>
      </w:r>
      <w:r w:rsidR="00D730FD" w:rsidRPr="00EF51BC">
        <w:rPr>
          <w:sz w:val="24"/>
          <w:szCs w:val="24"/>
          <w14:shadow w14:blurRad="50800" w14:dist="50800" w14:dir="5400000" w14:sx="0" w14:sy="0" w14:kx="0" w14:ky="0" w14:algn="ctr">
            <w14:schemeClr w14:val="bg1"/>
          </w14:shadow>
        </w:rPr>
        <w:t xml:space="preserve">José Alonso Borba, Fábio Frezatti e Ilse Maria Beuren. </w:t>
      </w:r>
      <w:r w:rsidR="00D730FD" w:rsidRPr="004447BA">
        <w:rPr>
          <w:color w:val="000000"/>
          <w:sz w:val="24"/>
          <w:szCs w:val="24"/>
        </w:rPr>
        <w:t>Pode-se dizer que os membros</w:t>
      </w:r>
      <w:r w:rsidR="00392D2C">
        <w:rPr>
          <w:color w:val="000000"/>
          <w:sz w:val="24"/>
          <w:szCs w:val="24"/>
        </w:rPr>
        <w:t xml:space="preserve"> dos C</w:t>
      </w:r>
      <w:r w:rsidR="00D730FD">
        <w:rPr>
          <w:color w:val="000000"/>
          <w:sz w:val="24"/>
          <w:szCs w:val="24"/>
        </w:rPr>
        <w:t xml:space="preserve">onselhos </w:t>
      </w:r>
      <w:r w:rsidR="00392D2C">
        <w:rPr>
          <w:color w:val="000000"/>
          <w:sz w:val="24"/>
          <w:szCs w:val="24"/>
        </w:rPr>
        <w:t>E</w:t>
      </w:r>
      <w:r w:rsidR="00D730FD">
        <w:rPr>
          <w:color w:val="000000"/>
          <w:sz w:val="24"/>
          <w:szCs w:val="24"/>
        </w:rPr>
        <w:t>ditoriais</w:t>
      </w:r>
      <w:r w:rsidR="00D730FD" w:rsidRPr="004447BA">
        <w:rPr>
          <w:color w:val="000000"/>
          <w:sz w:val="24"/>
          <w:szCs w:val="24"/>
        </w:rPr>
        <w:t xml:space="preserve"> que ficaram em realce nesta seção são vistos e consi</w:t>
      </w:r>
      <w:r w:rsidR="00D730FD" w:rsidRPr="004447BA">
        <w:rPr>
          <w:color w:val="000000"/>
          <w:sz w:val="24"/>
          <w:szCs w:val="24"/>
        </w:rPr>
        <w:softHyphen/>
        <w:t>derados como uma espécie de ponte para a concretização da</w:t>
      </w:r>
      <w:r w:rsidR="00D730FD">
        <w:rPr>
          <w:color w:val="000000"/>
          <w:sz w:val="24"/>
          <w:szCs w:val="24"/>
        </w:rPr>
        <w:t xml:space="preserve"> relação com os outros membros</w:t>
      </w:r>
      <w:r w:rsidR="00D730FD" w:rsidRPr="004447BA">
        <w:rPr>
          <w:color w:val="000000"/>
          <w:sz w:val="24"/>
          <w:szCs w:val="24"/>
        </w:rPr>
        <w:t xml:space="preserve"> da mes</w:t>
      </w:r>
      <w:r w:rsidR="00D730FD" w:rsidRPr="004447BA">
        <w:rPr>
          <w:color w:val="000000"/>
          <w:sz w:val="24"/>
          <w:szCs w:val="24"/>
        </w:rPr>
        <w:softHyphen/>
        <w:t xml:space="preserve">ma rede (Ribeiro, 2015), isto é, são os maiores responsáveis </w:t>
      </w:r>
      <w:r w:rsidR="00392D2C">
        <w:rPr>
          <w:color w:val="000000"/>
          <w:sz w:val="24"/>
          <w:szCs w:val="24"/>
        </w:rPr>
        <w:t xml:space="preserve">(atores-chaves) </w:t>
      </w:r>
      <w:r w:rsidR="00D730FD" w:rsidRPr="004447BA">
        <w:rPr>
          <w:color w:val="000000"/>
          <w:sz w:val="24"/>
          <w:szCs w:val="24"/>
        </w:rPr>
        <w:t xml:space="preserve">pela troca de informação na rede </w:t>
      </w:r>
      <w:r w:rsidR="00D730FD">
        <w:rPr>
          <w:color w:val="000000"/>
          <w:sz w:val="24"/>
          <w:szCs w:val="24"/>
        </w:rPr>
        <w:t xml:space="preserve">social </w:t>
      </w:r>
      <w:r w:rsidR="00D730FD" w:rsidRPr="004447BA">
        <w:rPr>
          <w:color w:val="000000"/>
          <w:sz w:val="24"/>
          <w:szCs w:val="24"/>
        </w:rPr>
        <w:t>(Ribeiro</w:t>
      </w:r>
      <w:r w:rsidR="00D730FD">
        <w:rPr>
          <w:color w:val="000000"/>
          <w:sz w:val="24"/>
          <w:szCs w:val="24"/>
        </w:rPr>
        <w:t xml:space="preserve">, </w:t>
      </w:r>
      <w:r w:rsidR="00D730FD" w:rsidRPr="004447BA">
        <w:rPr>
          <w:color w:val="000000"/>
          <w:sz w:val="24"/>
          <w:szCs w:val="24"/>
        </w:rPr>
        <w:t>Cirani</w:t>
      </w:r>
      <w:r w:rsidR="00D730FD">
        <w:rPr>
          <w:color w:val="000000"/>
          <w:sz w:val="24"/>
          <w:szCs w:val="24"/>
        </w:rPr>
        <w:t>,</w:t>
      </w:r>
      <w:r w:rsidR="00D730FD" w:rsidRPr="004447BA">
        <w:rPr>
          <w:color w:val="000000"/>
          <w:sz w:val="24"/>
          <w:szCs w:val="24"/>
        </w:rPr>
        <w:t xml:space="preserve"> &amp; Freitas, 2013). Salienta-se que o papel de intermediação admitido por esses </w:t>
      </w:r>
      <w:r w:rsidR="00D730FD">
        <w:rPr>
          <w:color w:val="000000"/>
          <w:sz w:val="24"/>
          <w:szCs w:val="24"/>
        </w:rPr>
        <w:t>atores</w:t>
      </w:r>
      <w:r w:rsidR="00D730FD" w:rsidRPr="004447BA">
        <w:rPr>
          <w:color w:val="000000"/>
          <w:sz w:val="24"/>
          <w:szCs w:val="24"/>
        </w:rPr>
        <w:t xml:space="preserve"> na aludida rede social permite e colabora para a troca, informações e conhe</w:t>
      </w:r>
      <w:r w:rsidR="00D730FD" w:rsidRPr="004447BA">
        <w:rPr>
          <w:color w:val="000000"/>
          <w:sz w:val="24"/>
          <w:szCs w:val="24"/>
        </w:rPr>
        <w:softHyphen/>
        <w:t xml:space="preserve">cimento entre grupos distintos (Rossoni </w:t>
      </w:r>
      <w:r w:rsidR="00D730FD" w:rsidRPr="00783952">
        <w:rPr>
          <w:color w:val="000000"/>
          <w:sz w:val="24"/>
          <w:szCs w:val="24"/>
        </w:rPr>
        <w:t>et al</w:t>
      </w:r>
      <w:r w:rsidR="00783952">
        <w:rPr>
          <w:color w:val="000000"/>
          <w:sz w:val="24"/>
          <w:szCs w:val="24"/>
        </w:rPr>
        <w:t>.</w:t>
      </w:r>
      <w:r w:rsidR="00D730FD" w:rsidRPr="00AE3D17">
        <w:rPr>
          <w:i/>
          <w:color w:val="000000"/>
          <w:sz w:val="24"/>
          <w:szCs w:val="24"/>
        </w:rPr>
        <w:t>,</w:t>
      </w:r>
      <w:r w:rsidR="00D730FD" w:rsidRPr="004447BA">
        <w:rPr>
          <w:color w:val="000000"/>
          <w:sz w:val="24"/>
          <w:szCs w:val="24"/>
        </w:rPr>
        <w:t xml:space="preserve"> 2009)</w:t>
      </w:r>
      <w:r w:rsidR="00D730FD">
        <w:rPr>
          <w:color w:val="000000"/>
          <w:sz w:val="24"/>
          <w:szCs w:val="24"/>
        </w:rPr>
        <w:t>.</w:t>
      </w:r>
    </w:p>
    <w:p w14:paraId="1A671B20" w14:textId="7020AD15" w:rsidR="00D730FD" w:rsidRPr="000B1FB7" w:rsidRDefault="00D730FD" w:rsidP="00D730FD">
      <w:pPr>
        <w:autoSpaceDE w:val="0"/>
        <w:autoSpaceDN w:val="0"/>
        <w:adjustRightInd w:val="0"/>
        <w:ind w:firstLine="708"/>
        <w:jc w:val="both"/>
        <w:rPr>
          <w:sz w:val="24"/>
          <w:szCs w:val="24"/>
        </w:rPr>
      </w:pPr>
      <w:r w:rsidRPr="000B1FB7">
        <w:rPr>
          <w:sz w:val="24"/>
          <w:szCs w:val="24"/>
        </w:rPr>
        <w:t>No que se refere ao mapeamento dos elos relacionais entre os autores</w:t>
      </w:r>
      <w:r w:rsidR="001715A1">
        <w:rPr>
          <w:sz w:val="24"/>
          <w:szCs w:val="24"/>
        </w:rPr>
        <w:t xml:space="preserve"> conforme</w:t>
      </w:r>
      <w:r w:rsidRPr="000B1FB7">
        <w:rPr>
          <w:sz w:val="24"/>
          <w:szCs w:val="24"/>
        </w:rPr>
        <w:t xml:space="preserve"> </w:t>
      </w:r>
      <w:r>
        <w:rPr>
          <w:sz w:val="24"/>
          <w:szCs w:val="24"/>
        </w:rPr>
        <w:t>Figuras 1</w:t>
      </w:r>
      <w:r w:rsidR="001715A1">
        <w:rPr>
          <w:sz w:val="24"/>
          <w:szCs w:val="24"/>
        </w:rPr>
        <w:t xml:space="preserve"> </w:t>
      </w:r>
      <w:r>
        <w:rPr>
          <w:sz w:val="24"/>
          <w:szCs w:val="24"/>
        </w:rPr>
        <w:t>e 2</w:t>
      </w:r>
      <w:r w:rsidR="001715A1">
        <w:rPr>
          <w:sz w:val="24"/>
          <w:szCs w:val="24"/>
        </w:rPr>
        <w:t xml:space="preserve">, </w:t>
      </w:r>
      <w:r w:rsidRPr="000B1FB7">
        <w:rPr>
          <w:sz w:val="24"/>
          <w:szCs w:val="24"/>
        </w:rPr>
        <w:t>percebe</w:t>
      </w:r>
      <w:r w:rsidR="001715A1">
        <w:rPr>
          <w:sz w:val="24"/>
          <w:szCs w:val="24"/>
        </w:rPr>
        <w:t>-se</w:t>
      </w:r>
      <w:r w:rsidRPr="000B1FB7">
        <w:rPr>
          <w:sz w:val="24"/>
          <w:szCs w:val="24"/>
        </w:rPr>
        <w:t xml:space="preserve"> </w:t>
      </w:r>
      <w:r>
        <w:rPr>
          <w:sz w:val="24"/>
          <w:szCs w:val="24"/>
        </w:rPr>
        <w:t>uma baixa densidade geral (0,151</w:t>
      </w:r>
      <w:r w:rsidRPr="000B1FB7">
        <w:rPr>
          <w:sz w:val="24"/>
          <w:szCs w:val="24"/>
        </w:rPr>
        <w:t xml:space="preserve">), cercada por uma alta média </w:t>
      </w:r>
      <w:r>
        <w:rPr>
          <w:sz w:val="24"/>
          <w:szCs w:val="24"/>
        </w:rPr>
        <w:t xml:space="preserve">de </w:t>
      </w:r>
      <w:r w:rsidRPr="00AE3D17">
        <w:rPr>
          <w:sz w:val="24"/>
          <w:szCs w:val="24"/>
        </w:rPr>
        <w:t>Intermediação</w:t>
      </w:r>
      <w:r>
        <w:rPr>
          <w:i/>
          <w:sz w:val="24"/>
          <w:szCs w:val="24"/>
        </w:rPr>
        <w:t xml:space="preserve"> </w:t>
      </w:r>
      <w:r>
        <w:rPr>
          <w:sz w:val="24"/>
          <w:szCs w:val="24"/>
        </w:rPr>
        <w:t>de 201,521</w:t>
      </w:r>
      <w:r w:rsidRPr="000B1FB7">
        <w:rPr>
          <w:sz w:val="24"/>
          <w:szCs w:val="24"/>
        </w:rPr>
        <w:t xml:space="preserve">, evidenciando uma suposta relação progressiva no aperfeiçoamento </w:t>
      </w:r>
      <w:r w:rsidRPr="000B1FB7">
        <w:rPr>
          <w:sz w:val="24"/>
          <w:szCs w:val="24"/>
        </w:rPr>
        <w:lastRenderedPageBreak/>
        <w:t xml:space="preserve">das cooperações entre os </w:t>
      </w:r>
      <w:r>
        <w:rPr>
          <w:sz w:val="24"/>
          <w:szCs w:val="24"/>
        </w:rPr>
        <w:t xml:space="preserve">membros </w:t>
      </w:r>
      <w:r w:rsidR="001715A1">
        <w:rPr>
          <w:sz w:val="24"/>
          <w:szCs w:val="24"/>
        </w:rPr>
        <w:t>dos Periódicos de C</w:t>
      </w:r>
      <w:r w:rsidRPr="000B1FB7">
        <w:rPr>
          <w:sz w:val="24"/>
          <w:szCs w:val="24"/>
        </w:rPr>
        <w:t>ontabilidade</w:t>
      </w:r>
      <w:r>
        <w:rPr>
          <w:sz w:val="24"/>
          <w:szCs w:val="24"/>
        </w:rPr>
        <w:t xml:space="preserve"> no Brasil. O resultado demostrou uma média de 31,7</w:t>
      </w:r>
      <w:r w:rsidR="001715A1">
        <w:rPr>
          <w:sz w:val="24"/>
          <w:szCs w:val="24"/>
        </w:rPr>
        <w:t>16 laços, ou seja, em média os m</w:t>
      </w:r>
      <w:r>
        <w:rPr>
          <w:sz w:val="24"/>
          <w:szCs w:val="24"/>
        </w:rPr>
        <w:t xml:space="preserve">embros dos Conselhos Editoriais se relacionaram com 31 parceiros, o indicador máximo </w:t>
      </w:r>
      <w:r w:rsidR="001715A1">
        <w:rPr>
          <w:sz w:val="24"/>
          <w:szCs w:val="24"/>
        </w:rPr>
        <w:t>de g</w:t>
      </w:r>
      <w:r w:rsidRPr="00AE3D17">
        <w:rPr>
          <w:sz w:val="24"/>
          <w:szCs w:val="24"/>
        </w:rPr>
        <w:t>rau</w:t>
      </w:r>
      <w:r>
        <w:rPr>
          <w:sz w:val="24"/>
          <w:szCs w:val="24"/>
        </w:rPr>
        <w:t xml:space="preserve"> foi de 62,857 revelando que um autor se relacionou no máximo com 63% do conjunto de atores da rede social.</w:t>
      </w:r>
    </w:p>
    <w:p w14:paraId="00884843" w14:textId="77777777" w:rsidR="00D730FD" w:rsidRDefault="00D730FD" w:rsidP="00D730FD">
      <w:pPr>
        <w:autoSpaceDE w:val="0"/>
        <w:autoSpaceDN w:val="0"/>
        <w:adjustRightInd w:val="0"/>
        <w:rPr>
          <w:b/>
          <w:sz w:val="24"/>
          <w:szCs w:val="24"/>
        </w:rPr>
      </w:pPr>
    </w:p>
    <w:p w14:paraId="0748D735" w14:textId="11B9F765" w:rsidR="00D730FD" w:rsidRDefault="00D730FD" w:rsidP="00D730FD">
      <w:pPr>
        <w:autoSpaceDE w:val="0"/>
        <w:autoSpaceDN w:val="0"/>
        <w:adjustRightInd w:val="0"/>
        <w:rPr>
          <w:b/>
          <w:sz w:val="24"/>
          <w:szCs w:val="24"/>
        </w:rPr>
      </w:pPr>
      <w:r w:rsidRPr="00FA06C6">
        <w:rPr>
          <w:b/>
          <w:sz w:val="24"/>
          <w:szCs w:val="24"/>
        </w:rPr>
        <w:t>4.</w:t>
      </w:r>
      <w:r>
        <w:rPr>
          <w:b/>
          <w:sz w:val="24"/>
          <w:szCs w:val="24"/>
        </w:rPr>
        <w:t>2</w:t>
      </w:r>
      <w:r w:rsidR="005B2763">
        <w:rPr>
          <w:b/>
          <w:sz w:val="24"/>
          <w:szCs w:val="24"/>
        </w:rPr>
        <w:t xml:space="preserve"> Redes entre P</w:t>
      </w:r>
      <w:r w:rsidRPr="00FA06C6">
        <w:rPr>
          <w:b/>
          <w:sz w:val="24"/>
          <w:szCs w:val="24"/>
        </w:rPr>
        <w:t>eriódicos</w:t>
      </w:r>
    </w:p>
    <w:p w14:paraId="1074CDD2" w14:textId="1EA4B505" w:rsidR="00D730FD" w:rsidRDefault="00D730FD" w:rsidP="00D730FD">
      <w:pPr>
        <w:autoSpaceDE w:val="0"/>
        <w:autoSpaceDN w:val="0"/>
        <w:adjustRightInd w:val="0"/>
        <w:jc w:val="both"/>
        <w:rPr>
          <w:sz w:val="24"/>
          <w:szCs w:val="24"/>
        </w:rPr>
      </w:pPr>
      <w:r>
        <w:rPr>
          <w:b/>
          <w:sz w:val="24"/>
          <w:szCs w:val="24"/>
        </w:rPr>
        <w:tab/>
      </w:r>
      <w:r>
        <w:rPr>
          <w:sz w:val="24"/>
          <w:szCs w:val="24"/>
        </w:rPr>
        <w:t xml:space="preserve">As redes sociais dos periódicos é uma das alternativas da dualidade, na qual dois ou mais </w:t>
      </w:r>
      <w:r w:rsidR="002D1997">
        <w:rPr>
          <w:sz w:val="24"/>
          <w:szCs w:val="24"/>
        </w:rPr>
        <w:t>periódicos estão ligados pelos m</w:t>
      </w:r>
      <w:r>
        <w:rPr>
          <w:sz w:val="24"/>
          <w:szCs w:val="24"/>
        </w:rPr>
        <w:t>embros do Co</w:t>
      </w:r>
      <w:r w:rsidR="002D1997">
        <w:rPr>
          <w:sz w:val="24"/>
          <w:szCs w:val="24"/>
        </w:rPr>
        <w:t>nselho</w:t>
      </w:r>
      <w:r>
        <w:rPr>
          <w:sz w:val="24"/>
          <w:szCs w:val="24"/>
        </w:rPr>
        <w:t xml:space="preserve"> Editorial que estão em seu conselho (Wasserman &amp; Faust,</w:t>
      </w:r>
      <w:r w:rsidRPr="009A4F15">
        <w:rPr>
          <w:sz w:val="24"/>
          <w:szCs w:val="24"/>
        </w:rPr>
        <w:t xml:space="preserve"> 1</w:t>
      </w:r>
      <w:r>
        <w:rPr>
          <w:sz w:val="24"/>
          <w:szCs w:val="24"/>
        </w:rPr>
        <w:t xml:space="preserve">994). As Figuras 3 e 4 </w:t>
      </w:r>
      <w:r w:rsidRPr="00511072">
        <w:rPr>
          <w:sz w:val="24"/>
          <w:szCs w:val="24"/>
        </w:rPr>
        <w:t>evidenciam as redes sociais dos 16 periódicos</w:t>
      </w:r>
      <w:r>
        <w:rPr>
          <w:sz w:val="24"/>
          <w:szCs w:val="24"/>
        </w:rPr>
        <w:t xml:space="preserve"> </w:t>
      </w:r>
      <w:r w:rsidRPr="00511072">
        <w:rPr>
          <w:sz w:val="24"/>
          <w:szCs w:val="24"/>
        </w:rPr>
        <w:t>selecionados nesta investigação, enfa</w:t>
      </w:r>
      <w:r>
        <w:rPr>
          <w:sz w:val="24"/>
          <w:szCs w:val="24"/>
        </w:rPr>
        <w:t xml:space="preserve">tizando as centralidades </w:t>
      </w:r>
      <w:r w:rsidRPr="00AE3D17">
        <w:rPr>
          <w:sz w:val="24"/>
          <w:szCs w:val="24"/>
        </w:rPr>
        <w:t>de Grau</w:t>
      </w:r>
      <w:r>
        <w:rPr>
          <w:sz w:val="24"/>
          <w:szCs w:val="24"/>
        </w:rPr>
        <w:t xml:space="preserve"> e de </w:t>
      </w:r>
      <w:r w:rsidRPr="00AE3D17">
        <w:rPr>
          <w:sz w:val="24"/>
          <w:szCs w:val="24"/>
        </w:rPr>
        <w:t>Intermediação</w:t>
      </w:r>
      <w:r w:rsidRPr="007852E6">
        <w:rPr>
          <w:sz w:val="24"/>
          <w:szCs w:val="24"/>
        </w:rPr>
        <w:t>,</w:t>
      </w:r>
      <w:r>
        <w:rPr>
          <w:sz w:val="24"/>
          <w:szCs w:val="24"/>
        </w:rPr>
        <w:t xml:space="preserve"> </w:t>
      </w:r>
      <w:r w:rsidRPr="00511072">
        <w:rPr>
          <w:sz w:val="24"/>
          <w:szCs w:val="24"/>
        </w:rPr>
        <w:t>respectivamente.</w:t>
      </w:r>
    </w:p>
    <w:p w14:paraId="6C08ADCB" w14:textId="77777777" w:rsidR="00D730FD" w:rsidRPr="00511072" w:rsidRDefault="00D730FD" w:rsidP="00D730FD">
      <w:pPr>
        <w:autoSpaceDE w:val="0"/>
        <w:autoSpaceDN w:val="0"/>
        <w:adjustRightInd w:val="0"/>
        <w:jc w:val="both"/>
        <w:rPr>
          <w:sz w:val="24"/>
          <w:szCs w:val="24"/>
        </w:rPr>
      </w:pPr>
    </w:p>
    <w:p w14:paraId="2400254B" w14:textId="707CA038" w:rsidR="00D730FD" w:rsidRPr="00AE3D17" w:rsidRDefault="00D730FD" w:rsidP="00D730FD">
      <w:pPr>
        <w:autoSpaceDE w:val="0"/>
        <w:autoSpaceDN w:val="0"/>
        <w:adjustRightInd w:val="0"/>
        <w:jc w:val="both"/>
        <w:rPr>
          <w:b/>
        </w:rPr>
      </w:pPr>
      <w:r>
        <w:t>Figura 3</w:t>
      </w:r>
      <w:r w:rsidR="00CF73F0">
        <w:t>.</w:t>
      </w:r>
      <w:r>
        <w:t xml:space="preserve"> </w:t>
      </w:r>
      <w:r w:rsidRPr="00C479BC">
        <w:rPr>
          <w:b/>
        </w:rPr>
        <w:t xml:space="preserve">Redes de </w:t>
      </w:r>
      <w:r>
        <w:rPr>
          <w:b/>
        </w:rPr>
        <w:t>Periódicos de C</w:t>
      </w:r>
      <w:r w:rsidRPr="00C479BC">
        <w:rPr>
          <w:b/>
        </w:rPr>
        <w:t>entralidades</w:t>
      </w:r>
      <w:r>
        <w:rPr>
          <w:b/>
        </w:rPr>
        <w:t xml:space="preserve"> </w:t>
      </w:r>
      <w:r w:rsidRPr="00AE3D17">
        <w:rPr>
          <w:b/>
        </w:rPr>
        <w:t>de Grau</w:t>
      </w:r>
    </w:p>
    <w:p w14:paraId="34A376B4" w14:textId="77777777" w:rsidR="00D730FD" w:rsidRDefault="00D730FD" w:rsidP="00D730FD">
      <w:pPr>
        <w:jc w:val="both"/>
        <w:rPr>
          <w:noProof/>
        </w:rPr>
      </w:pPr>
      <w:r>
        <w:rPr>
          <w:noProof/>
          <w:lang w:val="en-US"/>
        </w:rPr>
        <w:drawing>
          <wp:inline distT="0" distB="0" distL="0" distR="0" wp14:anchorId="3C53AC13" wp14:editId="1A702AD1">
            <wp:extent cx="5740372" cy="2553839"/>
            <wp:effectExtent l="19050" t="19050" r="13335" b="18415"/>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57121" cy="2561290"/>
                    </a:xfrm>
                    <a:prstGeom prst="rect">
                      <a:avLst/>
                    </a:prstGeom>
                    <a:solidFill>
                      <a:sysClr val="windowText" lastClr="000000"/>
                    </a:solidFill>
                    <a:ln w="9525">
                      <a:solidFill>
                        <a:schemeClr val="tx1">
                          <a:lumMod val="95000"/>
                          <a:lumOff val="5000"/>
                        </a:schemeClr>
                      </a:solidFill>
                    </a:ln>
                    <a:effectLst>
                      <a:softEdge rad="12700"/>
                    </a:effectLst>
                  </pic:spPr>
                </pic:pic>
              </a:graphicData>
            </a:graphic>
          </wp:inline>
        </w:drawing>
      </w:r>
    </w:p>
    <w:p w14:paraId="7E0DA3AA" w14:textId="57E3D286" w:rsidR="00D730FD" w:rsidRPr="00FE721B" w:rsidRDefault="00D730FD" w:rsidP="00D730FD">
      <w:pPr>
        <w:jc w:val="both"/>
        <w:rPr>
          <w:noProof/>
        </w:rPr>
      </w:pPr>
      <w:r w:rsidRPr="00FE721B">
        <w:rPr>
          <w:noProof/>
        </w:rPr>
        <w:t>Fonte: dados da pesquisa</w:t>
      </w:r>
      <w:r w:rsidR="00CF1E83">
        <w:rPr>
          <w:noProof/>
        </w:rPr>
        <w:t xml:space="preserve"> (2018)</w:t>
      </w:r>
    </w:p>
    <w:p w14:paraId="6C4CAD83" w14:textId="0EDE0E13" w:rsidR="00D730FD" w:rsidRDefault="00D730FD" w:rsidP="00D730FD">
      <w:pPr>
        <w:ind w:firstLine="708"/>
        <w:jc w:val="both"/>
        <w:rPr>
          <w:noProof/>
        </w:rPr>
      </w:pPr>
      <w:r>
        <w:rPr>
          <w:sz w:val="24"/>
          <w:szCs w:val="24"/>
        </w:rPr>
        <w:t xml:space="preserve">Com o desígnio de </w:t>
      </w:r>
      <w:r w:rsidR="00CF1E83">
        <w:rPr>
          <w:sz w:val="24"/>
          <w:szCs w:val="24"/>
        </w:rPr>
        <w:t xml:space="preserve">maior </w:t>
      </w:r>
      <w:r>
        <w:rPr>
          <w:sz w:val="24"/>
          <w:szCs w:val="24"/>
        </w:rPr>
        <w:t xml:space="preserve">entendimento </w:t>
      </w:r>
      <w:r w:rsidRPr="00C003DA">
        <w:rPr>
          <w:sz w:val="24"/>
          <w:szCs w:val="24"/>
        </w:rPr>
        <w:t>a</w:t>
      </w:r>
      <w:r>
        <w:rPr>
          <w:sz w:val="24"/>
          <w:szCs w:val="24"/>
        </w:rPr>
        <w:t xml:space="preserve"> Tabela 5</w:t>
      </w:r>
      <w:r w:rsidRPr="00C003DA">
        <w:rPr>
          <w:sz w:val="24"/>
          <w:szCs w:val="24"/>
        </w:rPr>
        <w:t xml:space="preserve"> reporta a relaçã</w:t>
      </w:r>
      <w:r>
        <w:rPr>
          <w:sz w:val="24"/>
          <w:szCs w:val="24"/>
        </w:rPr>
        <w:t xml:space="preserve">o dos periódicos mais centrais </w:t>
      </w:r>
      <w:r w:rsidR="00CF1E83">
        <w:rPr>
          <w:iCs/>
          <w:sz w:val="24"/>
          <w:szCs w:val="24"/>
        </w:rPr>
        <w:t>de g</w:t>
      </w:r>
      <w:r w:rsidRPr="00AE3D17">
        <w:rPr>
          <w:iCs/>
          <w:sz w:val="24"/>
          <w:szCs w:val="24"/>
        </w:rPr>
        <w:t>rau</w:t>
      </w:r>
      <w:r w:rsidRPr="00C003DA">
        <w:rPr>
          <w:sz w:val="24"/>
          <w:szCs w:val="24"/>
        </w:rPr>
        <w:t xml:space="preserve">, </w:t>
      </w:r>
      <w:r>
        <w:rPr>
          <w:sz w:val="24"/>
          <w:szCs w:val="24"/>
        </w:rPr>
        <w:t>d</w:t>
      </w:r>
      <w:r w:rsidRPr="00C003DA">
        <w:rPr>
          <w:sz w:val="24"/>
          <w:szCs w:val="24"/>
        </w:rPr>
        <w:t>a pesquisa</w:t>
      </w:r>
      <w:r w:rsidR="00CF1E83">
        <w:rPr>
          <w:sz w:val="24"/>
          <w:szCs w:val="24"/>
        </w:rPr>
        <w:t>.</w:t>
      </w:r>
    </w:p>
    <w:p w14:paraId="54A96510" w14:textId="77777777" w:rsidR="00D730FD" w:rsidRDefault="00D730FD" w:rsidP="00D730FD">
      <w:pPr>
        <w:jc w:val="both"/>
        <w:rPr>
          <w:noProof/>
        </w:rPr>
      </w:pPr>
    </w:p>
    <w:p w14:paraId="0196F500" w14:textId="31613C76" w:rsidR="00D730FD" w:rsidRPr="00CF73F0" w:rsidRDefault="00D730FD" w:rsidP="00D730FD">
      <w:pPr>
        <w:jc w:val="both"/>
        <w:rPr>
          <w:b/>
          <w:szCs w:val="18"/>
        </w:rPr>
      </w:pPr>
      <w:r w:rsidRPr="00CF73F0">
        <w:rPr>
          <w:noProof/>
          <w:szCs w:val="18"/>
        </w:rPr>
        <w:t>Tabela 5</w:t>
      </w:r>
      <w:r w:rsidR="00CF73F0">
        <w:rPr>
          <w:noProof/>
          <w:szCs w:val="18"/>
        </w:rPr>
        <w:t>.</w:t>
      </w:r>
      <w:r w:rsidRPr="00CF73F0">
        <w:rPr>
          <w:noProof/>
          <w:szCs w:val="18"/>
        </w:rPr>
        <w:t xml:space="preserve"> </w:t>
      </w:r>
      <w:r w:rsidRPr="00CF73F0">
        <w:rPr>
          <w:b/>
          <w:szCs w:val="18"/>
        </w:rPr>
        <w:t>Centralidade de Grau dos periódicos analisados</w:t>
      </w:r>
    </w:p>
    <w:tbl>
      <w:tblPr>
        <w:tblW w:w="9071" w:type="dxa"/>
        <w:tblCellMar>
          <w:left w:w="70" w:type="dxa"/>
          <w:right w:w="70" w:type="dxa"/>
        </w:tblCellMar>
        <w:tblLook w:val="04A0" w:firstRow="1" w:lastRow="0" w:firstColumn="1" w:lastColumn="0" w:noHBand="0" w:noVBand="1"/>
      </w:tblPr>
      <w:tblGrid>
        <w:gridCol w:w="690"/>
        <w:gridCol w:w="1687"/>
        <w:gridCol w:w="1141"/>
        <w:gridCol w:w="1011"/>
        <w:gridCol w:w="642"/>
        <w:gridCol w:w="82"/>
        <w:gridCol w:w="1607"/>
        <w:gridCol w:w="82"/>
        <w:gridCol w:w="1091"/>
        <w:gridCol w:w="833"/>
        <w:gridCol w:w="146"/>
        <w:gridCol w:w="59"/>
      </w:tblGrid>
      <w:tr w:rsidR="00D730FD" w:rsidRPr="00B5494E" w14:paraId="1720C842" w14:textId="77777777" w:rsidTr="002D1997">
        <w:trPr>
          <w:gridAfter w:val="1"/>
          <w:wAfter w:w="59" w:type="dxa"/>
          <w:trHeight w:val="20"/>
        </w:trPr>
        <w:tc>
          <w:tcPr>
            <w:tcW w:w="690" w:type="dxa"/>
            <w:tcBorders>
              <w:top w:val="single" w:sz="12" w:space="0" w:color="auto"/>
              <w:left w:val="nil"/>
              <w:bottom w:val="single" w:sz="4" w:space="0" w:color="auto"/>
              <w:right w:val="nil"/>
            </w:tcBorders>
            <w:shd w:val="clear" w:color="auto" w:fill="FFFFFF" w:themeFill="background1"/>
            <w:noWrap/>
            <w:vAlign w:val="bottom"/>
            <w:hideMark/>
          </w:tcPr>
          <w:p w14:paraId="1741C0D7" w14:textId="77777777" w:rsidR="00D730FD" w:rsidRPr="00AE3D17" w:rsidRDefault="00D730FD" w:rsidP="002D1997">
            <w:pPr>
              <w:jc w:val="center"/>
              <w:rPr>
                <w:color w:val="000000"/>
                <w:sz w:val="18"/>
                <w:szCs w:val="18"/>
              </w:rPr>
            </w:pPr>
            <w:r w:rsidRPr="00AE3D17">
              <w:rPr>
                <w:color w:val="000000"/>
                <w:sz w:val="18"/>
                <w:szCs w:val="18"/>
              </w:rPr>
              <w:t xml:space="preserve">Ordem </w:t>
            </w:r>
          </w:p>
        </w:tc>
        <w:tc>
          <w:tcPr>
            <w:tcW w:w="1687" w:type="dxa"/>
            <w:tcBorders>
              <w:top w:val="single" w:sz="12" w:space="0" w:color="auto"/>
              <w:left w:val="nil"/>
              <w:bottom w:val="single" w:sz="4" w:space="0" w:color="auto"/>
              <w:right w:val="nil"/>
            </w:tcBorders>
            <w:shd w:val="clear" w:color="auto" w:fill="FFFFFF" w:themeFill="background1"/>
            <w:noWrap/>
            <w:vAlign w:val="bottom"/>
            <w:hideMark/>
          </w:tcPr>
          <w:p w14:paraId="508FC8A7" w14:textId="77777777" w:rsidR="00D730FD" w:rsidRPr="00AE3D17" w:rsidRDefault="00D730FD" w:rsidP="002D1997">
            <w:pPr>
              <w:jc w:val="center"/>
              <w:rPr>
                <w:color w:val="000000"/>
                <w:sz w:val="18"/>
                <w:szCs w:val="18"/>
              </w:rPr>
            </w:pPr>
            <w:r w:rsidRPr="00AE3D17">
              <w:rPr>
                <w:color w:val="000000"/>
                <w:sz w:val="18"/>
                <w:szCs w:val="18"/>
              </w:rPr>
              <w:t>Periódico</w:t>
            </w:r>
          </w:p>
        </w:tc>
        <w:tc>
          <w:tcPr>
            <w:tcW w:w="2152" w:type="dxa"/>
            <w:gridSpan w:val="2"/>
            <w:tcBorders>
              <w:top w:val="single" w:sz="12" w:space="0" w:color="auto"/>
              <w:left w:val="nil"/>
              <w:bottom w:val="single" w:sz="4" w:space="0" w:color="auto"/>
              <w:right w:val="nil"/>
            </w:tcBorders>
            <w:shd w:val="clear" w:color="auto" w:fill="FFFFFF" w:themeFill="background1"/>
            <w:noWrap/>
            <w:vAlign w:val="bottom"/>
            <w:hideMark/>
          </w:tcPr>
          <w:p w14:paraId="37119E20" w14:textId="77777777" w:rsidR="00D730FD" w:rsidRPr="00AE3D17" w:rsidRDefault="00D730FD" w:rsidP="002D1997">
            <w:pPr>
              <w:jc w:val="center"/>
              <w:rPr>
                <w:i/>
                <w:iCs/>
                <w:color w:val="000000"/>
                <w:sz w:val="18"/>
                <w:szCs w:val="18"/>
              </w:rPr>
            </w:pPr>
            <w:r w:rsidRPr="00AE3D17">
              <w:rPr>
                <w:i/>
                <w:iCs/>
                <w:color w:val="000000"/>
                <w:sz w:val="18"/>
                <w:szCs w:val="18"/>
              </w:rPr>
              <w:t>Degree</w:t>
            </w:r>
          </w:p>
        </w:tc>
        <w:tc>
          <w:tcPr>
            <w:tcW w:w="724" w:type="dxa"/>
            <w:gridSpan w:val="2"/>
            <w:tcBorders>
              <w:top w:val="single" w:sz="12" w:space="0" w:color="auto"/>
              <w:left w:val="single" w:sz="4" w:space="0" w:color="auto"/>
              <w:bottom w:val="single" w:sz="4" w:space="0" w:color="auto"/>
              <w:right w:val="nil"/>
            </w:tcBorders>
            <w:shd w:val="clear" w:color="auto" w:fill="FFFFFF" w:themeFill="background1"/>
            <w:noWrap/>
            <w:vAlign w:val="bottom"/>
            <w:hideMark/>
          </w:tcPr>
          <w:p w14:paraId="39EBFF8D" w14:textId="77777777" w:rsidR="00D730FD" w:rsidRPr="00AE3D17" w:rsidRDefault="00D730FD" w:rsidP="002D1997">
            <w:pPr>
              <w:jc w:val="center"/>
              <w:rPr>
                <w:color w:val="000000"/>
                <w:sz w:val="18"/>
                <w:szCs w:val="18"/>
              </w:rPr>
            </w:pPr>
            <w:r w:rsidRPr="00AE3D17">
              <w:rPr>
                <w:color w:val="000000"/>
                <w:sz w:val="18"/>
                <w:szCs w:val="18"/>
              </w:rPr>
              <w:t xml:space="preserve">Ordem </w:t>
            </w:r>
          </w:p>
        </w:tc>
        <w:tc>
          <w:tcPr>
            <w:tcW w:w="1689" w:type="dxa"/>
            <w:gridSpan w:val="2"/>
            <w:tcBorders>
              <w:top w:val="single" w:sz="12" w:space="0" w:color="auto"/>
              <w:left w:val="nil"/>
              <w:bottom w:val="single" w:sz="4" w:space="0" w:color="auto"/>
              <w:right w:val="nil"/>
            </w:tcBorders>
            <w:shd w:val="clear" w:color="auto" w:fill="FFFFFF" w:themeFill="background1"/>
            <w:noWrap/>
            <w:vAlign w:val="bottom"/>
            <w:hideMark/>
          </w:tcPr>
          <w:p w14:paraId="2DB79A77" w14:textId="77777777" w:rsidR="00D730FD" w:rsidRPr="00AE3D17" w:rsidRDefault="00D730FD" w:rsidP="002D1997">
            <w:pPr>
              <w:jc w:val="center"/>
              <w:rPr>
                <w:color w:val="000000"/>
                <w:sz w:val="18"/>
                <w:szCs w:val="18"/>
              </w:rPr>
            </w:pPr>
            <w:r w:rsidRPr="00AE3D17">
              <w:rPr>
                <w:color w:val="000000"/>
                <w:sz w:val="18"/>
                <w:szCs w:val="18"/>
              </w:rPr>
              <w:t>Periódico</w:t>
            </w:r>
          </w:p>
        </w:tc>
        <w:tc>
          <w:tcPr>
            <w:tcW w:w="1924" w:type="dxa"/>
            <w:gridSpan w:val="2"/>
            <w:tcBorders>
              <w:top w:val="single" w:sz="12" w:space="0" w:color="auto"/>
              <w:left w:val="nil"/>
              <w:bottom w:val="single" w:sz="4" w:space="0" w:color="auto"/>
              <w:right w:val="nil"/>
            </w:tcBorders>
            <w:shd w:val="clear" w:color="auto" w:fill="FFFFFF" w:themeFill="background1"/>
            <w:noWrap/>
            <w:vAlign w:val="bottom"/>
            <w:hideMark/>
          </w:tcPr>
          <w:p w14:paraId="77ADA3B0" w14:textId="77777777" w:rsidR="00D730FD" w:rsidRPr="00AE3D17" w:rsidRDefault="00D730FD" w:rsidP="002D1997">
            <w:pPr>
              <w:jc w:val="center"/>
              <w:rPr>
                <w:i/>
                <w:iCs/>
                <w:color w:val="000000"/>
                <w:sz w:val="18"/>
                <w:szCs w:val="18"/>
              </w:rPr>
            </w:pPr>
            <w:r w:rsidRPr="00AE3D17">
              <w:rPr>
                <w:i/>
                <w:iCs/>
                <w:color w:val="000000"/>
                <w:sz w:val="18"/>
                <w:szCs w:val="18"/>
              </w:rPr>
              <w:t>Degree</w:t>
            </w:r>
          </w:p>
        </w:tc>
        <w:tc>
          <w:tcPr>
            <w:tcW w:w="146" w:type="dxa"/>
            <w:tcBorders>
              <w:top w:val="single" w:sz="12" w:space="0" w:color="auto"/>
              <w:left w:val="nil"/>
              <w:bottom w:val="single" w:sz="4" w:space="0" w:color="auto"/>
              <w:right w:val="nil"/>
            </w:tcBorders>
            <w:shd w:val="clear" w:color="auto" w:fill="FFFFFF" w:themeFill="background1"/>
            <w:vAlign w:val="bottom"/>
          </w:tcPr>
          <w:p w14:paraId="5B6D9CAF" w14:textId="77777777" w:rsidR="00D730FD" w:rsidRPr="00AE3D17" w:rsidRDefault="00D730FD" w:rsidP="002D1997">
            <w:pPr>
              <w:jc w:val="center"/>
              <w:rPr>
                <w:i/>
                <w:iCs/>
                <w:color w:val="000000"/>
                <w:sz w:val="18"/>
                <w:szCs w:val="18"/>
              </w:rPr>
            </w:pPr>
          </w:p>
        </w:tc>
      </w:tr>
      <w:tr w:rsidR="00D730FD" w:rsidRPr="00B5494E" w14:paraId="5520FB88" w14:textId="77777777" w:rsidTr="002D1997">
        <w:trPr>
          <w:trHeight w:val="20"/>
        </w:trPr>
        <w:tc>
          <w:tcPr>
            <w:tcW w:w="690" w:type="dxa"/>
            <w:tcBorders>
              <w:top w:val="nil"/>
              <w:left w:val="nil"/>
              <w:bottom w:val="nil"/>
              <w:right w:val="nil"/>
            </w:tcBorders>
            <w:shd w:val="clear" w:color="auto" w:fill="auto"/>
            <w:noWrap/>
            <w:vAlign w:val="bottom"/>
            <w:hideMark/>
          </w:tcPr>
          <w:p w14:paraId="5FAF47EB" w14:textId="77777777" w:rsidR="00D730FD" w:rsidRPr="00AE3D17" w:rsidRDefault="00D730FD" w:rsidP="002D1997">
            <w:pPr>
              <w:jc w:val="center"/>
              <w:rPr>
                <w:color w:val="000000"/>
                <w:sz w:val="18"/>
                <w:szCs w:val="18"/>
              </w:rPr>
            </w:pPr>
            <w:r w:rsidRPr="00AE3D17">
              <w:rPr>
                <w:color w:val="000000"/>
                <w:sz w:val="18"/>
                <w:szCs w:val="18"/>
              </w:rPr>
              <w:t>1</w:t>
            </w:r>
          </w:p>
        </w:tc>
        <w:tc>
          <w:tcPr>
            <w:tcW w:w="1687" w:type="dxa"/>
            <w:tcBorders>
              <w:top w:val="nil"/>
              <w:left w:val="nil"/>
              <w:bottom w:val="nil"/>
            </w:tcBorders>
            <w:shd w:val="clear" w:color="auto" w:fill="auto"/>
            <w:noWrap/>
            <w:vAlign w:val="bottom"/>
            <w:hideMark/>
          </w:tcPr>
          <w:p w14:paraId="6266E832" w14:textId="77777777" w:rsidR="00D730FD" w:rsidRPr="00AE3D17" w:rsidRDefault="00D730FD" w:rsidP="002D1997">
            <w:pPr>
              <w:rPr>
                <w:color w:val="000000"/>
                <w:sz w:val="18"/>
                <w:szCs w:val="18"/>
              </w:rPr>
            </w:pPr>
            <w:r w:rsidRPr="00AE3D17">
              <w:rPr>
                <w:color w:val="000000"/>
                <w:sz w:val="18"/>
                <w:szCs w:val="18"/>
              </w:rPr>
              <w:t xml:space="preserve">RCC  </w:t>
            </w:r>
          </w:p>
        </w:tc>
        <w:tc>
          <w:tcPr>
            <w:tcW w:w="1141" w:type="dxa"/>
            <w:tcBorders>
              <w:top w:val="nil"/>
              <w:bottom w:val="nil"/>
              <w:right w:val="nil"/>
            </w:tcBorders>
            <w:shd w:val="clear" w:color="auto" w:fill="auto"/>
            <w:noWrap/>
            <w:vAlign w:val="bottom"/>
            <w:hideMark/>
          </w:tcPr>
          <w:p w14:paraId="20E6C099" w14:textId="77777777" w:rsidR="00D730FD" w:rsidRPr="00AE3D17" w:rsidRDefault="00D730FD" w:rsidP="002D1997">
            <w:pPr>
              <w:jc w:val="center"/>
              <w:rPr>
                <w:color w:val="000000"/>
                <w:sz w:val="18"/>
                <w:szCs w:val="18"/>
              </w:rPr>
            </w:pPr>
            <w:r w:rsidRPr="00AE3D17">
              <w:rPr>
                <w:color w:val="000000"/>
                <w:sz w:val="18"/>
                <w:szCs w:val="18"/>
              </w:rPr>
              <w:t>13</w:t>
            </w:r>
          </w:p>
        </w:tc>
        <w:tc>
          <w:tcPr>
            <w:tcW w:w="1011" w:type="dxa"/>
            <w:tcBorders>
              <w:top w:val="nil"/>
              <w:left w:val="nil"/>
              <w:bottom w:val="nil"/>
              <w:right w:val="nil"/>
            </w:tcBorders>
            <w:shd w:val="clear" w:color="auto" w:fill="auto"/>
            <w:noWrap/>
            <w:vAlign w:val="bottom"/>
            <w:hideMark/>
          </w:tcPr>
          <w:p w14:paraId="4F777FC7" w14:textId="77777777" w:rsidR="00D730FD" w:rsidRPr="00AE3D17" w:rsidRDefault="00D730FD" w:rsidP="002D1997">
            <w:pPr>
              <w:rPr>
                <w:color w:val="000000"/>
                <w:sz w:val="18"/>
                <w:szCs w:val="18"/>
              </w:rPr>
            </w:pPr>
            <w:r w:rsidRPr="00AE3D17">
              <w:rPr>
                <w:color w:val="000000"/>
                <w:sz w:val="18"/>
                <w:szCs w:val="18"/>
              </w:rPr>
              <w:t xml:space="preserve">0,867 </w:t>
            </w:r>
          </w:p>
        </w:tc>
        <w:tc>
          <w:tcPr>
            <w:tcW w:w="642" w:type="dxa"/>
            <w:tcBorders>
              <w:top w:val="nil"/>
              <w:left w:val="single" w:sz="4" w:space="0" w:color="auto"/>
              <w:bottom w:val="nil"/>
              <w:right w:val="nil"/>
            </w:tcBorders>
            <w:shd w:val="clear" w:color="auto" w:fill="auto"/>
            <w:noWrap/>
            <w:vAlign w:val="bottom"/>
            <w:hideMark/>
          </w:tcPr>
          <w:p w14:paraId="366DD919" w14:textId="77777777" w:rsidR="00D730FD" w:rsidRPr="00AE3D17" w:rsidRDefault="00D730FD" w:rsidP="002D1997">
            <w:pPr>
              <w:jc w:val="center"/>
              <w:rPr>
                <w:color w:val="000000"/>
                <w:sz w:val="18"/>
                <w:szCs w:val="18"/>
              </w:rPr>
            </w:pPr>
            <w:r w:rsidRPr="00AE3D17">
              <w:rPr>
                <w:color w:val="000000"/>
                <w:sz w:val="18"/>
                <w:szCs w:val="18"/>
              </w:rPr>
              <w:t>9</w:t>
            </w:r>
          </w:p>
        </w:tc>
        <w:tc>
          <w:tcPr>
            <w:tcW w:w="1689" w:type="dxa"/>
            <w:gridSpan w:val="2"/>
            <w:tcBorders>
              <w:top w:val="nil"/>
              <w:left w:val="nil"/>
              <w:bottom w:val="nil"/>
            </w:tcBorders>
            <w:shd w:val="clear" w:color="auto" w:fill="auto"/>
            <w:noWrap/>
            <w:vAlign w:val="bottom"/>
            <w:hideMark/>
          </w:tcPr>
          <w:p w14:paraId="2F2E6BD3" w14:textId="77777777" w:rsidR="00D730FD" w:rsidRPr="00AE3D17" w:rsidRDefault="00D730FD" w:rsidP="002D1997">
            <w:pPr>
              <w:rPr>
                <w:color w:val="000000"/>
                <w:sz w:val="18"/>
                <w:szCs w:val="18"/>
              </w:rPr>
            </w:pPr>
            <w:r w:rsidRPr="00AE3D17">
              <w:rPr>
                <w:color w:val="000000"/>
                <w:sz w:val="18"/>
                <w:szCs w:val="18"/>
              </w:rPr>
              <w:t xml:space="preserve">RCMCC   </w:t>
            </w:r>
          </w:p>
        </w:tc>
        <w:tc>
          <w:tcPr>
            <w:tcW w:w="1173" w:type="dxa"/>
            <w:gridSpan w:val="2"/>
            <w:tcBorders>
              <w:top w:val="nil"/>
              <w:bottom w:val="nil"/>
              <w:right w:val="nil"/>
            </w:tcBorders>
            <w:shd w:val="clear" w:color="auto" w:fill="auto"/>
            <w:noWrap/>
            <w:vAlign w:val="bottom"/>
            <w:hideMark/>
          </w:tcPr>
          <w:p w14:paraId="22EB4C08" w14:textId="77777777" w:rsidR="00D730FD" w:rsidRPr="00AE3D17" w:rsidRDefault="00D730FD" w:rsidP="002D1997">
            <w:pPr>
              <w:jc w:val="center"/>
              <w:rPr>
                <w:color w:val="000000"/>
                <w:sz w:val="18"/>
                <w:szCs w:val="18"/>
              </w:rPr>
            </w:pPr>
            <w:r w:rsidRPr="00AE3D17">
              <w:rPr>
                <w:color w:val="000000"/>
                <w:sz w:val="18"/>
                <w:szCs w:val="18"/>
              </w:rPr>
              <w:t>9</w:t>
            </w:r>
          </w:p>
        </w:tc>
        <w:tc>
          <w:tcPr>
            <w:tcW w:w="1038" w:type="dxa"/>
            <w:gridSpan w:val="3"/>
            <w:tcBorders>
              <w:top w:val="nil"/>
              <w:left w:val="nil"/>
              <w:bottom w:val="nil"/>
              <w:right w:val="nil"/>
            </w:tcBorders>
            <w:shd w:val="clear" w:color="auto" w:fill="auto"/>
            <w:noWrap/>
            <w:vAlign w:val="bottom"/>
            <w:hideMark/>
          </w:tcPr>
          <w:p w14:paraId="37D0823C" w14:textId="77777777" w:rsidR="00D730FD" w:rsidRPr="00AE3D17" w:rsidRDefault="00D730FD" w:rsidP="002D1997">
            <w:pPr>
              <w:rPr>
                <w:color w:val="000000"/>
                <w:sz w:val="18"/>
                <w:szCs w:val="18"/>
              </w:rPr>
            </w:pPr>
            <w:r w:rsidRPr="00AE3D17">
              <w:rPr>
                <w:color w:val="000000"/>
                <w:sz w:val="18"/>
                <w:szCs w:val="18"/>
              </w:rPr>
              <w:t xml:space="preserve">0,600 </w:t>
            </w:r>
          </w:p>
        </w:tc>
      </w:tr>
      <w:tr w:rsidR="00D730FD" w:rsidRPr="00B5494E" w14:paraId="4CDE9954" w14:textId="77777777" w:rsidTr="002D1997">
        <w:trPr>
          <w:trHeight w:val="20"/>
        </w:trPr>
        <w:tc>
          <w:tcPr>
            <w:tcW w:w="690" w:type="dxa"/>
            <w:tcBorders>
              <w:top w:val="nil"/>
              <w:left w:val="nil"/>
              <w:bottom w:val="nil"/>
              <w:right w:val="nil"/>
            </w:tcBorders>
            <w:shd w:val="clear" w:color="auto" w:fill="auto"/>
            <w:noWrap/>
            <w:vAlign w:val="bottom"/>
            <w:hideMark/>
          </w:tcPr>
          <w:p w14:paraId="6D5E7209" w14:textId="77777777" w:rsidR="00D730FD" w:rsidRPr="00AE3D17" w:rsidRDefault="00D730FD" w:rsidP="002D1997">
            <w:pPr>
              <w:jc w:val="center"/>
              <w:rPr>
                <w:color w:val="000000"/>
                <w:sz w:val="18"/>
                <w:szCs w:val="18"/>
              </w:rPr>
            </w:pPr>
            <w:r w:rsidRPr="00AE3D17">
              <w:rPr>
                <w:color w:val="000000"/>
                <w:sz w:val="18"/>
                <w:szCs w:val="18"/>
              </w:rPr>
              <w:t>2</w:t>
            </w:r>
          </w:p>
        </w:tc>
        <w:tc>
          <w:tcPr>
            <w:tcW w:w="1687" w:type="dxa"/>
            <w:tcBorders>
              <w:top w:val="nil"/>
              <w:left w:val="nil"/>
              <w:bottom w:val="nil"/>
            </w:tcBorders>
            <w:shd w:val="clear" w:color="auto" w:fill="auto"/>
            <w:noWrap/>
            <w:vAlign w:val="bottom"/>
            <w:hideMark/>
          </w:tcPr>
          <w:p w14:paraId="5B49B71B" w14:textId="77777777" w:rsidR="00D730FD" w:rsidRPr="00AE3D17" w:rsidRDefault="00D730FD" w:rsidP="002D1997">
            <w:pPr>
              <w:rPr>
                <w:color w:val="000000"/>
                <w:sz w:val="18"/>
                <w:szCs w:val="18"/>
              </w:rPr>
            </w:pPr>
            <w:r w:rsidRPr="00AE3D17">
              <w:rPr>
                <w:color w:val="000000"/>
                <w:sz w:val="18"/>
                <w:szCs w:val="18"/>
              </w:rPr>
              <w:t xml:space="preserve">RUC  </w:t>
            </w:r>
          </w:p>
        </w:tc>
        <w:tc>
          <w:tcPr>
            <w:tcW w:w="1141" w:type="dxa"/>
            <w:tcBorders>
              <w:top w:val="nil"/>
              <w:bottom w:val="nil"/>
              <w:right w:val="nil"/>
            </w:tcBorders>
            <w:shd w:val="clear" w:color="auto" w:fill="auto"/>
            <w:noWrap/>
            <w:vAlign w:val="bottom"/>
            <w:hideMark/>
          </w:tcPr>
          <w:p w14:paraId="3602801E" w14:textId="77777777" w:rsidR="00D730FD" w:rsidRPr="00AE3D17" w:rsidRDefault="00D730FD" w:rsidP="002D1997">
            <w:pPr>
              <w:jc w:val="center"/>
              <w:rPr>
                <w:color w:val="000000"/>
                <w:sz w:val="18"/>
                <w:szCs w:val="18"/>
              </w:rPr>
            </w:pPr>
            <w:r w:rsidRPr="00AE3D17">
              <w:rPr>
                <w:color w:val="000000"/>
                <w:sz w:val="18"/>
                <w:szCs w:val="18"/>
              </w:rPr>
              <w:t>13</w:t>
            </w:r>
          </w:p>
        </w:tc>
        <w:tc>
          <w:tcPr>
            <w:tcW w:w="1011" w:type="dxa"/>
            <w:tcBorders>
              <w:top w:val="nil"/>
              <w:left w:val="nil"/>
              <w:bottom w:val="nil"/>
              <w:right w:val="nil"/>
            </w:tcBorders>
            <w:shd w:val="clear" w:color="auto" w:fill="auto"/>
            <w:noWrap/>
            <w:vAlign w:val="bottom"/>
            <w:hideMark/>
          </w:tcPr>
          <w:p w14:paraId="18F9DBAA" w14:textId="77777777" w:rsidR="00D730FD" w:rsidRPr="00AE3D17" w:rsidRDefault="00D730FD" w:rsidP="002D1997">
            <w:pPr>
              <w:rPr>
                <w:color w:val="000000"/>
                <w:sz w:val="18"/>
                <w:szCs w:val="18"/>
              </w:rPr>
            </w:pPr>
            <w:r w:rsidRPr="00AE3D17">
              <w:rPr>
                <w:color w:val="000000"/>
                <w:sz w:val="18"/>
                <w:szCs w:val="18"/>
              </w:rPr>
              <w:t xml:space="preserve">0,867 </w:t>
            </w:r>
          </w:p>
        </w:tc>
        <w:tc>
          <w:tcPr>
            <w:tcW w:w="642" w:type="dxa"/>
            <w:tcBorders>
              <w:top w:val="nil"/>
              <w:left w:val="single" w:sz="4" w:space="0" w:color="auto"/>
              <w:bottom w:val="nil"/>
              <w:right w:val="nil"/>
            </w:tcBorders>
            <w:shd w:val="clear" w:color="auto" w:fill="auto"/>
            <w:noWrap/>
            <w:vAlign w:val="bottom"/>
            <w:hideMark/>
          </w:tcPr>
          <w:p w14:paraId="446CB74A" w14:textId="77777777" w:rsidR="00D730FD" w:rsidRPr="00AE3D17" w:rsidRDefault="00D730FD" w:rsidP="002D1997">
            <w:pPr>
              <w:jc w:val="center"/>
              <w:rPr>
                <w:color w:val="000000"/>
                <w:sz w:val="18"/>
                <w:szCs w:val="18"/>
              </w:rPr>
            </w:pPr>
            <w:r w:rsidRPr="00AE3D17">
              <w:rPr>
                <w:color w:val="000000"/>
                <w:sz w:val="18"/>
                <w:szCs w:val="18"/>
              </w:rPr>
              <w:t>10</w:t>
            </w:r>
          </w:p>
        </w:tc>
        <w:tc>
          <w:tcPr>
            <w:tcW w:w="1689" w:type="dxa"/>
            <w:gridSpan w:val="2"/>
            <w:tcBorders>
              <w:top w:val="nil"/>
              <w:left w:val="nil"/>
              <w:bottom w:val="nil"/>
            </w:tcBorders>
            <w:shd w:val="clear" w:color="auto" w:fill="auto"/>
            <w:noWrap/>
            <w:vAlign w:val="bottom"/>
            <w:hideMark/>
          </w:tcPr>
          <w:p w14:paraId="19C06402" w14:textId="77777777" w:rsidR="00D730FD" w:rsidRPr="00AE3D17" w:rsidRDefault="00D730FD" w:rsidP="002D1997">
            <w:pPr>
              <w:rPr>
                <w:color w:val="000000"/>
                <w:sz w:val="18"/>
                <w:szCs w:val="18"/>
              </w:rPr>
            </w:pPr>
            <w:r w:rsidRPr="00AE3D17">
              <w:rPr>
                <w:color w:val="000000"/>
                <w:sz w:val="18"/>
                <w:szCs w:val="18"/>
              </w:rPr>
              <w:t xml:space="preserve">BASE   </w:t>
            </w:r>
          </w:p>
        </w:tc>
        <w:tc>
          <w:tcPr>
            <w:tcW w:w="1173" w:type="dxa"/>
            <w:gridSpan w:val="2"/>
            <w:tcBorders>
              <w:top w:val="nil"/>
              <w:bottom w:val="nil"/>
              <w:right w:val="nil"/>
            </w:tcBorders>
            <w:shd w:val="clear" w:color="auto" w:fill="auto"/>
            <w:noWrap/>
            <w:vAlign w:val="bottom"/>
            <w:hideMark/>
          </w:tcPr>
          <w:p w14:paraId="04C95734" w14:textId="77777777" w:rsidR="00D730FD" w:rsidRPr="00AE3D17" w:rsidRDefault="00D730FD" w:rsidP="002D1997">
            <w:pPr>
              <w:jc w:val="center"/>
              <w:rPr>
                <w:color w:val="000000"/>
                <w:sz w:val="18"/>
                <w:szCs w:val="18"/>
              </w:rPr>
            </w:pPr>
            <w:r w:rsidRPr="00AE3D17">
              <w:rPr>
                <w:color w:val="000000"/>
                <w:sz w:val="18"/>
                <w:szCs w:val="18"/>
              </w:rPr>
              <w:t>8</w:t>
            </w:r>
          </w:p>
        </w:tc>
        <w:tc>
          <w:tcPr>
            <w:tcW w:w="1038" w:type="dxa"/>
            <w:gridSpan w:val="3"/>
            <w:tcBorders>
              <w:top w:val="nil"/>
              <w:left w:val="nil"/>
              <w:bottom w:val="nil"/>
              <w:right w:val="nil"/>
            </w:tcBorders>
            <w:shd w:val="clear" w:color="auto" w:fill="auto"/>
            <w:noWrap/>
            <w:vAlign w:val="bottom"/>
            <w:hideMark/>
          </w:tcPr>
          <w:p w14:paraId="3B231B64" w14:textId="77777777" w:rsidR="00D730FD" w:rsidRPr="00AE3D17" w:rsidRDefault="00D730FD" w:rsidP="002D1997">
            <w:pPr>
              <w:rPr>
                <w:color w:val="000000"/>
                <w:sz w:val="18"/>
                <w:szCs w:val="18"/>
              </w:rPr>
            </w:pPr>
            <w:r w:rsidRPr="00AE3D17">
              <w:rPr>
                <w:color w:val="000000"/>
                <w:sz w:val="18"/>
                <w:szCs w:val="18"/>
              </w:rPr>
              <w:t xml:space="preserve">0,533 </w:t>
            </w:r>
          </w:p>
        </w:tc>
      </w:tr>
      <w:tr w:rsidR="00D730FD" w:rsidRPr="00B5494E" w14:paraId="53574F8F" w14:textId="77777777" w:rsidTr="002D1997">
        <w:trPr>
          <w:trHeight w:val="20"/>
        </w:trPr>
        <w:tc>
          <w:tcPr>
            <w:tcW w:w="690" w:type="dxa"/>
            <w:tcBorders>
              <w:top w:val="nil"/>
              <w:left w:val="nil"/>
              <w:bottom w:val="nil"/>
              <w:right w:val="nil"/>
            </w:tcBorders>
            <w:shd w:val="clear" w:color="auto" w:fill="auto"/>
            <w:noWrap/>
            <w:vAlign w:val="bottom"/>
            <w:hideMark/>
          </w:tcPr>
          <w:p w14:paraId="12AD08BB" w14:textId="77777777" w:rsidR="00D730FD" w:rsidRPr="00AE3D17" w:rsidRDefault="00D730FD" w:rsidP="002D1997">
            <w:pPr>
              <w:jc w:val="center"/>
              <w:rPr>
                <w:color w:val="000000"/>
                <w:sz w:val="18"/>
                <w:szCs w:val="18"/>
              </w:rPr>
            </w:pPr>
            <w:r w:rsidRPr="00AE3D17">
              <w:rPr>
                <w:color w:val="000000"/>
                <w:sz w:val="18"/>
                <w:szCs w:val="18"/>
              </w:rPr>
              <w:t>3</w:t>
            </w:r>
          </w:p>
        </w:tc>
        <w:tc>
          <w:tcPr>
            <w:tcW w:w="1687" w:type="dxa"/>
            <w:tcBorders>
              <w:top w:val="nil"/>
              <w:left w:val="nil"/>
              <w:bottom w:val="nil"/>
            </w:tcBorders>
            <w:shd w:val="clear" w:color="auto" w:fill="auto"/>
            <w:noWrap/>
            <w:vAlign w:val="bottom"/>
            <w:hideMark/>
          </w:tcPr>
          <w:p w14:paraId="13349FEA" w14:textId="77777777" w:rsidR="00D730FD" w:rsidRPr="00AE3D17" w:rsidRDefault="00D730FD" w:rsidP="002D1997">
            <w:pPr>
              <w:rPr>
                <w:color w:val="000000"/>
                <w:sz w:val="18"/>
                <w:szCs w:val="18"/>
              </w:rPr>
            </w:pPr>
            <w:r w:rsidRPr="00AE3D17">
              <w:rPr>
                <w:color w:val="000000"/>
                <w:sz w:val="18"/>
                <w:szCs w:val="18"/>
              </w:rPr>
              <w:t xml:space="preserve">ASAA  </w:t>
            </w:r>
          </w:p>
        </w:tc>
        <w:tc>
          <w:tcPr>
            <w:tcW w:w="1141" w:type="dxa"/>
            <w:tcBorders>
              <w:top w:val="nil"/>
              <w:bottom w:val="nil"/>
              <w:right w:val="nil"/>
            </w:tcBorders>
            <w:shd w:val="clear" w:color="auto" w:fill="auto"/>
            <w:noWrap/>
            <w:vAlign w:val="bottom"/>
            <w:hideMark/>
          </w:tcPr>
          <w:p w14:paraId="64E78D67" w14:textId="77777777" w:rsidR="00D730FD" w:rsidRPr="00AE3D17" w:rsidRDefault="00D730FD" w:rsidP="002D1997">
            <w:pPr>
              <w:jc w:val="center"/>
              <w:rPr>
                <w:color w:val="000000"/>
                <w:sz w:val="18"/>
                <w:szCs w:val="18"/>
              </w:rPr>
            </w:pPr>
            <w:r w:rsidRPr="00AE3D17">
              <w:rPr>
                <w:color w:val="000000"/>
                <w:sz w:val="18"/>
                <w:szCs w:val="18"/>
              </w:rPr>
              <w:t>11</w:t>
            </w:r>
          </w:p>
        </w:tc>
        <w:tc>
          <w:tcPr>
            <w:tcW w:w="1011" w:type="dxa"/>
            <w:tcBorders>
              <w:top w:val="nil"/>
              <w:left w:val="nil"/>
              <w:bottom w:val="nil"/>
              <w:right w:val="nil"/>
            </w:tcBorders>
            <w:shd w:val="clear" w:color="auto" w:fill="auto"/>
            <w:noWrap/>
            <w:vAlign w:val="bottom"/>
            <w:hideMark/>
          </w:tcPr>
          <w:p w14:paraId="22288781" w14:textId="77777777" w:rsidR="00D730FD" w:rsidRPr="00AE3D17" w:rsidRDefault="00D730FD" w:rsidP="002D1997">
            <w:pPr>
              <w:rPr>
                <w:color w:val="000000"/>
                <w:sz w:val="18"/>
                <w:szCs w:val="18"/>
              </w:rPr>
            </w:pPr>
            <w:r w:rsidRPr="00AE3D17">
              <w:rPr>
                <w:color w:val="000000"/>
                <w:sz w:val="18"/>
                <w:szCs w:val="18"/>
              </w:rPr>
              <w:t xml:space="preserve">0,733 </w:t>
            </w:r>
          </w:p>
        </w:tc>
        <w:tc>
          <w:tcPr>
            <w:tcW w:w="642" w:type="dxa"/>
            <w:tcBorders>
              <w:top w:val="nil"/>
              <w:left w:val="single" w:sz="4" w:space="0" w:color="auto"/>
              <w:bottom w:val="nil"/>
              <w:right w:val="nil"/>
            </w:tcBorders>
            <w:shd w:val="clear" w:color="auto" w:fill="auto"/>
            <w:noWrap/>
            <w:vAlign w:val="bottom"/>
            <w:hideMark/>
          </w:tcPr>
          <w:p w14:paraId="07E32699" w14:textId="77777777" w:rsidR="00D730FD" w:rsidRPr="00AE3D17" w:rsidRDefault="00D730FD" w:rsidP="002D1997">
            <w:pPr>
              <w:jc w:val="center"/>
              <w:rPr>
                <w:color w:val="000000"/>
                <w:sz w:val="18"/>
                <w:szCs w:val="18"/>
              </w:rPr>
            </w:pPr>
            <w:r w:rsidRPr="00AE3D17">
              <w:rPr>
                <w:color w:val="000000"/>
                <w:sz w:val="18"/>
                <w:szCs w:val="18"/>
              </w:rPr>
              <w:t>11</w:t>
            </w:r>
          </w:p>
        </w:tc>
        <w:tc>
          <w:tcPr>
            <w:tcW w:w="1689" w:type="dxa"/>
            <w:gridSpan w:val="2"/>
            <w:tcBorders>
              <w:top w:val="nil"/>
              <w:left w:val="nil"/>
              <w:bottom w:val="nil"/>
            </w:tcBorders>
            <w:shd w:val="clear" w:color="auto" w:fill="auto"/>
            <w:noWrap/>
            <w:vAlign w:val="bottom"/>
            <w:hideMark/>
          </w:tcPr>
          <w:p w14:paraId="304C810B" w14:textId="77777777" w:rsidR="00D730FD" w:rsidRPr="00AE3D17" w:rsidRDefault="00D730FD" w:rsidP="002D1997">
            <w:pPr>
              <w:rPr>
                <w:color w:val="000000"/>
                <w:sz w:val="18"/>
                <w:szCs w:val="18"/>
              </w:rPr>
            </w:pPr>
            <w:r w:rsidRPr="00AE3D17">
              <w:rPr>
                <w:color w:val="000000"/>
                <w:sz w:val="18"/>
                <w:szCs w:val="18"/>
              </w:rPr>
              <w:t xml:space="preserve">PC   </w:t>
            </w:r>
          </w:p>
        </w:tc>
        <w:tc>
          <w:tcPr>
            <w:tcW w:w="1173" w:type="dxa"/>
            <w:gridSpan w:val="2"/>
            <w:tcBorders>
              <w:top w:val="nil"/>
              <w:bottom w:val="nil"/>
              <w:right w:val="nil"/>
            </w:tcBorders>
            <w:shd w:val="clear" w:color="auto" w:fill="auto"/>
            <w:noWrap/>
            <w:vAlign w:val="bottom"/>
            <w:hideMark/>
          </w:tcPr>
          <w:p w14:paraId="01FF4516" w14:textId="77777777" w:rsidR="00D730FD" w:rsidRPr="00AE3D17" w:rsidRDefault="00D730FD" w:rsidP="002D1997">
            <w:pPr>
              <w:jc w:val="center"/>
              <w:rPr>
                <w:color w:val="000000"/>
                <w:sz w:val="18"/>
                <w:szCs w:val="18"/>
              </w:rPr>
            </w:pPr>
            <w:r w:rsidRPr="00AE3D17">
              <w:rPr>
                <w:color w:val="000000"/>
                <w:sz w:val="18"/>
                <w:szCs w:val="18"/>
              </w:rPr>
              <w:t>8</w:t>
            </w:r>
          </w:p>
        </w:tc>
        <w:tc>
          <w:tcPr>
            <w:tcW w:w="1038" w:type="dxa"/>
            <w:gridSpan w:val="3"/>
            <w:tcBorders>
              <w:top w:val="nil"/>
              <w:left w:val="nil"/>
              <w:bottom w:val="nil"/>
              <w:right w:val="nil"/>
            </w:tcBorders>
            <w:shd w:val="clear" w:color="auto" w:fill="auto"/>
            <w:noWrap/>
            <w:vAlign w:val="bottom"/>
            <w:hideMark/>
          </w:tcPr>
          <w:p w14:paraId="390A1869" w14:textId="77777777" w:rsidR="00D730FD" w:rsidRPr="00AE3D17" w:rsidRDefault="00D730FD" w:rsidP="002D1997">
            <w:pPr>
              <w:rPr>
                <w:color w:val="000000"/>
                <w:sz w:val="18"/>
                <w:szCs w:val="18"/>
              </w:rPr>
            </w:pPr>
            <w:r w:rsidRPr="00AE3D17">
              <w:rPr>
                <w:color w:val="000000"/>
                <w:sz w:val="18"/>
                <w:szCs w:val="18"/>
              </w:rPr>
              <w:t xml:space="preserve">0,533 </w:t>
            </w:r>
          </w:p>
        </w:tc>
      </w:tr>
      <w:tr w:rsidR="00D730FD" w:rsidRPr="00B5494E" w14:paraId="54C5BACE" w14:textId="77777777" w:rsidTr="002D1997">
        <w:trPr>
          <w:trHeight w:val="20"/>
        </w:trPr>
        <w:tc>
          <w:tcPr>
            <w:tcW w:w="690" w:type="dxa"/>
            <w:tcBorders>
              <w:top w:val="nil"/>
              <w:left w:val="nil"/>
              <w:bottom w:val="nil"/>
              <w:right w:val="nil"/>
            </w:tcBorders>
            <w:shd w:val="clear" w:color="auto" w:fill="auto"/>
            <w:noWrap/>
            <w:vAlign w:val="bottom"/>
            <w:hideMark/>
          </w:tcPr>
          <w:p w14:paraId="57940281" w14:textId="77777777" w:rsidR="00D730FD" w:rsidRPr="00AE3D17" w:rsidRDefault="00D730FD" w:rsidP="002D1997">
            <w:pPr>
              <w:jc w:val="center"/>
              <w:rPr>
                <w:color w:val="000000"/>
                <w:sz w:val="18"/>
                <w:szCs w:val="18"/>
              </w:rPr>
            </w:pPr>
            <w:r w:rsidRPr="00AE3D17">
              <w:rPr>
                <w:color w:val="000000"/>
                <w:sz w:val="18"/>
                <w:szCs w:val="18"/>
              </w:rPr>
              <w:t>4</w:t>
            </w:r>
          </w:p>
        </w:tc>
        <w:tc>
          <w:tcPr>
            <w:tcW w:w="1687" w:type="dxa"/>
            <w:tcBorders>
              <w:top w:val="nil"/>
              <w:left w:val="nil"/>
              <w:bottom w:val="nil"/>
            </w:tcBorders>
            <w:shd w:val="clear" w:color="auto" w:fill="auto"/>
            <w:noWrap/>
            <w:vAlign w:val="bottom"/>
            <w:hideMark/>
          </w:tcPr>
          <w:p w14:paraId="6430FBBB" w14:textId="77777777" w:rsidR="00D730FD" w:rsidRPr="00AE3D17" w:rsidRDefault="00D730FD" w:rsidP="002D1997">
            <w:pPr>
              <w:rPr>
                <w:color w:val="000000"/>
                <w:sz w:val="18"/>
                <w:szCs w:val="18"/>
              </w:rPr>
            </w:pPr>
            <w:r w:rsidRPr="00AE3D17">
              <w:rPr>
                <w:color w:val="000000"/>
                <w:sz w:val="18"/>
                <w:szCs w:val="18"/>
              </w:rPr>
              <w:t xml:space="preserve">CV&amp;R  </w:t>
            </w:r>
          </w:p>
        </w:tc>
        <w:tc>
          <w:tcPr>
            <w:tcW w:w="1141" w:type="dxa"/>
            <w:tcBorders>
              <w:top w:val="nil"/>
              <w:bottom w:val="nil"/>
              <w:right w:val="nil"/>
            </w:tcBorders>
            <w:shd w:val="clear" w:color="auto" w:fill="auto"/>
            <w:noWrap/>
            <w:vAlign w:val="bottom"/>
            <w:hideMark/>
          </w:tcPr>
          <w:p w14:paraId="46363237" w14:textId="77777777" w:rsidR="00D730FD" w:rsidRPr="00AE3D17" w:rsidRDefault="00D730FD" w:rsidP="002D1997">
            <w:pPr>
              <w:jc w:val="center"/>
              <w:rPr>
                <w:color w:val="000000"/>
                <w:sz w:val="18"/>
                <w:szCs w:val="18"/>
              </w:rPr>
            </w:pPr>
            <w:r w:rsidRPr="00AE3D17">
              <w:rPr>
                <w:color w:val="000000"/>
                <w:sz w:val="18"/>
                <w:szCs w:val="18"/>
              </w:rPr>
              <w:t>11</w:t>
            </w:r>
          </w:p>
        </w:tc>
        <w:tc>
          <w:tcPr>
            <w:tcW w:w="1011" w:type="dxa"/>
            <w:tcBorders>
              <w:top w:val="nil"/>
              <w:left w:val="nil"/>
              <w:bottom w:val="nil"/>
              <w:right w:val="nil"/>
            </w:tcBorders>
            <w:shd w:val="clear" w:color="auto" w:fill="auto"/>
            <w:noWrap/>
            <w:vAlign w:val="bottom"/>
            <w:hideMark/>
          </w:tcPr>
          <w:p w14:paraId="2831366F" w14:textId="77777777" w:rsidR="00D730FD" w:rsidRPr="00AE3D17" w:rsidRDefault="00D730FD" w:rsidP="002D1997">
            <w:pPr>
              <w:rPr>
                <w:color w:val="000000"/>
                <w:sz w:val="18"/>
                <w:szCs w:val="18"/>
              </w:rPr>
            </w:pPr>
            <w:r w:rsidRPr="00AE3D17">
              <w:rPr>
                <w:color w:val="000000"/>
                <w:sz w:val="18"/>
                <w:szCs w:val="18"/>
              </w:rPr>
              <w:t xml:space="preserve">0,733 </w:t>
            </w:r>
          </w:p>
        </w:tc>
        <w:tc>
          <w:tcPr>
            <w:tcW w:w="642" w:type="dxa"/>
            <w:tcBorders>
              <w:top w:val="nil"/>
              <w:left w:val="single" w:sz="4" w:space="0" w:color="auto"/>
              <w:bottom w:val="nil"/>
              <w:right w:val="nil"/>
            </w:tcBorders>
            <w:shd w:val="clear" w:color="auto" w:fill="auto"/>
            <w:noWrap/>
            <w:vAlign w:val="bottom"/>
            <w:hideMark/>
          </w:tcPr>
          <w:p w14:paraId="0301FA9F" w14:textId="77777777" w:rsidR="00D730FD" w:rsidRPr="00AE3D17" w:rsidRDefault="00D730FD" w:rsidP="002D1997">
            <w:pPr>
              <w:jc w:val="center"/>
              <w:rPr>
                <w:color w:val="000000"/>
                <w:sz w:val="18"/>
                <w:szCs w:val="18"/>
              </w:rPr>
            </w:pPr>
            <w:r w:rsidRPr="00AE3D17">
              <w:rPr>
                <w:color w:val="000000"/>
                <w:sz w:val="18"/>
                <w:szCs w:val="18"/>
              </w:rPr>
              <w:t>12</w:t>
            </w:r>
          </w:p>
        </w:tc>
        <w:tc>
          <w:tcPr>
            <w:tcW w:w="1689" w:type="dxa"/>
            <w:gridSpan w:val="2"/>
            <w:tcBorders>
              <w:top w:val="nil"/>
              <w:left w:val="nil"/>
              <w:bottom w:val="nil"/>
            </w:tcBorders>
            <w:shd w:val="clear" w:color="auto" w:fill="auto"/>
            <w:noWrap/>
            <w:vAlign w:val="bottom"/>
            <w:hideMark/>
          </w:tcPr>
          <w:p w14:paraId="7DF8655F" w14:textId="77777777" w:rsidR="00D730FD" w:rsidRPr="00AE3D17" w:rsidRDefault="00D730FD" w:rsidP="002D1997">
            <w:pPr>
              <w:rPr>
                <w:color w:val="000000"/>
                <w:sz w:val="18"/>
                <w:szCs w:val="18"/>
              </w:rPr>
            </w:pPr>
            <w:r w:rsidRPr="00AE3D17">
              <w:rPr>
                <w:color w:val="000000"/>
                <w:sz w:val="18"/>
                <w:szCs w:val="18"/>
              </w:rPr>
              <w:t xml:space="preserve">RCCC   </w:t>
            </w:r>
          </w:p>
        </w:tc>
        <w:tc>
          <w:tcPr>
            <w:tcW w:w="1173" w:type="dxa"/>
            <w:gridSpan w:val="2"/>
            <w:tcBorders>
              <w:top w:val="nil"/>
              <w:bottom w:val="nil"/>
              <w:right w:val="nil"/>
            </w:tcBorders>
            <w:shd w:val="clear" w:color="auto" w:fill="auto"/>
            <w:noWrap/>
            <w:vAlign w:val="bottom"/>
            <w:hideMark/>
          </w:tcPr>
          <w:p w14:paraId="3D55F5E2" w14:textId="77777777" w:rsidR="00D730FD" w:rsidRPr="00AE3D17" w:rsidRDefault="00D730FD" w:rsidP="002D1997">
            <w:pPr>
              <w:jc w:val="center"/>
              <w:rPr>
                <w:color w:val="000000"/>
                <w:sz w:val="18"/>
                <w:szCs w:val="18"/>
              </w:rPr>
            </w:pPr>
            <w:r w:rsidRPr="00AE3D17">
              <w:rPr>
                <w:color w:val="000000"/>
                <w:sz w:val="18"/>
                <w:szCs w:val="18"/>
              </w:rPr>
              <w:t>7</w:t>
            </w:r>
          </w:p>
        </w:tc>
        <w:tc>
          <w:tcPr>
            <w:tcW w:w="1038" w:type="dxa"/>
            <w:gridSpan w:val="3"/>
            <w:tcBorders>
              <w:top w:val="nil"/>
              <w:left w:val="nil"/>
              <w:bottom w:val="nil"/>
              <w:right w:val="nil"/>
            </w:tcBorders>
            <w:shd w:val="clear" w:color="auto" w:fill="auto"/>
            <w:noWrap/>
            <w:vAlign w:val="bottom"/>
            <w:hideMark/>
          </w:tcPr>
          <w:p w14:paraId="25C6C023" w14:textId="77777777" w:rsidR="00D730FD" w:rsidRPr="00AE3D17" w:rsidRDefault="00D730FD" w:rsidP="002D1997">
            <w:pPr>
              <w:rPr>
                <w:color w:val="000000"/>
                <w:sz w:val="18"/>
                <w:szCs w:val="18"/>
              </w:rPr>
            </w:pPr>
            <w:r w:rsidRPr="00AE3D17">
              <w:rPr>
                <w:color w:val="000000"/>
                <w:sz w:val="18"/>
                <w:szCs w:val="18"/>
              </w:rPr>
              <w:t xml:space="preserve">0,467 </w:t>
            </w:r>
          </w:p>
        </w:tc>
      </w:tr>
      <w:tr w:rsidR="00D730FD" w:rsidRPr="00B5494E" w14:paraId="460E2938" w14:textId="77777777" w:rsidTr="002D1997">
        <w:trPr>
          <w:trHeight w:val="20"/>
        </w:trPr>
        <w:tc>
          <w:tcPr>
            <w:tcW w:w="690" w:type="dxa"/>
            <w:tcBorders>
              <w:top w:val="nil"/>
              <w:left w:val="nil"/>
              <w:bottom w:val="nil"/>
              <w:right w:val="nil"/>
            </w:tcBorders>
            <w:shd w:val="clear" w:color="auto" w:fill="auto"/>
            <w:noWrap/>
            <w:vAlign w:val="bottom"/>
            <w:hideMark/>
          </w:tcPr>
          <w:p w14:paraId="409C649A" w14:textId="77777777" w:rsidR="00D730FD" w:rsidRPr="00AE3D17" w:rsidRDefault="00D730FD" w:rsidP="002D1997">
            <w:pPr>
              <w:jc w:val="center"/>
              <w:rPr>
                <w:color w:val="000000"/>
                <w:sz w:val="18"/>
                <w:szCs w:val="18"/>
              </w:rPr>
            </w:pPr>
            <w:r w:rsidRPr="00AE3D17">
              <w:rPr>
                <w:color w:val="000000"/>
                <w:sz w:val="18"/>
                <w:szCs w:val="18"/>
              </w:rPr>
              <w:t>5</w:t>
            </w:r>
          </w:p>
        </w:tc>
        <w:tc>
          <w:tcPr>
            <w:tcW w:w="1687" w:type="dxa"/>
            <w:tcBorders>
              <w:top w:val="nil"/>
              <w:left w:val="nil"/>
              <w:bottom w:val="nil"/>
            </w:tcBorders>
            <w:shd w:val="clear" w:color="auto" w:fill="auto"/>
            <w:noWrap/>
            <w:vAlign w:val="bottom"/>
            <w:hideMark/>
          </w:tcPr>
          <w:p w14:paraId="4ACC33C6" w14:textId="77777777" w:rsidR="00D730FD" w:rsidRPr="00AE3D17" w:rsidRDefault="00D730FD" w:rsidP="002D1997">
            <w:pPr>
              <w:rPr>
                <w:color w:val="000000"/>
                <w:sz w:val="18"/>
                <w:szCs w:val="18"/>
              </w:rPr>
            </w:pPr>
            <w:r w:rsidRPr="00AE3D17">
              <w:rPr>
                <w:color w:val="000000"/>
                <w:sz w:val="18"/>
                <w:szCs w:val="18"/>
              </w:rPr>
              <w:t xml:space="preserve">RCO  </w:t>
            </w:r>
          </w:p>
        </w:tc>
        <w:tc>
          <w:tcPr>
            <w:tcW w:w="1141" w:type="dxa"/>
            <w:tcBorders>
              <w:top w:val="nil"/>
              <w:bottom w:val="nil"/>
              <w:right w:val="nil"/>
            </w:tcBorders>
            <w:shd w:val="clear" w:color="auto" w:fill="auto"/>
            <w:noWrap/>
            <w:vAlign w:val="bottom"/>
            <w:hideMark/>
          </w:tcPr>
          <w:p w14:paraId="16EB05E1" w14:textId="77777777" w:rsidR="00D730FD" w:rsidRPr="00AE3D17" w:rsidRDefault="00D730FD" w:rsidP="002D1997">
            <w:pPr>
              <w:jc w:val="center"/>
              <w:rPr>
                <w:color w:val="000000"/>
                <w:sz w:val="18"/>
                <w:szCs w:val="18"/>
              </w:rPr>
            </w:pPr>
            <w:r w:rsidRPr="00AE3D17">
              <w:rPr>
                <w:color w:val="000000"/>
                <w:sz w:val="18"/>
                <w:szCs w:val="18"/>
              </w:rPr>
              <w:t>11</w:t>
            </w:r>
          </w:p>
        </w:tc>
        <w:tc>
          <w:tcPr>
            <w:tcW w:w="1011" w:type="dxa"/>
            <w:tcBorders>
              <w:top w:val="nil"/>
              <w:left w:val="nil"/>
              <w:bottom w:val="nil"/>
              <w:right w:val="nil"/>
            </w:tcBorders>
            <w:shd w:val="clear" w:color="auto" w:fill="auto"/>
            <w:noWrap/>
            <w:vAlign w:val="bottom"/>
            <w:hideMark/>
          </w:tcPr>
          <w:p w14:paraId="514D3F23" w14:textId="77777777" w:rsidR="00D730FD" w:rsidRPr="00AE3D17" w:rsidRDefault="00D730FD" w:rsidP="002D1997">
            <w:pPr>
              <w:rPr>
                <w:color w:val="000000"/>
                <w:sz w:val="18"/>
                <w:szCs w:val="18"/>
              </w:rPr>
            </w:pPr>
            <w:r w:rsidRPr="00AE3D17">
              <w:rPr>
                <w:color w:val="000000"/>
                <w:sz w:val="18"/>
                <w:szCs w:val="18"/>
              </w:rPr>
              <w:t xml:space="preserve">0,733 </w:t>
            </w:r>
          </w:p>
        </w:tc>
        <w:tc>
          <w:tcPr>
            <w:tcW w:w="642" w:type="dxa"/>
            <w:tcBorders>
              <w:top w:val="nil"/>
              <w:left w:val="single" w:sz="4" w:space="0" w:color="auto"/>
              <w:bottom w:val="nil"/>
              <w:right w:val="nil"/>
            </w:tcBorders>
            <w:shd w:val="clear" w:color="auto" w:fill="auto"/>
            <w:noWrap/>
            <w:vAlign w:val="bottom"/>
            <w:hideMark/>
          </w:tcPr>
          <w:p w14:paraId="1B7BF69C" w14:textId="77777777" w:rsidR="00D730FD" w:rsidRPr="00AE3D17" w:rsidRDefault="00D730FD" w:rsidP="002D1997">
            <w:pPr>
              <w:jc w:val="center"/>
              <w:rPr>
                <w:color w:val="000000"/>
                <w:sz w:val="18"/>
                <w:szCs w:val="18"/>
              </w:rPr>
            </w:pPr>
            <w:r w:rsidRPr="00AE3D17">
              <w:rPr>
                <w:color w:val="000000"/>
                <w:sz w:val="18"/>
                <w:szCs w:val="18"/>
              </w:rPr>
              <w:t>13</w:t>
            </w:r>
          </w:p>
        </w:tc>
        <w:tc>
          <w:tcPr>
            <w:tcW w:w="1689" w:type="dxa"/>
            <w:gridSpan w:val="2"/>
            <w:tcBorders>
              <w:top w:val="nil"/>
              <w:left w:val="nil"/>
              <w:bottom w:val="nil"/>
            </w:tcBorders>
            <w:shd w:val="clear" w:color="auto" w:fill="auto"/>
            <w:noWrap/>
            <w:vAlign w:val="bottom"/>
            <w:hideMark/>
          </w:tcPr>
          <w:p w14:paraId="7DB090CA" w14:textId="77777777" w:rsidR="00D730FD" w:rsidRPr="00AE3D17" w:rsidRDefault="00D730FD" w:rsidP="002D1997">
            <w:pPr>
              <w:rPr>
                <w:color w:val="000000"/>
                <w:sz w:val="18"/>
                <w:szCs w:val="18"/>
              </w:rPr>
            </w:pPr>
            <w:r w:rsidRPr="00AE3D17">
              <w:rPr>
                <w:color w:val="000000"/>
                <w:sz w:val="18"/>
                <w:szCs w:val="18"/>
              </w:rPr>
              <w:t xml:space="preserve">RC&amp;F   </w:t>
            </w:r>
          </w:p>
        </w:tc>
        <w:tc>
          <w:tcPr>
            <w:tcW w:w="1173" w:type="dxa"/>
            <w:gridSpan w:val="2"/>
            <w:tcBorders>
              <w:top w:val="nil"/>
              <w:bottom w:val="nil"/>
              <w:right w:val="nil"/>
            </w:tcBorders>
            <w:shd w:val="clear" w:color="auto" w:fill="auto"/>
            <w:noWrap/>
            <w:vAlign w:val="bottom"/>
            <w:hideMark/>
          </w:tcPr>
          <w:p w14:paraId="79AF9894" w14:textId="77777777" w:rsidR="00D730FD" w:rsidRPr="00AE3D17" w:rsidRDefault="00D730FD" w:rsidP="002D1997">
            <w:pPr>
              <w:jc w:val="center"/>
              <w:rPr>
                <w:color w:val="000000"/>
                <w:sz w:val="18"/>
                <w:szCs w:val="18"/>
              </w:rPr>
            </w:pPr>
            <w:r w:rsidRPr="00AE3D17">
              <w:rPr>
                <w:color w:val="000000"/>
                <w:sz w:val="18"/>
                <w:szCs w:val="18"/>
              </w:rPr>
              <w:t>4</w:t>
            </w:r>
          </w:p>
        </w:tc>
        <w:tc>
          <w:tcPr>
            <w:tcW w:w="1038" w:type="dxa"/>
            <w:gridSpan w:val="3"/>
            <w:tcBorders>
              <w:top w:val="nil"/>
              <w:left w:val="nil"/>
              <w:bottom w:val="nil"/>
              <w:right w:val="nil"/>
            </w:tcBorders>
            <w:shd w:val="clear" w:color="auto" w:fill="auto"/>
            <w:noWrap/>
            <w:vAlign w:val="bottom"/>
            <w:hideMark/>
          </w:tcPr>
          <w:p w14:paraId="607D6810" w14:textId="77777777" w:rsidR="00D730FD" w:rsidRPr="00AE3D17" w:rsidRDefault="00D730FD" w:rsidP="002D1997">
            <w:pPr>
              <w:rPr>
                <w:color w:val="000000"/>
                <w:sz w:val="18"/>
                <w:szCs w:val="18"/>
              </w:rPr>
            </w:pPr>
            <w:r w:rsidRPr="00AE3D17">
              <w:rPr>
                <w:color w:val="000000"/>
                <w:sz w:val="18"/>
                <w:szCs w:val="18"/>
              </w:rPr>
              <w:t xml:space="preserve">0,267 </w:t>
            </w:r>
          </w:p>
        </w:tc>
      </w:tr>
      <w:tr w:rsidR="00D730FD" w:rsidRPr="00B5494E" w14:paraId="20AB577A" w14:textId="77777777" w:rsidTr="002D1997">
        <w:trPr>
          <w:trHeight w:val="20"/>
        </w:trPr>
        <w:tc>
          <w:tcPr>
            <w:tcW w:w="690" w:type="dxa"/>
            <w:tcBorders>
              <w:top w:val="nil"/>
              <w:left w:val="nil"/>
              <w:bottom w:val="nil"/>
              <w:right w:val="nil"/>
            </w:tcBorders>
            <w:shd w:val="clear" w:color="auto" w:fill="auto"/>
            <w:noWrap/>
            <w:vAlign w:val="bottom"/>
            <w:hideMark/>
          </w:tcPr>
          <w:p w14:paraId="28502967" w14:textId="77777777" w:rsidR="00D730FD" w:rsidRPr="00AE3D17" w:rsidRDefault="00D730FD" w:rsidP="002D1997">
            <w:pPr>
              <w:jc w:val="center"/>
              <w:rPr>
                <w:color w:val="000000"/>
                <w:sz w:val="18"/>
                <w:szCs w:val="18"/>
              </w:rPr>
            </w:pPr>
            <w:r w:rsidRPr="00AE3D17">
              <w:rPr>
                <w:color w:val="000000"/>
                <w:sz w:val="18"/>
                <w:szCs w:val="18"/>
              </w:rPr>
              <w:t>6</w:t>
            </w:r>
          </w:p>
        </w:tc>
        <w:tc>
          <w:tcPr>
            <w:tcW w:w="1687" w:type="dxa"/>
            <w:tcBorders>
              <w:top w:val="nil"/>
              <w:left w:val="nil"/>
              <w:bottom w:val="nil"/>
            </w:tcBorders>
            <w:shd w:val="clear" w:color="auto" w:fill="auto"/>
            <w:noWrap/>
            <w:vAlign w:val="bottom"/>
            <w:hideMark/>
          </w:tcPr>
          <w:p w14:paraId="26512904" w14:textId="77777777" w:rsidR="00D730FD" w:rsidRPr="00AE3D17" w:rsidRDefault="00D730FD" w:rsidP="002D1997">
            <w:pPr>
              <w:rPr>
                <w:color w:val="000000"/>
                <w:sz w:val="18"/>
                <w:szCs w:val="18"/>
              </w:rPr>
            </w:pPr>
            <w:r w:rsidRPr="00AE3D17">
              <w:rPr>
                <w:color w:val="000000"/>
                <w:sz w:val="18"/>
                <w:szCs w:val="18"/>
              </w:rPr>
              <w:t xml:space="preserve">REPEC  </w:t>
            </w:r>
          </w:p>
        </w:tc>
        <w:tc>
          <w:tcPr>
            <w:tcW w:w="1141" w:type="dxa"/>
            <w:tcBorders>
              <w:top w:val="nil"/>
              <w:bottom w:val="nil"/>
              <w:right w:val="nil"/>
            </w:tcBorders>
            <w:shd w:val="clear" w:color="auto" w:fill="auto"/>
            <w:noWrap/>
            <w:vAlign w:val="bottom"/>
            <w:hideMark/>
          </w:tcPr>
          <w:p w14:paraId="129F34B4" w14:textId="77777777" w:rsidR="00D730FD" w:rsidRPr="00AE3D17" w:rsidRDefault="00D730FD" w:rsidP="002D1997">
            <w:pPr>
              <w:jc w:val="center"/>
              <w:rPr>
                <w:color w:val="000000"/>
                <w:sz w:val="18"/>
                <w:szCs w:val="18"/>
              </w:rPr>
            </w:pPr>
            <w:r w:rsidRPr="00AE3D17">
              <w:rPr>
                <w:color w:val="000000"/>
                <w:sz w:val="18"/>
                <w:szCs w:val="18"/>
              </w:rPr>
              <w:t>11</w:t>
            </w:r>
          </w:p>
        </w:tc>
        <w:tc>
          <w:tcPr>
            <w:tcW w:w="1011" w:type="dxa"/>
            <w:tcBorders>
              <w:top w:val="nil"/>
              <w:left w:val="nil"/>
              <w:bottom w:val="nil"/>
              <w:right w:val="nil"/>
            </w:tcBorders>
            <w:shd w:val="clear" w:color="auto" w:fill="auto"/>
            <w:noWrap/>
            <w:vAlign w:val="bottom"/>
            <w:hideMark/>
          </w:tcPr>
          <w:p w14:paraId="00B5A45A" w14:textId="77777777" w:rsidR="00D730FD" w:rsidRPr="00AE3D17" w:rsidRDefault="00D730FD" w:rsidP="002D1997">
            <w:pPr>
              <w:rPr>
                <w:color w:val="000000"/>
                <w:sz w:val="18"/>
                <w:szCs w:val="18"/>
              </w:rPr>
            </w:pPr>
            <w:r w:rsidRPr="00AE3D17">
              <w:rPr>
                <w:color w:val="000000"/>
                <w:sz w:val="18"/>
                <w:szCs w:val="18"/>
              </w:rPr>
              <w:t xml:space="preserve">0,733 </w:t>
            </w:r>
          </w:p>
        </w:tc>
        <w:tc>
          <w:tcPr>
            <w:tcW w:w="642" w:type="dxa"/>
            <w:tcBorders>
              <w:top w:val="nil"/>
              <w:left w:val="single" w:sz="4" w:space="0" w:color="auto"/>
              <w:bottom w:val="nil"/>
              <w:right w:val="nil"/>
            </w:tcBorders>
            <w:shd w:val="clear" w:color="auto" w:fill="auto"/>
            <w:noWrap/>
            <w:vAlign w:val="bottom"/>
            <w:hideMark/>
          </w:tcPr>
          <w:p w14:paraId="536EC4B2" w14:textId="77777777" w:rsidR="00D730FD" w:rsidRPr="00AE3D17" w:rsidRDefault="00D730FD" w:rsidP="002D1997">
            <w:pPr>
              <w:jc w:val="center"/>
              <w:rPr>
                <w:color w:val="000000"/>
                <w:sz w:val="18"/>
                <w:szCs w:val="18"/>
              </w:rPr>
            </w:pPr>
            <w:r w:rsidRPr="00AE3D17">
              <w:rPr>
                <w:color w:val="000000"/>
                <w:sz w:val="18"/>
                <w:szCs w:val="18"/>
              </w:rPr>
              <w:t>14</w:t>
            </w:r>
          </w:p>
        </w:tc>
        <w:tc>
          <w:tcPr>
            <w:tcW w:w="1689" w:type="dxa"/>
            <w:gridSpan w:val="2"/>
            <w:tcBorders>
              <w:top w:val="nil"/>
              <w:left w:val="nil"/>
              <w:bottom w:val="nil"/>
            </w:tcBorders>
            <w:shd w:val="clear" w:color="auto" w:fill="auto"/>
            <w:noWrap/>
            <w:vAlign w:val="bottom"/>
            <w:hideMark/>
          </w:tcPr>
          <w:p w14:paraId="5B7CBCC0" w14:textId="77777777" w:rsidR="00D730FD" w:rsidRPr="00AE3D17" w:rsidRDefault="00D730FD" w:rsidP="002D1997">
            <w:pPr>
              <w:rPr>
                <w:color w:val="000000"/>
                <w:sz w:val="18"/>
                <w:szCs w:val="18"/>
              </w:rPr>
            </w:pPr>
            <w:r w:rsidRPr="00AE3D17">
              <w:rPr>
                <w:color w:val="000000"/>
                <w:sz w:val="18"/>
                <w:szCs w:val="18"/>
              </w:rPr>
              <w:t xml:space="preserve">TAC   </w:t>
            </w:r>
          </w:p>
        </w:tc>
        <w:tc>
          <w:tcPr>
            <w:tcW w:w="1173" w:type="dxa"/>
            <w:gridSpan w:val="2"/>
            <w:tcBorders>
              <w:top w:val="nil"/>
              <w:bottom w:val="nil"/>
              <w:right w:val="nil"/>
            </w:tcBorders>
            <w:shd w:val="clear" w:color="auto" w:fill="auto"/>
            <w:noWrap/>
            <w:vAlign w:val="bottom"/>
            <w:hideMark/>
          </w:tcPr>
          <w:p w14:paraId="5B62001E" w14:textId="77777777" w:rsidR="00D730FD" w:rsidRPr="00AE3D17" w:rsidRDefault="00D730FD" w:rsidP="002D1997">
            <w:pPr>
              <w:jc w:val="center"/>
              <w:rPr>
                <w:color w:val="000000"/>
                <w:sz w:val="18"/>
                <w:szCs w:val="18"/>
              </w:rPr>
            </w:pPr>
            <w:r w:rsidRPr="00AE3D17">
              <w:rPr>
                <w:color w:val="000000"/>
                <w:sz w:val="18"/>
                <w:szCs w:val="18"/>
              </w:rPr>
              <w:t>4</w:t>
            </w:r>
          </w:p>
        </w:tc>
        <w:tc>
          <w:tcPr>
            <w:tcW w:w="1038" w:type="dxa"/>
            <w:gridSpan w:val="3"/>
            <w:tcBorders>
              <w:top w:val="nil"/>
              <w:left w:val="nil"/>
              <w:bottom w:val="nil"/>
              <w:right w:val="nil"/>
            </w:tcBorders>
            <w:shd w:val="clear" w:color="auto" w:fill="auto"/>
            <w:noWrap/>
            <w:vAlign w:val="bottom"/>
            <w:hideMark/>
          </w:tcPr>
          <w:p w14:paraId="59AB6E17" w14:textId="77777777" w:rsidR="00D730FD" w:rsidRPr="00AE3D17" w:rsidRDefault="00D730FD" w:rsidP="002D1997">
            <w:pPr>
              <w:rPr>
                <w:color w:val="000000"/>
                <w:sz w:val="18"/>
                <w:szCs w:val="18"/>
              </w:rPr>
            </w:pPr>
            <w:r w:rsidRPr="00AE3D17">
              <w:rPr>
                <w:color w:val="000000"/>
                <w:sz w:val="18"/>
                <w:szCs w:val="18"/>
              </w:rPr>
              <w:t xml:space="preserve">0,267 </w:t>
            </w:r>
          </w:p>
        </w:tc>
      </w:tr>
      <w:tr w:rsidR="00D730FD" w:rsidRPr="00B5494E" w14:paraId="38882E1B" w14:textId="77777777" w:rsidTr="002D1997">
        <w:trPr>
          <w:trHeight w:val="20"/>
        </w:trPr>
        <w:tc>
          <w:tcPr>
            <w:tcW w:w="690" w:type="dxa"/>
            <w:tcBorders>
              <w:top w:val="nil"/>
              <w:left w:val="nil"/>
              <w:bottom w:val="nil"/>
              <w:right w:val="nil"/>
            </w:tcBorders>
            <w:shd w:val="clear" w:color="auto" w:fill="auto"/>
            <w:noWrap/>
            <w:vAlign w:val="bottom"/>
            <w:hideMark/>
          </w:tcPr>
          <w:p w14:paraId="6847A51B" w14:textId="77777777" w:rsidR="00D730FD" w:rsidRPr="00AE3D17" w:rsidRDefault="00D730FD" w:rsidP="002D1997">
            <w:pPr>
              <w:jc w:val="center"/>
              <w:rPr>
                <w:color w:val="000000"/>
                <w:sz w:val="18"/>
                <w:szCs w:val="18"/>
              </w:rPr>
            </w:pPr>
            <w:r w:rsidRPr="00AE3D17">
              <w:rPr>
                <w:color w:val="000000"/>
                <w:sz w:val="18"/>
                <w:szCs w:val="18"/>
              </w:rPr>
              <w:t>7</w:t>
            </w:r>
          </w:p>
        </w:tc>
        <w:tc>
          <w:tcPr>
            <w:tcW w:w="1687" w:type="dxa"/>
            <w:tcBorders>
              <w:top w:val="nil"/>
              <w:left w:val="nil"/>
              <w:bottom w:val="nil"/>
            </w:tcBorders>
            <w:shd w:val="clear" w:color="auto" w:fill="auto"/>
            <w:noWrap/>
            <w:vAlign w:val="bottom"/>
            <w:hideMark/>
          </w:tcPr>
          <w:p w14:paraId="1F95E915" w14:textId="77777777" w:rsidR="00D730FD" w:rsidRPr="00AE3D17" w:rsidRDefault="00D730FD" w:rsidP="002D1997">
            <w:pPr>
              <w:rPr>
                <w:color w:val="000000"/>
                <w:sz w:val="18"/>
                <w:szCs w:val="18"/>
              </w:rPr>
            </w:pPr>
            <w:r w:rsidRPr="00AE3D17">
              <w:rPr>
                <w:color w:val="000000"/>
                <w:sz w:val="18"/>
                <w:szCs w:val="18"/>
              </w:rPr>
              <w:t xml:space="preserve">ERC  </w:t>
            </w:r>
          </w:p>
        </w:tc>
        <w:tc>
          <w:tcPr>
            <w:tcW w:w="1141" w:type="dxa"/>
            <w:tcBorders>
              <w:top w:val="nil"/>
              <w:bottom w:val="nil"/>
              <w:right w:val="nil"/>
            </w:tcBorders>
            <w:shd w:val="clear" w:color="auto" w:fill="auto"/>
            <w:noWrap/>
            <w:vAlign w:val="bottom"/>
            <w:hideMark/>
          </w:tcPr>
          <w:p w14:paraId="551B9029" w14:textId="77777777" w:rsidR="00D730FD" w:rsidRPr="00AE3D17" w:rsidRDefault="00D730FD" w:rsidP="002D1997">
            <w:pPr>
              <w:jc w:val="center"/>
              <w:rPr>
                <w:color w:val="000000"/>
                <w:sz w:val="18"/>
                <w:szCs w:val="18"/>
              </w:rPr>
            </w:pPr>
            <w:r w:rsidRPr="00AE3D17">
              <w:rPr>
                <w:color w:val="000000"/>
                <w:sz w:val="18"/>
                <w:szCs w:val="18"/>
              </w:rPr>
              <w:t>11</w:t>
            </w:r>
          </w:p>
        </w:tc>
        <w:tc>
          <w:tcPr>
            <w:tcW w:w="1011" w:type="dxa"/>
            <w:tcBorders>
              <w:top w:val="nil"/>
              <w:left w:val="nil"/>
              <w:bottom w:val="nil"/>
              <w:right w:val="nil"/>
            </w:tcBorders>
            <w:shd w:val="clear" w:color="auto" w:fill="auto"/>
            <w:noWrap/>
            <w:vAlign w:val="bottom"/>
            <w:hideMark/>
          </w:tcPr>
          <w:p w14:paraId="1D766451" w14:textId="77777777" w:rsidR="00D730FD" w:rsidRPr="00AE3D17" w:rsidRDefault="00D730FD" w:rsidP="002D1997">
            <w:pPr>
              <w:rPr>
                <w:color w:val="000000"/>
                <w:sz w:val="18"/>
                <w:szCs w:val="18"/>
              </w:rPr>
            </w:pPr>
            <w:r w:rsidRPr="00AE3D17">
              <w:rPr>
                <w:color w:val="000000"/>
                <w:sz w:val="18"/>
                <w:szCs w:val="18"/>
              </w:rPr>
              <w:t xml:space="preserve">0,733 </w:t>
            </w:r>
          </w:p>
        </w:tc>
        <w:tc>
          <w:tcPr>
            <w:tcW w:w="642" w:type="dxa"/>
            <w:tcBorders>
              <w:top w:val="nil"/>
              <w:left w:val="single" w:sz="4" w:space="0" w:color="auto"/>
              <w:bottom w:val="nil"/>
              <w:right w:val="nil"/>
            </w:tcBorders>
            <w:shd w:val="clear" w:color="auto" w:fill="auto"/>
            <w:noWrap/>
            <w:vAlign w:val="bottom"/>
            <w:hideMark/>
          </w:tcPr>
          <w:p w14:paraId="61F32EB9" w14:textId="77777777" w:rsidR="00D730FD" w:rsidRPr="00AE3D17" w:rsidRDefault="00D730FD" w:rsidP="002D1997">
            <w:pPr>
              <w:jc w:val="center"/>
              <w:rPr>
                <w:color w:val="000000"/>
                <w:sz w:val="18"/>
                <w:szCs w:val="18"/>
              </w:rPr>
            </w:pPr>
            <w:r w:rsidRPr="00AE3D17">
              <w:rPr>
                <w:color w:val="000000"/>
                <w:sz w:val="18"/>
                <w:szCs w:val="18"/>
              </w:rPr>
              <w:t>15</w:t>
            </w:r>
          </w:p>
        </w:tc>
        <w:tc>
          <w:tcPr>
            <w:tcW w:w="1689" w:type="dxa"/>
            <w:gridSpan w:val="2"/>
            <w:tcBorders>
              <w:top w:val="nil"/>
              <w:left w:val="nil"/>
              <w:bottom w:val="nil"/>
            </w:tcBorders>
            <w:shd w:val="clear" w:color="auto" w:fill="auto"/>
            <w:noWrap/>
            <w:vAlign w:val="bottom"/>
            <w:hideMark/>
          </w:tcPr>
          <w:p w14:paraId="49544AFE" w14:textId="77777777" w:rsidR="00D730FD" w:rsidRPr="00AE3D17" w:rsidRDefault="00D730FD" w:rsidP="002D1997">
            <w:pPr>
              <w:rPr>
                <w:color w:val="000000"/>
                <w:sz w:val="18"/>
                <w:szCs w:val="18"/>
              </w:rPr>
            </w:pPr>
            <w:r w:rsidRPr="00AE3D17">
              <w:rPr>
                <w:color w:val="000000"/>
                <w:sz w:val="18"/>
                <w:szCs w:val="18"/>
              </w:rPr>
              <w:t xml:space="preserve">SCG   </w:t>
            </w:r>
          </w:p>
        </w:tc>
        <w:tc>
          <w:tcPr>
            <w:tcW w:w="1173" w:type="dxa"/>
            <w:gridSpan w:val="2"/>
            <w:tcBorders>
              <w:top w:val="nil"/>
              <w:bottom w:val="nil"/>
              <w:right w:val="nil"/>
            </w:tcBorders>
            <w:shd w:val="clear" w:color="auto" w:fill="auto"/>
            <w:noWrap/>
            <w:vAlign w:val="bottom"/>
            <w:hideMark/>
          </w:tcPr>
          <w:p w14:paraId="41CDDFAB" w14:textId="77777777" w:rsidR="00D730FD" w:rsidRPr="00AE3D17" w:rsidRDefault="00D730FD" w:rsidP="002D1997">
            <w:pPr>
              <w:jc w:val="center"/>
              <w:rPr>
                <w:color w:val="000000"/>
                <w:sz w:val="18"/>
                <w:szCs w:val="18"/>
              </w:rPr>
            </w:pPr>
            <w:r w:rsidRPr="00AE3D17">
              <w:rPr>
                <w:color w:val="000000"/>
                <w:sz w:val="18"/>
                <w:szCs w:val="18"/>
              </w:rPr>
              <w:t>1</w:t>
            </w:r>
          </w:p>
        </w:tc>
        <w:tc>
          <w:tcPr>
            <w:tcW w:w="1038" w:type="dxa"/>
            <w:gridSpan w:val="3"/>
            <w:tcBorders>
              <w:top w:val="nil"/>
              <w:left w:val="nil"/>
              <w:bottom w:val="nil"/>
              <w:right w:val="nil"/>
            </w:tcBorders>
            <w:shd w:val="clear" w:color="auto" w:fill="auto"/>
            <w:noWrap/>
            <w:vAlign w:val="bottom"/>
            <w:hideMark/>
          </w:tcPr>
          <w:p w14:paraId="120A8475" w14:textId="77777777" w:rsidR="00D730FD" w:rsidRPr="00AE3D17" w:rsidRDefault="00D730FD" w:rsidP="002D1997">
            <w:pPr>
              <w:rPr>
                <w:color w:val="000000"/>
                <w:sz w:val="18"/>
                <w:szCs w:val="18"/>
              </w:rPr>
            </w:pPr>
            <w:r w:rsidRPr="00AE3D17">
              <w:rPr>
                <w:color w:val="000000"/>
                <w:sz w:val="18"/>
                <w:szCs w:val="18"/>
              </w:rPr>
              <w:t xml:space="preserve">0,067 </w:t>
            </w:r>
          </w:p>
        </w:tc>
      </w:tr>
      <w:tr w:rsidR="00D730FD" w:rsidRPr="00B5494E" w14:paraId="053F8C72" w14:textId="77777777" w:rsidTr="002D1997">
        <w:trPr>
          <w:trHeight w:val="20"/>
        </w:trPr>
        <w:tc>
          <w:tcPr>
            <w:tcW w:w="690" w:type="dxa"/>
            <w:tcBorders>
              <w:top w:val="nil"/>
              <w:left w:val="nil"/>
              <w:bottom w:val="single" w:sz="12" w:space="0" w:color="auto"/>
              <w:right w:val="nil"/>
            </w:tcBorders>
            <w:shd w:val="clear" w:color="auto" w:fill="auto"/>
            <w:noWrap/>
            <w:vAlign w:val="bottom"/>
            <w:hideMark/>
          </w:tcPr>
          <w:p w14:paraId="5B5DA516" w14:textId="77777777" w:rsidR="00D730FD" w:rsidRPr="00AE3D17" w:rsidRDefault="00D730FD" w:rsidP="002D1997">
            <w:pPr>
              <w:jc w:val="center"/>
              <w:rPr>
                <w:color w:val="000000"/>
                <w:sz w:val="18"/>
                <w:szCs w:val="18"/>
              </w:rPr>
            </w:pPr>
            <w:r w:rsidRPr="00AE3D17">
              <w:rPr>
                <w:color w:val="000000"/>
                <w:sz w:val="18"/>
                <w:szCs w:val="18"/>
              </w:rPr>
              <w:t>8</w:t>
            </w:r>
          </w:p>
        </w:tc>
        <w:tc>
          <w:tcPr>
            <w:tcW w:w="1687" w:type="dxa"/>
            <w:tcBorders>
              <w:top w:val="nil"/>
              <w:left w:val="nil"/>
              <w:bottom w:val="single" w:sz="12" w:space="0" w:color="auto"/>
            </w:tcBorders>
            <w:shd w:val="clear" w:color="auto" w:fill="auto"/>
            <w:noWrap/>
            <w:vAlign w:val="bottom"/>
            <w:hideMark/>
          </w:tcPr>
          <w:p w14:paraId="329330AF" w14:textId="77777777" w:rsidR="00D730FD" w:rsidRPr="00AE3D17" w:rsidRDefault="00D730FD" w:rsidP="002D1997">
            <w:pPr>
              <w:rPr>
                <w:color w:val="000000"/>
                <w:sz w:val="18"/>
                <w:szCs w:val="18"/>
              </w:rPr>
            </w:pPr>
            <w:r w:rsidRPr="00AE3D17">
              <w:rPr>
                <w:color w:val="000000"/>
                <w:sz w:val="18"/>
                <w:szCs w:val="18"/>
              </w:rPr>
              <w:t xml:space="preserve">CGG  </w:t>
            </w:r>
          </w:p>
        </w:tc>
        <w:tc>
          <w:tcPr>
            <w:tcW w:w="1141" w:type="dxa"/>
            <w:tcBorders>
              <w:top w:val="nil"/>
              <w:bottom w:val="single" w:sz="12" w:space="0" w:color="auto"/>
              <w:right w:val="nil"/>
            </w:tcBorders>
            <w:shd w:val="clear" w:color="auto" w:fill="auto"/>
            <w:noWrap/>
            <w:vAlign w:val="bottom"/>
            <w:hideMark/>
          </w:tcPr>
          <w:p w14:paraId="53BF6E6F" w14:textId="77777777" w:rsidR="00D730FD" w:rsidRPr="00AE3D17" w:rsidRDefault="00D730FD" w:rsidP="002D1997">
            <w:pPr>
              <w:jc w:val="center"/>
              <w:rPr>
                <w:color w:val="000000"/>
                <w:sz w:val="18"/>
                <w:szCs w:val="18"/>
              </w:rPr>
            </w:pPr>
            <w:r w:rsidRPr="00AE3D17">
              <w:rPr>
                <w:color w:val="000000"/>
                <w:sz w:val="18"/>
                <w:szCs w:val="18"/>
              </w:rPr>
              <w:t>10</w:t>
            </w:r>
          </w:p>
        </w:tc>
        <w:tc>
          <w:tcPr>
            <w:tcW w:w="1011" w:type="dxa"/>
            <w:tcBorders>
              <w:top w:val="nil"/>
              <w:left w:val="nil"/>
              <w:bottom w:val="single" w:sz="12" w:space="0" w:color="auto"/>
              <w:right w:val="nil"/>
            </w:tcBorders>
            <w:shd w:val="clear" w:color="auto" w:fill="auto"/>
            <w:noWrap/>
            <w:vAlign w:val="bottom"/>
            <w:hideMark/>
          </w:tcPr>
          <w:p w14:paraId="71FC6F63" w14:textId="77777777" w:rsidR="00D730FD" w:rsidRPr="00AE3D17" w:rsidRDefault="00D730FD" w:rsidP="002D1997">
            <w:pPr>
              <w:rPr>
                <w:color w:val="000000"/>
                <w:sz w:val="18"/>
                <w:szCs w:val="18"/>
              </w:rPr>
            </w:pPr>
            <w:r w:rsidRPr="00AE3D17">
              <w:rPr>
                <w:color w:val="000000"/>
                <w:sz w:val="18"/>
                <w:szCs w:val="18"/>
              </w:rPr>
              <w:t xml:space="preserve">0,667 </w:t>
            </w:r>
          </w:p>
        </w:tc>
        <w:tc>
          <w:tcPr>
            <w:tcW w:w="642" w:type="dxa"/>
            <w:tcBorders>
              <w:top w:val="nil"/>
              <w:left w:val="single" w:sz="4" w:space="0" w:color="auto"/>
              <w:bottom w:val="single" w:sz="12" w:space="0" w:color="auto"/>
              <w:right w:val="nil"/>
            </w:tcBorders>
            <w:shd w:val="clear" w:color="auto" w:fill="auto"/>
            <w:noWrap/>
            <w:vAlign w:val="bottom"/>
            <w:hideMark/>
          </w:tcPr>
          <w:p w14:paraId="7C4A2BB6" w14:textId="77777777" w:rsidR="00D730FD" w:rsidRPr="00AE3D17" w:rsidRDefault="00D730FD" w:rsidP="002D1997">
            <w:pPr>
              <w:jc w:val="center"/>
              <w:rPr>
                <w:color w:val="000000"/>
                <w:sz w:val="18"/>
                <w:szCs w:val="18"/>
              </w:rPr>
            </w:pPr>
            <w:r w:rsidRPr="00AE3D17">
              <w:rPr>
                <w:color w:val="000000"/>
                <w:sz w:val="18"/>
                <w:szCs w:val="18"/>
              </w:rPr>
              <w:t>16</w:t>
            </w:r>
          </w:p>
        </w:tc>
        <w:tc>
          <w:tcPr>
            <w:tcW w:w="1689" w:type="dxa"/>
            <w:gridSpan w:val="2"/>
            <w:tcBorders>
              <w:top w:val="nil"/>
              <w:left w:val="nil"/>
              <w:bottom w:val="single" w:sz="12" w:space="0" w:color="auto"/>
            </w:tcBorders>
            <w:shd w:val="clear" w:color="auto" w:fill="auto"/>
            <w:noWrap/>
            <w:vAlign w:val="bottom"/>
            <w:hideMark/>
          </w:tcPr>
          <w:p w14:paraId="447BE3F9" w14:textId="77777777" w:rsidR="00D730FD" w:rsidRPr="00AE3D17" w:rsidRDefault="00D730FD" w:rsidP="002D1997">
            <w:pPr>
              <w:rPr>
                <w:color w:val="000000"/>
                <w:sz w:val="18"/>
                <w:szCs w:val="18"/>
              </w:rPr>
            </w:pPr>
            <w:r w:rsidRPr="00AE3D17">
              <w:rPr>
                <w:color w:val="000000"/>
                <w:sz w:val="18"/>
                <w:szCs w:val="18"/>
              </w:rPr>
              <w:t xml:space="preserve">RGFC   </w:t>
            </w:r>
          </w:p>
        </w:tc>
        <w:tc>
          <w:tcPr>
            <w:tcW w:w="1173" w:type="dxa"/>
            <w:gridSpan w:val="2"/>
            <w:tcBorders>
              <w:top w:val="nil"/>
              <w:bottom w:val="single" w:sz="12" w:space="0" w:color="auto"/>
              <w:right w:val="nil"/>
            </w:tcBorders>
            <w:shd w:val="clear" w:color="auto" w:fill="auto"/>
            <w:noWrap/>
            <w:vAlign w:val="bottom"/>
            <w:hideMark/>
          </w:tcPr>
          <w:p w14:paraId="5FE58EDD" w14:textId="77777777" w:rsidR="00D730FD" w:rsidRPr="00AE3D17" w:rsidRDefault="00D730FD" w:rsidP="002D1997">
            <w:pPr>
              <w:jc w:val="center"/>
              <w:rPr>
                <w:color w:val="000000"/>
                <w:sz w:val="18"/>
                <w:szCs w:val="18"/>
              </w:rPr>
            </w:pPr>
            <w:r w:rsidRPr="00AE3D17">
              <w:rPr>
                <w:color w:val="000000"/>
                <w:sz w:val="18"/>
                <w:szCs w:val="18"/>
              </w:rPr>
              <w:t xml:space="preserve"> 0</w:t>
            </w:r>
          </w:p>
        </w:tc>
        <w:tc>
          <w:tcPr>
            <w:tcW w:w="1038" w:type="dxa"/>
            <w:gridSpan w:val="3"/>
            <w:tcBorders>
              <w:top w:val="nil"/>
              <w:left w:val="nil"/>
              <w:bottom w:val="single" w:sz="12" w:space="0" w:color="auto"/>
              <w:right w:val="nil"/>
            </w:tcBorders>
            <w:shd w:val="clear" w:color="auto" w:fill="auto"/>
            <w:noWrap/>
            <w:vAlign w:val="bottom"/>
            <w:hideMark/>
          </w:tcPr>
          <w:p w14:paraId="04A69219" w14:textId="77777777" w:rsidR="00D730FD" w:rsidRPr="00AE3D17" w:rsidRDefault="00D730FD" w:rsidP="002D1997">
            <w:pPr>
              <w:rPr>
                <w:color w:val="000000"/>
                <w:sz w:val="18"/>
                <w:szCs w:val="18"/>
              </w:rPr>
            </w:pPr>
            <w:r w:rsidRPr="00AE3D17">
              <w:rPr>
                <w:color w:val="000000"/>
                <w:sz w:val="18"/>
                <w:szCs w:val="18"/>
              </w:rPr>
              <w:t xml:space="preserve">0,000 </w:t>
            </w:r>
          </w:p>
        </w:tc>
      </w:tr>
    </w:tbl>
    <w:p w14:paraId="71FBB034" w14:textId="77777777" w:rsidR="00D730FD" w:rsidRPr="00CF73F0" w:rsidRDefault="00D730FD" w:rsidP="00D730FD">
      <w:pPr>
        <w:jc w:val="both"/>
        <w:rPr>
          <w:noProof/>
          <w:szCs w:val="18"/>
        </w:rPr>
      </w:pPr>
      <w:r w:rsidRPr="00CF73F0">
        <w:rPr>
          <w:noProof/>
          <w:szCs w:val="18"/>
        </w:rPr>
        <w:t>Fonte: dados da pesquisa (2018)</w:t>
      </w:r>
    </w:p>
    <w:p w14:paraId="5FA39CF8" w14:textId="19D0EE59" w:rsidR="00D730FD" w:rsidRDefault="00D730FD" w:rsidP="00D730FD">
      <w:pPr>
        <w:autoSpaceDE w:val="0"/>
        <w:autoSpaceDN w:val="0"/>
        <w:adjustRightInd w:val="0"/>
        <w:ind w:firstLine="708"/>
        <w:jc w:val="both"/>
        <w:rPr>
          <w:i/>
          <w:iCs/>
          <w:sz w:val="24"/>
          <w:szCs w:val="24"/>
        </w:rPr>
      </w:pPr>
      <w:r>
        <w:rPr>
          <w:sz w:val="24"/>
          <w:szCs w:val="24"/>
        </w:rPr>
        <w:t>No topo da lista e</w:t>
      </w:r>
      <w:r w:rsidR="00CF1E83">
        <w:rPr>
          <w:sz w:val="24"/>
          <w:szCs w:val="24"/>
        </w:rPr>
        <w:t xml:space="preserve">stão RCC e RUC conforme Tabela </w:t>
      </w:r>
      <w:r>
        <w:rPr>
          <w:sz w:val="24"/>
          <w:szCs w:val="24"/>
        </w:rPr>
        <w:t xml:space="preserve">5, ambos com outros periódicos, por meio de </w:t>
      </w:r>
      <w:r>
        <w:rPr>
          <w:i/>
          <w:sz w:val="24"/>
          <w:szCs w:val="24"/>
        </w:rPr>
        <w:t>I</w:t>
      </w:r>
      <w:r w:rsidRPr="005B3B6A">
        <w:rPr>
          <w:i/>
          <w:sz w:val="24"/>
          <w:szCs w:val="24"/>
        </w:rPr>
        <w:t>nterlocking</w:t>
      </w:r>
      <w:r w:rsidR="007B6FC6">
        <w:rPr>
          <w:i/>
          <w:sz w:val="24"/>
          <w:szCs w:val="24"/>
        </w:rPr>
        <w:t xml:space="preserve"> Editorship</w:t>
      </w:r>
      <w:r>
        <w:rPr>
          <w:sz w:val="24"/>
          <w:szCs w:val="24"/>
        </w:rPr>
        <w:t xml:space="preserve">, com isto esses periódicos seriam as organizações de maior número de cooperação entre os outros 16 periódicos, </w:t>
      </w:r>
      <w:r w:rsidR="007B6FC6">
        <w:rPr>
          <w:sz w:val="24"/>
          <w:szCs w:val="24"/>
        </w:rPr>
        <w:t xml:space="preserve">conforme a medida analisada, </w:t>
      </w:r>
      <w:r>
        <w:rPr>
          <w:sz w:val="24"/>
          <w:szCs w:val="24"/>
        </w:rPr>
        <w:t>estabelecendo relações com aproximadamente (87</w:t>
      </w:r>
      <w:r w:rsidRPr="00C003DA">
        <w:rPr>
          <w:sz w:val="24"/>
          <w:szCs w:val="24"/>
        </w:rPr>
        <w:t xml:space="preserve">% </w:t>
      </w:r>
      <w:r>
        <w:rPr>
          <w:sz w:val="24"/>
          <w:szCs w:val="24"/>
        </w:rPr>
        <w:t>dos periódicos selecionados</w:t>
      </w:r>
      <w:r w:rsidRPr="00C003DA">
        <w:rPr>
          <w:sz w:val="24"/>
          <w:szCs w:val="24"/>
        </w:rPr>
        <w:t xml:space="preserve">), o que </w:t>
      </w:r>
      <w:r>
        <w:rPr>
          <w:sz w:val="24"/>
          <w:szCs w:val="24"/>
        </w:rPr>
        <w:t>se observa</w:t>
      </w:r>
      <w:r w:rsidRPr="00C003DA">
        <w:rPr>
          <w:sz w:val="24"/>
          <w:szCs w:val="24"/>
        </w:rPr>
        <w:t xml:space="preserve"> sua </w:t>
      </w:r>
      <w:r>
        <w:rPr>
          <w:sz w:val="24"/>
          <w:szCs w:val="24"/>
        </w:rPr>
        <w:t xml:space="preserve">relevância </w:t>
      </w:r>
      <w:r w:rsidRPr="00C003DA">
        <w:rPr>
          <w:sz w:val="24"/>
          <w:szCs w:val="24"/>
        </w:rPr>
        <w:t>nesse meio</w:t>
      </w:r>
      <w:r>
        <w:t xml:space="preserve">. </w:t>
      </w:r>
      <w:r>
        <w:rPr>
          <w:sz w:val="24"/>
          <w:szCs w:val="24"/>
        </w:rPr>
        <w:t>Na sequê</w:t>
      </w:r>
      <w:r w:rsidRPr="004C59A2">
        <w:rPr>
          <w:sz w:val="24"/>
          <w:szCs w:val="24"/>
        </w:rPr>
        <w:t>ncia o grupo de periódicos: A</w:t>
      </w:r>
      <w:r>
        <w:rPr>
          <w:sz w:val="24"/>
          <w:szCs w:val="24"/>
        </w:rPr>
        <w:t xml:space="preserve">SAA, CV&amp;R, RCO, REPEC e ERC estabeleceram relação com 73% dos periódicos selecionados. </w:t>
      </w:r>
      <w:r w:rsidRPr="008A76CF">
        <w:rPr>
          <w:sz w:val="24"/>
          <w:szCs w:val="24"/>
        </w:rPr>
        <w:t>Ent</w:t>
      </w:r>
      <w:r>
        <w:rPr>
          <w:sz w:val="24"/>
          <w:szCs w:val="24"/>
        </w:rPr>
        <w:t>ã</w:t>
      </w:r>
      <w:r w:rsidRPr="008A76CF">
        <w:rPr>
          <w:sz w:val="24"/>
          <w:szCs w:val="24"/>
        </w:rPr>
        <w:t>o, segundo argumentos defendidos por alguns autores</w:t>
      </w:r>
      <w:r>
        <w:rPr>
          <w:sz w:val="24"/>
          <w:szCs w:val="24"/>
        </w:rPr>
        <w:t xml:space="preserve"> (</w:t>
      </w:r>
      <w:r w:rsidR="007B6FC6">
        <w:rPr>
          <w:sz w:val="24"/>
          <w:szCs w:val="24"/>
        </w:rPr>
        <w:t xml:space="preserve">ex., </w:t>
      </w:r>
      <w:r>
        <w:rPr>
          <w:sz w:val="24"/>
          <w:szCs w:val="24"/>
        </w:rPr>
        <w:t>Wasserman &amp; Faust,</w:t>
      </w:r>
      <w:r w:rsidRPr="009A4F15">
        <w:rPr>
          <w:sz w:val="24"/>
          <w:szCs w:val="24"/>
        </w:rPr>
        <w:t xml:space="preserve"> 1</w:t>
      </w:r>
      <w:r w:rsidR="007B6FC6">
        <w:rPr>
          <w:sz w:val="24"/>
          <w:szCs w:val="24"/>
        </w:rPr>
        <w:t>994), os editores com o</w:t>
      </w:r>
      <w:r>
        <w:rPr>
          <w:sz w:val="24"/>
          <w:szCs w:val="24"/>
        </w:rPr>
        <w:t>s quais esses periódicos mantiverem contato profissional seriam beneficiados</w:t>
      </w:r>
      <w:r w:rsidRPr="008A76CF">
        <w:rPr>
          <w:sz w:val="24"/>
          <w:szCs w:val="24"/>
        </w:rPr>
        <w:t xml:space="preserve"> por meio de troca de conhecimento,</w:t>
      </w:r>
      <w:r>
        <w:rPr>
          <w:sz w:val="24"/>
          <w:szCs w:val="24"/>
        </w:rPr>
        <w:t xml:space="preserve"> em conseq</w:t>
      </w:r>
      <w:r w:rsidRPr="008A76CF">
        <w:rPr>
          <w:sz w:val="24"/>
          <w:szCs w:val="24"/>
        </w:rPr>
        <w:t xml:space="preserve">uência de seu contato com outros </w:t>
      </w:r>
      <w:r>
        <w:rPr>
          <w:sz w:val="24"/>
          <w:szCs w:val="24"/>
        </w:rPr>
        <w:t>editores</w:t>
      </w:r>
      <w:r w:rsidRPr="008A76CF">
        <w:rPr>
          <w:sz w:val="24"/>
          <w:szCs w:val="24"/>
        </w:rPr>
        <w:t>, decorrente do</w:t>
      </w:r>
      <w:r>
        <w:rPr>
          <w:sz w:val="24"/>
          <w:szCs w:val="24"/>
        </w:rPr>
        <w:t xml:space="preserve"> </w:t>
      </w:r>
      <w:r>
        <w:rPr>
          <w:i/>
          <w:iCs/>
          <w:sz w:val="24"/>
          <w:szCs w:val="24"/>
        </w:rPr>
        <w:t>I</w:t>
      </w:r>
      <w:r w:rsidRPr="008A76CF">
        <w:rPr>
          <w:i/>
          <w:iCs/>
          <w:sz w:val="24"/>
          <w:szCs w:val="24"/>
        </w:rPr>
        <w:t>nterlocking</w:t>
      </w:r>
      <w:r w:rsidR="007B6FC6">
        <w:rPr>
          <w:i/>
          <w:iCs/>
          <w:sz w:val="24"/>
          <w:szCs w:val="24"/>
        </w:rPr>
        <w:t xml:space="preserve"> Editorship</w:t>
      </w:r>
      <w:r>
        <w:rPr>
          <w:i/>
          <w:iCs/>
          <w:sz w:val="24"/>
          <w:szCs w:val="24"/>
        </w:rPr>
        <w:t>.</w:t>
      </w:r>
    </w:p>
    <w:p w14:paraId="22C9CD75" w14:textId="47F9EB56" w:rsidR="00D730FD" w:rsidRPr="00140F86" w:rsidRDefault="00D730FD" w:rsidP="00D730FD">
      <w:pPr>
        <w:autoSpaceDE w:val="0"/>
        <w:autoSpaceDN w:val="0"/>
        <w:adjustRightInd w:val="0"/>
        <w:ind w:firstLine="708"/>
        <w:jc w:val="both"/>
        <w:rPr>
          <w:sz w:val="24"/>
          <w:szCs w:val="24"/>
        </w:rPr>
      </w:pPr>
      <w:r w:rsidRPr="000A70EB">
        <w:rPr>
          <w:sz w:val="24"/>
          <w:szCs w:val="24"/>
        </w:rPr>
        <w:lastRenderedPageBreak/>
        <w:t xml:space="preserve">Considerando que a centralidade </w:t>
      </w:r>
      <w:r w:rsidRPr="0050369E">
        <w:rPr>
          <w:sz w:val="24"/>
          <w:szCs w:val="24"/>
        </w:rPr>
        <w:t xml:space="preserve">de </w:t>
      </w:r>
      <w:r w:rsidR="0050369E">
        <w:rPr>
          <w:sz w:val="24"/>
          <w:szCs w:val="24"/>
        </w:rPr>
        <w:t>i</w:t>
      </w:r>
      <w:r w:rsidRPr="0050369E">
        <w:rPr>
          <w:sz w:val="24"/>
          <w:szCs w:val="24"/>
        </w:rPr>
        <w:t>ntermediação</w:t>
      </w:r>
      <w:r w:rsidR="0050369E">
        <w:rPr>
          <w:sz w:val="24"/>
          <w:szCs w:val="24"/>
        </w:rPr>
        <w:t xml:space="preserve"> determina </w:t>
      </w:r>
      <w:r w:rsidRPr="000A70EB">
        <w:rPr>
          <w:sz w:val="24"/>
          <w:szCs w:val="24"/>
        </w:rPr>
        <w:t xml:space="preserve">a posição do </w:t>
      </w:r>
      <w:r>
        <w:rPr>
          <w:sz w:val="24"/>
          <w:szCs w:val="24"/>
        </w:rPr>
        <w:t>periódico</w:t>
      </w:r>
      <w:r w:rsidRPr="000A70EB">
        <w:rPr>
          <w:sz w:val="24"/>
          <w:szCs w:val="24"/>
        </w:rPr>
        <w:t xml:space="preserve"> na rede social,</w:t>
      </w:r>
      <w:r>
        <w:rPr>
          <w:sz w:val="24"/>
          <w:szCs w:val="24"/>
        </w:rPr>
        <w:t xml:space="preserve"> </w:t>
      </w:r>
      <w:r w:rsidRPr="000A70EB">
        <w:rPr>
          <w:sz w:val="24"/>
          <w:szCs w:val="24"/>
        </w:rPr>
        <w:t xml:space="preserve">atuando como </w:t>
      </w:r>
      <w:r w:rsidR="0050369E">
        <w:rPr>
          <w:sz w:val="24"/>
          <w:szCs w:val="24"/>
        </w:rPr>
        <w:t>intermediador (ponte)</w:t>
      </w:r>
      <w:r w:rsidRPr="000A70EB">
        <w:rPr>
          <w:sz w:val="24"/>
          <w:szCs w:val="24"/>
        </w:rPr>
        <w:t xml:space="preserve"> entre os outros </w:t>
      </w:r>
      <w:r>
        <w:rPr>
          <w:sz w:val="24"/>
          <w:szCs w:val="24"/>
        </w:rPr>
        <w:t>periódicos</w:t>
      </w:r>
      <w:r w:rsidRPr="000A70EB">
        <w:rPr>
          <w:sz w:val="24"/>
          <w:szCs w:val="24"/>
        </w:rPr>
        <w:t xml:space="preserve">, em outras palavras, </w:t>
      </w:r>
      <w:r>
        <w:rPr>
          <w:sz w:val="24"/>
          <w:szCs w:val="24"/>
        </w:rPr>
        <w:t>o periódico</w:t>
      </w:r>
      <w:r w:rsidRPr="000A70EB">
        <w:rPr>
          <w:sz w:val="24"/>
          <w:szCs w:val="24"/>
        </w:rPr>
        <w:t xml:space="preserve"> se vincula a diversos outros</w:t>
      </w:r>
      <w:r>
        <w:rPr>
          <w:sz w:val="24"/>
          <w:szCs w:val="24"/>
        </w:rPr>
        <w:t xml:space="preserve"> periódicos </w:t>
      </w:r>
      <w:r w:rsidRPr="000A70EB">
        <w:rPr>
          <w:sz w:val="24"/>
          <w:szCs w:val="24"/>
        </w:rPr>
        <w:t>que não possuem conexões diretas</w:t>
      </w:r>
      <w:r>
        <w:rPr>
          <w:sz w:val="24"/>
          <w:szCs w:val="24"/>
        </w:rPr>
        <w:t xml:space="preserve">, por meio dos seus editores, a Figura 4 ilustra os periódicos de maior centralidade </w:t>
      </w:r>
      <w:r w:rsidR="00092C4A">
        <w:rPr>
          <w:sz w:val="24"/>
          <w:szCs w:val="24"/>
        </w:rPr>
        <w:t>de i</w:t>
      </w:r>
      <w:r w:rsidRPr="00AE3D17">
        <w:rPr>
          <w:sz w:val="24"/>
          <w:szCs w:val="24"/>
        </w:rPr>
        <w:t>ntermediação</w:t>
      </w:r>
      <w:r w:rsidR="00092C4A">
        <w:rPr>
          <w:sz w:val="24"/>
          <w:szCs w:val="24"/>
        </w:rPr>
        <w:t>.</w:t>
      </w:r>
    </w:p>
    <w:p w14:paraId="32DBC28B" w14:textId="77777777" w:rsidR="00D730FD" w:rsidRDefault="00D730FD" w:rsidP="00D730FD">
      <w:pPr>
        <w:autoSpaceDE w:val="0"/>
        <w:autoSpaceDN w:val="0"/>
        <w:adjustRightInd w:val="0"/>
        <w:ind w:firstLine="708"/>
        <w:jc w:val="both"/>
        <w:rPr>
          <w:rFonts w:eastAsia="MinionPro-Regular"/>
          <w:color w:val="000000" w:themeColor="text1"/>
          <w:sz w:val="24"/>
          <w:szCs w:val="24"/>
        </w:rPr>
      </w:pPr>
    </w:p>
    <w:p w14:paraId="33C31B73" w14:textId="6A6BC77F" w:rsidR="00D730FD" w:rsidRPr="00092C4A" w:rsidRDefault="00D730FD" w:rsidP="00D730FD">
      <w:pPr>
        <w:autoSpaceDE w:val="0"/>
        <w:autoSpaceDN w:val="0"/>
        <w:adjustRightInd w:val="0"/>
        <w:jc w:val="both"/>
        <w:rPr>
          <w:b/>
          <w:szCs w:val="18"/>
        </w:rPr>
      </w:pPr>
      <w:r w:rsidRPr="00092C4A">
        <w:rPr>
          <w:szCs w:val="18"/>
        </w:rPr>
        <w:t>Figura 4</w:t>
      </w:r>
      <w:r w:rsidR="00092C4A" w:rsidRPr="00092C4A">
        <w:rPr>
          <w:szCs w:val="18"/>
        </w:rPr>
        <w:t>.</w:t>
      </w:r>
      <w:r w:rsidRPr="00092C4A">
        <w:rPr>
          <w:szCs w:val="18"/>
        </w:rPr>
        <w:t xml:space="preserve"> </w:t>
      </w:r>
      <w:r w:rsidRPr="00092C4A">
        <w:rPr>
          <w:b/>
          <w:szCs w:val="18"/>
        </w:rPr>
        <w:t>Redes de Periódicos de Centralidades de Intermediação</w:t>
      </w:r>
    </w:p>
    <w:p w14:paraId="5F00D328" w14:textId="77777777" w:rsidR="00D730FD" w:rsidRPr="00AE3D17" w:rsidRDefault="00D730FD" w:rsidP="00D730FD">
      <w:pPr>
        <w:autoSpaceDE w:val="0"/>
        <w:autoSpaceDN w:val="0"/>
        <w:adjustRightInd w:val="0"/>
        <w:jc w:val="both"/>
        <w:rPr>
          <w:i/>
          <w:iCs/>
          <w:sz w:val="18"/>
          <w:szCs w:val="18"/>
        </w:rPr>
      </w:pPr>
      <w:r w:rsidRPr="00AE3D17">
        <w:rPr>
          <w:noProof/>
          <w:sz w:val="18"/>
          <w:szCs w:val="18"/>
          <w:lang w:val="en-US"/>
        </w:rPr>
        <w:drawing>
          <wp:inline distT="0" distB="0" distL="0" distR="0" wp14:anchorId="3CC8D741" wp14:editId="13039D6B">
            <wp:extent cx="5724939" cy="2520690"/>
            <wp:effectExtent l="19050" t="19050" r="9525" b="1333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46758" cy="2530297"/>
                    </a:xfrm>
                    <a:prstGeom prst="rect">
                      <a:avLst/>
                    </a:prstGeom>
                    <a:solidFill>
                      <a:sysClr val="windowText" lastClr="000000"/>
                    </a:solidFill>
                    <a:ln w="6350">
                      <a:solidFill>
                        <a:schemeClr val="tx1"/>
                      </a:solidFill>
                    </a:ln>
                    <a:effectLst>
                      <a:softEdge rad="12700"/>
                    </a:effectLst>
                  </pic:spPr>
                </pic:pic>
              </a:graphicData>
            </a:graphic>
          </wp:inline>
        </w:drawing>
      </w:r>
    </w:p>
    <w:p w14:paraId="3DB19134" w14:textId="77777777" w:rsidR="00D730FD" w:rsidRPr="00092C4A" w:rsidRDefault="00D730FD" w:rsidP="00D730FD">
      <w:pPr>
        <w:autoSpaceDE w:val="0"/>
        <w:autoSpaceDN w:val="0"/>
        <w:adjustRightInd w:val="0"/>
        <w:rPr>
          <w:szCs w:val="18"/>
        </w:rPr>
      </w:pPr>
      <w:r w:rsidRPr="00092C4A">
        <w:rPr>
          <w:szCs w:val="18"/>
        </w:rPr>
        <w:t>Fonte: dados da pesquisa (2018)</w:t>
      </w:r>
    </w:p>
    <w:p w14:paraId="601C5267" w14:textId="1039DB90" w:rsidR="00D730FD" w:rsidRDefault="00D730FD" w:rsidP="00D730FD">
      <w:pPr>
        <w:ind w:firstLine="708"/>
        <w:jc w:val="both"/>
        <w:rPr>
          <w:sz w:val="24"/>
          <w:szCs w:val="24"/>
        </w:rPr>
      </w:pPr>
      <w:r w:rsidRPr="00E803C3">
        <w:rPr>
          <w:sz w:val="24"/>
          <w:szCs w:val="24"/>
        </w:rPr>
        <w:t>A medida de intermediação de um nó é obtida via número de vezes que o ator aparece entre dois atores</w:t>
      </w:r>
      <w:r>
        <w:rPr>
          <w:sz w:val="24"/>
          <w:szCs w:val="24"/>
        </w:rPr>
        <w:t xml:space="preserve"> (periódicos)</w:t>
      </w:r>
      <w:r w:rsidRPr="00E803C3">
        <w:rPr>
          <w:sz w:val="24"/>
          <w:szCs w:val="24"/>
        </w:rPr>
        <w:t xml:space="preserve"> da rede, representando uma ponte entre a comunicação deles. Valores mais altos indicam uma melhor capacidade do nó se intermediar relações entre os atores da rede.</w:t>
      </w:r>
      <w:r>
        <w:rPr>
          <w:sz w:val="24"/>
          <w:szCs w:val="24"/>
        </w:rPr>
        <w:t xml:space="preserve"> </w:t>
      </w:r>
      <w:r w:rsidRPr="000A70EB">
        <w:rPr>
          <w:sz w:val="24"/>
          <w:szCs w:val="24"/>
        </w:rPr>
        <w:t xml:space="preserve">Diante disso, a </w:t>
      </w:r>
      <w:r>
        <w:rPr>
          <w:sz w:val="24"/>
          <w:szCs w:val="24"/>
        </w:rPr>
        <w:t xml:space="preserve">Tabela 6 enfatiza a centralidade de </w:t>
      </w:r>
      <w:r w:rsidR="0039233D">
        <w:rPr>
          <w:sz w:val="24"/>
          <w:szCs w:val="24"/>
        </w:rPr>
        <w:t>i</w:t>
      </w:r>
      <w:r w:rsidRPr="00AE3D17">
        <w:rPr>
          <w:sz w:val="24"/>
          <w:szCs w:val="24"/>
        </w:rPr>
        <w:t>ntermediação</w:t>
      </w:r>
      <w:r>
        <w:rPr>
          <w:sz w:val="24"/>
          <w:szCs w:val="24"/>
        </w:rPr>
        <w:t xml:space="preserve"> dos periódicos analisados</w:t>
      </w:r>
      <w:r w:rsidR="00092C4A">
        <w:rPr>
          <w:sz w:val="24"/>
          <w:szCs w:val="24"/>
        </w:rPr>
        <w:t>.</w:t>
      </w:r>
    </w:p>
    <w:p w14:paraId="62719A70" w14:textId="77777777" w:rsidR="00092C4A" w:rsidRDefault="00092C4A" w:rsidP="00D730FD">
      <w:pPr>
        <w:ind w:firstLine="708"/>
        <w:jc w:val="both"/>
        <w:rPr>
          <w:noProof/>
        </w:rPr>
      </w:pPr>
    </w:p>
    <w:p w14:paraId="39922371" w14:textId="255641A7" w:rsidR="00D730FD" w:rsidRPr="00092C4A" w:rsidRDefault="00D730FD" w:rsidP="00D730FD">
      <w:pPr>
        <w:jc w:val="both"/>
        <w:rPr>
          <w:b/>
          <w:szCs w:val="18"/>
        </w:rPr>
      </w:pPr>
      <w:r w:rsidRPr="00092C4A">
        <w:rPr>
          <w:noProof/>
          <w:szCs w:val="18"/>
        </w:rPr>
        <w:t>Tabela 6</w:t>
      </w:r>
      <w:r w:rsidR="00092C4A" w:rsidRPr="00092C4A">
        <w:rPr>
          <w:noProof/>
          <w:szCs w:val="18"/>
        </w:rPr>
        <w:t>.</w:t>
      </w:r>
      <w:r w:rsidRPr="00092C4A">
        <w:rPr>
          <w:noProof/>
          <w:szCs w:val="18"/>
        </w:rPr>
        <w:t xml:space="preserve"> </w:t>
      </w:r>
      <w:r w:rsidRPr="00092C4A">
        <w:rPr>
          <w:b/>
          <w:szCs w:val="18"/>
        </w:rPr>
        <w:t>Centralidade Intermediação</w:t>
      </w:r>
      <w:r w:rsidRPr="00092C4A">
        <w:rPr>
          <w:b/>
          <w:i/>
          <w:szCs w:val="18"/>
        </w:rPr>
        <w:t xml:space="preserve"> </w:t>
      </w:r>
      <w:r w:rsidRPr="00092C4A">
        <w:rPr>
          <w:b/>
          <w:szCs w:val="18"/>
        </w:rPr>
        <w:t>dos periódicos analisados</w:t>
      </w:r>
    </w:p>
    <w:tbl>
      <w:tblPr>
        <w:tblW w:w="9121" w:type="dxa"/>
        <w:tblCellMar>
          <w:left w:w="70" w:type="dxa"/>
          <w:right w:w="70" w:type="dxa"/>
        </w:tblCellMar>
        <w:tblLook w:val="04A0" w:firstRow="1" w:lastRow="0" w:firstColumn="1" w:lastColumn="0" w:noHBand="0" w:noVBand="1"/>
      </w:tblPr>
      <w:tblGrid>
        <w:gridCol w:w="993"/>
        <w:gridCol w:w="992"/>
        <w:gridCol w:w="1276"/>
        <w:gridCol w:w="1275"/>
        <w:gridCol w:w="1134"/>
        <w:gridCol w:w="900"/>
        <w:gridCol w:w="1227"/>
        <w:gridCol w:w="1324"/>
      </w:tblGrid>
      <w:tr w:rsidR="00D730FD" w:rsidRPr="00313C58" w14:paraId="3EAB7297" w14:textId="77777777" w:rsidTr="002D1997">
        <w:trPr>
          <w:trHeight w:val="113"/>
        </w:trPr>
        <w:tc>
          <w:tcPr>
            <w:tcW w:w="993" w:type="dxa"/>
            <w:tcBorders>
              <w:top w:val="single" w:sz="12" w:space="0" w:color="auto"/>
              <w:bottom w:val="single" w:sz="4" w:space="0" w:color="auto"/>
            </w:tcBorders>
            <w:shd w:val="clear" w:color="auto" w:fill="FFFFFF" w:themeFill="background1"/>
            <w:noWrap/>
            <w:vAlign w:val="bottom"/>
            <w:hideMark/>
          </w:tcPr>
          <w:p w14:paraId="366680B7" w14:textId="77777777" w:rsidR="00D730FD" w:rsidRPr="00313C58" w:rsidRDefault="00D730FD" w:rsidP="002D1997">
            <w:pPr>
              <w:jc w:val="center"/>
              <w:rPr>
                <w:color w:val="000000"/>
                <w:sz w:val="18"/>
                <w:szCs w:val="18"/>
              </w:rPr>
            </w:pPr>
            <w:r w:rsidRPr="00313C58">
              <w:rPr>
                <w:color w:val="000000"/>
                <w:sz w:val="18"/>
                <w:szCs w:val="18"/>
              </w:rPr>
              <w:t>Ordem</w:t>
            </w:r>
          </w:p>
        </w:tc>
        <w:tc>
          <w:tcPr>
            <w:tcW w:w="992" w:type="dxa"/>
            <w:tcBorders>
              <w:top w:val="single" w:sz="12" w:space="0" w:color="auto"/>
              <w:bottom w:val="single" w:sz="4" w:space="0" w:color="auto"/>
            </w:tcBorders>
            <w:shd w:val="clear" w:color="auto" w:fill="FFFFFF" w:themeFill="background1"/>
            <w:noWrap/>
            <w:vAlign w:val="bottom"/>
            <w:hideMark/>
          </w:tcPr>
          <w:p w14:paraId="1564BE15" w14:textId="77777777" w:rsidR="00D730FD" w:rsidRPr="00313C58" w:rsidRDefault="00D730FD" w:rsidP="002D1997">
            <w:pPr>
              <w:jc w:val="center"/>
              <w:rPr>
                <w:color w:val="000000"/>
                <w:sz w:val="18"/>
                <w:szCs w:val="18"/>
              </w:rPr>
            </w:pPr>
            <w:r w:rsidRPr="00313C58">
              <w:rPr>
                <w:color w:val="000000"/>
                <w:sz w:val="18"/>
                <w:szCs w:val="18"/>
              </w:rPr>
              <w:t>Periódicos</w:t>
            </w:r>
          </w:p>
        </w:tc>
        <w:tc>
          <w:tcPr>
            <w:tcW w:w="1276" w:type="dxa"/>
            <w:tcBorders>
              <w:top w:val="single" w:sz="12" w:space="0" w:color="auto"/>
              <w:bottom w:val="single" w:sz="4" w:space="0" w:color="auto"/>
            </w:tcBorders>
            <w:shd w:val="clear" w:color="auto" w:fill="FFFFFF" w:themeFill="background1"/>
            <w:noWrap/>
            <w:vAlign w:val="center"/>
            <w:hideMark/>
          </w:tcPr>
          <w:p w14:paraId="54DCD7B0" w14:textId="77777777" w:rsidR="00D730FD" w:rsidRPr="00313C58" w:rsidRDefault="00D730FD" w:rsidP="002D1997">
            <w:pPr>
              <w:jc w:val="center"/>
              <w:rPr>
                <w:i/>
                <w:iCs/>
                <w:color w:val="000000"/>
                <w:sz w:val="18"/>
                <w:szCs w:val="18"/>
              </w:rPr>
            </w:pPr>
            <w:r w:rsidRPr="00313C58">
              <w:rPr>
                <w:i/>
                <w:iCs/>
                <w:color w:val="000000"/>
                <w:sz w:val="18"/>
                <w:szCs w:val="18"/>
              </w:rPr>
              <w:t>Betweenness 1</w:t>
            </w:r>
          </w:p>
        </w:tc>
        <w:tc>
          <w:tcPr>
            <w:tcW w:w="1275" w:type="dxa"/>
            <w:tcBorders>
              <w:top w:val="single" w:sz="12" w:space="0" w:color="auto"/>
              <w:bottom w:val="single" w:sz="4" w:space="0" w:color="auto"/>
              <w:right w:val="single" w:sz="4" w:space="0" w:color="auto"/>
            </w:tcBorders>
            <w:shd w:val="clear" w:color="auto" w:fill="FFFFFF" w:themeFill="background1"/>
            <w:noWrap/>
            <w:vAlign w:val="center"/>
            <w:hideMark/>
          </w:tcPr>
          <w:p w14:paraId="374B4D49" w14:textId="77777777" w:rsidR="00D730FD" w:rsidRPr="00313C58" w:rsidRDefault="00D730FD" w:rsidP="002D1997">
            <w:pPr>
              <w:jc w:val="center"/>
              <w:rPr>
                <w:i/>
                <w:iCs/>
                <w:color w:val="000000"/>
                <w:sz w:val="18"/>
                <w:szCs w:val="18"/>
              </w:rPr>
            </w:pPr>
            <w:r w:rsidRPr="00313C58">
              <w:rPr>
                <w:i/>
                <w:iCs/>
                <w:color w:val="000000"/>
                <w:sz w:val="18"/>
                <w:szCs w:val="18"/>
              </w:rPr>
              <w:t>Betweenness 2</w:t>
            </w:r>
          </w:p>
        </w:tc>
        <w:tc>
          <w:tcPr>
            <w:tcW w:w="1134" w:type="dxa"/>
            <w:tcBorders>
              <w:top w:val="single" w:sz="12" w:space="0" w:color="auto"/>
              <w:left w:val="single" w:sz="4" w:space="0" w:color="auto"/>
              <w:bottom w:val="single" w:sz="4" w:space="0" w:color="auto"/>
            </w:tcBorders>
            <w:shd w:val="clear" w:color="auto" w:fill="FFFFFF" w:themeFill="background1"/>
            <w:noWrap/>
            <w:vAlign w:val="bottom"/>
            <w:hideMark/>
          </w:tcPr>
          <w:p w14:paraId="5EE0B4E5" w14:textId="77777777" w:rsidR="00D730FD" w:rsidRPr="00313C58" w:rsidRDefault="00D730FD" w:rsidP="002D1997">
            <w:pPr>
              <w:jc w:val="center"/>
              <w:rPr>
                <w:color w:val="000000"/>
                <w:sz w:val="18"/>
                <w:szCs w:val="18"/>
              </w:rPr>
            </w:pPr>
            <w:r w:rsidRPr="00313C58">
              <w:rPr>
                <w:color w:val="000000"/>
                <w:sz w:val="18"/>
                <w:szCs w:val="18"/>
              </w:rPr>
              <w:t>Ordem</w:t>
            </w:r>
          </w:p>
        </w:tc>
        <w:tc>
          <w:tcPr>
            <w:tcW w:w="900" w:type="dxa"/>
            <w:tcBorders>
              <w:top w:val="single" w:sz="12" w:space="0" w:color="auto"/>
              <w:bottom w:val="single" w:sz="4" w:space="0" w:color="auto"/>
            </w:tcBorders>
            <w:shd w:val="clear" w:color="auto" w:fill="FFFFFF" w:themeFill="background1"/>
            <w:noWrap/>
            <w:vAlign w:val="bottom"/>
            <w:hideMark/>
          </w:tcPr>
          <w:p w14:paraId="6D88AB0D" w14:textId="77777777" w:rsidR="00D730FD" w:rsidRPr="00313C58" w:rsidRDefault="00D730FD" w:rsidP="002D1997">
            <w:pPr>
              <w:jc w:val="center"/>
              <w:rPr>
                <w:color w:val="000000"/>
                <w:sz w:val="18"/>
                <w:szCs w:val="18"/>
              </w:rPr>
            </w:pPr>
            <w:r w:rsidRPr="00313C58">
              <w:rPr>
                <w:color w:val="000000"/>
                <w:sz w:val="18"/>
                <w:szCs w:val="18"/>
              </w:rPr>
              <w:t>Periódicos</w:t>
            </w:r>
          </w:p>
        </w:tc>
        <w:tc>
          <w:tcPr>
            <w:tcW w:w="1227" w:type="dxa"/>
            <w:tcBorders>
              <w:top w:val="single" w:sz="12" w:space="0" w:color="auto"/>
              <w:bottom w:val="single" w:sz="4" w:space="0" w:color="auto"/>
            </w:tcBorders>
            <w:shd w:val="clear" w:color="auto" w:fill="FFFFFF" w:themeFill="background1"/>
            <w:noWrap/>
            <w:vAlign w:val="center"/>
            <w:hideMark/>
          </w:tcPr>
          <w:p w14:paraId="2F170736" w14:textId="77777777" w:rsidR="00D730FD" w:rsidRPr="00313C58" w:rsidRDefault="00D730FD" w:rsidP="002D1997">
            <w:pPr>
              <w:jc w:val="center"/>
              <w:rPr>
                <w:i/>
                <w:iCs/>
                <w:color w:val="000000"/>
                <w:sz w:val="18"/>
                <w:szCs w:val="18"/>
              </w:rPr>
            </w:pPr>
            <w:r w:rsidRPr="00313C58">
              <w:rPr>
                <w:i/>
                <w:iCs/>
                <w:color w:val="000000"/>
                <w:sz w:val="18"/>
                <w:szCs w:val="18"/>
              </w:rPr>
              <w:t>Betweenness 1</w:t>
            </w:r>
          </w:p>
        </w:tc>
        <w:tc>
          <w:tcPr>
            <w:tcW w:w="1324" w:type="dxa"/>
            <w:tcBorders>
              <w:top w:val="single" w:sz="12" w:space="0" w:color="auto"/>
              <w:bottom w:val="single" w:sz="4" w:space="0" w:color="auto"/>
            </w:tcBorders>
            <w:shd w:val="clear" w:color="auto" w:fill="FFFFFF" w:themeFill="background1"/>
            <w:noWrap/>
            <w:vAlign w:val="center"/>
            <w:hideMark/>
          </w:tcPr>
          <w:p w14:paraId="217C7544" w14:textId="77777777" w:rsidR="00D730FD" w:rsidRPr="00313C58" w:rsidRDefault="00D730FD" w:rsidP="002D1997">
            <w:pPr>
              <w:jc w:val="center"/>
              <w:rPr>
                <w:i/>
                <w:iCs/>
                <w:color w:val="000000"/>
                <w:sz w:val="18"/>
                <w:szCs w:val="18"/>
              </w:rPr>
            </w:pPr>
            <w:r w:rsidRPr="00313C58">
              <w:rPr>
                <w:i/>
                <w:iCs/>
                <w:color w:val="000000"/>
                <w:sz w:val="18"/>
                <w:szCs w:val="18"/>
              </w:rPr>
              <w:t>Betweenness 2</w:t>
            </w:r>
          </w:p>
        </w:tc>
      </w:tr>
      <w:tr w:rsidR="00D730FD" w:rsidRPr="00313C58" w14:paraId="1B585571" w14:textId="77777777" w:rsidTr="002D1997">
        <w:trPr>
          <w:trHeight w:val="113"/>
        </w:trPr>
        <w:tc>
          <w:tcPr>
            <w:tcW w:w="993" w:type="dxa"/>
            <w:tcBorders>
              <w:top w:val="single" w:sz="4" w:space="0" w:color="auto"/>
            </w:tcBorders>
            <w:shd w:val="clear" w:color="auto" w:fill="auto"/>
            <w:noWrap/>
            <w:vAlign w:val="bottom"/>
            <w:hideMark/>
          </w:tcPr>
          <w:p w14:paraId="5257F03C" w14:textId="77777777" w:rsidR="00D730FD" w:rsidRPr="00AE3D17" w:rsidRDefault="00D730FD" w:rsidP="002D1997">
            <w:pPr>
              <w:jc w:val="center"/>
              <w:rPr>
                <w:color w:val="000000"/>
                <w:sz w:val="18"/>
                <w:szCs w:val="18"/>
              </w:rPr>
            </w:pPr>
            <w:r w:rsidRPr="00AE3D17">
              <w:rPr>
                <w:color w:val="000000"/>
                <w:sz w:val="18"/>
                <w:szCs w:val="18"/>
              </w:rPr>
              <w:t>1</w:t>
            </w:r>
          </w:p>
        </w:tc>
        <w:tc>
          <w:tcPr>
            <w:tcW w:w="992" w:type="dxa"/>
            <w:tcBorders>
              <w:top w:val="single" w:sz="4" w:space="0" w:color="auto"/>
            </w:tcBorders>
            <w:shd w:val="clear" w:color="auto" w:fill="auto"/>
            <w:noWrap/>
            <w:vAlign w:val="bottom"/>
            <w:hideMark/>
          </w:tcPr>
          <w:p w14:paraId="12A7FE6C" w14:textId="77777777" w:rsidR="00D730FD" w:rsidRPr="00AE3D17" w:rsidRDefault="00D730FD" w:rsidP="002D1997">
            <w:pPr>
              <w:jc w:val="center"/>
              <w:rPr>
                <w:color w:val="000000"/>
                <w:sz w:val="18"/>
                <w:szCs w:val="18"/>
              </w:rPr>
            </w:pPr>
            <w:r w:rsidRPr="00AE3D17">
              <w:rPr>
                <w:color w:val="000000"/>
                <w:sz w:val="18"/>
                <w:szCs w:val="18"/>
              </w:rPr>
              <w:t>ASAA</w:t>
            </w:r>
          </w:p>
        </w:tc>
        <w:tc>
          <w:tcPr>
            <w:tcW w:w="1276" w:type="dxa"/>
            <w:tcBorders>
              <w:top w:val="single" w:sz="4" w:space="0" w:color="auto"/>
            </w:tcBorders>
            <w:shd w:val="clear" w:color="auto" w:fill="auto"/>
            <w:noWrap/>
            <w:vAlign w:val="bottom"/>
            <w:hideMark/>
          </w:tcPr>
          <w:p w14:paraId="51D839CB" w14:textId="77777777" w:rsidR="00D730FD" w:rsidRPr="00AE3D17" w:rsidRDefault="00D730FD" w:rsidP="002D1997">
            <w:pPr>
              <w:jc w:val="center"/>
              <w:rPr>
                <w:color w:val="000000"/>
                <w:sz w:val="18"/>
                <w:szCs w:val="18"/>
              </w:rPr>
            </w:pPr>
            <w:r w:rsidRPr="00AE3D17">
              <w:rPr>
                <w:color w:val="000000"/>
                <w:sz w:val="18"/>
                <w:szCs w:val="18"/>
              </w:rPr>
              <w:t>13,560</w:t>
            </w:r>
          </w:p>
        </w:tc>
        <w:tc>
          <w:tcPr>
            <w:tcW w:w="1275" w:type="dxa"/>
            <w:tcBorders>
              <w:top w:val="single" w:sz="4" w:space="0" w:color="auto"/>
              <w:right w:val="single" w:sz="4" w:space="0" w:color="auto"/>
            </w:tcBorders>
            <w:shd w:val="clear" w:color="auto" w:fill="auto"/>
            <w:noWrap/>
            <w:vAlign w:val="bottom"/>
            <w:hideMark/>
          </w:tcPr>
          <w:p w14:paraId="6F2E024D" w14:textId="77777777" w:rsidR="00D730FD" w:rsidRPr="00AE3D17" w:rsidRDefault="00D730FD" w:rsidP="002D1997">
            <w:pPr>
              <w:jc w:val="center"/>
              <w:rPr>
                <w:color w:val="000000"/>
                <w:sz w:val="18"/>
                <w:szCs w:val="18"/>
              </w:rPr>
            </w:pPr>
            <w:r w:rsidRPr="00AE3D17">
              <w:rPr>
                <w:color w:val="000000"/>
                <w:sz w:val="18"/>
                <w:szCs w:val="18"/>
              </w:rPr>
              <w:t>12,914</w:t>
            </w:r>
          </w:p>
        </w:tc>
        <w:tc>
          <w:tcPr>
            <w:tcW w:w="1134" w:type="dxa"/>
            <w:tcBorders>
              <w:top w:val="single" w:sz="4" w:space="0" w:color="auto"/>
              <w:left w:val="single" w:sz="4" w:space="0" w:color="auto"/>
            </w:tcBorders>
            <w:shd w:val="clear" w:color="auto" w:fill="auto"/>
            <w:noWrap/>
            <w:vAlign w:val="bottom"/>
            <w:hideMark/>
          </w:tcPr>
          <w:p w14:paraId="531B30D8" w14:textId="77777777" w:rsidR="00D730FD" w:rsidRPr="00AE3D17" w:rsidRDefault="00D730FD" w:rsidP="002D1997">
            <w:pPr>
              <w:jc w:val="center"/>
              <w:rPr>
                <w:color w:val="000000"/>
                <w:sz w:val="18"/>
                <w:szCs w:val="18"/>
              </w:rPr>
            </w:pPr>
            <w:r w:rsidRPr="00AE3D17">
              <w:rPr>
                <w:color w:val="000000"/>
                <w:sz w:val="18"/>
                <w:szCs w:val="18"/>
              </w:rPr>
              <w:t>9</w:t>
            </w:r>
          </w:p>
        </w:tc>
        <w:tc>
          <w:tcPr>
            <w:tcW w:w="900" w:type="dxa"/>
            <w:tcBorders>
              <w:top w:val="single" w:sz="4" w:space="0" w:color="auto"/>
            </w:tcBorders>
            <w:shd w:val="clear" w:color="auto" w:fill="auto"/>
            <w:noWrap/>
            <w:vAlign w:val="bottom"/>
            <w:hideMark/>
          </w:tcPr>
          <w:p w14:paraId="552DA576" w14:textId="77777777" w:rsidR="00D730FD" w:rsidRPr="00AE3D17" w:rsidRDefault="00D730FD" w:rsidP="002D1997">
            <w:pPr>
              <w:jc w:val="center"/>
              <w:rPr>
                <w:color w:val="000000"/>
                <w:sz w:val="18"/>
                <w:szCs w:val="18"/>
              </w:rPr>
            </w:pPr>
            <w:r w:rsidRPr="00AE3D17">
              <w:rPr>
                <w:color w:val="000000"/>
                <w:sz w:val="18"/>
                <w:szCs w:val="18"/>
              </w:rPr>
              <w:t>BASE</w:t>
            </w:r>
          </w:p>
        </w:tc>
        <w:tc>
          <w:tcPr>
            <w:tcW w:w="1227" w:type="dxa"/>
            <w:tcBorders>
              <w:top w:val="single" w:sz="4" w:space="0" w:color="auto"/>
            </w:tcBorders>
            <w:shd w:val="clear" w:color="auto" w:fill="auto"/>
            <w:noWrap/>
            <w:vAlign w:val="bottom"/>
            <w:hideMark/>
          </w:tcPr>
          <w:p w14:paraId="53317549" w14:textId="77777777" w:rsidR="00D730FD" w:rsidRPr="00AE3D17" w:rsidRDefault="00D730FD" w:rsidP="002D1997">
            <w:pPr>
              <w:jc w:val="center"/>
              <w:rPr>
                <w:color w:val="000000"/>
                <w:sz w:val="18"/>
                <w:szCs w:val="18"/>
              </w:rPr>
            </w:pPr>
            <w:r w:rsidRPr="00AE3D17">
              <w:rPr>
                <w:color w:val="000000"/>
                <w:sz w:val="18"/>
                <w:szCs w:val="18"/>
              </w:rPr>
              <w:t>0,429</w:t>
            </w:r>
          </w:p>
        </w:tc>
        <w:tc>
          <w:tcPr>
            <w:tcW w:w="1324" w:type="dxa"/>
            <w:tcBorders>
              <w:top w:val="single" w:sz="4" w:space="0" w:color="auto"/>
            </w:tcBorders>
            <w:shd w:val="clear" w:color="auto" w:fill="auto"/>
            <w:noWrap/>
            <w:vAlign w:val="bottom"/>
            <w:hideMark/>
          </w:tcPr>
          <w:p w14:paraId="2B6D4E0F" w14:textId="77777777" w:rsidR="00D730FD" w:rsidRPr="00AE3D17" w:rsidRDefault="00D730FD" w:rsidP="002D1997">
            <w:pPr>
              <w:jc w:val="center"/>
              <w:rPr>
                <w:color w:val="000000"/>
                <w:sz w:val="18"/>
                <w:szCs w:val="18"/>
              </w:rPr>
            </w:pPr>
            <w:r w:rsidRPr="00AE3D17">
              <w:rPr>
                <w:color w:val="000000"/>
                <w:sz w:val="18"/>
                <w:szCs w:val="18"/>
              </w:rPr>
              <w:t>0,408</w:t>
            </w:r>
          </w:p>
        </w:tc>
      </w:tr>
      <w:tr w:rsidR="00D730FD" w:rsidRPr="00313C58" w14:paraId="2784B897" w14:textId="77777777" w:rsidTr="002D1997">
        <w:trPr>
          <w:trHeight w:val="113"/>
        </w:trPr>
        <w:tc>
          <w:tcPr>
            <w:tcW w:w="993" w:type="dxa"/>
            <w:shd w:val="clear" w:color="auto" w:fill="auto"/>
            <w:noWrap/>
            <w:vAlign w:val="bottom"/>
            <w:hideMark/>
          </w:tcPr>
          <w:p w14:paraId="26D2882D" w14:textId="77777777" w:rsidR="00D730FD" w:rsidRPr="00AE3D17" w:rsidRDefault="00D730FD" w:rsidP="002D1997">
            <w:pPr>
              <w:jc w:val="center"/>
              <w:rPr>
                <w:color w:val="000000"/>
                <w:sz w:val="18"/>
                <w:szCs w:val="18"/>
              </w:rPr>
            </w:pPr>
            <w:r>
              <w:rPr>
                <w:color w:val="000000"/>
                <w:sz w:val="18"/>
                <w:szCs w:val="18"/>
              </w:rPr>
              <w:t>2</w:t>
            </w:r>
          </w:p>
        </w:tc>
        <w:tc>
          <w:tcPr>
            <w:tcW w:w="992" w:type="dxa"/>
            <w:shd w:val="clear" w:color="auto" w:fill="auto"/>
            <w:noWrap/>
            <w:vAlign w:val="bottom"/>
            <w:hideMark/>
          </w:tcPr>
          <w:p w14:paraId="75BEDBB2" w14:textId="77777777" w:rsidR="00D730FD" w:rsidRPr="00AE3D17" w:rsidRDefault="00D730FD" w:rsidP="002D1997">
            <w:pPr>
              <w:jc w:val="center"/>
              <w:rPr>
                <w:color w:val="000000"/>
                <w:sz w:val="18"/>
                <w:szCs w:val="18"/>
              </w:rPr>
            </w:pPr>
            <w:r w:rsidRPr="00AE3D17">
              <w:rPr>
                <w:color w:val="000000"/>
                <w:sz w:val="18"/>
                <w:szCs w:val="18"/>
              </w:rPr>
              <w:t>RUC</w:t>
            </w:r>
          </w:p>
        </w:tc>
        <w:tc>
          <w:tcPr>
            <w:tcW w:w="1276" w:type="dxa"/>
            <w:shd w:val="clear" w:color="auto" w:fill="auto"/>
            <w:noWrap/>
            <w:vAlign w:val="bottom"/>
            <w:hideMark/>
          </w:tcPr>
          <w:p w14:paraId="35FF2218" w14:textId="77777777" w:rsidR="00D730FD" w:rsidRPr="00AE3D17" w:rsidRDefault="00D730FD" w:rsidP="002D1997">
            <w:pPr>
              <w:jc w:val="center"/>
              <w:rPr>
                <w:color w:val="000000"/>
                <w:sz w:val="18"/>
                <w:szCs w:val="18"/>
              </w:rPr>
            </w:pPr>
            <w:r w:rsidRPr="00AE3D17">
              <w:rPr>
                <w:color w:val="000000"/>
                <w:sz w:val="18"/>
                <w:szCs w:val="18"/>
              </w:rPr>
              <w:t>8,655</w:t>
            </w:r>
          </w:p>
        </w:tc>
        <w:tc>
          <w:tcPr>
            <w:tcW w:w="1275" w:type="dxa"/>
            <w:tcBorders>
              <w:right w:val="single" w:sz="4" w:space="0" w:color="auto"/>
            </w:tcBorders>
            <w:shd w:val="clear" w:color="auto" w:fill="auto"/>
            <w:noWrap/>
            <w:vAlign w:val="bottom"/>
            <w:hideMark/>
          </w:tcPr>
          <w:p w14:paraId="17CBB1E3" w14:textId="77777777" w:rsidR="00D730FD" w:rsidRPr="00AE3D17" w:rsidRDefault="00D730FD" w:rsidP="002D1997">
            <w:pPr>
              <w:jc w:val="center"/>
              <w:rPr>
                <w:color w:val="000000"/>
                <w:sz w:val="18"/>
                <w:szCs w:val="18"/>
              </w:rPr>
            </w:pPr>
            <w:r w:rsidRPr="00AE3D17">
              <w:rPr>
                <w:color w:val="000000"/>
                <w:sz w:val="18"/>
                <w:szCs w:val="18"/>
              </w:rPr>
              <w:t>8,243</w:t>
            </w:r>
          </w:p>
        </w:tc>
        <w:tc>
          <w:tcPr>
            <w:tcW w:w="1134" w:type="dxa"/>
            <w:tcBorders>
              <w:left w:val="single" w:sz="4" w:space="0" w:color="auto"/>
            </w:tcBorders>
            <w:shd w:val="clear" w:color="auto" w:fill="auto"/>
            <w:noWrap/>
            <w:vAlign w:val="bottom"/>
            <w:hideMark/>
          </w:tcPr>
          <w:p w14:paraId="7C7409A8" w14:textId="77777777" w:rsidR="00D730FD" w:rsidRPr="00AE3D17" w:rsidRDefault="00D730FD" w:rsidP="002D1997">
            <w:pPr>
              <w:jc w:val="center"/>
              <w:rPr>
                <w:color w:val="000000"/>
                <w:sz w:val="18"/>
                <w:szCs w:val="18"/>
              </w:rPr>
            </w:pPr>
            <w:r w:rsidRPr="00AE3D17">
              <w:rPr>
                <w:color w:val="000000"/>
                <w:sz w:val="18"/>
                <w:szCs w:val="18"/>
              </w:rPr>
              <w:t>10</w:t>
            </w:r>
          </w:p>
        </w:tc>
        <w:tc>
          <w:tcPr>
            <w:tcW w:w="900" w:type="dxa"/>
            <w:shd w:val="clear" w:color="auto" w:fill="auto"/>
            <w:noWrap/>
            <w:vAlign w:val="bottom"/>
            <w:hideMark/>
          </w:tcPr>
          <w:p w14:paraId="0AA37B14" w14:textId="77777777" w:rsidR="00D730FD" w:rsidRPr="00AE3D17" w:rsidRDefault="00D730FD" w:rsidP="002D1997">
            <w:pPr>
              <w:jc w:val="center"/>
              <w:rPr>
                <w:color w:val="000000"/>
                <w:sz w:val="18"/>
                <w:szCs w:val="18"/>
              </w:rPr>
            </w:pPr>
            <w:r w:rsidRPr="00AE3D17">
              <w:rPr>
                <w:color w:val="000000"/>
                <w:sz w:val="18"/>
                <w:szCs w:val="18"/>
              </w:rPr>
              <w:t>RCMCC</w:t>
            </w:r>
          </w:p>
        </w:tc>
        <w:tc>
          <w:tcPr>
            <w:tcW w:w="1227" w:type="dxa"/>
            <w:shd w:val="clear" w:color="auto" w:fill="auto"/>
            <w:noWrap/>
            <w:vAlign w:val="bottom"/>
            <w:hideMark/>
          </w:tcPr>
          <w:p w14:paraId="3CB56A49" w14:textId="77777777" w:rsidR="00D730FD" w:rsidRPr="00AE3D17" w:rsidRDefault="00D730FD" w:rsidP="002D1997">
            <w:pPr>
              <w:jc w:val="center"/>
              <w:rPr>
                <w:color w:val="000000"/>
                <w:sz w:val="18"/>
                <w:szCs w:val="18"/>
              </w:rPr>
            </w:pPr>
            <w:r w:rsidRPr="00AE3D17">
              <w:rPr>
                <w:color w:val="000000"/>
                <w:sz w:val="18"/>
                <w:szCs w:val="18"/>
              </w:rPr>
              <w:t>0,125</w:t>
            </w:r>
          </w:p>
        </w:tc>
        <w:tc>
          <w:tcPr>
            <w:tcW w:w="1324" w:type="dxa"/>
            <w:shd w:val="clear" w:color="auto" w:fill="auto"/>
            <w:noWrap/>
            <w:vAlign w:val="bottom"/>
            <w:hideMark/>
          </w:tcPr>
          <w:p w14:paraId="16BB38F4" w14:textId="77777777" w:rsidR="00D730FD" w:rsidRPr="00AE3D17" w:rsidRDefault="00D730FD" w:rsidP="002D1997">
            <w:pPr>
              <w:jc w:val="center"/>
              <w:rPr>
                <w:color w:val="000000"/>
                <w:sz w:val="18"/>
                <w:szCs w:val="18"/>
              </w:rPr>
            </w:pPr>
            <w:r w:rsidRPr="00AE3D17">
              <w:rPr>
                <w:color w:val="000000"/>
                <w:sz w:val="18"/>
                <w:szCs w:val="18"/>
              </w:rPr>
              <w:t>0,119</w:t>
            </w:r>
          </w:p>
        </w:tc>
      </w:tr>
      <w:tr w:rsidR="00D730FD" w:rsidRPr="00313C58" w14:paraId="713C4420" w14:textId="77777777" w:rsidTr="002D1997">
        <w:trPr>
          <w:trHeight w:val="113"/>
        </w:trPr>
        <w:tc>
          <w:tcPr>
            <w:tcW w:w="993" w:type="dxa"/>
            <w:shd w:val="clear" w:color="auto" w:fill="auto"/>
            <w:noWrap/>
            <w:vAlign w:val="bottom"/>
            <w:hideMark/>
          </w:tcPr>
          <w:p w14:paraId="29AA4B6E" w14:textId="77777777" w:rsidR="00D730FD" w:rsidRPr="00AE3D17" w:rsidRDefault="00D730FD" w:rsidP="002D1997">
            <w:pPr>
              <w:jc w:val="center"/>
              <w:rPr>
                <w:color w:val="000000"/>
                <w:sz w:val="18"/>
                <w:szCs w:val="18"/>
              </w:rPr>
            </w:pPr>
            <w:r w:rsidRPr="00AE3D17">
              <w:rPr>
                <w:color w:val="000000"/>
                <w:sz w:val="18"/>
                <w:szCs w:val="18"/>
              </w:rPr>
              <w:t>3</w:t>
            </w:r>
          </w:p>
        </w:tc>
        <w:tc>
          <w:tcPr>
            <w:tcW w:w="992" w:type="dxa"/>
            <w:shd w:val="clear" w:color="auto" w:fill="auto"/>
            <w:noWrap/>
            <w:vAlign w:val="bottom"/>
            <w:hideMark/>
          </w:tcPr>
          <w:p w14:paraId="051C74E2" w14:textId="77777777" w:rsidR="00D730FD" w:rsidRPr="00AE3D17" w:rsidRDefault="00D730FD" w:rsidP="002D1997">
            <w:pPr>
              <w:jc w:val="center"/>
              <w:rPr>
                <w:color w:val="000000"/>
                <w:sz w:val="18"/>
                <w:szCs w:val="18"/>
              </w:rPr>
            </w:pPr>
            <w:r w:rsidRPr="00AE3D17">
              <w:rPr>
                <w:color w:val="000000"/>
                <w:sz w:val="18"/>
                <w:szCs w:val="18"/>
              </w:rPr>
              <w:t>RCC</w:t>
            </w:r>
          </w:p>
        </w:tc>
        <w:tc>
          <w:tcPr>
            <w:tcW w:w="1276" w:type="dxa"/>
            <w:shd w:val="clear" w:color="auto" w:fill="auto"/>
            <w:noWrap/>
            <w:vAlign w:val="bottom"/>
            <w:hideMark/>
          </w:tcPr>
          <w:p w14:paraId="2FBCC53D" w14:textId="77777777" w:rsidR="00D730FD" w:rsidRPr="00AE3D17" w:rsidRDefault="00D730FD" w:rsidP="002D1997">
            <w:pPr>
              <w:jc w:val="center"/>
              <w:rPr>
                <w:color w:val="000000"/>
                <w:sz w:val="18"/>
                <w:szCs w:val="18"/>
              </w:rPr>
            </w:pPr>
            <w:r w:rsidRPr="00AE3D17">
              <w:rPr>
                <w:color w:val="000000"/>
                <w:sz w:val="18"/>
                <w:szCs w:val="18"/>
              </w:rPr>
              <w:t>8,655</w:t>
            </w:r>
          </w:p>
        </w:tc>
        <w:tc>
          <w:tcPr>
            <w:tcW w:w="1275" w:type="dxa"/>
            <w:tcBorders>
              <w:right w:val="single" w:sz="4" w:space="0" w:color="auto"/>
            </w:tcBorders>
            <w:shd w:val="clear" w:color="auto" w:fill="auto"/>
            <w:noWrap/>
            <w:vAlign w:val="bottom"/>
            <w:hideMark/>
          </w:tcPr>
          <w:p w14:paraId="77E78568" w14:textId="77777777" w:rsidR="00D730FD" w:rsidRPr="00AE3D17" w:rsidRDefault="00D730FD" w:rsidP="002D1997">
            <w:pPr>
              <w:jc w:val="center"/>
              <w:rPr>
                <w:color w:val="000000"/>
                <w:sz w:val="18"/>
                <w:szCs w:val="18"/>
              </w:rPr>
            </w:pPr>
            <w:r w:rsidRPr="00AE3D17">
              <w:rPr>
                <w:color w:val="000000"/>
                <w:sz w:val="18"/>
                <w:szCs w:val="18"/>
              </w:rPr>
              <w:t>8,243</w:t>
            </w:r>
          </w:p>
        </w:tc>
        <w:tc>
          <w:tcPr>
            <w:tcW w:w="1134" w:type="dxa"/>
            <w:tcBorders>
              <w:left w:val="single" w:sz="4" w:space="0" w:color="auto"/>
            </w:tcBorders>
            <w:shd w:val="clear" w:color="auto" w:fill="auto"/>
            <w:noWrap/>
            <w:vAlign w:val="bottom"/>
            <w:hideMark/>
          </w:tcPr>
          <w:p w14:paraId="07F5D53B" w14:textId="77777777" w:rsidR="00D730FD" w:rsidRPr="00AE3D17" w:rsidRDefault="00D730FD" w:rsidP="002D1997">
            <w:pPr>
              <w:jc w:val="center"/>
              <w:rPr>
                <w:color w:val="000000"/>
                <w:sz w:val="18"/>
                <w:szCs w:val="18"/>
              </w:rPr>
            </w:pPr>
            <w:r w:rsidRPr="00AE3D17">
              <w:rPr>
                <w:color w:val="000000"/>
                <w:sz w:val="18"/>
                <w:szCs w:val="18"/>
              </w:rPr>
              <w:t>11</w:t>
            </w:r>
          </w:p>
        </w:tc>
        <w:tc>
          <w:tcPr>
            <w:tcW w:w="900" w:type="dxa"/>
            <w:shd w:val="clear" w:color="auto" w:fill="auto"/>
            <w:noWrap/>
            <w:vAlign w:val="bottom"/>
            <w:hideMark/>
          </w:tcPr>
          <w:p w14:paraId="7D01E204" w14:textId="77777777" w:rsidR="00D730FD" w:rsidRPr="00AE3D17" w:rsidRDefault="00D730FD" w:rsidP="002D1997">
            <w:pPr>
              <w:jc w:val="center"/>
              <w:rPr>
                <w:color w:val="000000"/>
                <w:sz w:val="18"/>
                <w:szCs w:val="18"/>
              </w:rPr>
            </w:pPr>
            <w:r w:rsidRPr="00AE3D17">
              <w:rPr>
                <w:color w:val="000000"/>
                <w:sz w:val="18"/>
                <w:szCs w:val="18"/>
              </w:rPr>
              <w:t>RCCC</w:t>
            </w:r>
          </w:p>
        </w:tc>
        <w:tc>
          <w:tcPr>
            <w:tcW w:w="1227" w:type="dxa"/>
            <w:shd w:val="clear" w:color="auto" w:fill="auto"/>
            <w:noWrap/>
            <w:vAlign w:val="bottom"/>
            <w:hideMark/>
          </w:tcPr>
          <w:p w14:paraId="4C48AC63" w14:textId="77777777" w:rsidR="00D730FD" w:rsidRPr="00AE3D17" w:rsidRDefault="00D730FD" w:rsidP="002D1997">
            <w:pPr>
              <w:jc w:val="center"/>
              <w:rPr>
                <w:color w:val="000000"/>
                <w:sz w:val="18"/>
                <w:szCs w:val="18"/>
              </w:rPr>
            </w:pPr>
            <w:r w:rsidRPr="00AE3D17">
              <w:rPr>
                <w:color w:val="000000"/>
                <w:sz w:val="18"/>
                <w:szCs w:val="18"/>
              </w:rPr>
              <w:t>0,125</w:t>
            </w:r>
          </w:p>
        </w:tc>
        <w:tc>
          <w:tcPr>
            <w:tcW w:w="1324" w:type="dxa"/>
            <w:shd w:val="clear" w:color="auto" w:fill="auto"/>
            <w:noWrap/>
            <w:vAlign w:val="bottom"/>
            <w:hideMark/>
          </w:tcPr>
          <w:p w14:paraId="1B0A3266" w14:textId="77777777" w:rsidR="00D730FD" w:rsidRPr="00AE3D17" w:rsidRDefault="00D730FD" w:rsidP="002D1997">
            <w:pPr>
              <w:jc w:val="center"/>
              <w:rPr>
                <w:color w:val="000000"/>
                <w:sz w:val="18"/>
                <w:szCs w:val="18"/>
              </w:rPr>
            </w:pPr>
            <w:r w:rsidRPr="00AE3D17">
              <w:rPr>
                <w:color w:val="000000"/>
                <w:sz w:val="18"/>
                <w:szCs w:val="18"/>
              </w:rPr>
              <w:t>0,119</w:t>
            </w:r>
          </w:p>
        </w:tc>
      </w:tr>
      <w:tr w:rsidR="00D730FD" w:rsidRPr="00313C58" w14:paraId="246A11CB" w14:textId="77777777" w:rsidTr="002D1997">
        <w:trPr>
          <w:trHeight w:val="113"/>
        </w:trPr>
        <w:tc>
          <w:tcPr>
            <w:tcW w:w="993" w:type="dxa"/>
            <w:shd w:val="clear" w:color="auto" w:fill="auto"/>
            <w:noWrap/>
            <w:vAlign w:val="bottom"/>
            <w:hideMark/>
          </w:tcPr>
          <w:p w14:paraId="300E6DFF" w14:textId="77777777" w:rsidR="00D730FD" w:rsidRPr="00AE3D17" w:rsidRDefault="00D730FD" w:rsidP="002D1997">
            <w:pPr>
              <w:jc w:val="center"/>
              <w:rPr>
                <w:color w:val="000000"/>
                <w:sz w:val="18"/>
                <w:szCs w:val="18"/>
              </w:rPr>
            </w:pPr>
            <w:r w:rsidRPr="00AE3D17">
              <w:rPr>
                <w:color w:val="000000"/>
                <w:sz w:val="18"/>
                <w:szCs w:val="18"/>
              </w:rPr>
              <w:t>4</w:t>
            </w:r>
          </w:p>
        </w:tc>
        <w:tc>
          <w:tcPr>
            <w:tcW w:w="992" w:type="dxa"/>
            <w:shd w:val="clear" w:color="auto" w:fill="auto"/>
            <w:noWrap/>
            <w:vAlign w:val="bottom"/>
            <w:hideMark/>
          </w:tcPr>
          <w:p w14:paraId="349E988B" w14:textId="77777777" w:rsidR="00D730FD" w:rsidRPr="00AE3D17" w:rsidRDefault="00D730FD" w:rsidP="002D1997">
            <w:pPr>
              <w:jc w:val="center"/>
              <w:rPr>
                <w:color w:val="000000"/>
                <w:sz w:val="18"/>
                <w:szCs w:val="18"/>
              </w:rPr>
            </w:pPr>
            <w:r w:rsidRPr="00AE3D17">
              <w:rPr>
                <w:color w:val="000000"/>
                <w:sz w:val="18"/>
                <w:szCs w:val="18"/>
              </w:rPr>
              <w:t>RCO</w:t>
            </w:r>
          </w:p>
        </w:tc>
        <w:tc>
          <w:tcPr>
            <w:tcW w:w="1276" w:type="dxa"/>
            <w:shd w:val="clear" w:color="auto" w:fill="auto"/>
            <w:noWrap/>
            <w:vAlign w:val="bottom"/>
            <w:hideMark/>
          </w:tcPr>
          <w:p w14:paraId="434EDC38" w14:textId="77777777" w:rsidR="00D730FD" w:rsidRPr="00AE3D17" w:rsidRDefault="00D730FD" w:rsidP="002D1997">
            <w:pPr>
              <w:jc w:val="center"/>
              <w:rPr>
                <w:color w:val="000000"/>
                <w:sz w:val="18"/>
                <w:szCs w:val="18"/>
              </w:rPr>
            </w:pPr>
            <w:r w:rsidRPr="00AE3D17">
              <w:rPr>
                <w:color w:val="000000"/>
                <w:sz w:val="18"/>
                <w:szCs w:val="18"/>
              </w:rPr>
              <w:t>5,601</w:t>
            </w:r>
          </w:p>
        </w:tc>
        <w:tc>
          <w:tcPr>
            <w:tcW w:w="1275" w:type="dxa"/>
            <w:tcBorders>
              <w:right w:val="single" w:sz="4" w:space="0" w:color="auto"/>
            </w:tcBorders>
            <w:shd w:val="clear" w:color="auto" w:fill="auto"/>
            <w:noWrap/>
            <w:vAlign w:val="bottom"/>
            <w:hideMark/>
          </w:tcPr>
          <w:p w14:paraId="43633460" w14:textId="77777777" w:rsidR="00D730FD" w:rsidRPr="00AE3D17" w:rsidRDefault="00D730FD" w:rsidP="002D1997">
            <w:pPr>
              <w:jc w:val="center"/>
              <w:rPr>
                <w:color w:val="000000"/>
                <w:sz w:val="18"/>
                <w:szCs w:val="18"/>
              </w:rPr>
            </w:pPr>
            <w:r w:rsidRPr="00AE3D17">
              <w:rPr>
                <w:color w:val="000000"/>
                <w:sz w:val="18"/>
                <w:szCs w:val="18"/>
              </w:rPr>
              <w:t>5,334</w:t>
            </w:r>
          </w:p>
        </w:tc>
        <w:tc>
          <w:tcPr>
            <w:tcW w:w="1134" w:type="dxa"/>
            <w:tcBorders>
              <w:left w:val="single" w:sz="4" w:space="0" w:color="auto"/>
            </w:tcBorders>
            <w:shd w:val="clear" w:color="auto" w:fill="auto"/>
            <w:noWrap/>
            <w:vAlign w:val="bottom"/>
            <w:hideMark/>
          </w:tcPr>
          <w:p w14:paraId="4FDD0D28" w14:textId="77777777" w:rsidR="00D730FD" w:rsidRPr="00AE3D17" w:rsidRDefault="00D730FD" w:rsidP="002D1997">
            <w:pPr>
              <w:jc w:val="center"/>
              <w:rPr>
                <w:color w:val="000000"/>
                <w:sz w:val="18"/>
                <w:szCs w:val="18"/>
              </w:rPr>
            </w:pPr>
            <w:r w:rsidRPr="00AE3D17">
              <w:rPr>
                <w:color w:val="000000"/>
                <w:sz w:val="18"/>
                <w:szCs w:val="18"/>
              </w:rPr>
              <w:t>12</w:t>
            </w:r>
          </w:p>
        </w:tc>
        <w:tc>
          <w:tcPr>
            <w:tcW w:w="900" w:type="dxa"/>
            <w:shd w:val="clear" w:color="auto" w:fill="auto"/>
            <w:noWrap/>
            <w:vAlign w:val="bottom"/>
            <w:hideMark/>
          </w:tcPr>
          <w:p w14:paraId="6E4E9FE7" w14:textId="77777777" w:rsidR="00D730FD" w:rsidRPr="00AE3D17" w:rsidRDefault="00D730FD" w:rsidP="002D1997">
            <w:pPr>
              <w:jc w:val="center"/>
              <w:rPr>
                <w:color w:val="000000"/>
                <w:sz w:val="18"/>
                <w:szCs w:val="18"/>
              </w:rPr>
            </w:pPr>
            <w:r w:rsidRPr="00AE3D17">
              <w:rPr>
                <w:color w:val="000000"/>
                <w:sz w:val="18"/>
                <w:szCs w:val="18"/>
              </w:rPr>
              <w:t>RC&amp;F</w:t>
            </w:r>
          </w:p>
        </w:tc>
        <w:tc>
          <w:tcPr>
            <w:tcW w:w="1227" w:type="dxa"/>
            <w:shd w:val="clear" w:color="auto" w:fill="auto"/>
            <w:noWrap/>
            <w:vAlign w:val="bottom"/>
            <w:hideMark/>
          </w:tcPr>
          <w:p w14:paraId="59596218" w14:textId="77777777" w:rsidR="00D730FD" w:rsidRPr="00AE3D17" w:rsidRDefault="00D730FD" w:rsidP="002D1997">
            <w:pPr>
              <w:jc w:val="center"/>
              <w:rPr>
                <w:color w:val="000000"/>
                <w:sz w:val="18"/>
                <w:szCs w:val="18"/>
              </w:rPr>
            </w:pPr>
            <w:r w:rsidRPr="00AE3D17">
              <w:rPr>
                <w:color w:val="000000"/>
                <w:sz w:val="18"/>
                <w:szCs w:val="18"/>
              </w:rPr>
              <w:t>0</w:t>
            </w:r>
          </w:p>
        </w:tc>
        <w:tc>
          <w:tcPr>
            <w:tcW w:w="1324" w:type="dxa"/>
            <w:shd w:val="clear" w:color="auto" w:fill="auto"/>
            <w:noWrap/>
            <w:vAlign w:val="bottom"/>
            <w:hideMark/>
          </w:tcPr>
          <w:p w14:paraId="55151240" w14:textId="77777777" w:rsidR="00D730FD" w:rsidRPr="00AE3D17" w:rsidRDefault="00D730FD" w:rsidP="002D1997">
            <w:pPr>
              <w:jc w:val="center"/>
              <w:rPr>
                <w:color w:val="000000"/>
                <w:sz w:val="18"/>
                <w:szCs w:val="18"/>
              </w:rPr>
            </w:pPr>
            <w:r w:rsidRPr="00AE3D17">
              <w:rPr>
                <w:color w:val="000000"/>
                <w:sz w:val="18"/>
                <w:szCs w:val="18"/>
              </w:rPr>
              <w:t>0</w:t>
            </w:r>
          </w:p>
        </w:tc>
      </w:tr>
      <w:tr w:rsidR="00D730FD" w:rsidRPr="00313C58" w14:paraId="5D567E44" w14:textId="77777777" w:rsidTr="002D1997">
        <w:trPr>
          <w:trHeight w:val="113"/>
        </w:trPr>
        <w:tc>
          <w:tcPr>
            <w:tcW w:w="993" w:type="dxa"/>
            <w:shd w:val="clear" w:color="auto" w:fill="auto"/>
            <w:noWrap/>
            <w:vAlign w:val="bottom"/>
            <w:hideMark/>
          </w:tcPr>
          <w:p w14:paraId="14396BD8" w14:textId="77777777" w:rsidR="00D730FD" w:rsidRPr="00AE3D17" w:rsidRDefault="00D730FD" w:rsidP="002D1997">
            <w:pPr>
              <w:jc w:val="center"/>
              <w:rPr>
                <w:color w:val="000000"/>
                <w:sz w:val="18"/>
                <w:szCs w:val="18"/>
              </w:rPr>
            </w:pPr>
            <w:r w:rsidRPr="00AE3D17">
              <w:rPr>
                <w:color w:val="000000"/>
                <w:sz w:val="18"/>
                <w:szCs w:val="18"/>
              </w:rPr>
              <w:t>5</w:t>
            </w:r>
          </w:p>
        </w:tc>
        <w:tc>
          <w:tcPr>
            <w:tcW w:w="992" w:type="dxa"/>
            <w:shd w:val="clear" w:color="auto" w:fill="auto"/>
            <w:noWrap/>
            <w:vAlign w:val="bottom"/>
            <w:hideMark/>
          </w:tcPr>
          <w:p w14:paraId="79EB01CD" w14:textId="77777777" w:rsidR="00D730FD" w:rsidRPr="00AE3D17" w:rsidRDefault="00D730FD" w:rsidP="002D1997">
            <w:pPr>
              <w:jc w:val="center"/>
              <w:rPr>
                <w:color w:val="000000"/>
                <w:sz w:val="18"/>
                <w:szCs w:val="18"/>
              </w:rPr>
            </w:pPr>
            <w:r w:rsidRPr="00AE3D17">
              <w:rPr>
                <w:color w:val="000000"/>
                <w:sz w:val="18"/>
                <w:szCs w:val="18"/>
              </w:rPr>
              <w:t>CV&amp;R</w:t>
            </w:r>
          </w:p>
        </w:tc>
        <w:tc>
          <w:tcPr>
            <w:tcW w:w="1276" w:type="dxa"/>
            <w:shd w:val="clear" w:color="auto" w:fill="auto"/>
            <w:noWrap/>
            <w:vAlign w:val="bottom"/>
            <w:hideMark/>
          </w:tcPr>
          <w:p w14:paraId="47B1087D" w14:textId="77777777" w:rsidR="00D730FD" w:rsidRPr="00AE3D17" w:rsidRDefault="00D730FD" w:rsidP="002D1997">
            <w:pPr>
              <w:jc w:val="center"/>
              <w:rPr>
                <w:color w:val="000000"/>
                <w:sz w:val="18"/>
                <w:szCs w:val="18"/>
              </w:rPr>
            </w:pPr>
            <w:r w:rsidRPr="00AE3D17">
              <w:rPr>
                <w:color w:val="000000"/>
                <w:sz w:val="18"/>
                <w:szCs w:val="18"/>
              </w:rPr>
              <w:t>1,321</w:t>
            </w:r>
          </w:p>
        </w:tc>
        <w:tc>
          <w:tcPr>
            <w:tcW w:w="1275" w:type="dxa"/>
            <w:tcBorders>
              <w:right w:val="single" w:sz="4" w:space="0" w:color="auto"/>
            </w:tcBorders>
            <w:shd w:val="clear" w:color="auto" w:fill="auto"/>
            <w:noWrap/>
            <w:vAlign w:val="bottom"/>
            <w:hideMark/>
          </w:tcPr>
          <w:p w14:paraId="6D9F765A" w14:textId="77777777" w:rsidR="00D730FD" w:rsidRPr="00AE3D17" w:rsidRDefault="00D730FD" w:rsidP="002D1997">
            <w:pPr>
              <w:jc w:val="center"/>
              <w:rPr>
                <w:color w:val="000000"/>
                <w:sz w:val="18"/>
                <w:szCs w:val="18"/>
              </w:rPr>
            </w:pPr>
            <w:r w:rsidRPr="00AE3D17">
              <w:rPr>
                <w:color w:val="000000"/>
                <w:sz w:val="18"/>
                <w:szCs w:val="18"/>
              </w:rPr>
              <w:t>1,259</w:t>
            </w:r>
          </w:p>
        </w:tc>
        <w:tc>
          <w:tcPr>
            <w:tcW w:w="1134" w:type="dxa"/>
            <w:tcBorders>
              <w:left w:val="single" w:sz="4" w:space="0" w:color="auto"/>
            </w:tcBorders>
            <w:shd w:val="clear" w:color="auto" w:fill="auto"/>
            <w:noWrap/>
            <w:vAlign w:val="bottom"/>
            <w:hideMark/>
          </w:tcPr>
          <w:p w14:paraId="198C5DD3" w14:textId="77777777" w:rsidR="00D730FD" w:rsidRPr="00AE3D17" w:rsidRDefault="00D730FD" w:rsidP="002D1997">
            <w:pPr>
              <w:jc w:val="center"/>
              <w:rPr>
                <w:color w:val="000000"/>
                <w:sz w:val="18"/>
                <w:szCs w:val="18"/>
              </w:rPr>
            </w:pPr>
            <w:r w:rsidRPr="00AE3D17">
              <w:rPr>
                <w:color w:val="000000"/>
                <w:sz w:val="18"/>
                <w:szCs w:val="18"/>
              </w:rPr>
              <w:t>13</w:t>
            </w:r>
          </w:p>
        </w:tc>
        <w:tc>
          <w:tcPr>
            <w:tcW w:w="900" w:type="dxa"/>
            <w:shd w:val="clear" w:color="auto" w:fill="auto"/>
            <w:noWrap/>
            <w:vAlign w:val="bottom"/>
            <w:hideMark/>
          </w:tcPr>
          <w:p w14:paraId="38F81655" w14:textId="77777777" w:rsidR="00D730FD" w:rsidRPr="00AE3D17" w:rsidRDefault="00D730FD" w:rsidP="002D1997">
            <w:pPr>
              <w:jc w:val="center"/>
              <w:rPr>
                <w:color w:val="000000"/>
                <w:sz w:val="18"/>
                <w:szCs w:val="18"/>
              </w:rPr>
            </w:pPr>
            <w:r w:rsidRPr="00AE3D17">
              <w:rPr>
                <w:color w:val="000000"/>
                <w:sz w:val="18"/>
                <w:szCs w:val="18"/>
              </w:rPr>
              <w:t>RGFC</w:t>
            </w:r>
          </w:p>
        </w:tc>
        <w:tc>
          <w:tcPr>
            <w:tcW w:w="1227" w:type="dxa"/>
            <w:shd w:val="clear" w:color="auto" w:fill="auto"/>
            <w:noWrap/>
            <w:vAlign w:val="bottom"/>
            <w:hideMark/>
          </w:tcPr>
          <w:p w14:paraId="207D9AF0" w14:textId="77777777" w:rsidR="00D730FD" w:rsidRPr="00AE3D17" w:rsidRDefault="00D730FD" w:rsidP="002D1997">
            <w:pPr>
              <w:jc w:val="center"/>
              <w:rPr>
                <w:color w:val="000000"/>
                <w:sz w:val="18"/>
                <w:szCs w:val="18"/>
              </w:rPr>
            </w:pPr>
            <w:r w:rsidRPr="00AE3D17">
              <w:rPr>
                <w:color w:val="000000"/>
                <w:sz w:val="18"/>
                <w:szCs w:val="18"/>
              </w:rPr>
              <w:t>0</w:t>
            </w:r>
          </w:p>
        </w:tc>
        <w:tc>
          <w:tcPr>
            <w:tcW w:w="1324" w:type="dxa"/>
            <w:shd w:val="clear" w:color="auto" w:fill="auto"/>
            <w:noWrap/>
            <w:vAlign w:val="bottom"/>
            <w:hideMark/>
          </w:tcPr>
          <w:p w14:paraId="0DADBDC9" w14:textId="77777777" w:rsidR="00D730FD" w:rsidRPr="00AE3D17" w:rsidRDefault="00D730FD" w:rsidP="002D1997">
            <w:pPr>
              <w:jc w:val="center"/>
              <w:rPr>
                <w:color w:val="000000"/>
                <w:sz w:val="18"/>
                <w:szCs w:val="18"/>
              </w:rPr>
            </w:pPr>
            <w:r w:rsidRPr="00AE3D17">
              <w:rPr>
                <w:color w:val="000000"/>
                <w:sz w:val="18"/>
                <w:szCs w:val="18"/>
              </w:rPr>
              <w:t>0</w:t>
            </w:r>
          </w:p>
        </w:tc>
      </w:tr>
      <w:tr w:rsidR="00D730FD" w:rsidRPr="00313C58" w14:paraId="5AB26B0F" w14:textId="77777777" w:rsidTr="002D1997">
        <w:trPr>
          <w:trHeight w:val="113"/>
        </w:trPr>
        <w:tc>
          <w:tcPr>
            <w:tcW w:w="993" w:type="dxa"/>
            <w:shd w:val="clear" w:color="auto" w:fill="auto"/>
            <w:noWrap/>
            <w:vAlign w:val="bottom"/>
            <w:hideMark/>
          </w:tcPr>
          <w:p w14:paraId="5A36E406" w14:textId="77777777" w:rsidR="00D730FD" w:rsidRPr="00AE3D17" w:rsidRDefault="00D730FD" w:rsidP="002D1997">
            <w:pPr>
              <w:jc w:val="center"/>
              <w:rPr>
                <w:color w:val="000000"/>
                <w:sz w:val="18"/>
                <w:szCs w:val="18"/>
              </w:rPr>
            </w:pPr>
            <w:r w:rsidRPr="00AE3D17">
              <w:rPr>
                <w:color w:val="000000"/>
                <w:sz w:val="18"/>
                <w:szCs w:val="18"/>
              </w:rPr>
              <w:t>6</w:t>
            </w:r>
          </w:p>
        </w:tc>
        <w:tc>
          <w:tcPr>
            <w:tcW w:w="992" w:type="dxa"/>
            <w:shd w:val="clear" w:color="auto" w:fill="auto"/>
            <w:noWrap/>
            <w:vAlign w:val="bottom"/>
            <w:hideMark/>
          </w:tcPr>
          <w:p w14:paraId="06D6948C" w14:textId="77777777" w:rsidR="00D730FD" w:rsidRPr="00AE3D17" w:rsidRDefault="00D730FD" w:rsidP="002D1997">
            <w:pPr>
              <w:jc w:val="center"/>
              <w:rPr>
                <w:color w:val="000000"/>
                <w:sz w:val="18"/>
                <w:szCs w:val="18"/>
              </w:rPr>
            </w:pPr>
            <w:r w:rsidRPr="00AE3D17">
              <w:rPr>
                <w:color w:val="000000"/>
                <w:sz w:val="18"/>
                <w:szCs w:val="18"/>
              </w:rPr>
              <w:t>ERC</w:t>
            </w:r>
          </w:p>
        </w:tc>
        <w:tc>
          <w:tcPr>
            <w:tcW w:w="1276" w:type="dxa"/>
            <w:shd w:val="clear" w:color="auto" w:fill="auto"/>
            <w:noWrap/>
            <w:vAlign w:val="bottom"/>
            <w:hideMark/>
          </w:tcPr>
          <w:p w14:paraId="710D7495" w14:textId="77777777" w:rsidR="00D730FD" w:rsidRPr="00AE3D17" w:rsidRDefault="00D730FD" w:rsidP="002D1997">
            <w:pPr>
              <w:jc w:val="center"/>
              <w:rPr>
                <w:color w:val="000000"/>
                <w:sz w:val="18"/>
                <w:szCs w:val="18"/>
              </w:rPr>
            </w:pPr>
            <w:r w:rsidRPr="00AE3D17">
              <w:rPr>
                <w:color w:val="000000"/>
                <w:sz w:val="18"/>
                <w:szCs w:val="18"/>
              </w:rPr>
              <w:t>1,321</w:t>
            </w:r>
          </w:p>
        </w:tc>
        <w:tc>
          <w:tcPr>
            <w:tcW w:w="1275" w:type="dxa"/>
            <w:tcBorders>
              <w:right w:val="single" w:sz="4" w:space="0" w:color="auto"/>
            </w:tcBorders>
            <w:shd w:val="clear" w:color="auto" w:fill="auto"/>
            <w:noWrap/>
            <w:vAlign w:val="bottom"/>
            <w:hideMark/>
          </w:tcPr>
          <w:p w14:paraId="2C3E5B09" w14:textId="77777777" w:rsidR="00D730FD" w:rsidRPr="00AE3D17" w:rsidRDefault="00D730FD" w:rsidP="002D1997">
            <w:pPr>
              <w:jc w:val="center"/>
              <w:rPr>
                <w:color w:val="000000"/>
                <w:sz w:val="18"/>
                <w:szCs w:val="18"/>
              </w:rPr>
            </w:pPr>
            <w:r w:rsidRPr="00AE3D17">
              <w:rPr>
                <w:color w:val="000000"/>
                <w:sz w:val="18"/>
                <w:szCs w:val="18"/>
              </w:rPr>
              <w:t>1,259</w:t>
            </w:r>
          </w:p>
        </w:tc>
        <w:tc>
          <w:tcPr>
            <w:tcW w:w="1134" w:type="dxa"/>
            <w:tcBorders>
              <w:left w:val="single" w:sz="4" w:space="0" w:color="auto"/>
            </w:tcBorders>
            <w:shd w:val="clear" w:color="auto" w:fill="auto"/>
            <w:noWrap/>
            <w:vAlign w:val="bottom"/>
            <w:hideMark/>
          </w:tcPr>
          <w:p w14:paraId="6F37391D" w14:textId="77777777" w:rsidR="00D730FD" w:rsidRPr="00AE3D17" w:rsidRDefault="00D730FD" w:rsidP="002D1997">
            <w:pPr>
              <w:jc w:val="center"/>
              <w:rPr>
                <w:color w:val="000000"/>
                <w:sz w:val="18"/>
                <w:szCs w:val="18"/>
              </w:rPr>
            </w:pPr>
            <w:r w:rsidRPr="00AE3D17">
              <w:rPr>
                <w:color w:val="000000"/>
                <w:sz w:val="18"/>
                <w:szCs w:val="18"/>
              </w:rPr>
              <w:t>14</w:t>
            </w:r>
          </w:p>
        </w:tc>
        <w:tc>
          <w:tcPr>
            <w:tcW w:w="900" w:type="dxa"/>
            <w:shd w:val="clear" w:color="auto" w:fill="auto"/>
            <w:noWrap/>
            <w:vAlign w:val="bottom"/>
            <w:hideMark/>
          </w:tcPr>
          <w:p w14:paraId="34970D5D" w14:textId="77777777" w:rsidR="00D730FD" w:rsidRPr="00AE3D17" w:rsidRDefault="00D730FD" w:rsidP="002D1997">
            <w:pPr>
              <w:jc w:val="center"/>
              <w:rPr>
                <w:color w:val="000000"/>
                <w:sz w:val="18"/>
                <w:szCs w:val="18"/>
              </w:rPr>
            </w:pPr>
            <w:r w:rsidRPr="00AE3D17">
              <w:rPr>
                <w:color w:val="000000"/>
                <w:sz w:val="18"/>
                <w:szCs w:val="18"/>
              </w:rPr>
              <w:t>PC</w:t>
            </w:r>
          </w:p>
        </w:tc>
        <w:tc>
          <w:tcPr>
            <w:tcW w:w="1227" w:type="dxa"/>
            <w:shd w:val="clear" w:color="auto" w:fill="auto"/>
            <w:noWrap/>
            <w:vAlign w:val="bottom"/>
            <w:hideMark/>
          </w:tcPr>
          <w:p w14:paraId="21E87E21" w14:textId="77777777" w:rsidR="00D730FD" w:rsidRPr="00AE3D17" w:rsidRDefault="00D730FD" w:rsidP="002D1997">
            <w:pPr>
              <w:jc w:val="center"/>
              <w:rPr>
                <w:color w:val="000000"/>
                <w:sz w:val="18"/>
                <w:szCs w:val="18"/>
              </w:rPr>
            </w:pPr>
            <w:r w:rsidRPr="00AE3D17">
              <w:rPr>
                <w:color w:val="000000"/>
                <w:sz w:val="18"/>
                <w:szCs w:val="18"/>
              </w:rPr>
              <w:t>0</w:t>
            </w:r>
          </w:p>
        </w:tc>
        <w:tc>
          <w:tcPr>
            <w:tcW w:w="1324" w:type="dxa"/>
            <w:shd w:val="clear" w:color="auto" w:fill="auto"/>
            <w:noWrap/>
            <w:vAlign w:val="bottom"/>
            <w:hideMark/>
          </w:tcPr>
          <w:p w14:paraId="6F3B8D8E" w14:textId="77777777" w:rsidR="00D730FD" w:rsidRPr="00AE3D17" w:rsidRDefault="00D730FD" w:rsidP="002D1997">
            <w:pPr>
              <w:jc w:val="center"/>
              <w:rPr>
                <w:color w:val="000000"/>
                <w:sz w:val="18"/>
                <w:szCs w:val="18"/>
              </w:rPr>
            </w:pPr>
            <w:r w:rsidRPr="00AE3D17">
              <w:rPr>
                <w:color w:val="000000"/>
                <w:sz w:val="18"/>
                <w:szCs w:val="18"/>
              </w:rPr>
              <w:t>0</w:t>
            </w:r>
          </w:p>
        </w:tc>
      </w:tr>
      <w:tr w:rsidR="00D730FD" w:rsidRPr="00313C58" w14:paraId="564B4E8C" w14:textId="77777777" w:rsidTr="002D1997">
        <w:trPr>
          <w:trHeight w:val="113"/>
        </w:trPr>
        <w:tc>
          <w:tcPr>
            <w:tcW w:w="993" w:type="dxa"/>
            <w:shd w:val="clear" w:color="auto" w:fill="auto"/>
            <w:noWrap/>
            <w:vAlign w:val="bottom"/>
            <w:hideMark/>
          </w:tcPr>
          <w:p w14:paraId="09C1FCA3" w14:textId="77777777" w:rsidR="00D730FD" w:rsidRPr="00AE3D17" w:rsidRDefault="00D730FD" w:rsidP="002D1997">
            <w:pPr>
              <w:jc w:val="center"/>
              <w:rPr>
                <w:color w:val="000000"/>
                <w:sz w:val="18"/>
                <w:szCs w:val="18"/>
              </w:rPr>
            </w:pPr>
            <w:r w:rsidRPr="00AE3D17">
              <w:rPr>
                <w:color w:val="000000"/>
                <w:sz w:val="18"/>
                <w:szCs w:val="18"/>
              </w:rPr>
              <w:t>7</w:t>
            </w:r>
          </w:p>
        </w:tc>
        <w:tc>
          <w:tcPr>
            <w:tcW w:w="992" w:type="dxa"/>
            <w:shd w:val="clear" w:color="auto" w:fill="auto"/>
            <w:noWrap/>
            <w:vAlign w:val="bottom"/>
            <w:hideMark/>
          </w:tcPr>
          <w:p w14:paraId="7205B90D" w14:textId="77777777" w:rsidR="00D730FD" w:rsidRPr="00AE3D17" w:rsidRDefault="00D730FD" w:rsidP="002D1997">
            <w:pPr>
              <w:jc w:val="center"/>
              <w:rPr>
                <w:color w:val="000000"/>
                <w:sz w:val="18"/>
                <w:szCs w:val="18"/>
              </w:rPr>
            </w:pPr>
            <w:r w:rsidRPr="00AE3D17">
              <w:rPr>
                <w:color w:val="000000"/>
                <w:sz w:val="18"/>
                <w:szCs w:val="18"/>
              </w:rPr>
              <w:t>REPEC</w:t>
            </w:r>
          </w:p>
        </w:tc>
        <w:tc>
          <w:tcPr>
            <w:tcW w:w="1276" w:type="dxa"/>
            <w:shd w:val="clear" w:color="auto" w:fill="auto"/>
            <w:noWrap/>
            <w:vAlign w:val="bottom"/>
            <w:hideMark/>
          </w:tcPr>
          <w:p w14:paraId="60991EA2" w14:textId="77777777" w:rsidR="00D730FD" w:rsidRPr="00AE3D17" w:rsidRDefault="00D730FD" w:rsidP="002D1997">
            <w:pPr>
              <w:jc w:val="center"/>
              <w:rPr>
                <w:color w:val="000000"/>
                <w:sz w:val="18"/>
                <w:szCs w:val="18"/>
              </w:rPr>
            </w:pPr>
            <w:r w:rsidRPr="00AE3D17">
              <w:rPr>
                <w:color w:val="000000"/>
                <w:sz w:val="18"/>
                <w:szCs w:val="18"/>
              </w:rPr>
              <w:t>1,321</w:t>
            </w:r>
          </w:p>
        </w:tc>
        <w:tc>
          <w:tcPr>
            <w:tcW w:w="1275" w:type="dxa"/>
            <w:tcBorders>
              <w:right w:val="single" w:sz="4" w:space="0" w:color="auto"/>
            </w:tcBorders>
            <w:shd w:val="clear" w:color="auto" w:fill="auto"/>
            <w:noWrap/>
            <w:vAlign w:val="bottom"/>
            <w:hideMark/>
          </w:tcPr>
          <w:p w14:paraId="6D3910E1" w14:textId="77777777" w:rsidR="00D730FD" w:rsidRPr="00AE3D17" w:rsidRDefault="00D730FD" w:rsidP="002D1997">
            <w:pPr>
              <w:jc w:val="center"/>
              <w:rPr>
                <w:color w:val="000000"/>
                <w:sz w:val="18"/>
                <w:szCs w:val="18"/>
              </w:rPr>
            </w:pPr>
            <w:r w:rsidRPr="00AE3D17">
              <w:rPr>
                <w:color w:val="000000"/>
                <w:sz w:val="18"/>
                <w:szCs w:val="18"/>
              </w:rPr>
              <w:t>1,259</w:t>
            </w:r>
          </w:p>
        </w:tc>
        <w:tc>
          <w:tcPr>
            <w:tcW w:w="1134" w:type="dxa"/>
            <w:tcBorders>
              <w:left w:val="single" w:sz="4" w:space="0" w:color="auto"/>
            </w:tcBorders>
            <w:shd w:val="clear" w:color="auto" w:fill="auto"/>
            <w:noWrap/>
            <w:vAlign w:val="bottom"/>
            <w:hideMark/>
          </w:tcPr>
          <w:p w14:paraId="41497462" w14:textId="77777777" w:rsidR="00D730FD" w:rsidRPr="00AE3D17" w:rsidRDefault="00D730FD" w:rsidP="002D1997">
            <w:pPr>
              <w:jc w:val="center"/>
              <w:rPr>
                <w:color w:val="000000"/>
                <w:sz w:val="18"/>
                <w:szCs w:val="18"/>
              </w:rPr>
            </w:pPr>
            <w:r w:rsidRPr="00AE3D17">
              <w:rPr>
                <w:color w:val="000000"/>
                <w:sz w:val="18"/>
                <w:szCs w:val="18"/>
              </w:rPr>
              <w:t>15</w:t>
            </w:r>
          </w:p>
        </w:tc>
        <w:tc>
          <w:tcPr>
            <w:tcW w:w="900" w:type="dxa"/>
            <w:shd w:val="clear" w:color="auto" w:fill="auto"/>
            <w:noWrap/>
            <w:vAlign w:val="bottom"/>
            <w:hideMark/>
          </w:tcPr>
          <w:p w14:paraId="3A02BC21" w14:textId="77777777" w:rsidR="00D730FD" w:rsidRPr="00AE3D17" w:rsidRDefault="00D730FD" w:rsidP="002D1997">
            <w:pPr>
              <w:jc w:val="center"/>
              <w:rPr>
                <w:color w:val="000000"/>
                <w:sz w:val="18"/>
                <w:szCs w:val="18"/>
              </w:rPr>
            </w:pPr>
            <w:r w:rsidRPr="00AE3D17">
              <w:rPr>
                <w:color w:val="000000"/>
                <w:sz w:val="18"/>
                <w:szCs w:val="18"/>
              </w:rPr>
              <w:t>SCG</w:t>
            </w:r>
          </w:p>
        </w:tc>
        <w:tc>
          <w:tcPr>
            <w:tcW w:w="1227" w:type="dxa"/>
            <w:shd w:val="clear" w:color="auto" w:fill="auto"/>
            <w:noWrap/>
            <w:vAlign w:val="bottom"/>
            <w:hideMark/>
          </w:tcPr>
          <w:p w14:paraId="15F80061" w14:textId="77777777" w:rsidR="00D730FD" w:rsidRPr="00AE3D17" w:rsidRDefault="00D730FD" w:rsidP="002D1997">
            <w:pPr>
              <w:jc w:val="center"/>
              <w:rPr>
                <w:color w:val="000000"/>
                <w:sz w:val="18"/>
                <w:szCs w:val="18"/>
              </w:rPr>
            </w:pPr>
            <w:r w:rsidRPr="00AE3D17">
              <w:rPr>
                <w:color w:val="000000"/>
                <w:sz w:val="18"/>
                <w:szCs w:val="18"/>
              </w:rPr>
              <w:t>0</w:t>
            </w:r>
          </w:p>
        </w:tc>
        <w:tc>
          <w:tcPr>
            <w:tcW w:w="1324" w:type="dxa"/>
            <w:shd w:val="clear" w:color="auto" w:fill="auto"/>
            <w:noWrap/>
            <w:vAlign w:val="bottom"/>
            <w:hideMark/>
          </w:tcPr>
          <w:p w14:paraId="66333A2A" w14:textId="77777777" w:rsidR="00D730FD" w:rsidRPr="00AE3D17" w:rsidRDefault="00D730FD" w:rsidP="002D1997">
            <w:pPr>
              <w:jc w:val="center"/>
              <w:rPr>
                <w:color w:val="000000"/>
                <w:sz w:val="18"/>
                <w:szCs w:val="18"/>
              </w:rPr>
            </w:pPr>
            <w:r w:rsidRPr="00AE3D17">
              <w:rPr>
                <w:color w:val="000000"/>
                <w:sz w:val="18"/>
                <w:szCs w:val="18"/>
              </w:rPr>
              <w:t>0</w:t>
            </w:r>
          </w:p>
        </w:tc>
      </w:tr>
      <w:tr w:rsidR="00D730FD" w:rsidRPr="00313C58" w14:paraId="131F14B0" w14:textId="77777777" w:rsidTr="002D1997">
        <w:trPr>
          <w:trHeight w:val="113"/>
        </w:trPr>
        <w:tc>
          <w:tcPr>
            <w:tcW w:w="993" w:type="dxa"/>
            <w:tcBorders>
              <w:bottom w:val="single" w:sz="12" w:space="0" w:color="auto"/>
            </w:tcBorders>
            <w:shd w:val="clear" w:color="auto" w:fill="auto"/>
            <w:noWrap/>
            <w:vAlign w:val="bottom"/>
            <w:hideMark/>
          </w:tcPr>
          <w:p w14:paraId="22114347" w14:textId="77777777" w:rsidR="00D730FD" w:rsidRPr="00AE3D17" w:rsidRDefault="00D730FD" w:rsidP="002D1997">
            <w:pPr>
              <w:jc w:val="center"/>
              <w:rPr>
                <w:color w:val="000000"/>
                <w:sz w:val="18"/>
                <w:szCs w:val="18"/>
              </w:rPr>
            </w:pPr>
            <w:r w:rsidRPr="00AE3D17">
              <w:rPr>
                <w:color w:val="000000"/>
                <w:sz w:val="18"/>
                <w:szCs w:val="18"/>
              </w:rPr>
              <w:t>8</w:t>
            </w:r>
          </w:p>
        </w:tc>
        <w:tc>
          <w:tcPr>
            <w:tcW w:w="992" w:type="dxa"/>
            <w:tcBorders>
              <w:bottom w:val="single" w:sz="12" w:space="0" w:color="auto"/>
            </w:tcBorders>
            <w:shd w:val="clear" w:color="auto" w:fill="auto"/>
            <w:noWrap/>
            <w:vAlign w:val="bottom"/>
            <w:hideMark/>
          </w:tcPr>
          <w:p w14:paraId="0B4EBC49" w14:textId="77777777" w:rsidR="00D730FD" w:rsidRPr="00AE3D17" w:rsidRDefault="00D730FD" w:rsidP="002D1997">
            <w:pPr>
              <w:jc w:val="center"/>
              <w:rPr>
                <w:color w:val="000000"/>
                <w:sz w:val="18"/>
                <w:szCs w:val="18"/>
              </w:rPr>
            </w:pPr>
            <w:r w:rsidRPr="00AE3D17">
              <w:rPr>
                <w:color w:val="000000"/>
                <w:sz w:val="18"/>
                <w:szCs w:val="18"/>
              </w:rPr>
              <w:t>CGG</w:t>
            </w:r>
          </w:p>
        </w:tc>
        <w:tc>
          <w:tcPr>
            <w:tcW w:w="1276" w:type="dxa"/>
            <w:tcBorders>
              <w:bottom w:val="single" w:sz="12" w:space="0" w:color="auto"/>
            </w:tcBorders>
            <w:shd w:val="clear" w:color="auto" w:fill="auto"/>
            <w:noWrap/>
            <w:vAlign w:val="bottom"/>
            <w:hideMark/>
          </w:tcPr>
          <w:p w14:paraId="6699E68D" w14:textId="77777777" w:rsidR="00D730FD" w:rsidRPr="00AE3D17" w:rsidRDefault="00D730FD" w:rsidP="002D1997">
            <w:pPr>
              <w:jc w:val="center"/>
              <w:rPr>
                <w:color w:val="000000"/>
                <w:sz w:val="18"/>
                <w:szCs w:val="18"/>
              </w:rPr>
            </w:pPr>
            <w:r w:rsidRPr="00AE3D17">
              <w:rPr>
                <w:color w:val="000000"/>
                <w:sz w:val="18"/>
                <w:szCs w:val="18"/>
              </w:rPr>
              <w:t>0,887</w:t>
            </w:r>
          </w:p>
        </w:tc>
        <w:tc>
          <w:tcPr>
            <w:tcW w:w="1275" w:type="dxa"/>
            <w:tcBorders>
              <w:bottom w:val="single" w:sz="12" w:space="0" w:color="auto"/>
              <w:right w:val="single" w:sz="4" w:space="0" w:color="auto"/>
            </w:tcBorders>
            <w:shd w:val="clear" w:color="auto" w:fill="auto"/>
            <w:noWrap/>
            <w:vAlign w:val="bottom"/>
            <w:hideMark/>
          </w:tcPr>
          <w:p w14:paraId="392EAB9B" w14:textId="77777777" w:rsidR="00D730FD" w:rsidRPr="00AE3D17" w:rsidRDefault="00D730FD" w:rsidP="002D1997">
            <w:pPr>
              <w:jc w:val="center"/>
              <w:rPr>
                <w:color w:val="000000"/>
                <w:sz w:val="18"/>
                <w:szCs w:val="18"/>
              </w:rPr>
            </w:pPr>
            <w:r w:rsidRPr="00AE3D17">
              <w:rPr>
                <w:color w:val="000000"/>
                <w:sz w:val="18"/>
                <w:szCs w:val="18"/>
              </w:rPr>
              <w:t>0,845</w:t>
            </w:r>
          </w:p>
        </w:tc>
        <w:tc>
          <w:tcPr>
            <w:tcW w:w="1134" w:type="dxa"/>
            <w:tcBorders>
              <w:left w:val="single" w:sz="4" w:space="0" w:color="auto"/>
              <w:bottom w:val="single" w:sz="12" w:space="0" w:color="auto"/>
            </w:tcBorders>
            <w:shd w:val="clear" w:color="auto" w:fill="auto"/>
            <w:noWrap/>
            <w:vAlign w:val="bottom"/>
            <w:hideMark/>
          </w:tcPr>
          <w:p w14:paraId="4E7A20DD" w14:textId="77777777" w:rsidR="00D730FD" w:rsidRPr="00AE3D17" w:rsidRDefault="00D730FD" w:rsidP="002D1997">
            <w:pPr>
              <w:jc w:val="center"/>
              <w:rPr>
                <w:color w:val="000000"/>
                <w:sz w:val="18"/>
                <w:szCs w:val="18"/>
              </w:rPr>
            </w:pPr>
            <w:r w:rsidRPr="00AE3D17">
              <w:rPr>
                <w:color w:val="000000"/>
                <w:sz w:val="18"/>
                <w:szCs w:val="18"/>
              </w:rPr>
              <w:t>16</w:t>
            </w:r>
          </w:p>
        </w:tc>
        <w:tc>
          <w:tcPr>
            <w:tcW w:w="900" w:type="dxa"/>
            <w:tcBorders>
              <w:bottom w:val="single" w:sz="12" w:space="0" w:color="auto"/>
            </w:tcBorders>
            <w:shd w:val="clear" w:color="auto" w:fill="auto"/>
            <w:noWrap/>
            <w:vAlign w:val="bottom"/>
            <w:hideMark/>
          </w:tcPr>
          <w:p w14:paraId="3E4BAA08" w14:textId="77777777" w:rsidR="00D730FD" w:rsidRPr="00AE3D17" w:rsidRDefault="00D730FD" w:rsidP="002D1997">
            <w:pPr>
              <w:jc w:val="center"/>
              <w:rPr>
                <w:color w:val="000000"/>
                <w:sz w:val="18"/>
                <w:szCs w:val="18"/>
              </w:rPr>
            </w:pPr>
            <w:r w:rsidRPr="00AE3D17">
              <w:rPr>
                <w:color w:val="000000"/>
                <w:sz w:val="18"/>
                <w:szCs w:val="18"/>
              </w:rPr>
              <w:t>TAC</w:t>
            </w:r>
          </w:p>
        </w:tc>
        <w:tc>
          <w:tcPr>
            <w:tcW w:w="1227" w:type="dxa"/>
            <w:tcBorders>
              <w:bottom w:val="single" w:sz="12" w:space="0" w:color="auto"/>
            </w:tcBorders>
            <w:shd w:val="clear" w:color="auto" w:fill="auto"/>
            <w:noWrap/>
            <w:vAlign w:val="bottom"/>
            <w:hideMark/>
          </w:tcPr>
          <w:p w14:paraId="77C6D663" w14:textId="77777777" w:rsidR="00D730FD" w:rsidRPr="00AE3D17" w:rsidRDefault="00D730FD" w:rsidP="002D1997">
            <w:pPr>
              <w:jc w:val="center"/>
              <w:rPr>
                <w:color w:val="000000"/>
                <w:sz w:val="18"/>
                <w:szCs w:val="18"/>
              </w:rPr>
            </w:pPr>
            <w:r w:rsidRPr="00AE3D17">
              <w:rPr>
                <w:color w:val="000000"/>
                <w:sz w:val="18"/>
                <w:szCs w:val="18"/>
              </w:rPr>
              <w:t>0</w:t>
            </w:r>
          </w:p>
        </w:tc>
        <w:tc>
          <w:tcPr>
            <w:tcW w:w="1324" w:type="dxa"/>
            <w:tcBorders>
              <w:bottom w:val="single" w:sz="12" w:space="0" w:color="auto"/>
            </w:tcBorders>
            <w:shd w:val="clear" w:color="auto" w:fill="auto"/>
            <w:noWrap/>
            <w:vAlign w:val="bottom"/>
            <w:hideMark/>
          </w:tcPr>
          <w:p w14:paraId="221B79DF" w14:textId="77777777" w:rsidR="00D730FD" w:rsidRPr="00AE3D17" w:rsidRDefault="00D730FD" w:rsidP="002D1997">
            <w:pPr>
              <w:jc w:val="center"/>
              <w:rPr>
                <w:color w:val="000000"/>
                <w:sz w:val="18"/>
                <w:szCs w:val="18"/>
              </w:rPr>
            </w:pPr>
            <w:r w:rsidRPr="00AE3D17">
              <w:rPr>
                <w:color w:val="000000"/>
                <w:sz w:val="18"/>
                <w:szCs w:val="18"/>
              </w:rPr>
              <w:t>0</w:t>
            </w:r>
          </w:p>
        </w:tc>
      </w:tr>
    </w:tbl>
    <w:p w14:paraId="2A697204" w14:textId="77777777" w:rsidR="00D730FD" w:rsidRPr="00092C4A" w:rsidRDefault="00D730FD" w:rsidP="00D730FD">
      <w:pPr>
        <w:autoSpaceDE w:val="0"/>
        <w:autoSpaceDN w:val="0"/>
        <w:adjustRightInd w:val="0"/>
        <w:rPr>
          <w:szCs w:val="18"/>
        </w:rPr>
      </w:pPr>
      <w:r w:rsidRPr="00092C4A">
        <w:rPr>
          <w:szCs w:val="18"/>
        </w:rPr>
        <w:t>Fonte: dados da pesquisa (2018)</w:t>
      </w:r>
    </w:p>
    <w:p w14:paraId="2A47C145" w14:textId="77777777" w:rsidR="00D730FD" w:rsidRDefault="00D730FD" w:rsidP="00D730FD">
      <w:pPr>
        <w:autoSpaceDE w:val="0"/>
        <w:autoSpaceDN w:val="0"/>
        <w:adjustRightInd w:val="0"/>
        <w:ind w:firstLine="708"/>
        <w:jc w:val="both"/>
        <w:rPr>
          <w:sz w:val="24"/>
          <w:szCs w:val="24"/>
        </w:rPr>
      </w:pPr>
      <w:r>
        <w:rPr>
          <w:sz w:val="24"/>
          <w:szCs w:val="24"/>
        </w:rPr>
        <w:t xml:space="preserve">Os periódicos ASAA, RUC, RCC e RCO </w:t>
      </w:r>
      <w:r w:rsidRPr="000A70EB">
        <w:rPr>
          <w:sz w:val="24"/>
          <w:szCs w:val="24"/>
        </w:rPr>
        <w:t>se destacam por suas respectivas centralidades de</w:t>
      </w:r>
      <w:r>
        <w:rPr>
          <w:sz w:val="24"/>
          <w:szCs w:val="24"/>
        </w:rPr>
        <w:t xml:space="preserve"> </w:t>
      </w:r>
      <w:r w:rsidRPr="000A70EB">
        <w:rPr>
          <w:sz w:val="24"/>
          <w:szCs w:val="24"/>
        </w:rPr>
        <w:t>intermediação.</w:t>
      </w:r>
      <w:r>
        <w:rPr>
          <w:sz w:val="24"/>
          <w:szCs w:val="24"/>
        </w:rPr>
        <w:t xml:space="preserve"> </w:t>
      </w:r>
      <w:r w:rsidRPr="000A70EB">
        <w:rPr>
          <w:sz w:val="24"/>
          <w:szCs w:val="24"/>
        </w:rPr>
        <w:t xml:space="preserve">Destes, os </w:t>
      </w:r>
      <w:r>
        <w:rPr>
          <w:sz w:val="24"/>
          <w:szCs w:val="24"/>
        </w:rPr>
        <w:t xml:space="preserve">periódicos ASAA, RUC e RCO </w:t>
      </w:r>
      <w:r w:rsidRPr="000A70EB">
        <w:rPr>
          <w:sz w:val="24"/>
          <w:szCs w:val="24"/>
        </w:rPr>
        <w:t xml:space="preserve">se destacam também </w:t>
      </w:r>
      <w:r>
        <w:rPr>
          <w:sz w:val="24"/>
          <w:szCs w:val="24"/>
        </w:rPr>
        <w:t xml:space="preserve">entre os 3 primeiros </w:t>
      </w:r>
      <w:r w:rsidRPr="000A70EB">
        <w:rPr>
          <w:sz w:val="24"/>
          <w:szCs w:val="24"/>
        </w:rPr>
        <w:t>na centralidade de grau (</w:t>
      </w:r>
      <w:r>
        <w:rPr>
          <w:sz w:val="24"/>
          <w:szCs w:val="24"/>
        </w:rPr>
        <w:t xml:space="preserve">Tabela 6). </w:t>
      </w:r>
    </w:p>
    <w:p w14:paraId="1DCE484A" w14:textId="77777777" w:rsidR="00D730FD" w:rsidRPr="000201C5" w:rsidRDefault="00D730FD" w:rsidP="00D730FD">
      <w:pPr>
        <w:autoSpaceDE w:val="0"/>
        <w:autoSpaceDN w:val="0"/>
        <w:adjustRightInd w:val="0"/>
        <w:ind w:firstLine="708"/>
        <w:jc w:val="both"/>
        <w:rPr>
          <w:sz w:val="24"/>
          <w:szCs w:val="24"/>
        </w:rPr>
      </w:pPr>
      <w:r w:rsidRPr="000201C5">
        <w:rPr>
          <w:sz w:val="24"/>
          <w:szCs w:val="24"/>
        </w:rPr>
        <w:t xml:space="preserve">Na </w:t>
      </w:r>
      <w:r>
        <w:rPr>
          <w:sz w:val="24"/>
          <w:szCs w:val="24"/>
        </w:rPr>
        <w:t>T</w:t>
      </w:r>
      <w:r w:rsidRPr="000201C5">
        <w:rPr>
          <w:sz w:val="24"/>
          <w:szCs w:val="24"/>
        </w:rPr>
        <w:t xml:space="preserve">abela </w:t>
      </w:r>
      <w:r>
        <w:rPr>
          <w:sz w:val="24"/>
          <w:szCs w:val="24"/>
        </w:rPr>
        <w:t>7</w:t>
      </w:r>
      <w:r w:rsidRPr="000201C5">
        <w:rPr>
          <w:sz w:val="24"/>
          <w:szCs w:val="24"/>
        </w:rPr>
        <w:t xml:space="preserve"> apresenta</w:t>
      </w:r>
      <w:r>
        <w:rPr>
          <w:sz w:val="24"/>
          <w:szCs w:val="24"/>
        </w:rPr>
        <w:t>-se a</w:t>
      </w:r>
      <w:r w:rsidRPr="000201C5">
        <w:rPr>
          <w:rFonts w:eastAsia="AGaramondPro-Regular"/>
          <w:sz w:val="24"/>
          <w:szCs w:val="24"/>
        </w:rPr>
        <w:t xml:space="preserve"> análise de dados</w:t>
      </w:r>
      <w:r>
        <w:rPr>
          <w:rFonts w:eastAsia="AGaramondPro-Regular"/>
          <w:sz w:val="24"/>
          <w:szCs w:val="24"/>
        </w:rPr>
        <w:t xml:space="preserve"> das Centralidade </w:t>
      </w:r>
      <w:r w:rsidRPr="00AE3D17">
        <w:rPr>
          <w:rFonts w:eastAsia="AGaramondPro-Regular"/>
          <w:sz w:val="24"/>
          <w:szCs w:val="24"/>
        </w:rPr>
        <w:t>de Grau</w:t>
      </w:r>
      <w:r>
        <w:rPr>
          <w:rFonts w:eastAsia="AGaramondPro-Regular"/>
          <w:sz w:val="24"/>
          <w:szCs w:val="24"/>
        </w:rPr>
        <w:t xml:space="preserve"> e </w:t>
      </w:r>
      <w:r w:rsidRPr="00AE3D17">
        <w:rPr>
          <w:rFonts w:eastAsia="AGaramondPro-Regular"/>
          <w:sz w:val="24"/>
          <w:szCs w:val="24"/>
        </w:rPr>
        <w:t xml:space="preserve"> Intermediação</w:t>
      </w:r>
      <w:r w:rsidRPr="00C22F57">
        <w:rPr>
          <w:rFonts w:eastAsia="AGaramondPro-Regular"/>
          <w:i/>
          <w:sz w:val="24"/>
          <w:szCs w:val="24"/>
        </w:rPr>
        <w:t>,</w:t>
      </w:r>
      <w:r>
        <w:rPr>
          <w:rFonts w:eastAsia="AGaramondPro-Regular"/>
          <w:i/>
          <w:sz w:val="24"/>
          <w:szCs w:val="24"/>
        </w:rPr>
        <w:t xml:space="preserve"> </w:t>
      </w:r>
      <w:r>
        <w:rPr>
          <w:rFonts w:eastAsia="AGaramondPro-Regular"/>
          <w:sz w:val="24"/>
          <w:szCs w:val="24"/>
        </w:rPr>
        <w:t xml:space="preserve">dos periódicos estudados </w:t>
      </w:r>
      <w:r w:rsidRPr="00E21221">
        <w:rPr>
          <w:rFonts w:eastAsia="AGaramondPro-Regular"/>
          <w:sz w:val="24"/>
          <w:szCs w:val="24"/>
        </w:rPr>
        <w:t>na</w:t>
      </w:r>
      <w:r>
        <w:rPr>
          <w:rFonts w:eastAsia="AGaramondPro-Regular"/>
          <w:sz w:val="24"/>
          <w:szCs w:val="24"/>
        </w:rPr>
        <w:t xml:space="preserve"> qual </w:t>
      </w:r>
      <w:r w:rsidRPr="000201C5">
        <w:rPr>
          <w:rFonts w:eastAsia="AGaramondPro-Regular"/>
          <w:sz w:val="24"/>
          <w:szCs w:val="24"/>
        </w:rPr>
        <w:t>foi realizada utilizando</w:t>
      </w:r>
      <w:r>
        <w:rPr>
          <w:rFonts w:eastAsia="AGaramondPro-Regular"/>
          <w:sz w:val="24"/>
          <w:szCs w:val="24"/>
        </w:rPr>
        <w:t xml:space="preserve"> </w:t>
      </w:r>
      <w:r w:rsidRPr="000201C5">
        <w:rPr>
          <w:rFonts w:eastAsia="AGaramondPro-Regular"/>
          <w:sz w:val="24"/>
          <w:szCs w:val="24"/>
        </w:rPr>
        <w:t xml:space="preserve">técnicas estatísticas por </w:t>
      </w:r>
      <w:r>
        <w:rPr>
          <w:rFonts w:eastAsia="AGaramondPro-Regular"/>
          <w:sz w:val="24"/>
          <w:szCs w:val="24"/>
        </w:rPr>
        <w:t xml:space="preserve">meio da </w:t>
      </w:r>
      <w:r w:rsidRPr="000201C5">
        <w:rPr>
          <w:rFonts w:eastAsia="AGaramondPro-Regular"/>
          <w:sz w:val="24"/>
          <w:szCs w:val="24"/>
        </w:rPr>
        <w:t>analise descritiva</w:t>
      </w:r>
      <w:r>
        <w:rPr>
          <w:rFonts w:eastAsia="AGaramondPro-Regular"/>
          <w:sz w:val="24"/>
          <w:szCs w:val="24"/>
        </w:rPr>
        <w:t>.</w:t>
      </w:r>
    </w:p>
    <w:p w14:paraId="0DB7F8A8" w14:textId="77777777" w:rsidR="00D730FD" w:rsidRPr="00DC4E4B" w:rsidRDefault="00D730FD" w:rsidP="00D730FD">
      <w:pPr>
        <w:autoSpaceDE w:val="0"/>
        <w:autoSpaceDN w:val="0"/>
        <w:adjustRightInd w:val="0"/>
        <w:contextualSpacing/>
        <w:jc w:val="both"/>
        <w:rPr>
          <w:sz w:val="23"/>
          <w:szCs w:val="23"/>
        </w:rPr>
      </w:pPr>
    </w:p>
    <w:p w14:paraId="65CAFA3A" w14:textId="64333F12" w:rsidR="00D730FD" w:rsidRPr="00092C4A" w:rsidRDefault="00D730FD" w:rsidP="00D730FD">
      <w:pPr>
        <w:autoSpaceDE w:val="0"/>
        <w:autoSpaceDN w:val="0"/>
        <w:adjustRightInd w:val="0"/>
        <w:contextualSpacing/>
        <w:jc w:val="both"/>
        <w:rPr>
          <w:b/>
          <w:szCs w:val="18"/>
        </w:rPr>
      </w:pPr>
      <w:r w:rsidRPr="00092C4A">
        <w:rPr>
          <w:szCs w:val="18"/>
        </w:rPr>
        <w:t>Tabela 7</w:t>
      </w:r>
      <w:r w:rsidR="00092C4A" w:rsidRPr="00092C4A">
        <w:rPr>
          <w:szCs w:val="18"/>
        </w:rPr>
        <w:t>.</w:t>
      </w:r>
      <w:r w:rsidRPr="00092C4A">
        <w:rPr>
          <w:szCs w:val="18"/>
        </w:rPr>
        <w:t xml:space="preserve"> </w:t>
      </w:r>
      <w:r w:rsidRPr="00092C4A">
        <w:rPr>
          <w:b/>
          <w:szCs w:val="18"/>
        </w:rPr>
        <w:t>Estatística Gerais de Centralidade - Periódicos</w:t>
      </w:r>
    </w:p>
    <w:tbl>
      <w:tblPr>
        <w:tblW w:w="8980" w:type="dxa"/>
        <w:tblInd w:w="-70" w:type="dxa"/>
        <w:tblCellMar>
          <w:left w:w="70" w:type="dxa"/>
          <w:right w:w="70" w:type="dxa"/>
        </w:tblCellMar>
        <w:tblLook w:val="04A0" w:firstRow="1" w:lastRow="0" w:firstColumn="1" w:lastColumn="0" w:noHBand="0" w:noVBand="1"/>
      </w:tblPr>
      <w:tblGrid>
        <w:gridCol w:w="2892"/>
        <w:gridCol w:w="1461"/>
        <w:gridCol w:w="1461"/>
        <w:gridCol w:w="1461"/>
        <w:gridCol w:w="1705"/>
      </w:tblGrid>
      <w:tr w:rsidR="00D730FD" w:rsidRPr="00313C58" w14:paraId="373C9A89" w14:textId="77777777" w:rsidTr="002D1997">
        <w:trPr>
          <w:trHeight w:val="113"/>
        </w:trPr>
        <w:tc>
          <w:tcPr>
            <w:tcW w:w="2892" w:type="dxa"/>
            <w:tcBorders>
              <w:top w:val="single" w:sz="12" w:space="0" w:color="auto"/>
              <w:left w:val="nil"/>
              <w:bottom w:val="single" w:sz="4" w:space="0" w:color="auto"/>
              <w:right w:val="nil"/>
            </w:tcBorders>
            <w:shd w:val="clear" w:color="auto" w:fill="auto"/>
            <w:noWrap/>
            <w:vAlign w:val="bottom"/>
            <w:hideMark/>
          </w:tcPr>
          <w:p w14:paraId="36EE81ED" w14:textId="77777777" w:rsidR="00D730FD" w:rsidRPr="00AE3D17" w:rsidRDefault="00D730FD" w:rsidP="002D1997">
            <w:pPr>
              <w:spacing w:before="100" w:beforeAutospacing="1"/>
              <w:jc w:val="center"/>
              <w:rPr>
                <w:color w:val="000000"/>
                <w:sz w:val="18"/>
                <w:szCs w:val="18"/>
              </w:rPr>
            </w:pPr>
            <w:r w:rsidRPr="00AE3D17">
              <w:rPr>
                <w:color w:val="000000"/>
                <w:sz w:val="18"/>
                <w:szCs w:val="18"/>
              </w:rPr>
              <w:t>Estatística Descritiva</w:t>
            </w:r>
          </w:p>
        </w:tc>
        <w:tc>
          <w:tcPr>
            <w:tcW w:w="1461" w:type="dxa"/>
            <w:tcBorders>
              <w:top w:val="single" w:sz="12" w:space="0" w:color="auto"/>
              <w:left w:val="nil"/>
              <w:bottom w:val="single" w:sz="4" w:space="0" w:color="auto"/>
              <w:right w:val="nil"/>
            </w:tcBorders>
            <w:shd w:val="clear" w:color="auto" w:fill="auto"/>
            <w:noWrap/>
            <w:vAlign w:val="bottom"/>
            <w:hideMark/>
          </w:tcPr>
          <w:p w14:paraId="76FB286D" w14:textId="77777777" w:rsidR="00D730FD" w:rsidRPr="00AE3D17" w:rsidRDefault="00D730FD" w:rsidP="002D1997">
            <w:pPr>
              <w:spacing w:before="100" w:beforeAutospacing="1"/>
              <w:jc w:val="center"/>
              <w:rPr>
                <w:color w:val="000000"/>
                <w:sz w:val="18"/>
                <w:szCs w:val="18"/>
              </w:rPr>
            </w:pPr>
            <w:r w:rsidRPr="00AE3D17">
              <w:rPr>
                <w:color w:val="000000"/>
                <w:sz w:val="18"/>
                <w:szCs w:val="18"/>
              </w:rPr>
              <w:t xml:space="preserve"> </w:t>
            </w:r>
            <w:r w:rsidRPr="00AE3D17">
              <w:rPr>
                <w:i/>
                <w:color w:val="000000"/>
                <w:sz w:val="18"/>
                <w:szCs w:val="18"/>
              </w:rPr>
              <w:t>Degree</w:t>
            </w:r>
          </w:p>
        </w:tc>
        <w:tc>
          <w:tcPr>
            <w:tcW w:w="1461" w:type="dxa"/>
            <w:tcBorders>
              <w:top w:val="single" w:sz="12" w:space="0" w:color="auto"/>
              <w:left w:val="nil"/>
              <w:bottom w:val="single" w:sz="4" w:space="0" w:color="auto"/>
              <w:right w:val="nil"/>
            </w:tcBorders>
            <w:shd w:val="clear" w:color="auto" w:fill="auto"/>
            <w:noWrap/>
            <w:vAlign w:val="bottom"/>
            <w:hideMark/>
          </w:tcPr>
          <w:p w14:paraId="1C4ADACE" w14:textId="77777777" w:rsidR="00D730FD" w:rsidRPr="00AE3D17" w:rsidRDefault="00D730FD" w:rsidP="002D1997">
            <w:pPr>
              <w:spacing w:before="100" w:beforeAutospacing="1"/>
              <w:jc w:val="center"/>
              <w:rPr>
                <w:color w:val="000000"/>
                <w:sz w:val="18"/>
                <w:szCs w:val="18"/>
              </w:rPr>
            </w:pPr>
            <w:r w:rsidRPr="00AE3D17">
              <w:rPr>
                <w:color w:val="000000"/>
                <w:sz w:val="18"/>
                <w:szCs w:val="18"/>
              </w:rPr>
              <w:t xml:space="preserve">Nº </w:t>
            </w:r>
            <w:r w:rsidRPr="00AE3D17">
              <w:rPr>
                <w:i/>
                <w:color w:val="000000"/>
                <w:sz w:val="18"/>
                <w:szCs w:val="18"/>
              </w:rPr>
              <w:t>degree</w:t>
            </w:r>
          </w:p>
        </w:tc>
        <w:tc>
          <w:tcPr>
            <w:tcW w:w="1461" w:type="dxa"/>
            <w:tcBorders>
              <w:top w:val="single" w:sz="12" w:space="0" w:color="auto"/>
              <w:left w:val="nil"/>
              <w:bottom w:val="single" w:sz="4" w:space="0" w:color="auto"/>
              <w:right w:val="nil"/>
            </w:tcBorders>
            <w:shd w:val="clear" w:color="auto" w:fill="auto"/>
            <w:noWrap/>
            <w:vAlign w:val="bottom"/>
            <w:hideMark/>
          </w:tcPr>
          <w:p w14:paraId="7EB8D864" w14:textId="77777777" w:rsidR="00D730FD" w:rsidRPr="00AE3D17" w:rsidRDefault="00D730FD" w:rsidP="002D1997">
            <w:pPr>
              <w:spacing w:before="100" w:beforeAutospacing="1"/>
              <w:jc w:val="center"/>
              <w:rPr>
                <w:color w:val="000000"/>
                <w:sz w:val="18"/>
                <w:szCs w:val="18"/>
              </w:rPr>
            </w:pPr>
            <w:r w:rsidRPr="00AE3D17">
              <w:rPr>
                <w:i/>
                <w:color w:val="000000"/>
                <w:sz w:val="18"/>
                <w:szCs w:val="18"/>
              </w:rPr>
              <w:t>Between</w:t>
            </w:r>
          </w:p>
        </w:tc>
        <w:tc>
          <w:tcPr>
            <w:tcW w:w="1705" w:type="dxa"/>
            <w:tcBorders>
              <w:top w:val="single" w:sz="12" w:space="0" w:color="auto"/>
              <w:left w:val="nil"/>
              <w:bottom w:val="single" w:sz="4" w:space="0" w:color="auto"/>
              <w:right w:val="nil"/>
            </w:tcBorders>
            <w:shd w:val="clear" w:color="auto" w:fill="auto"/>
            <w:noWrap/>
            <w:vAlign w:val="bottom"/>
            <w:hideMark/>
          </w:tcPr>
          <w:p w14:paraId="14526014" w14:textId="77777777" w:rsidR="00D730FD" w:rsidRPr="00AE3D17" w:rsidRDefault="00D730FD" w:rsidP="002D1997">
            <w:pPr>
              <w:spacing w:before="100" w:beforeAutospacing="1"/>
              <w:jc w:val="center"/>
              <w:rPr>
                <w:color w:val="000000"/>
                <w:sz w:val="18"/>
                <w:szCs w:val="18"/>
              </w:rPr>
            </w:pPr>
            <w:r w:rsidRPr="00AE3D17">
              <w:rPr>
                <w:color w:val="000000"/>
                <w:sz w:val="18"/>
                <w:szCs w:val="18"/>
              </w:rPr>
              <w:t xml:space="preserve">Nº </w:t>
            </w:r>
            <w:r w:rsidRPr="00AE3D17">
              <w:rPr>
                <w:i/>
                <w:color w:val="000000"/>
                <w:sz w:val="18"/>
                <w:szCs w:val="18"/>
              </w:rPr>
              <w:t>Between</w:t>
            </w:r>
          </w:p>
        </w:tc>
      </w:tr>
      <w:tr w:rsidR="00D730FD" w:rsidRPr="00313C58" w14:paraId="6D1EACBB" w14:textId="77777777" w:rsidTr="002D1997">
        <w:trPr>
          <w:trHeight w:val="113"/>
        </w:trPr>
        <w:tc>
          <w:tcPr>
            <w:tcW w:w="2892" w:type="dxa"/>
            <w:tcBorders>
              <w:top w:val="nil"/>
              <w:left w:val="nil"/>
              <w:bottom w:val="nil"/>
              <w:right w:val="nil"/>
            </w:tcBorders>
            <w:shd w:val="clear" w:color="auto" w:fill="auto"/>
            <w:noWrap/>
            <w:vAlign w:val="bottom"/>
            <w:hideMark/>
          </w:tcPr>
          <w:p w14:paraId="2B01473F" w14:textId="77777777" w:rsidR="00D730FD" w:rsidRPr="00AE3D17" w:rsidRDefault="00D730FD" w:rsidP="002D1997">
            <w:pPr>
              <w:spacing w:before="100" w:beforeAutospacing="1"/>
              <w:jc w:val="center"/>
              <w:rPr>
                <w:color w:val="000000"/>
                <w:sz w:val="18"/>
                <w:szCs w:val="18"/>
              </w:rPr>
            </w:pPr>
            <w:r w:rsidRPr="00AE3D17">
              <w:rPr>
                <w:color w:val="000000"/>
                <w:sz w:val="18"/>
                <w:szCs w:val="18"/>
              </w:rPr>
              <w:t>Média</w:t>
            </w:r>
          </w:p>
        </w:tc>
        <w:tc>
          <w:tcPr>
            <w:tcW w:w="1461" w:type="dxa"/>
            <w:tcBorders>
              <w:top w:val="nil"/>
              <w:left w:val="nil"/>
              <w:bottom w:val="nil"/>
              <w:right w:val="nil"/>
            </w:tcBorders>
            <w:shd w:val="clear" w:color="auto" w:fill="auto"/>
            <w:noWrap/>
            <w:vAlign w:val="bottom"/>
            <w:hideMark/>
          </w:tcPr>
          <w:p w14:paraId="6B170EAE" w14:textId="77777777" w:rsidR="00D730FD" w:rsidRPr="00AE3D17" w:rsidRDefault="00D730FD" w:rsidP="002D1997">
            <w:pPr>
              <w:spacing w:before="100" w:beforeAutospacing="1"/>
              <w:jc w:val="center"/>
              <w:rPr>
                <w:color w:val="000000"/>
                <w:sz w:val="18"/>
                <w:szCs w:val="18"/>
              </w:rPr>
            </w:pPr>
            <w:r w:rsidRPr="00AE3D17">
              <w:rPr>
                <w:color w:val="000000"/>
                <w:sz w:val="18"/>
                <w:szCs w:val="18"/>
              </w:rPr>
              <w:t>8,250</w:t>
            </w:r>
          </w:p>
        </w:tc>
        <w:tc>
          <w:tcPr>
            <w:tcW w:w="1461" w:type="dxa"/>
            <w:tcBorders>
              <w:top w:val="nil"/>
              <w:left w:val="nil"/>
              <w:bottom w:val="nil"/>
              <w:right w:val="nil"/>
            </w:tcBorders>
            <w:shd w:val="clear" w:color="auto" w:fill="auto"/>
            <w:noWrap/>
            <w:vAlign w:val="bottom"/>
            <w:hideMark/>
          </w:tcPr>
          <w:p w14:paraId="6E9B1E65" w14:textId="77777777" w:rsidR="00D730FD" w:rsidRPr="00AE3D17" w:rsidRDefault="00D730FD" w:rsidP="002D1997">
            <w:pPr>
              <w:spacing w:before="100" w:beforeAutospacing="1"/>
              <w:jc w:val="center"/>
              <w:rPr>
                <w:color w:val="000000"/>
                <w:sz w:val="18"/>
                <w:szCs w:val="18"/>
              </w:rPr>
            </w:pPr>
            <w:r w:rsidRPr="00AE3D17">
              <w:rPr>
                <w:color w:val="000000"/>
                <w:sz w:val="18"/>
                <w:szCs w:val="18"/>
              </w:rPr>
              <w:t>55,000</w:t>
            </w:r>
          </w:p>
        </w:tc>
        <w:tc>
          <w:tcPr>
            <w:tcW w:w="1461" w:type="dxa"/>
            <w:tcBorders>
              <w:top w:val="nil"/>
              <w:left w:val="nil"/>
              <w:bottom w:val="nil"/>
              <w:right w:val="nil"/>
            </w:tcBorders>
            <w:shd w:val="clear" w:color="auto" w:fill="auto"/>
            <w:noWrap/>
            <w:vAlign w:val="bottom"/>
            <w:hideMark/>
          </w:tcPr>
          <w:p w14:paraId="4FEA0C31" w14:textId="77777777" w:rsidR="00D730FD" w:rsidRPr="00AE3D17" w:rsidRDefault="00D730FD" w:rsidP="002D1997">
            <w:pPr>
              <w:spacing w:before="100" w:beforeAutospacing="1"/>
              <w:jc w:val="center"/>
              <w:rPr>
                <w:color w:val="000000"/>
                <w:sz w:val="18"/>
                <w:szCs w:val="18"/>
              </w:rPr>
            </w:pPr>
            <w:r w:rsidRPr="00AE3D17">
              <w:rPr>
                <w:color w:val="000000"/>
                <w:sz w:val="18"/>
                <w:szCs w:val="18"/>
              </w:rPr>
              <w:t>2,625</w:t>
            </w:r>
          </w:p>
        </w:tc>
        <w:tc>
          <w:tcPr>
            <w:tcW w:w="1705" w:type="dxa"/>
            <w:tcBorders>
              <w:top w:val="nil"/>
              <w:left w:val="nil"/>
              <w:bottom w:val="nil"/>
              <w:right w:val="nil"/>
            </w:tcBorders>
            <w:shd w:val="clear" w:color="auto" w:fill="auto"/>
            <w:noWrap/>
            <w:vAlign w:val="bottom"/>
            <w:hideMark/>
          </w:tcPr>
          <w:p w14:paraId="60E2853F" w14:textId="77777777" w:rsidR="00D730FD" w:rsidRPr="00AE3D17" w:rsidRDefault="00D730FD" w:rsidP="002D1997">
            <w:pPr>
              <w:spacing w:before="100" w:beforeAutospacing="1"/>
              <w:jc w:val="center"/>
              <w:rPr>
                <w:color w:val="000000"/>
                <w:sz w:val="18"/>
                <w:szCs w:val="18"/>
              </w:rPr>
            </w:pPr>
            <w:r w:rsidRPr="00AE3D17">
              <w:rPr>
                <w:color w:val="000000"/>
                <w:sz w:val="18"/>
                <w:szCs w:val="18"/>
              </w:rPr>
              <w:t>2,500</w:t>
            </w:r>
          </w:p>
        </w:tc>
      </w:tr>
      <w:tr w:rsidR="00D730FD" w:rsidRPr="00313C58" w14:paraId="7C0097D6" w14:textId="77777777" w:rsidTr="002D1997">
        <w:trPr>
          <w:trHeight w:val="113"/>
        </w:trPr>
        <w:tc>
          <w:tcPr>
            <w:tcW w:w="2892" w:type="dxa"/>
            <w:tcBorders>
              <w:top w:val="nil"/>
              <w:left w:val="nil"/>
              <w:bottom w:val="nil"/>
              <w:right w:val="nil"/>
            </w:tcBorders>
            <w:shd w:val="clear" w:color="auto" w:fill="auto"/>
            <w:noWrap/>
            <w:vAlign w:val="bottom"/>
            <w:hideMark/>
          </w:tcPr>
          <w:p w14:paraId="4CD582E2" w14:textId="77777777" w:rsidR="00D730FD" w:rsidRPr="00AE3D17" w:rsidRDefault="00D730FD" w:rsidP="002D1997">
            <w:pPr>
              <w:spacing w:before="100" w:beforeAutospacing="1"/>
              <w:jc w:val="center"/>
              <w:rPr>
                <w:color w:val="000000"/>
                <w:sz w:val="18"/>
                <w:szCs w:val="18"/>
              </w:rPr>
            </w:pPr>
            <w:r w:rsidRPr="00AE3D17">
              <w:rPr>
                <w:color w:val="000000"/>
                <w:sz w:val="18"/>
                <w:szCs w:val="18"/>
              </w:rPr>
              <w:t>Desvio Padrão</w:t>
            </w:r>
          </w:p>
        </w:tc>
        <w:tc>
          <w:tcPr>
            <w:tcW w:w="1461" w:type="dxa"/>
            <w:tcBorders>
              <w:top w:val="nil"/>
              <w:left w:val="nil"/>
              <w:bottom w:val="nil"/>
              <w:right w:val="nil"/>
            </w:tcBorders>
            <w:shd w:val="clear" w:color="auto" w:fill="auto"/>
            <w:noWrap/>
            <w:vAlign w:val="bottom"/>
            <w:hideMark/>
          </w:tcPr>
          <w:p w14:paraId="360B092B" w14:textId="77777777" w:rsidR="00D730FD" w:rsidRPr="00AE3D17" w:rsidRDefault="00D730FD" w:rsidP="002D1997">
            <w:pPr>
              <w:spacing w:before="100" w:beforeAutospacing="1"/>
              <w:jc w:val="center"/>
              <w:rPr>
                <w:color w:val="000000"/>
                <w:sz w:val="18"/>
                <w:szCs w:val="18"/>
              </w:rPr>
            </w:pPr>
            <w:r w:rsidRPr="00AE3D17">
              <w:rPr>
                <w:color w:val="000000"/>
                <w:sz w:val="18"/>
                <w:szCs w:val="18"/>
              </w:rPr>
              <w:t>3,913</w:t>
            </w:r>
          </w:p>
        </w:tc>
        <w:tc>
          <w:tcPr>
            <w:tcW w:w="1461" w:type="dxa"/>
            <w:tcBorders>
              <w:top w:val="nil"/>
              <w:left w:val="nil"/>
              <w:bottom w:val="nil"/>
              <w:right w:val="nil"/>
            </w:tcBorders>
            <w:shd w:val="clear" w:color="auto" w:fill="auto"/>
            <w:noWrap/>
            <w:vAlign w:val="bottom"/>
            <w:hideMark/>
          </w:tcPr>
          <w:p w14:paraId="606B9421" w14:textId="77777777" w:rsidR="00D730FD" w:rsidRPr="00AE3D17" w:rsidRDefault="00D730FD" w:rsidP="002D1997">
            <w:pPr>
              <w:spacing w:before="100" w:beforeAutospacing="1"/>
              <w:jc w:val="center"/>
              <w:rPr>
                <w:color w:val="000000"/>
                <w:sz w:val="18"/>
                <w:szCs w:val="18"/>
              </w:rPr>
            </w:pPr>
            <w:r w:rsidRPr="00AE3D17">
              <w:rPr>
                <w:color w:val="000000"/>
                <w:sz w:val="18"/>
                <w:szCs w:val="18"/>
              </w:rPr>
              <w:t>26,087</w:t>
            </w:r>
          </w:p>
        </w:tc>
        <w:tc>
          <w:tcPr>
            <w:tcW w:w="1461" w:type="dxa"/>
            <w:tcBorders>
              <w:top w:val="nil"/>
              <w:left w:val="nil"/>
              <w:bottom w:val="nil"/>
              <w:right w:val="nil"/>
            </w:tcBorders>
            <w:shd w:val="clear" w:color="auto" w:fill="auto"/>
            <w:noWrap/>
            <w:vAlign w:val="bottom"/>
            <w:hideMark/>
          </w:tcPr>
          <w:p w14:paraId="1A1EAA34" w14:textId="77777777" w:rsidR="00D730FD" w:rsidRPr="00AE3D17" w:rsidRDefault="00D730FD" w:rsidP="002D1997">
            <w:pPr>
              <w:spacing w:before="100" w:beforeAutospacing="1"/>
              <w:jc w:val="center"/>
              <w:rPr>
                <w:color w:val="000000"/>
                <w:sz w:val="18"/>
                <w:szCs w:val="18"/>
              </w:rPr>
            </w:pPr>
            <w:r w:rsidRPr="00AE3D17">
              <w:rPr>
                <w:color w:val="000000"/>
                <w:sz w:val="18"/>
                <w:szCs w:val="18"/>
              </w:rPr>
              <w:t>4,039</w:t>
            </w:r>
          </w:p>
        </w:tc>
        <w:tc>
          <w:tcPr>
            <w:tcW w:w="1705" w:type="dxa"/>
            <w:tcBorders>
              <w:top w:val="nil"/>
              <w:left w:val="nil"/>
              <w:bottom w:val="nil"/>
              <w:right w:val="nil"/>
            </w:tcBorders>
            <w:shd w:val="clear" w:color="auto" w:fill="auto"/>
            <w:noWrap/>
            <w:vAlign w:val="bottom"/>
            <w:hideMark/>
          </w:tcPr>
          <w:p w14:paraId="25745C2B" w14:textId="77777777" w:rsidR="00D730FD" w:rsidRPr="00AE3D17" w:rsidRDefault="00D730FD" w:rsidP="002D1997">
            <w:pPr>
              <w:spacing w:before="100" w:beforeAutospacing="1"/>
              <w:jc w:val="center"/>
              <w:rPr>
                <w:color w:val="000000"/>
                <w:sz w:val="18"/>
                <w:szCs w:val="18"/>
              </w:rPr>
            </w:pPr>
            <w:r w:rsidRPr="00AE3D17">
              <w:rPr>
                <w:color w:val="000000"/>
                <w:sz w:val="18"/>
                <w:szCs w:val="18"/>
              </w:rPr>
              <w:t>3,847</w:t>
            </w:r>
          </w:p>
        </w:tc>
      </w:tr>
      <w:tr w:rsidR="00D730FD" w:rsidRPr="00313C58" w14:paraId="510E1196" w14:textId="77777777" w:rsidTr="002D1997">
        <w:trPr>
          <w:trHeight w:val="113"/>
        </w:trPr>
        <w:tc>
          <w:tcPr>
            <w:tcW w:w="2892" w:type="dxa"/>
            <w:tcBorders>
              <w:top w:val="nil"/>
              <w:left w:val="nil"/>
              <w:bottom w:val="nil"/>
              <w:right w:val="nil"/>
            </w:tcBorders>
            <w:shd w:val="clear" w:color="auto" w:fill="auto"/>
            <w:noWrap/>
            <w:vAlign w:val="bottom"/>
            <w:hideMark/>
          </w:tcPr>
          <w:p w14:paraId="3DCDF21D" w14:textId="77777777" w:rsidR="00D730FD" w:rsidRPr="00AE3D17" w:rsidRDefault="00D730FD" w:rsidP="002D1997">
            <w:pPr>
              <w:spacing w:before="100" w:beforeAutospacing="1"/>
              <w:jc w:val="center"/>
              <w:rPr>
                <w:color w:val="000000"/>
                <w:sz w:val="18"/>
                <w:szCs w:val="18"/>
              </w:rPr>
            </w:pPr>
            <w:r w:rsidRPr="00AE3D17">
              <w:rPr>
                <w:color w:val="000000"/>
                <w:sz w:val="18"/>
                <w:szCs w:val="18"/>
              </w:rPr>
              <w:t>Soma</w:t>
            </w:r>
          </w:p>
        </w:tc>
        <w:tc>
          <w:tcPr>
            <w:tcW w:w="1461" w:type="dxa"/>
            <w:tcBorders>
              <w:top w:val="nil"/>
              <w:left w:val="nil"/>
              <w:bottom w:val="nil"/>
              <w:right w:val="nil"/>
            </w:tcBorders>
            <w:shd w:val="clear" w:color="auto" w:fill="auto"/>
            <w:noWrap/>
            <w:vAlign w:val="bottom"/>
            <w:hideMark/>
          </w:tcPr>
          <w:p w14:paraId="20CE28AA" w14:textId="77777777" w:rsidR="00D730FD" w:rsidRPr="00AE3D17" w:rsidRDefault="00D730FD" w:rsidP="002D1997">
            <w:pPr>
              <w:spacing w:before="100" w:beforeAutospacing="1"/>
              <w:jc w:val="center"/>
              <w:rPr>
                <w:color w:val="000000"/>
                <w:sz w:val="18"/>
                <w:szCs w:val="18"/>
              </w:rPr>
            </w:pPr>
            <w:r w:rsidRPr="00AE3D17">
              <w:rPr>
                <w:color w:val="000000"/>
                <w:sz w:val="18"/>
                <w:szCs w:val="18"/>
              </w:rPr>
              <w:t>132,000</w:t>
            </w:r>
          </w:p>
        </w:tc>
        <w:tc>
          <w:tcPr>
            <w:tcW w:w="1461" w:type="dxa"/>
            <w:tcBorders>
              <w:top w:val="nil"/>
              <w:left w:val="nil"/>
              <w:bottom w:val="nil"/>
              <w:right w:val="nil"/>
            </w:tcBorders>
            <w:shd w:val="clear" w:color="auto" w:fill="auto"/>
            <w:noWrap/>
            <w:vAlign w:val="bottom"/>
            <w:hideMark/>
          </w:tcPr>
          <w:p w14:paraId="1FFACB57" w14:textId="77777777" w:rsidR="00D730FD" w:rsidRPr="00AE3D17" w:rsidRDefault="00D730FD" w:rsidP="002D1997">
            <w:pPr>
              <w:spacing w:before="100" w:beforeAutospacing="1"/>
              <w:jc w:val="center"/>
              <w:rPr>
                <w:color w:val="000000"/>
                <w:sz w:val="18"/>
                <w:szCs w:val="18"/>
              </w:rPr>
            </w:pPr>
            <w:r w:rsidRPr="00AE3D17">
              <w:rPr>
                <w:color w:val="000000"/>
                <w:sz w:val="18"/>
                <w:szCs w:val="18"/>
              </w:rPr>
              <w:t>880,000</w:t>
            </w:r>
          </w:p>
        </w:tc>
        <w:tc>
          <w:tcPr>
            <w:tcW w:w="1461" w:type="dxa"/>
            <w:tcBorders>
              <w:top w:val="nil"/>
              <w:left w:val="nil"/>
              <w:bottom w:val="nil"/>
              <w:right w:val="nil"/>
            </w:tcBorders>
            <w:shd w:val="clear" w:color="auto" w:fill="auto"/>
            <w:noWrap/>
            <w:vAlign w:val="bottom"/>
            <w:hideMark/>
          </w:tcPr>
          <w:p w14:paraId="73578A51" w14:textId="77777777" w:rsidR="00D730FD" w:rsidRPr="00AE3D17" w:rsidRDefault="00D730FD" w:rsidP="002D1997">
            <w:pPr>
              <w:spacing w:before="100" w:beforeAutospacing="1"/>
              <w:jc w:val="center"/>
              <w:rPr>
                <w:color w:val="000000"/>
                <w:sz w:val="18"/>
                <w:szCs w:val="18"/>
              </w:rPr>
            </w:pPr>
            <w:r w:rsidRPr="00AE3D17">
              <w:rPr>
                <w:color w:val="000000"/>
                <w:sz w:val="18"/>
                <w:szCs w:val="18"/>
              </w:rPr>
              <w:t>42,000</w:t>
            </w:r>
          </w:p>
        </w:tc>
        <w:tc>
          <w:tcPr>
            <w:tcW w:w="1705" w:type="dxa"/>
            <w:tcBorders>
              <w:top w:val="nil"/>
              <w:left w:val="nil"/>
              <w:bottom w:val="nil"/>
              <w:right w:val="nil"/>
            </w:tcBorders>
            <w:shd w:val="clear" w:color="auto" w:fill="auto"/>
            <w:noWrap/>
            <w:vAlign w:val="bottom"/>
            <w:hideMark/>
          </w:tcPr>
          <w:p w14:paraId="00622ABC" w14:textId="77777777" w:rsidR="00D730FD" w:rsidRPr="00AE3D17" w:rsidRDefault="00D730FD" w:rsidP="002D1997">
            <w:pPr>
              <w:spacing w:before="100" w:beforeAutospacing="1"/>
              <w:jc w:val="center"/>
              <w:rPr>
                <w:color w:val="000000"/>
                <w:sz w:val="18"/>
                <w:szCs w:val="18"/>
              </w:rPr>
            </w:pPr>
            <w:r w:rsidRPr="00AE3D17">
              <w:rPr>
                <w:color w:val="000000"/>
                <w:sz w:val="18"/>
                <w:szCs w:val="18"/>
              </w:rPr>
              <w:t>40,000</w:t>
            </w:r>
          </w:p>
        </w:tc>
      </w:tr>
      <w:tr w:rsidR="00D730FD" w:rsidRPr="00313C58" w14:paraId="04A29A12" w14:textId="77777777" w:rsidTr="002D1997">
        <w:trPr>
          <w:trHeight w:val="113"/>
        </w:trPr>
        <w:tc>
          <w:tcPr>
            <w:tcW w:w="2892" w:type="dxa"/>
            <w:tcBorders>
              <w:top w:val="nil"/>
              <w:left w:val="nil"/>
              <w:bottom w:val="nil"/>
              <w:right w:val="nil"/>
            </w:tcBorders>
            <w:shd w:val="clear" w:color="auto" w:fill="auto"/>
            <w:noWrap/>
            <w:vAlign w:val="bottom"/>
            <w:hideMark/>
          </w:tcPr>
          <w:p w14:paraId="23C5968A" w14:textId="77777777" w:rsidR="00D730FD" w:rsidRPr="00AE3D17" w:rsidRDefault="00D730FD" w:rsidP="002D1997">
            <w:pPr>
              <w:spacing w:before="100" w:beforeAutospacing="1"/>
              <w:jc w:val="center"/>
              <w:rPr>
                <w:color w:val="000000"/>
                <w:sz w:val="18"/>
                <w:szCs w:val="18"/>
              </w:rPr>
            </w:pPr>
            <w:r w:rsidRPr="00AE3D17">
              <w:rPr>
                <w:color w:val="000000"/>
                <w:sz w:val="18"/>
                <w:szCs w:val="18"/>
              </w:rPr>
              <w:t>Variância</w:t>
            </w:r>
          </w:p>
        </w:tc>
        <w:tc>
          <w:tcPr>
            <w:tcW w:w="1461" w:type="dxa"/>
            <w:tcBorders>
              <w:top w:val="nil"/>
              <w:left w:val="nil"/>
              <w:bottom w:val="nil"/>
              <w:right w:val="nil"/>
            </w:tcBorders>
            <w:shd w:val="clear" w:color="auto" w:fill="auto"/>
            <w:noWrap/>
            <w:vAlign w:val="bottom"/>
            <w:hideMark/>
          </w:tcPr>
          <w:p w14:paraId="6E2CF556" w14:textId="77777777" w:rsidR="00D730FD" w:rsidRPr="00AE3D17" w:rsidRDefault="00D730FD" w:rsidP="002D1997">
            <w:pPr>
              <w:spacing w:before="100" w:beforeAutospacing="1"/>
              <w:jc w:val="center"/>
              <w:rPr>
                <w:color w:val="000000"/>
                <w:sz w:val="18"/>
                <w:szCs w:val="18"/>
              </w:rPr>
            </w:pPr>
            <w:r w:rsidRPr="00AE3D17">
              <w:rPr>
                <w:color w:val="000000"/>
                <w:sz w:val="18"/>
                <w:szCs w:val="18"/>
              </w:rPr>
              <w:t>15,313</w:t>
            </w:r>
          </w:p>
        </w:tc>
        <w:tc>
          <w:tcPr>
            <w:tcW w:w="1461" w:type="dxa"/>
            <w:tcBorders>
              <w:top w:val="nil"/>
              <w:left w:val="nil"/>
              <w:bottom w:val="nil"/>
              <w:right w:val="nil"/>
            </w:tcBorders>
            <w:shd w:val="clear" w:color="auto" w:fill="auto"/>
            <w:noWrap/>
            <w:vAlign w:val="bottom"/>
            <w:hideMark/>
          </w:tcPr>
          <w:p w14:paraId="4DCCCFD7" w14:textId="77777777" w:rsidR="00D730FD" w:rsidRPr="00AE3D17" w:rsidRDefault="00D730FD" w:rsidP="002D1997">
            <w:pPr>
              <w:spacing w:before="100" w:beforeAutospacing="1"/>
              <w:jc w:val="center"/>
              <w:rPr>
                <w:color w:val="000000"/>
                <w:sz w:val="18"/>
                <w:szCs w:val="18"/>
              </w:rPr>
            </w:pPr>
            <w:r w:rsidRPr="00AE3D17">
              <w:rPr>
                <w:color w:val="000000"/>
                <w:sz w:val="18"/>
                <w:szCs w:val="18"/>
              </w:rPr>
              <w:t>680,556</w:t>
            </w:r>
          </w:p>
        </w:tc>
        <w:tc>
          <w:tcPr>
            <w:tcW w:w="1461" w:type="dxa"/>
            <w:tcBorders>
              <w:top w:val="nil"/>
              <w:left w:val="nil"/>
              <w:bottom w:val="nil"/>
              <w:right w:val="nil"/>
            </w:tcBorders>
            <w:shd w:val="clear" w:color="auto" w:fill="auto"/>
            <w:noWrap/>
            <w:vAlign w:val="bottom"/>
            <w:hideMark/>
          </w:tcPr>
          <w:p w14:paraId="454E3EA7" w14:textId="77777777" w:rsidR="00D730FD" w:rsidRPr="00AE3D17" w:rsidRDefault="00D730FD" w:rsidP="002D1997">
            <w:pPr>
              <w:spacing w:before="100" w:beforeAutospacing="1"/>
              <w:jc w:val="center"/>
              <w:rPr>
                <w:color w:val="000000"/>
                <w:sz w:val="18"/>
                <w:szCs w:val="18"/>
              </w:rPr>
            </w:pPr>
            <w:r w:rsidRPr="00AE3D17">
              <w:rPr>
                <w:color w:val="000000"/>
                <w:sz w:val="18"/>
                <w:szCs w:val="18"/>
              </w:rPr>
              <w:t>16,315</w:t>
            </w:r>
          </w:p>
        </w:tc>
        <w:tc>
          <w:tcPr>
            <w:tcW w:w="1705" w:type="dxa"/>
            <w:tcBorders>
              <w:top w:val="nil"/>
              <w:left w:val="nil"/>
              <w:bottom w:val="nil"/>
              <w:right w:val="nil"/>
            </w:tcBorders>
            <w:shd w:val="clear" w:color="auto" w:fill="auto"/>
            <w:noWrap/>
            <w:vAlign w:val="bottom"/>
            <w:hideMark/>
          </w:tcPr>
          <w:p w14:paraId="65C65473" w14:textId="77777777" w:rsidR="00D730FD" w:rsidRPr="00AE3D17" w:rsidRDefault="00D730FD" w:rsidP="002D1997">
            <w:pPr>
              <w:spacing w:before="100" w:beforeAutospacing="1"/>
              <w:jc w:val="center"/>
              <w:rPr>
                <w:color w:val="000000"/>
                <w:sz w:val="18"/>
                <w:szCs w:val="18"/>
              </w:rPr>
            </w:pPr>
            <w:r w:rsidRPr="00AE3D17">
              <w:rPr>
                <w:color w:val="000000"/>
                <w:sz w:val="18"/>
                <w:szCs w:val="18"/>
              </w:rPr>
              <w:t>14,798</w:t>
            </w:r>
          </w:p>
        </w:tc>
      </w:tr>
      <w:tr w:rsidR="00D730FD" w:rsidRPr="00313C58" w14:paraId="596339CE" w14:textId="77777777" w:rsidTr="002D1997">
        <w:trPr>
          <w:trHeight w:val="113"/>
        </w:trPr>
        <w:tc>
          <w:tcPr>
            <w:tcW w:w="2892" w:type="dxa"/>
            <w:tcBorders>
              <w:top w:val="nil"/>
              <w:left w:val="nil"/>
              <w:bottom w:val="nil"/>
              <w:right w:val="nil"/>
            </w:tcBorders>
            <w:shd w:val="clear" w:color="auto" w:fill="auto"/>
            <w:noWrap/>
            <w:vAlign w:val="bottom"/>
            <w:hideMark/>
          </w:tcPr>
          <w:p w14:paraId="6CFD534B" w14:textId="77777777" w:rsidR="00D730FD" w:rsidRPr="00AE3D17" w:rsidRDefault="00D730FD" w:rsidP="002D1997">
            <w:pPr>
              <w:spacing w:before="100" w:beforeAutospacing="1"/>
              <w:jc w:val="center"/>
              <w:rPr>
                <w:color w:val="000000"/>
                <w:sz w:val="18"/>
                <w:szCs w:val="18"/>
              </w:rPr>
            </w:pPr>
            <w:r w:rsidRPr="00AE3D17">
              <w:rPr>
                <w:color w:val="000000"/>
                <w:sz w:val="18"/>
                <w:szCs w:val="18"/>
              </w:rPr>
              <w:t>Mínimo</w:t>
            </w:r>
          </w:p>
        </w:tc>
        <w:tc>
          <w:tcPr>
            <w:tcW w:w="1461" w:type="dxa"/>
            <w:tcBorders>
              <w:top w:val="nil"/>
              <w:left w:val="nil"/>
              <w:bottom w:val="nil"/>
              <w:right w:val="nil"/>
            </w:tcBorders>
            <w:shd w:val="clear" w:color="auto" w:fill="auto"/>
            <w:noWrap/>
            <w:vAlign w:val="bottom"/>
            <w:hideMark/>
          </w:tcPr>
          <w:p w14:paraId="4D714B46" w14:textId="77777777" w:rsidR="00D730FD" w:rsidRPr="00AE3D17" w:rsidRDefault="00D730FD" w:rsidP="002D1997">
            <w:pPr>
              <w:spacing w:before="100" w:beforeAutospacing="1"/>
              <w:jc w:val="center"/>
              <w:rPr>
                <w:color w:val="000000"/>
                <w:sz w:val="18"/>
                <w:szCs w:val="18"/>
              </w:rPr>
            </w:pPr>
            <w:r w:rsidRPr="00AE3D17">
              <w:rPr>
                <w:color w:val="000000"/>
                <w:sz w:val="18"/>
                <w:szCs w:val="18"/>
              </w:rPr>
              <w:t>0</w:t>
            </w:r>
          </w:p>
        </w:tc>
        <w:tc>
          <w:tcPr>
            <w:tcW w:w="1461" w:type="dxa"/>
            <w:tcBorders>
              <w:top w:val="nil"/>
              <w:left w:val="nil"/>
              <w:bottom w:val="nil"/>
              <w:right w:val="nil"/>
            </w:tcBorders>
            <w:shd w:val="clear" w:color="auto" w:fill="auto"/>
            <w:noWrap/>
            <w:vAlign w:val="bottom"/>
            <w:hideMark/>
          </w:tcPr>
          <w:p w14:paraId="0E618CFB" w14:textId="77777777" w:rsidR="00D730FD" w:rsidRPr="00AE3D17" w:rsidRDefault="00D730FD" w:rsidP="002D1997">
            <w:pPr>
              <w:spacing w:before="100" w:beforeAutospacing="1"/>
              <w:jc w:val="center"/>
              <w:rPr>
                <w:color w:val="000000"/>
                <w:sz w:val="18"/>
                <w:szCs w:val="18"/>
              </w:rPr>
            </w:pPr>
            <w:r w:rsidRPr="00AE3D17">
              <w:rPr>
                <w:color w:val="000000"/>
                <w:sz w:val="18"/>
                <w:szCs w:val="18"/>
              </w:rPr>
              <w:t>0</w:t>
            </w:r>
          </w:p>
        </w:tc>
        <w:tc>
          <w:tcPr>
            <w:tcW w:w="1461" w:type="dxa"/>
            <w:tcBorders>
              <w:top w:val="nil"/>
              <w:left w:val="nil"/>
              <w:bottom w:val="nil"/>
              <w:right w:val="nil"/>
            </w:tcBorders>
            <w:shd w:val="clear" w:color="auto" w:fill="auto"/>
            <w:noWrap/>
            <w:vAlign w:val="bottom"/>
            <w:hideMark/>
          </w:tcPr>
          <w:p w14:paraId="4F6A36C6" w14:textId="77777777" w:rsidR="00D730FD" w:rsidRPr="00AE3D17" w:rsidRDefault="00D730FD" w:rsidP="002D1997">
            <w:pPr>
              <w:spacing w:before="100" w:beforeAutospacing="1"/>
              <w:jc w:val="center"/>
              <w:rPr>
                <w:color w:val="000000"/>
                <w:sz w:val="18"/>
                <w:szCs w:val="18"/>
              </w:rPr>
            </w:pPr>
            <w:r w:rsidRPr="00AE3D17">
              <w:rPr>
                <w:color w:val="000000"/>
                <w:sz w:val="18"/>
                <w:szCs w:val="18"/>
              </w:rPr>
              <w:t>0</w:t>
            </w:r>
          </w:p>
        </w:tc>
        <w:tc>
          <w:tcPr>
            <w:tcW w:w="1705" w:type="dxa"/>
            <w:tcBorders>
              <w:top w:val="nil"/>
              <w:left w:val="nil"/>
              <w:bottom w:val="nil"/>
              <w:right w:val="nil"/>
            </w:tcBorders>
            <w:shd w:val="clear" w:color="auto" w:fill="auto"/>
            <w:noWrap/>
            <w:vAlign w:val="bottom"/>
            <w:hideMark/>
          </w:tcPr>
          <w:p w14:paraId="38C42F9C" w14:textId="77777777" w:rsidR="00D730FD" w:rsidRPr="00AE3D17" w:rsidRDefault="00D730FD" w:rsidP="002D1997">
            <w:pPr>
              <w:spacing w:before="100" w:beforeAutospacing="1"/>
              <w:jc w:val="center"/>
              <w:rPr>
                <w:color w:val="000000"/>
                <w:sz w:val="18"/>
                <w:szCs w:val="18"/>
              </w:rPr>
            </w:pPr>
            <w:r w:rsidRPr="00AE3D17">
              <w:rPr>
                <w:color w:val="000000"/>
                <w:sz w:val="18"/>
                <w:szCs w:val="18"/>
              </w:rPr>
              <w:t>0</w:t>
            </w:r>
          </w:p>
        </w:tc>
      </w:tr>
      <w:tr w:rsidR="00D730FD" w:rsidRPr="00313C58" w14:paraId="3A840B4F" w14:textId="77777777" w:rsidTr="002D1997">
        <w:trPr>
          <w:trHeight w:val="113"/>
        </w:trPr>
        <w:tc>
          <w:tcPr>
            <w:tcW w:w="2892" w:type="dxa"/>
            <w:tcBorders>
              <w:top w:val="nil"/>
              <w:left w:val="nil"/>
              <w:bottom w:val="nil"/>
              <w:right w:val="nil"/>
            </w:tcBorders>
            <w:shd w:val="clear" w:color="auto" w:fill="auto"/>
            <w:noWrap/>
            <w:vAlign w:val="bottom"/>
            <w:hideMark/>
          </w:tcPr>
          <w:p w14:paraId="4EAD6E46" w14:textId="77777777" w:rsidR="00D730FD" w:rsidRPr="00AE3D17" w:rsidRDefault="00D730FD" w:rsidP="002D1997">
            <w:pPr>
              <w:spacing w:before="100" w:beforeAutospacing="1"/>
              <w:jc w:val="center"/>
              <w:rPr>
                <w:color w:val="000000"/>
                <w:sz w:val="18"/>
                <w:szCs w:val="18"/>
              </w:rPr>
            </w:pPr>
            <w:r w:rsidRPr="00AE3D17">
              <w:rPr>
                <w:color w:val="000000"/>
                <w:sz w:val="18"/>
                <w:szCs w:val="18"/>
              </w:rPr>
              <w:t>Máximo</w:t>
            </w:r>
          </w:p>
        </w:tc>
        <w:tc>
          <w:tcPr>
            <w:tcW w:w="1461" w:type="dxa"/>
            <w:tcBorders>
              <w:top w:val="nil"/>
              <w:left w:val="nil"/>
              <w:bottom w:val="nil"/>
              <w:right w:val="nil"/>
            </w:tcBorders>
            <w:shd w:val="clear" w:color="auto" w:fill="auto"/>
            <w:noWrap/>
            <w:vAlign w:val="bottom"/>
            <w:hideMark/>
          </w:tcPr>
          <w:p w14:paraId="6E6C567B" w14:textId="77777777" w:rsidR="00D730FD" w:rsidRPr="00AE3D17" w:rsidRDefault="00D730FD" w:rsidP="002D1997">
            <w:pPr>
              <w:spacing w:before="100" w:beforeAutospacing="1"/>
              <w:jc w:val="center"/>
              <w:rPr>
                <w:color w:val="000000"/>
                <w:sz w:val="18"/>
                <w:szCs w:val="18"/>
              </w:rPr>
            </w:pPr>
            <w:r w:rsidRPr="00AE3D17">
              <w:rPr>
                <w:color w:val="000000"/>
                <w:sz w:val="18"/>
                <w:szCs w:val="18"/>
              </w:rPr>
              <w:t>13,000</w:t>
            </w:r>
          </w:p>
        </w:tc>
        <w:tc>
          <w:tcPr>
            <w:tcW w:w="1461" w:type="dxa"/>
            <w:tcBorders>
              <w:top w:val="nil"/>
              <w:left w:val="nil"/>
              <w:bottom w:val="nil"/>
              <w:right w:val="nil"/>
            </w:tcBorders>
            <w:shd w:val="clear" w:color="auto" w:fill="auto"/>
            <w:noWrap/>
            <w:vAlign w:val="bottom"/>
            <w:hideMark/>
          </w:tcPr>
          <w:p w14:paraId="4D3EB1D5" w14:textId="77777777" w:rsidR="00D730FD" w:rsidRPr="00AE3D17" w:rsidRDefault="00D730FD" w:rsidP="002D1997">
            <w:pPr>
              <w:spacing w:before="100" w:beforeAutospacing="1"/>
              <w:jc w:val="center"/>
              <w:rPr>
                <w:color w:val="000000"/>
                <w:sz w:val="18"/>
                <w:szCs w:val="18"/>
              </w:rPr>
            </w:pPr>
            <w:r w:rsidRPr="00AE3D17">
              <w:rPr>
                <w:color w:val="000000"/>
                <w:sz w:val="18"/>
                <w:szCs w:val="18"/>
              </w:rPr>
              <w:t>86,667</w:t>
            </w:r>
          </w:p>
        </w:tc>
        <w:tc>
          <w:tcPr>
            <w:tcW w:w="1461" w:type="dxa"/>
            <w:tcBorders>
              <w:top w:val="nil"/>
              <w:left w:val="nil"/>
              <w:bottom w:val="nil"/>
              <w:right w:val="nil"/>
            </w:tcBorders>
            <w:shd w:val="clear" w:color="auto" w:fill="auto"/>
            <w:noWrap/>
            <w:vAlign w:val="bottom"/>
            <w:hideMark/>
          </w:tcPr>
          <w:p w14:paraId="793909AC" w14:textId="77777777" w:rsidR="00D730FD" w:rsidRPr="00AE3D17" w:rsidRDefault="00D730FD" w:rsidP="002D1997">
            <w:pPr>
              <w:spacing w:before="100" w:beforeAutospacing="1"/>
              <w:jc w:val="center"/>
              <w:rPr>
                <w:color w:val="000000"/>
                <w:sz w:val="18"/>
                <w:szCs w:val="18"/>
              </w:rPr>
            </w:pPr>
            <w:r w:rsidRPr="00AE3D17">
              <w:rPr>
                <w:color w:val="000000"/>
                <w:sz w:val="18"/>
                <w:szCs w:val="18"/>
              </w:rPr>
              <w:t>13,560</w:t>
            </w:r>
          </w:p>
        </w:tc>
        <w:tc>
          <w:tcPr>
            <w:tcW w:w="1705" w:type="dxa"/>
            <w:tcBorders>
              <w:top w:val="nil"/>
              <w:left w:val="nil"/>
              <w:bottom w:val="nil"/>
              <w:right w:val="nil"/>
            </w:tcBorders>
            <w:shd w:val="clear" w:color="auto" w:fill="auto"/>
            <w:noWrap/>
            <w:vAlign w:val="bottom"/>
            <w:hideMark/>
          </w:tcPr>
          <w:p w14:paraId="1C350EC3" w14:textId="77777777" w:rsidR="00D730FD" w:rsidRPr="00AE3D17" w:rsidRDefault="00D730FD" w:rsidP="002D1997">
            <w:pPr>
              <w:spacing w:before="100" w:beforeAutospacing="1"/>
              <w:jc w:val="center"/>
              <w:rPr>
                <w:color w:val="000000"/>
                <w:sz w:val="18"/>
                <w:szCs w:val="18"/>
              </w:rPr>
            </w:pPr>
            <w:r w:rsidRPr="00AE3D17">
              <w:rPr>
                <w:color w:val="000000"/>
                <w:sz w:val="18"/>
                <w:szCs w:val="18"/>
              </w:rPr>
              <w:t>12,914</w:t>
            </w:r>
          </w:p>
        </w:tc>
      </w:tr>
      <w:tr w:rsidR="00D730FD" w:rsidRPr="00313C58" w14:paraId="19B474E5" w14:textId="77777777" w:rsidTr="002D1997">
        <w:trPr>
          <w:trHeight w:val="113"/>
        </w:trPr>
        <w:tc>
          <w:tcPr>
            <w:tcW w:w="2892" w:type="dxa"/>
            <w:tcBorders>
              <w:top w:val="nil"/>
              <w:left w:val="nil"/>
              <w:bottom w:val="single" w:sz="12" w:space="0" w:color="auto"/>
              <w:right w:val="nil"/>
            </w:tcBorders>
            <w:shd w:val="clear" w:color="auto" w:fill="auto"/>
            <w:noWrap/>
            <w:vAlign w:val="bottom"/>
            <w:hideMark/>
          </w:tcPr>
          <w:p w14:paraId="76B29F93" w14:textId="77777777" w:rsidR="00D730FD" w:rsidRPr="00AE3D17" w:rsidRDefault="00D730FD" w:rsidP="002D1997">
            <w:pPr>
              <w:spacing w:before="100" w:beforeAutospacing="1"/>
              <w:jc w:val="center"/>
              <w:rPr>
                <w:color w:val="000000"/>
                <w:sz w:val="18"/>
                <w:szCs w:val="18"/>
              </w:rPr>
            </w:pPr>
            <w:r w:rsidRPr="00AE3D17">
              <w:rPr>
                <w:color w:val="000000"/>
                <w:sz w:val="18"/>
                <w:szCs w:val="18"/>
              </w:rPr>
              <w:t>Observação</w:t>
            </w:r>
          </w:p>
        </w:tc>
        <w:tc>
          <w:tcPr>
            <w:tcW w:w="1461" w:type="dxa"/>
            <w:tcBorders>
              <w:top w:val="nil"/>
              <w:left w:val="nil"/>
              <w:bottom w:val="single" w:sz="12" w:space="0" w:color="auto"/>
              <w:right w:val="nil"/>
            </w:tcBorders>
            <w:shd w:val="clear" w:color="auto" w:fill="auto"/>
            <w:noWrap/>
            <w:vAlign w:val="bottom"/>
            <w:hideMark/>
          </w:tcPr>
          <w:p w14:paraId="3DA0CE5A" w14:textId="77777777" w:rsidR="00D730FD" w:rsidRPr="00AE3D17" w:rsidRDefault="00D730FD" w:rsidP="002D1997">
            <w:pPr>
              <w:spacing w:before="100" w:beforeAutospacing="1"/>
              <w:jc w:val="center"/>
              <w:rPr>
                <w:color w:val="000000"/>
                <w:sz w:val="18"/>
                <w:szCs w:val="18"/>
              </w:rPr>
            </w:pPr>
            <w:r w:rsidRPr="00AE3D17">
              <w:rPr>
                <w:color w:val="000000"/>
                <w:sz w:val="18"/>
                <w:szCs w:val="18"/>
              </w:rPr>
              <w:t>16</w:t>
            </w:r>
          </w:p>
        </w:tc>
        <w:tc>
          <w:tcPr>
            <w:tcW w:w="1461" w:type="dxa"/>
            <w:tcBorders>
              <w:top w:val="nil"/>
              <w:left w:val="nil"/>
              <w:bottom w:val="single" w:sz="12" w:space="0" w:color="auto"/>
              <w:right w:val="nil"/>
            </w:tcBorders>
            <w:shd w:val="clear" w:color="auto" w:fill="auto"/>
            <w:noWrap/>
            <w:vAlign w:val="bottom"/>
            <w:hideMark/>
          </w:tcPr>
          <w:p w14:paraId="5D192796" w14:textId="77777777" w:rsidR="00D730FD" w:rsidRPr="00AE3D17" w:rsidRDefault="00D730FD" w:rsidP="002D1997">
            <w:pPr>
              <w:spacing w:before="100" w:beforeAutospacing="1"/>
              <w:jc w:val="center"/>
              <w:rPr>
                <w:color w:val="000000"/>
                <w:sz w:val="18"/>
                <w:szCs w:val="18"/>
              </w:rPr>
            </w:pPr>
            <w:r w:rsidRPr="00AE3D17">
              <w:rPr>
                <w:color w:val="000000"/>
                <w:sz w:val="18"/>
                <w:szCs w:val="18"/>
              </w:rPr>
              <w:t>16</w:t>
            </w:r>
          </w:p>
        </w:tc>
        <w:tc>
          <w:tcPr>
            <w:tcW w:w="1461" w:type="dxa"/>
            <w:tcBorders>
              <w:top w:val="nil"/>
              <w:left w:val="nil"/>
              <w:bottom w:val="single" w:sz="12" w:space="0" w:color="auto"/>
              <w:right w:val="nil"/>
            </w:tcBorders>
            <w:shd w:val="clear" w:color="auto" w:fill="auto"/>
            <w:noWrap/>
            <w:vAlign w:val="bottom"/>
            <w:hideMark/>
          </w:tcPr>
          <w:p w14:paraId="29109DFB" w14:textId="77777777" w:rsidR="00D730FD" w:rsidRPr="00AE3D17" w:rsidRDefault="00D730FD" w:rsidP="002D1997">
            <w:pPr>
              <w:spacing w:before="100" w:beforeAutospacing="1"/>
              <w:jc w:val="center"/>
              <w:rPr>
                <w:color w:val="000000"/>
                <w:sz w:val="18"/>
                <w:szCs w:val="18"/>
              </w:rPr>
            </w:pPr>
            <w:r w:rsidRPr="00AE3D17">
              <w:rPr>
                <w:color w:val="000000"/>
                <w:sz w:val="18"/>
                <w:szCs w:val="18"/>
              </w:rPr>
              <w:t>16</w:t>
            </w:r>
          </w:p>
        </w:tc>
        <w:tc>
          <w:tcPr>
            <w:tcW w:w="1705" w:type="dxa"/>
            <w:tcBorders>
              <w:top w:val="nil"/>
              <w:left w:val="nil"/>
              <w:bottom w:val="single" w:sz="12" w:space="0" w:color="auto"/>
              <w:right w:val="nil"/>
            </w:tcBorders>
            <w:shd w:val="clear" w:color="auto" w:fill="auto"/>
            <w:noWrap/>
            <w:vAlign w:val="bottom"/>
            <w:hideMark/>
          </w:tcPr>
          <w:p w14:paraId="7D895CA7" w14:textId="77777777" w:rsidR="00D730FD" w:rsidRPr="00AE3D17" w:rsidRDefault="00D730FD" w:rsidP="002D1997">
            <w:pPr>
              <w:spacing w:before="100" w:beforeAutospacing="1"/>
              <w:jc w:val="center"/>
              <w:rPr>
                <w:color w:val="000000"/>
                <w:sz w:val="18"/>
                <w:szCs w:val="18"/>
              </w:rPr>
            </w:pPr>
            <w:r w:rsidRPr="00AE3D17">
              <w:rPr>
                <w:color w:val="000000"/>
                <w:sz w:val="18"/>
                <w:szCs w:val="18"/>
              </w:rPr>
              <w:t>16</w:t>
            </w:r>
          </w:p>
        </w:tc>
      </w:tr>
    </w:tbl>
    <w:p w14:paraId="3AF54358" w14:textId="77777777" w:rsidR="00D730FD" w:rsidRPr="00092C4A" w:rsidRDefault="00D730FD" w:rsidP="00D730FD">
      <w:pPr>
        <w:autoSpaceDE w:val="0"/>
        <w:autoSpaceDN w:val="0"/>
        <w:adjustRightInd w:val="0"/>
        <w:jc w:val="both"/>
        <w:rPr>
          <w:szCs w:val="18"/>
        </w:rPr>
      </w:pPr>
      <w:r w:rsidRPr="00092C4A">
        <w:rPr>
          <w:szCs w:val="18"/>
        </w:rPr>
        <w:lastRenderedPageBreak/>
        <w:t>Fonte: dados da pesquisa (2018)</w:t>
      </w:r>
    </w:p>
    <w:p w14:paraId="6E254BC0" w14:textId="6FABFA03" w:rsidR="00D730FD" w:rsidRDefault="00D730FD" w:rsidP="00D730FD">
      <w:pPr>
        <w:autoSpaceDE w:val="0"/>
        <w:autoSpaceDN w:val="0"/>
        <w:adjustRightInd w:val="0"/>
        <w:jc w:val="both"/>
        <w:rPr>
          <w:sz w:val="24"/>
          <w:szCs w:val="24"/>
        </w:rPr>
      </w:pPr>
      <w:r>
        <w:tab/>
        <w:t xml:space="preserve"> </w:t>
      </w:r>
      <w:r w:rsidRPr="00B21A21">
        <w:rPr>
          <w:sz w:val="24"/>
          <w:szCs w:val="24"/>
        </w:rPr>
        <w:t>A estatísticas gerais de centralidade da rede</w:t>
      </w:r>
      <w:r>
        <w:rPr>
          <w:sz w:val="24"/>
          <w:szCs w:val="24"/>
        </w:rPr>
        <w:t xml:space="preserve"> social dos periódicos demostrou uma média de 8,250 laços, ou seja, em média os periódicos por meio dos </w:t>
      </w:r>
      <w:r w:rsidR="0039233D">
        <w:rPr>
          <w:sz w:val="24"/>
          <w:szCs w:val="24"/>
        </w:rPr>
        <w:t>m</w:t>
      </w:r>
      <w:r>
        <w:rPr>
          <w:sz w:val="24"/>
          <w:szCs w:val="24"/>
        </w:rPr>
        <w:t xml:space="preserve">embros dos Conselhos Editoriais se relacionaram com 8 periódicos, o indicador máximo </w:t>
      </w:r>
      <w:r w:rsidR="0039233D">
        <w:rPr>
          <w:sz w:val="24"/>
          <w:szCs w:val="24"/>
        </w:rPr>
        <w:t>de centralidade de g</w:t>
      </w:r>
      <w:r w:rsidRPr="00AE3D17">
        <w:rPr>
          <w:sz w:val="24"/>
          <w:szCs w:val="24"/>
        </w:rPr>
        <w:t>rau</w:t>
      </w:r>
      <w:r>
        <w:rPr>
          <w:sz w:val="24"/>
          <w:szCs w:val="24"/>
        </w:rPr>
        <w:t xml:space="preserve"> foi de 13 revelando que um autor (periódico) se relacionou no máximo com 87% do conjunto de periódicos da rede social.</w:t>
      </w:r>
    </w:p>
    <w:p w14:paraId="27D7FB37" w14:textId="0F8CA8E8" w:rsidR="00D730FD" w:rsidRPr="00E70A0E" w:rsidRDefault="00D730FD" w:rsidP="00D730FD">
      <w:pPr>
        <w:autoSpaceDE w:val="0"/>
        <w:autoSpaceDN w:val="0"/>
        <w:adjustRightInd w:val="0"/>
        <w:ind w:firstLine="708"/>
        <w:jc w:val="both"/>
        <w:rPr>
          <w:sz w:val="24"/>
          <w:szCs w:val="24"/>
        </w:rPr>
      </w:pPr>
      <w:r w:rsidRPr="00E70A0E">
        <w:rPr>
          <w:sz w:val="24"/>
          <w:szCs w:val="24"/>
        </w:rPr>
        <w:t xml:space="preserve">Em relação </w:t>
      </w:r>
      <w:r>
        <w:rPr>
          <w:sz w:val="24"/>
          <w:szCs w:val="24"/>
        </w:rPr>
        <w:t>as estatíst</w:t>
      </w:r>
      <w:r w:rsidR="0039233D">
        <w:rPr>
          <w:sz w:val="24"/>
          <w:szCs w:val="24"/>
        </w:rPr>
        <w:t>icas descritivas a centralidade de grau (</w:t>
      </w:r>
      <w:r w:rsidR="0039233D" w:rsidRPr="0039233D">
        <w:rPr>
          <w:i/>
          <w:sz w:val="24"/>
          <w:szCs w:val="24"/>
        </w:rPr>
        <w:t>degree</w:t>
      </w:r>
      <w:r w:rsidR="0039233D">
        <w:rPr>
          <w:sz w:val="24"/>
          <w:szCs w:val="24"/>
        </w:rPr>
        <w:t xml:space="preserve">) </w:t>
      </w:r>
      <w:r w:rsidRPr="00E70A0E">
        <w:rPr>
          <w:sz w:val="24"/>
          <w:szCs w:val="24"/>
        </w:rPr>
        <w:t xml:space="preserve">foi próximo ao achado </w:t>
      </w:r>
      <w:r>
        <w:rPr>
          <w:sz w:val="24"/>
          <w:szCs w:val="24"/>
        </w:rPr>
        <w:t>de</w:t>
      </w:r>
      <w:r w:rsidRPr="00E70A0E">
        <w:rPr>
          <w:sz w:val="24"/>
          <w:szCs w:val="24"/>
        </w:rPr>
        <w:t xml:space="preserve"> Baccini et al</w:t>
      </w:r>
      <w:r>
        <w:rPr>
          <w:sz w:val="24"/>
          <w:szCs w:val="24"/>
        </w:rPr>
        <w:t>.,</w:t>
      </w:r>
      <w:r w:rsidRPr="00E70A0E">
        <w:rPr>
          <w:sz w:val="24"/>
          <w:szCs w:val="24"/>
        </w:rPr>
        <w:t xml:space="preserve"> (2009), o</w:t>
      </w:r>
      <w:r>
        <w:rPr>
          <w:sz w:val="24"/>
          <w:szCs w:val="24"/>
        </w:rPr>
        <w:t>s</w:t>
      </w:r>
      <w:r w:rsidRPr="00E70A0E">
        <w:rPr>
          <w:sz w:val="24"/>
          <w:szCs w:val="24"/>
        </w:rPr>
        <w:t xml:space="preserve"> autor</w:t>
      </w:r>
      <w:r>
        <w:rPr>
          <w:sz w:val="24"/>
          <w:szCs w:val="24"/>
        </w:rPr>
        <w:t>es</w:t>
      </w:r>
      <w:r w:rsidRPr="00E70A0E">
        <w:rPr>
          <w:sz w:val="24"/>
          <w:szCs w:val="24"/>
        </w:rPr>
        <w:t xml:space="preserve"> </w:t>
      </w:r>
      <w:r>
        <w:rPr>
          <w:sz w:val="24"/>
          <w:szCs w:val="24"/>
        </w:rPr>
        <w:t>analisaram uma rede composta por</w:t>
      </w:r>
      <w:r w:rsidRPr="00E70A0E">
        <w:rPr>
          <w:sz w:val="24"/>
          <w:szCs w:val="24"/>
        </w:rPr>
        <w:t xml:space="preserve"> 75 periódicos </w:t>
      </w:r>
      <w:r>
        <w:rPr>
          <w:sz w:val="24"/>
          <w:szCs w:val="24"/>
        </w:rPr>
        <w:t>e revelaram</w:t>
      </w:r>
      <w:r w:rsidRPr="00E70A0E">
        <w:rPr>
          <w:sz w:val="24"/>
          <w:szCs w:val="24"/>
        </w:rPr>
        <w:t xml:space="preserve"> por meio dos seus achados u</w:t>
      </w:r>
      <w:r w:rsidR="0039233D">
        <w:rPr>
          <w:sz w:val="24"/>
          <w:szCs w:val="24"/>
        </w:rPr>
        <w:t xml:space="preserve">ma média de grau </w:t>
      </w:r>
      <w:r w:rsidRPr="00E70A0E">
        <w:rPr>
          <w:sz w:val="24"/>
          <w:szCs w:val="24"/>
        </w:rPr>
        <w:t xml:space="preserve">de 10.84, </w:t>
      </w:r>
      <w:r>
        <w:rPr>
          <w:sz w:val="24"/>
          <w:szCs w:val="24"/>
        </w:rPr>
        <w:t xml:space="preserve">porém o </w:t>
      </w:r>
      <w:r w:rsidRPr="00E70A0E">
        <w:rPr>
          <w:sz w:val="24"/>
          <w:szCs w:val="24"/>
        </w:rPr>
        <w:t xml:space="preserve">desvio padrão </w:t>
      </w:r>
      <w:r>
        <w:rPr>
          <w:sz w:val="24"/>
          <w:szCs w:val="24"/>
        </w:rPr>
        <w:t xml:space="preserve">foi </w:t>
      </w:r>
      <w:r w:rsidRPr="00E70A0E">
        <w:rPr>
          <w:sz w:val="24"/>
          <w:szCs w:val="24"/>
        </w:rPr>
        <w:t>de 7,94</w:t>
      </w:r>
      <w:r>
        <w:rPr>
          <w:sz w:val="24"/>
          <w:szCs w:val="24"/>
        </w:rPr>
        <w:t>, divergente dos resulta</w:t>
      </w:r>
      <w:r w:rsidR="0039233D">
        <w:rPr>
          <w:sz w:val="24"/>
          <w:szCs w:val="24"/>
        </w:rPr>
        <w:t>dos da presente pesquisa que foram menores,</w:t>
      </w:r>
      <w:r>
        <w:rPr>
          <w:sz w:val="24"/>
          <w:szCs w:val="24"/>
        </w:rPr>
        <w:t xml:space="preserve"> de 3,91</w:t>
      </w:r>
      <w:r w:rsidRPr="00E70A0E">
        <w:rPr>
          <w:sz w:val="24"/>
          <w:szCs w:val="24"/>
        </w:rPr>
        <w:t xml:space="preserve">. </w:t>
      </w:r>
    </w:p>
    <w:p w14:paraId="23CD2734" w14:textId="07CC4F20" w:rsidR="00D730FD" w:rsidRDefault="00D730FD" w:rsidP="00D730FD">
      <w:pPr>
        <w:autoSpaceDE w:val="0"/>
        <w:autoSpaceDN w:val="0"/>
        <w:adjustRightInd w:val="0"/>
        <w:ind w:firstLine="708"/>
        <w:contextualSpacing/>
        <w:jc w:val="both"/>
        <w:rPr>
          <w:sz w:val="24"/>
          <w:szCs w:val="24"/>
        </w:rPr>
      </w:pPr>
      <w:r>
        <w:rPr>
          <w:sz w:val="24"/>
          <w:szCs w:val="24"/>
        </w:rPr>
        <w:t>Os achados e</w:t>
      </w:r>
      <w:r w:rsidRPr="00EC2E67">
        <w:rPr>
          <w:sz w:val="24"/>
          <w:szCs w:val="24"/>
        </w:rPr>
        <w:t xml:space="preserve">videnciam que a densidade </w:t>
      </w:r>
      <w:r>
        <w:rPr>
          <w:sz w:val="24"/>
          <w:szCs w:val="24"/>
        </w:rPr>
        <w:t xml:space="preserve">geral </w:t>
      </w:r>
      <w:r w:rsidRPr="00EC2E67">
        <w:rPr>
          <w:sz w:val="24"/>
          <w:szCs w:val="24"/>
        </w:rPr>
        <w:t xml:space="preserve">da </w:t>
      </w:r>
      <w:r>
        <w:rPr>
          <w:sz w:val="24"/>
          <w:szCs w:val="24"/>
        </w:rPr>
        <w:t>rede social foi de</w:t>
      </w:r>
      <w:r w:rsidRPr="00EC2E67">
        <w:rPr>
          <w:sz w:val="24"/>
          <w:szCs w:val="24"/>
        </w:rPr>
        <w:t xml:space="preserve"> 0</w:t>
      </w:r>
      <w:r w:rsidR="0039233D">
        <w:rPr>
          <w:sz w:val="24"/>
          <w:szCs w:val="24"/>
        </w:rPr>
        <w:t>,</w:t>
      </w:r>
      <w:r w:rsidRPr="00EC2E67">
        <w:rPr>
          <w:sz w:val="24"/>
          <w:szCs w:val="24"/>
        </w:rPr>
        <w:t>52, ou seja, 52% das interações entre os periódicos por meio dos editores são real</w:t>
      </w:r>
      <w:r w:rsidR="0039233D">
        <w:rPr>
          <w:sz w:val="24"/>
          <w:szCs w:val="24"/>
        </w:rPr>
        <w:t>izadas, mostrando que apenas 48</w:t>
      </w:r>
      <w:r w:rsidRPr="00EC2E67">
        <w:rPr>
          <w:sz w:val="24"/>
          <w:szCs w:val="24"/>
        </w:rPr>
        <w:t>% dos relacionamentos possíveis na rede não são realizadas. Tal resultado pode ser em decorrência da quantidade de</w:t>
      </w:r>
      <w:r w:rsidR="0039233D">
        <w:rPr>
          <w:sz w:val="24"/>
          <w:szCs w:val="24"/>
        </w:rPr>
        <w:t xml:space="preserve"> ocorrência de</w:t>
      </w:r>
      <w:r w:rsidRPr="00EC2E67">
        <w:rPr>
          <w:sz w:val="24"/>
          <w:szCs w:val="24"/>
        </w:rPr>
        <w:t xml:space="preserve"> </w:t>
      </w:r>
      <w:r w:rsidRPr="00EC2E67">
        <w:rPr>
          <w:i/>
          <w:iCs/>
          <w:sz w:val="24"/>
          <w:szCs w:val="24"/>
        </w:rPr>
        <w:t>Interlocking</w:t>
      </w:r>
      <w:r w:rsidR="0039233D">
        <w:rPr>
          <w:i/>
          <w:iCs/>
          <w:sz w:val="24"/>
          <w:szCs w:val="24"/>
        </w:rPr>
        <w:t xml:space="preserve"> Editorship</w:t>
      </w:r>
      <w:r w:rsidRPr="00EC2E67">
        <w:rPr>
          <w:sz w:val="24"/>
          <w:szCs w:val="24"/>
        </w:rPr>
        <w:t>, impactando na alta densidade e baixa dispersão</w:t>
      </w:r>
      <w:r w:rsidR="0039233D">
        <w:rPr>
          <w:sz w:val="24"/>
          <w:szCs w:val="24"/>
        </w:rPr>
        <w:t xml:space="preserve"> da rede</w:t>
      </w:r>
      <w:r w:rsidRPr="00EC2E67">
        <w:rPr>
          <w:sz w:val="24"/>
          <w:szCs w:val="24"/>
        </w:rPr>
        <w:t>.</w:t>
      </w:r>
      <w:r>
        <w:rPr>
          <w:sz w:val="24"/>
          <w:szCs w:val="24"/>
        </w:rPr>
        <w:t xml:space="preserve"> </w:t>
      </w:r>
      <w:r w:rsidRPr="00EC2E67">
        <w:rPr>
          <w:sz w:val="24"/>
          <w:szCs w:val="24"/>
        </w:rPr>
        <w:t>A existência de muitas conexões possibilita a visualização de uma rede integrada, explicada pela sua alta densidade, sendo igual a 0,52. Porém, ainda podem ser criadas 48% das relações possíveis nesta rede.</w:t>
      </w:r>
    </w:p>
    <w:p w14:paraId="1065AE8A" w14:textId="0149FAD6" w:rsidR="00D730FD" w:rsidRPr="00521544" w:rsidRDefault="00D730FD" w:rsidP="00D730FD">
      <w:pPr>
        <w:autoSpaceDE w:val="0"/>
        <w:autoSpaceDN w:val="0"/>
        <w:adjustRightInd w:val="0"/>
        <w:ind w:firstLine="708"/>
        <w:jc w:val="both"/>
        <w:rPr>
          <w:sz w:val="24"/>
          <w:szCs w:val="24"/>
        </w:rPr>
      </w:pPr>
      <w:r w:rsidRPr="00AE3D17">
        <w:rPr>
          <w:rFonts w:eastAsia="MinionPro-Regular"/>
          <w:sz w:val="24"/>
          <w:szCs w:val="24"/>
        </w:rPr>
        <w:t>Os resultados</w:t>
      </w:r>
      <w:r w:rsidR="0056316F">
        <w:rPr>
          <w:rFonts w:eastAsia="MinionPro-Regular"/>
          <w:sz w:val="24"/>
          <w:szCs w:val="24"/>
        </w:rPr>
        <w:t xml:space="preserve"> globais</w:t>
      </w:r>
      <w:r w:rsidRPr="00AE3D17">
        <w:rPr>
          <w:rFonts w:eastAsia="MinionPro-Regular"/>
          <w:sz w:val="24"/>
          <w:szCs w:val="24"/>
        </w:rPr>
        <w:t xml:space="preserve"> dessa pesquisa, </w:t>
      </w:r>
      <w:r w:rsidR="0056316F">
        <w:rPr>
          <w:rFonts w:eastAsia="MinionPro-Regular"/>
          <w:sz w:val="24"/>
          <w:szCs w:val="24"/>
        </w:rPr>
        <w:t>quanto</w:t>
      </w:r>
      <w:r>
        <w:rPr>
          <w:rFonts w:eastAsia="MinionPro-Regular"/>
          <w:sz w:val="24"/>
          <w:szCs w:val="24"/>
        </w:rPr>
        <w:t xml:space="preserve"> as </w:t>
      </w:r>
      <w:r w:rsidR="0056316F">
        <w:rPr>
          <w:rFonts w:eastAsia="MinionPro-Regular"/>
          <w:sz w:val="24"/>
          <w:szCs w:val="24"/>
        </w:rPr>
        <w:t>r</w:t>
      </w:r>
      <w:r>
        <w:rPr>
          <w:rFonts w:eastAsia="MinionPro-Regular"/>
          <w:sz w:val="24"/>
          <w:szCs w:val="24"/>
        </w:rPr>
        <w:t xml:space="preserve">edes dos </w:t>
      </w:r>
      <w:r w:rsidR="0056316F">
        <w:rPr>
          <w:rFonts w:eastAsia="MinionPro-Regular"/>
          <w:sz w:val="24"/>
          <w:szCs w:val="24"/>
        </w:rPr>
        <w:t>m</w:t>
      </w:r>
      <w:r>
        <w:rPr>
          <w:rFonts w:eastAsia="MinionPro-Regular"/>
          <w:sz w:val="24"/>
          <w:szCs w:val="24"/>
        </w:rPr>
        <w:t xml:space="preserve">embros </w:t>
      </w:r>
      <w:r w:rsidR="0056316F">
        <w:rPr>
          <w:rFonts w:eastAsia="MinionPro-Regular"/>
          <w:sz w:val="24"/>
          <w:szCs w:val="24"/>
        </w:rPr>
        <w:t>do Conselho editorial quanto as r</w:t>
      </w:r>
      <w:r>
        <w:rPr>
          <w:rFonts w:eastAsia="MinionPro-Regular"/>
          <w:sz w:val="24"/>
          <w:szCs w:val="24"/>
        </w:rPr>
        <w:t>ede</w:t>
      </w:r>
      <w:r w:rsidR="0056316F">
        <w:rPr>
          <w:rFonts w:eastAsia="MinionPro-Regular"/>
          <w:sz w:val="24"/>
          <w:szCs w:val="24"/>
        </w:rPr>
        <w:t>s</w:t>
      </w:r>
      <w:r>
        <w:rPr>
          <w:rFonts w:eastAsia="MinionPro-Regular"/>
          <w:sz w:val="24"/>
          <w:szCs w:val="24"/>
        </w:rPr>
        <w:t xml:space="preserve"> de periódicos</w:t>
      </w:r>
      <w:r w:rsidR="0056316F">
        <w:rPr>
          <w:rFonts w:eastAsia="MinionPro-Regular"/>
          <w:sz w:val="24"/>
          <w:szCs w:val="24"/>
        </w:rPr>
        <w:t>,</w:t>
      </w:r>
      <w:r>
        <w:rPr>
          <w:rFonts w:eastAsia="MinionPro-Regular"/>
          <w:sz w:val="24"/>
          <w:szCs w:val="24"/>
        </w:rPr>
        <w:t xml:space="preserve"> os números revelaram integração entre os atores e rede densa com baixa dispersão. Os periódicos RCC, RUC e ASAA foram os mais c</w:t>
      </w:r>
      <w:r w:rsidR="0056316F">
        <w:rPr>
          <w:rFonts w:eastAsia="MinionPro-Regular"/>
          <w:sz w:val="24"/>
          <w:szCs w:val="24"/>
        </w:rPr>
        <w:t>entrais e entre os membros dos C</w:t>
      </w:r>
      <w:r>
        <w:rPr>
          <w:rFonts w:eastAsia="MinionPro-Regular"/>
          <w:sz w:val="24"/>
          <w:szCs w:val="24"/>
        </w:rPr>
        <w:t xml:space="preserve">onselhos </w:t>
      </w:r>
      <w:r w:rsidR="0056316F">
        <w:rPr>
          <w:rFonts w:eastAsia="MinionPro-Regular"/>
          <w:sz w:val="24"/>
          <w:szCs w:val="24"/>
        </w:rPr>
        <w:t>E</w:t>
      </w:r>
      <w:r>
        <w:rPr>
          <w:rFonts w:eastAsia="MinionPro-Regular"/>
          <w:sz w:val="24"/>
          <w:szCs w:val="24"/>
        </w:rPr>
        <w:t xml:space="preserve">ditorias José Alonso Borba foi destaque liderando </w:t>
      </w:r>
      <w:r w:rsidR="0056316F">
        <w:rPr>
          <w:rFonts w:eastAsia="MinionPro-Regular"/>
          <w:sz w:val="24"/>
          <w:szCs w:val="24"/>
        </w:rPr>
        <w:t>as duas análises do</w:t>
      </w:r>
      <w:r>
        <w:rPr>
          <w:rFonts w:eastAsia="MinionPro-Regular"/>
          <w:sz w:val="24"/>
          <w:szCs w:val="24"/>
        </w:rPr>
        <w:t xml:space="preserve">s conjuntos de atores </w:t>
      </w:r>
      <w:r w:rsidR="0056316F">
        <w:rPr>
          <w:rFonts w:eastAsia="MinionPro-Regular"/>
          <w:sz w:val="24"/>
          <w:szCs w:val="24"/>
        </w:rPr>
        <w:t>realizadas,</w:t>
      </w:r>
      <w:r>
        <w:rPr>
          <w:rFonts w:eastAsia="MinionPro-Regular"/>
          <w:sz w:val="24"/>
          <w:szCs w:val="24"/>
        </w:rPr>
        <w:t xml:space="preserve"> </w:t>
      </w:r>
      <w:r w:rsidR="0056316F">
        <w:rPr>
          <w:rFonts w:eastAsia="MinionPro-Regular"/>
          <w:sz w:val="24"/>
          <w:szCs w:val="24"/>
        </w:rPr>
        <w:t>evidenciando maiores</w:t>
      </w:r>
      <w:r>
        <w:rPr>
          <w:rFonts w:eastAsia="MinionPro-Regular"/>
          <w:sz w:val="24"/>
          <w:szCs w:val="24"/>
        </w:rPr>
        <w:t xml:space="preserve"> indicadores de centralidade</w:t>
      </w:r>
      <w:r w:rsidR="0056316F">
        <w:rPr>
          <w:rFonts w:eastAsia="MinionPro-Regular"/>
          <w:sz w:val="24"/>
          <w:szCs w:val="24"/>
        </w:rPr>
        <w:t xml:space="preserve"> de grau e de intermediação</w:t>
      </w:r>
      <w:r>
        <w:rPr>
          <w:rFonts w:eastAsia="MinionPro-Regular"/>
          <w:sz w:val="24"/>
          <w:szCs w:val="24"/>
        </w:rPr>
        <w:t>.</w:t>
      </w:r>
    </w:p>
    <w:p w14:paraId="27E5A3E6" w14:textId="396D0B4C" w:rsidR="00D730FD" w:rsidRDefault="00D730FD" w:rsidP="00D730FD">
      <w:pPr>
        <w:autoSpaceDE w:val="0"/>
        <w:autoSpaceDN w:val="0"/>
        <w:adjustRightInd w:val="0"/>
        <w:ind w:firstLine="708"/>
        <w:jc w:val="both"/>
        <w:rPr>
          <w:sz w:val="24"/>
          <w:szCs w:val="24"/>
        </w:rPr>
      </w:pPr>
      <w:r>
        <w:rPr>
          <w:sz w:val="24"/>
          <w:szCs w:val="24"/>
        </w:rPr>
        <w:t>Embora com escopo distinto, mas com similaridade na técnica utilizada</w:t>
      </w:r>
      <w:r w:rsidRPr="002C29DB" w:rsidDel="00521544">
        <w:rPr>
          <w:rFonts w:eastAsia="MinionPro-Regular"/>
          <w:color w:val="000000" w:themeColor="text1"/>
          <w:sz w:val="24"/>
          <w:szCs w:val="24"/>
        </w:rPr>
        <w:t xml:space="preserve"> </w:t>
      </w:r>
      <w:r>
        <w:rPr>
          <w:rFonts w:eastAsia="MinionPro-Regular"/>
          <w:sz w:val="24"/>
          <w:szCs w:val="24"/>
        </w:rPr>
        <w:t xml:space="preserve">os resultados </w:t>
      </w:r>
      <w:r w:rsidRPr="00D863B2">
        <w:rPr>
          <w:rFonts w:eastAsia="MinionPro-Regular"/>
          <w:sz w:val="24"/>
          <w:szCs w:val="24"/>
        </w:rPr>
        <w:t xml:space="preserve">encontram </w:t>
      </w:r>
      <w:r>
        <w:rPr>
          <w:rFonts w:eastAsia="MinionPro-Regular"/>
          <w:sz w:val="24"/>
          <w:szCs w:val="24"/>
        </w:rPr>
        <w:t xml:space="preserve">parcimônia </w:t>
      </w:r>
      <w:r w:rsidRPr="00D863B2">
        <w:rPr>
          <w:rFonts w:eastAsia="MinionPro-Regular"/>
          <w:sz w:val="24"/>
          <w:szCs w:val="24"/>
        </w:rPr>
        <w:t xml:space="preserve">nos </w:t>
      </w:r>
      <w:r>
        <w:rPr>
          <w:rFonts w:eastAsia="MinionPro-Regular"/>
          <w:sz w:val="24"/>
          <w:szCs w:val="24"/>
        </w:rPr>
        <w:t xml:space="preserve">resultados de outros estudos, </w:t>
      </w:r>
      <w:r>
        <w:rPr>
          <w:sz w:val="24"/>
          <w:szCs w:val="24"/>
        </w:rPr>
        <w:t xml:space="preserve">Baccini </w:t>
      </w:r>
      <w:r w:rsidRPr="00783952">
        <w:rPr>
          <w:sz w:val="24"/>
          <w:szCs w:val="24"/>
        </w:rPr>
        <w:t>et al</w:t>
      </w:r>
      <w:r>
        <w:rPr>
          <w:sz w:val="24"/>
          <w:szCs w:val="24"/>
        </w:rPr>
        <w:t xml:space="preserve">. (2010) exploraram a </w:t>
      </w:r>
      <w:r w:rsidRPr="007E74BB">
        <w:rPr>
          <w:sz w:val="24"/>
          <w:szCs w:val="24"/>
        </w:rPr>
        <w:t>estrutura da rede gerada pel</w:t>
      </w:r>
      <w:r>
        <w:rPr>
          <w:sz w:val="24"/>
          <w:szCs w:val="24"/>
        </w:rPr>
        <w:t>a</w:t>
      </w:r>
      <w:r w:rsidRPr="007E74BB">
        <w:rPr>
          <w:sz w:val="24"/>
          <w:szCs w:val="24"/>
        </w:rPr>
        <w:t xml:space="preserve"> </w:t>
      </w:r>
      <w:r>
        <w:rPr>
          <w:sz w:val="24"/>
          <w:szCs w:val="24"/>
        </w:rPr>
        <w:t>interligação do</w:t>
      </w:r>
      <w:r w:rsidR="0056316F">
        <w:rPr>
          <w:sz w:val="24"/>
          <w:szCs w:val="24"/>
        </w:rPr>
        <w:t>s membros do conselho</w:t>
      </w:r>
      <w:r w:rsidRPr="007E74BB">
        <w:rPr>
          <w:sz w:val="24"/>
          <w:szCs w:val="24"/>
        </w:rPr>
        <w:t xml:space="preserve"> </w:t>
      </w:r>
      <w:r>
        <w:rPr>
          <w:sz w:val="24"/>
          <w:szCs w:val="24"/>
        </w:rPr>
        <w:t xml:space="preserve">aplicando os </w:t>
      </w:r>
      <w:r w:rsidRPr="007E74BB">
        <w:rPr>
          <w:sz w:val="24"/>
          <w:szCs w:val="24"/>
        </w:rPr>
        <w:t>instrumentos de análise de rede</w:t>
      </w:r>
      <w:r>
        <w:rPr>
          <w:sz w:val="24"/>
          <w:szCs w:val="24"/>
        </w:rPr>
        <w:t xml:space="preserve"> social. Os resultados gerados </w:t>
      </w:r>
      <w:r w:rsidR="0056316F">
        <w:rPr>
          <w:sz w:val="24"/>
          <w:szCs w:val="24"/>
        </w:rPr>
        <w:t xml:space="preserve">pela rede </w:t>
      </w:r>
      <w:r w:rsidR="0056316F" w:rsidRPr="004C366D">
        <w:rPr>
          <w:sz w:val="24"/>
          <w:szCs w:val="24"/>
        </w:rPr>
        <w:t>por</w:t>
      </w:r>
      <w:r>
        <w:rPr>
          <w:sz w:val="24"/>
          <w:szCs w:val="24"/>
        </w:rPr>
        <w:t xml:space="preserve"> meio do</w:t>
      </w:r>
      <w:r w:rsidRPr="004C366D">
        <w:rPr>
          <w:sz w:val="24"/>
          <w:szCs w:val="24"/>
        </w:rPr>
        <w:t xml:space="preserve"> </w:t>
      </w:r>
      <w:r w:rsidRPr="004C366D">
        <w:rPr>
          <w:i/>
          <w:sz w:val="24"/>
          <w:szCs w:val="24"/>
        </w:rPr>
        <w:t>Interloc</w:t>
      </w:r>
      <w:r>
        <w:rPr>
          <w:i/>
          <w:sz w:val="24"/>
          <w:szCs w:val="24"/>
        </w:rPr>
        <w:t>king</w:t>
      </w:r>
      <w:r w:rsidR="0056316F">
        <w:rPr>
          <w:i/>
          <w:sz w:val="24"/>
          <w:szCs w:val="24"/>
        </w:rPr>
        <w:t xml:space="preserve"> Editorship</w:t>
      </w:r>
      <w:r w:rsidRPr="004C366D">
        <w:rPr>
          <w:sz w:val="24"/>
          <w:szCs w:val="24"/>
        </w:rPr>
        <w:t xml:space="preserve"> à primeira vista, </w:t>
      </w:r>
      <w:r>
        <w:rPr>
          <w:sz w:val="24"/>
          <w:szCs w:val="24"/>
        </w:rPr>
        <w:t xml:space="preserve">foi </w:t>
      </w:r>
      <w:r w:rsidRPr="004C366D">
        <w:rPr>
          <w:sz w:val="24"/>
          <w:szCs w:val="24"/>
        </w:rPr>
        <w:t xml:space="preserve">muito </w:t>
      </w:r>
      <w:r>
        <w:rPr>
          <w:sz w:val="24"/>
          <w:szCs w:val="24"/>
        </w:rPr>
        <w:t xml:space="preserve">densa, visto que </w:t>
      </w:r>
      <w:r w:rsidRPr="004C366D">
        <w:rPr>
          <w:sz w:val="24"/>
          <w:szCs w:val="24"/>
        </w:rPr>
        <w:t>cerca de 90% das revistas consideradas estão ligadas direta ou</w:t>
      </w:r>
      <w:r w:rsidR="0056316F">
        <w:rPr>
          <w:sz w:val="24"/>
          <w:szCs w:val="24"/>
        </w:rPr>
        <w:t xml:space="preserve"> indiretamente formando uma sub-</w:t>
      </w:r>
      <w:r w:rsidRPr="004C366D">
        <w:rPr>
          <w:sz w:val="24"/>
          <w:szCs w:val="24"/>
        </w:rPr>
        <w:t>rede compacta</w:t>
      </w:r>
      <w:r>
        <w:rPr>
          <w:sz w:val="24"/>
          <w:szCs w:val="24"/>
        </w:rPr>
        <w:t>.</w:t>
      </w:r>
    </w:p>
    <w:p w14:paraId="2FCD7823" w14:textId="4B6639D5" w:rsidR="00D730FD" w:rsidRPr="004C366D" w:rsidRDefault="00D730FD" w:rsidP="00D730FD">
      <w:pPr>
        <w:autoSpaceDE w:val="0"/>
        <w:autoSpaceDN w:val="0"/>
        <w:adjustRightInd w:val="0"/>
        <w:ind w:firstLine="708"/>
        <w:jc w:val="both"/>
        <w:rPr>
          <w:sz w:val="24"/>
          <w:szCs w:val="24"/>
        </w:rPr>
      </w:pPr>
      <w:r w:rsidRPr="00AE3D17">
        <w:rPr>
          <w:sz w:val="24"/>
          <w:szCs w:val="24"/>
        </w:rPr>
        <w:t xml:space="preserve">Andrikopoulos </w:t>
      </w:r>
      <w:r w:rsidRPr="00783952">
        <w:rPr>
          <w:sz w:val="24"/>
          <w:szCs w:val="24"/>
        </w:rPr>
        <w:t>et al</w:t>
      </w:r>
      <w:r w:rsidRPr="00962625">
        <w:rPr>
          <w:sz w:val="24"/>
          <w:szCs w:val="24"/>
        </w:rPr>
        <w:t>.</w:t>
      </w:r>
      <w:r w:rsidRPr="00AE3D17">
        <w:rPr>
          <w:sz w:val="24"/>
          <w:szCs w:val="24"/>
        </w:rPr>
        <w:t xml:space="preserve"> (2015) </w:t>
      </w:r>
      <w:r>
        <w:rPr>
          <w:rFonts w:eastAsia="ArialUnicodeMS"/>
          <w:color w:val="171615"/>
          <w:sz w:val="24"/>
          <w:szCs w:val="24"/>
        </w:rPr>
        <w:t>analisaram</w:t>
      </w:r>
      <w:r w:rsidRPr="00AE3D17">
        <w:rPr>
          <w:rFonts w:eastAsia="ArialUnicodeMS"/>
          <w:color w:val="171615"/>
          <w:sz w:val="24"/>
          <w:szCs w:val="24"/>
        </w:rPr>
        <w:t xml:space="preserve"> a estrutura social </w:t>
      </w:r>
      <w:r>
        <w:rPr>
          <w:rFonts w:eastAsia="ArialUnicodeMS"/>
          <w:color w:val="171615"/>
          <w:sz w:val="24"/>
          <w:szCs w:val="24"/>
        </w:rPr>
        <w:t xml:space="preserve">por meio do </w:t>
      </w:r>
      <w:r w:rsidRPr="0056316F">
        <w:rPr>
          <w:rFonts w:eastAsia="ArialUnicodeMS"/>
          <w:i/>
          <w:color w:val="171615"/>
          <w:sz w:val="24"/>
          <w:szCs w:val="24"/>
        </w:rPr>
        <w:t>Board</w:t>
      </w:r>
      <w:r w:rsidRPr="005E2218">
        <w:rPr>
          <w:i/>
          <w:sz w:val="24"/>
          <w:szCs w:val="24"/>
        </w:rPr>
        <w:t xml:space="preserve"> Interlocking</w:t>
      </w:r>
      <w:r w:rsidRPr="005E2218">
        <w:rPr>
          <w:sz w:val="24"/>
          <w:szCs w:val="24"/>
        </w:rPr>
        <w:t xml:space="preserve"> </w:t>
      </w:r>
      <w:r w:rsidRPr="005E2218">
        <w:rPr>
          <w:rFonts w:eastAsia="ArialUnicodeMS"/>
          <w:color w:val="171615"/>
          <w:sz w:val="24"/>
          <w:szCs w:val="24"/>
        </w:rPr>
        <w:t xml:space="preserve">dos periódicos de </w:t>
      </w:r>
      <w:r w:rsidRPr="00AE3D17">
        <w:rPr>
          <w:rFonts w:eastAsia="ArialUnicodeMS"/>
          <w:color w:val="171615"/>
          <w:sz w:val="24"/>
          <w:szCs w:val="24"/>
        </w:rPr>
        <w:t>economia</w:t>
      </w:r>
      <w:r w:rsidRPr="005E2218">
        <w:rPr>
          <w:rFonts w:eastAsia="ArialUnicodeMS"/>
          <w:color w:val="171615"/>
          <w:sz w:val="24"/>
          <w:szCs w:val="24"/>
        </w:rPr>
        <w:t xml:space="preserve"> </w:t>
      </w:r>
      <w:r w:rsidR="0056316F">
        <w:rPr>
          <w:rFonts w:eastAsia="ArialUnicodeMS"/>
          <w:color w:val="171615"/>
          <w:sz w:val="24"/>
          <w:szCs w:val="24"/>
        </w:rPr>
        <w:t>d</w:t>
      </w:r>
      <w:r w:rsidRPr="005E2218">
        <w:rPr>
          <w:rFonts w:eastAsia="ArialUnicodeMS"/>
          <w:color w:val="171615"/>
          <w:sz w:val="24"/>
          <w:szCs w:val="24"/>
        </w:rPr>
        <w:t xml:space="preserve">e </w:t>
      </w:r>
      <w:r w:rsidR="0056316F">
        <w:rPr>
          <w:rFonts w:eastAsia="ArialUnicodeMS"/>
          <w:color w:val="171615"/>
          <w:sz w:val="24"/>
          <w:szCs w:val="24"/>
        </w:rPr>
        <w:t>finança</w:t>
      </w:r>
      <w:r w:rsidRPr="00AE3D17">
        <w:rPr>
          <w:rFonts w:eastAsia="ArialUnicodeMS"/>
          <w:color w:val="171615"/>
          <w:sz w:val="24"/>
          <w:szCs w:val="24"/>
        </w:rPr>
        <w:t>s</w:t>
      </w:r>
      <w:r>
        <w:rPr>
          <w:rFonts w:eastAsia="ArialUnicodeMS"/>
          <w:color w:val="171615"/>
          <w:sz w:val="24"/>
          <w:szCs w:val="24"/>
        </w:rPr>
        <w:t xml:space="preserve">. Encontraram </w:t>
      </w:r>
      <w:r w:rsidRPr="00AE3D17">
        <w:rPr>
          <w:rFonts w:eastAsia="ArialUnicodeMS"/>
          <w:color w:val="171615"/>
          <w:sz w:val="24"/>
          <w:szCs w:val="24"/>
        </w:rPr>
        <w:t>dois componentes</w:t>
      </w:r>
      <w:r>
        <w:rPr>
          <w:rFonts w:eastAsia="ArialUnicodeMS"/>
          <w:color w:val="171615"/>
          <w:sz w:val="24"/>
          <w:szCs w:val="24"/>
        </w:rPr>
        <w:t xml:space="preserve"> </w:t>
      </w:r>
      <w:r w:rsidRPr="00AE3D17">
        <w:rPr>
          <w:rFonts w:eastAsia="ArialUnicodeMS"/>
          <w:color w:val="171615"/>
          <w:sz w:val="24"/>
          <w:szCs w:val="24"/>
        </w:rPr>
        <w:t>dominantes dentro da rede</w:t>
      </w:r>
      <w:r>
        <w:rPr>
          <w:rFonts w:eastAsia="ArialUnicodeMS"/>
          <w:color w:val="171615"/>
          <w:sz w:val="24"/>
          <w:szCs w:val="24"/>
        </w:rPr>
        <w:t xml:space="preserve">, </w:t>
      </w:r>
      <w:r w:rsidRPr="005E2218">
        <w:rPr>
          <w:rFonts w:eastAsia="ArialUnicodeMS"/>
          <w:color w:val="171615"/>
          <w:sz w:val="24"/>
          <w:szCs w:val="24"/>
        </w:rPr>
        <w:t>a</w:t>
      </w:r>
      <w:r>
        <w:rPr>
          <w:rFonts w:eastAsia="ArialUnicodeMS"/>
          <w:color w:val="171615"/>
          <w:sz w:val="24"/>
          <w:szCs w:val="24"/>
        </w:rPr>
        <w:t xml:space="preserve"> </w:t>
      </w:r>
      <w:r w:rsidRPr="00AE3D17">
        <w:rPr>
          <w:rFonts w:eastAsia="ArialUnicodeMS"/>
          <w:color w:val="171615"/>
          <w:sz w:val="24"/>
          <w:szCs w:val="24"/>
        </w:rPr>
        <w:t xml:space="preserve">densidade no núcleo é 0,677 </w:t>
      </w:r>
      <w:r w:rsidRPr="005E2218">
        <w:rPr>
          <w:rFonts w:eastAsia="ArialUnicodeMS"/>
          <w:color w:val="171615"/>
          <w:sz w:val="24"/>
          <w:szCs w:val="24"/>
        </w:rPr>
        <w:t xml:space="preserve">e </w:t>
      </w:r>
      <w:r>
        <w:rPr>
          <w:rFonts w:eastAsia="ArialUnicodeMS"/>
          <w:color w:val="171615"/>
          <w:sz w:val="24"/>
          <w:szCs w:val="24"/>
        </w:rPr>
        <w:t>0,043</w:t>
      </w:r>
      <w:r w:rsidRPr="00AE3D17">
        <w:rPr>
          <w:rFonts w:eastAsia="ArialUnicodeMS"/>
          <w:color w:val="171615"/>
          <w:sz w:val="24"/>
          <w:szCs w:val="24"/>
        </w:rPr>
        <w:t xml:space="preserve"> na periferia. </w:t>
      </w:r>
      <w:r>
        <w:rPr>
          <w:rFonts w:eastAsia="ArialUnicodeMS"/>
          <w:color w:val="171615"/>
          <w:sz w:val="24"/>
          <w:szCs w:val="24"/>
        </w:rPr>
        <w:t>Significa</w:t>
      </w:r>
      <w:r w:rsidRPr="00AE3D17">
        <w:rPr>
          <w:rFonts w:eastAsia="ArialUnicodeMS"/>
          <w:color w:val="171615"/>
          <w:sz w:val="24"/>
          <w:szCs w:val="24"/>
        </w:rPr>
        <w:t xml:space="preserve"> que relativamente poucos editores </w:t>
      </w:r>
      <w:r w:rsidR="0056316F">
        <w:rPr>
          <w:rFonts w:eastAsia="ArialUnicodeMS"/>
          <w:color w:val="171615"/>
          <w:sz w:val="24"/>
          <w:szCs w:val="24"/>
        </w:rPr>
        <w:t>concentram-se</w:t>
      </w:r>
      <w:r>
        <w:rPr>
          <w:rFonts w:eastAsia="ArialUnicodeMS"/>
          <w:color w:val="171615"/>
          <w:sz w:val="24"/>
          <w:szCs w:val="24"/>
        </w:rPr>
        <w:t xml:space="preserve"> no</w:t>
      </w:r>
      <w:r w:rsidRPr="00AE3D17">
        <w:rPr>
          <w:rFonts w:eastAsia="ArialUnicodeMS"/>
          <w:color w:val="171615"/>
          <w:sz w:val="24"/>
          <w:szCs w:val="24"/>
        </w:rPr>
        <w:t xml:space="preserve"> núcleo, sendo</w:t>
      </w:r>
      <w:r>
        <w:rPr>
          <w:rFonts w:eastAsia="ArialUnicodeMS"/>
          <w:color w:val="171615"/>
          <w:sz w:val="24"/>
          <w:szCs w:val="24"/>
        </w:rPr>
        <w:t xml:space="preserve"> </w:t>
      </w:r>
      <w:r w:rsidRPr="00AE3D17">
        <w:rPr>
          <w:rFonts w:eastAsia="ArialUnicodeMS"/>
          <w:color w:val="171615"/>
          <w:sz w:val="24"/>
          <w:szCs w:val="24"/>
        </w:rPr>
        <w:t xml:space="preserve">firmemente ligados uns aos outros. </w:t>
      </w:r>
      <w:r>
        <w:rPr>
          <w:sz w:val="24"/>
          <w:szCs w:val="24"/>
        </w:rPr>
        <w:t>Ribeiro (2015) analisou</w:t>
      </w:r>
      <w:r w:rsidRPr="00C429D8">
        <w:rPr>
          <w:sz w:val="24"/>
          <w:szCs w:val="24"/>
        </w:rPr>
        <w:t xml:space="preserve"> redes de pesquisadores </w:t>
      </w:r>
      <w:r>
        <w:rPr>
          <w:sz w:val="24"/>
          <w:szCs w:val="24"/>
        </w:rPr>
        <w:t>acerca das publicações de</w:t>
      </w:r>
      <w:r w:rsidRPr="00C429D8">
        <w:rPr>
          <w:sz w:val="24"/>
          <w:szCs w:val="24"/>
        </w:rPr>
        <w:t xml:space="preserve"> auditoria em periódicos brasileiros</w:t>
      </w:r>
      <w:r w:rsidR="007F38C6">
        <w:rPr>
          <w:sz w:val="24"/>
          <w:szCs w:val="24"/>
        </w:rPr>
        <w:t xml:space="preserve">, cujos </w:t>
      </w:r>
      <w:r>
        <w:rPr>
          <w:sz w:val="24"/>
          <w:szCs w:val="24"/>
        </w:rPr>
        <w:t xml:space="preserve">resultados </w:t>
      </w:r>
      <w:r w:rsidR="007F38C6">
        <w:rPr>
          <w:sz w:val="24"/>
          <w:szCs w:val="24"/>
        </w:rPr>
        <w:t>também possibilitaram destacar</w:t>
      </w:r>
      <w:r w:rsidRPr="00C429D8">
        <w:rPr>
          <w:sz w:val="24"/>
          <w:szCs w:val="24"/>
        </w:rPr>
        <w:t xml:space="preserve"> alguns autores por suas respectivas centralidades de grau na rede de coautoria</w:t>
      </w:r>
      <w:r>
        <w:rPr>
          <w:sz w:val="24"/>
          <w:szCs w:val="24"/>
        </w:rPr>
        <w:t>.</w:t>
      </w:r>
    </w:p>
    <w:p w14:paraId="7886986D" w14:textId="1CD0E162" w:rsidR="00D730FD" w:rsidRDefault="00D730FD" w:rsidP="00D730FD">
      <w:pPr>
        <w:ind w:firstLine="708"/>
        <w:jc w:val="both"/>
        <w:rPr>
          <w:rFonts w:ascii="TimesNewRomanPSMT" w:hAnsi="TimesNewRomanPSMT" w:cs="TimesNewRomanPSMT"/>
          <w:sz w:val="24"/>
          <w:szCs w:val="24"/>
        </w:rPr>
      </w:pPr>
      <w:r>
        <w:rPr>
          <w:rFonts w:eastAsia="MinionPro-Regular"/>
          <w:sz w:val="24"/>
          <w:szCs w:val="24"/>
        </w:rPr>
        <w:t xml:space="preserve">Porém os resultados da presente pesquisa </w:t>
      </w:r>
      <w:r w:rsidRPr="00D863B2">
        <w:rPr>
          <w:rFonts w:eastAsia="MinionPro-Regular"/>
          <w:sz w:val="24"/>
          <w:szCs w:val="24"/>
        </w:rPr>
        <w:t>encontra</w:t>
      </w:r>
      <w:r>
        <w:rPr>
          <w:rFonts w:eastAsia="MinionPro-Regular"/>
          <w:sz w:val="24"/>
          <w:szCs w:val="24"/>
        </w:rPr>
        <w:t>ra</w:t>
      </w:r>
      <w:r w:rsidRPr="00D863B2">
        <w:rPr>
          <w:rFonts w:eastAsia="MinionPro-Regular"/>
          <w:sz w:val="24"/>
          <w:szCs w:val="24"/>
        </w:rPr>
        <w:t xml:space="preserve">m </w:t>
      </w:r>
      <w:r>
        <w:rPr>
          <w:rFonts w:eastAsia="MinionPro-Regular"/>
          <w:sz w:val="24"/>
          <w:szCs w:val="24"/>
        </w:rPr>
        <w:t xml:space="preserve">divergência </w:t>
      </w:r>
      <w:r w:rsidRPr="00D863B2">
        <w:rPr>
          <w:rFonts w:eastAsia="MinionPro-Regular"/>
          <w:sz w:val="24"/>
          <w:szCs w:val="24"/>
        </w:rPr>
        <w:t xml:space="preserve">nos </w:t>
      </w:r>
      <w:r>
        <w:rPr>
          <w:rFonts w:eastAsia="MinionPro-Regular"/>
          <w:sz w:val="24"/>
          <w:szCs w:val="24"/>
        </w:rPr>
        <w:t xml:space="preserve">achados de Oliveira </w:t>
      </w:r>
      <w:r w:rsidRPr="00783952">
        <w:rPr>
          <w:rFonts w:eastAsia="MinionPro-Regular"/>
          <w:sz w:val="24"/>
          <w:szCs w:val="24"/>
        </w:rPr>
        <w:t>et al</w:t>
      </w:r>
      <w:r w:rsidRPr="00AE3D17">
        <w:rPr>
          <w:rFonts w:eastAsia="MinionPro-Regular"/>
          <w:i/>
          <w:sz w:val="24"/>
          <w:szCs w:val="24"/>
        </w:rPr>
        <w:t>.</w:t>
      </w:r>
      <w:r>
        <w:rPr>
          <w:rFonts w:eastAsia="MinionPro-Regular"/>
          <w:sz w:val="24"/>
          <w:szCs w:val="24"/>
        </w:rPr>
        <w:t xml:space="preserve"> (201</w:t>
      </w:r>
      <w:r w:rsidRPr="00D863B2">
        <w:rPr>
          <w:rFonts w:eastAsia="MinionPro-Regular"/>
          <w:sz w:val="24"/>
          <w:szCs w:val="24"/>
        </w:rPr>
        <w:t>7)</w:t>
      </w:r>
      <w:r w:rsidR="003C6827">
        <w:rPr>
          <w:rFonts w:eastAsia="MinionPro-Regular"/>
          <w:sz w:val="24"/>
          <w:szCs w:val="24"/>
        </w:rPr>
        <w:t>,</w:t>
      </w:r>
      <w:r w:rsidRPr="00D863B2">
        <w:rPr>
          <w:rFonts w:eastAsia="MinionPro-Regular"/>
          <w:sz w:val="24"/>
          <w:szCs w:val="24"/>
        </w:rPr>
        <w:t xml:space="preserve"> </w:t>
      </w:r>
      <w:r>
        <w:rPr>
          <w:rFonts w:eastAsia="MinionPro-Regular"/>
          <w:sz w:val="24"/>
          <w:szCs w:val="24"/>
        </w:rPr>
        <w:t>os autores identificaram e analisaram</w:t>
      </w:r>
      <w:r>
        <w:rPr>
          <w:rFonts w:ascii="TimesNewRomanPSMT" w:hAnsi="TimesNewRomanPSMT" w:cs="TimesNewRomanPSMT"/>
          <w:sz w:val="24"/>
          <w:szCs w:val="24"/>
        </w:rPr>
        <w:t xml:space="preserve"> por meio da análise de redes sociais a formação estrutural do conhecimento científico acerca da Teoria da Agência. </w:t>
      </w:r>
      <w:r w:rsidRPr="00D863B2">
        <w:rPr>
          <w:rFonts w:eastAsia="MinionPro-Regular"/>
          <w:sz w:val="24"/>
          <w:szCs w:val="24"/>
        </w:rPr>
        <w:t>Os</w:t>
      </w:r>
      <w:r>
        <w:rPr>
          <w:rFonts w:eastAsia="MinionPro-Regular"/>
          <w:sz w:val="24"/>
          <w:szCs w:val="24"/>
        </w:rPr>
        <w:t xml:space="preserve"> </w:t>
      </w:r>
      <w:r w:rsidRPr="00D863B2">
        <w:rPr>
          <w:rFonts w:eastAsia="MinionPro-Regular"/>
          <w:sz w:val="24"/>
          <w:szCs w:val="24"/>
        </w:rPr>
        <w:t xml:space="preserve">resultados revelaram </w:t>
      </w:r>
      <w:r>
        <w:rPr>
          <w:rFonts w:eastAsia="MinionPro-Regular"/>
          <w:sz w:val="24"/>
          <w:szCs w:val="24"/>
        </w:rPr>
        <w:t xml:space="preserve">que a </w:t>
      </w:r>
      <w:r>
        <w:rPr>
          <w:rFonts w:ascii="TimesNewRomanPSMT" w:hAnsi="TimesNewRomanPSMT" w:cs="TimesNewRomanPSMT"/>
          <w:sz w:val="24"/>
          <w:szCs w:val="24"/>
        </w:rPr>
        <w:t>estrutura relacional entre os pesquisadores</w:t>
      </w:r>
      <w:r w:rsidR="003C6827">
        <w:rPr>
          <w:rFonts w:ascii="TimesNewRomanPSMT" w:hAnsi="TimesNewRomanPSMT" w:cs="TimesNewRomanPSMT"/>
          <w:sz w:val="24"/>
          <w:szCs w:val="24"/>
        </w:rPr>
        <w:t xml:space="preserve"> no país</w:t>
      </w:r>
      <w:r>
        <w:rPr>
          <w:rFonts w:ascii="TimesNewRomanPSMT" w:hAnsi="TimesNewRomanPSMT" w:cs="TimesNewRomanPSMT"/>
          <w:sz w:val="24"/>
          <w:szCs w:val="24"/>
        </w:rPr>
        <w:t xml:space="preserve"> indicou uma rede fragmentada e pouco coesa, demonstrando que o campo ainda está em fase de consolidação</w:t>
      </w:r>
      <w:r w:rsidR="003C6827">
        <w:rPr>
          <w:rFonts w:ascii="TimesNewRomanPSMT" w:hAnsi="TimesNewRomanPSMT" w:cs="TimesNewRomanPSMT"/>
          <w:sz w:val="24"/>
          <w:szCs w:val="24"/>
        </w:rPr>
        <w:t>, sob tal análise</w:t>
      </w:r>
      <w:r>
        <w:rPr>
          <w:rFonts w:ascii="TimesNewRomanPSMT" w:hAnsi="TimesNewRomanPSMT" w:cs="TimesNewRomanPSMT"/>
          <w:sz w:val="24"/>
          <w:szCs w:val="24"/>
        </w:rPr>
        <w:t>.</w:t>
      </w:r>
    </w:p>
    <w:p w14:paraId="5E9272E6" w14:textId="07151226" w:rsidR="00D730FD" w:rsidRDefault="00D730FD" w:rsidP="00D730FD">
      <w:pPr>
        <w:autoSpaceDE w:val="0"/>
        <w:autoSpaceDN w:val="0"/>
        <w:adjustRightInd w:val="0"/>
        <w:ind w:firstLine="708"/>
        <w:jc w:val="both"/>
        <w:rPr>
          <w:rFonts w:eastAsia="MinionPro-Regular"/>
          <w:sz w:val="24"/>
          <w:szCs w:val="24"/>
        </w:rPr>
      </w:pPr>
      <w:r w:rsidRPr="00EC2E67">
        <w:rPr>
          <w:sz w:val="24"/>
          <w:szCs w:val="24"/>
        </w:rPr>
        <w:t xml:space="preserve">Atores estreitamente integrados constituem uma vanguarda da elite corporativa, interligados na comunidade e muitas vezes </w:t>
      </w:r>
      <w:r w:rsidR="003C6827">
        <w:rPr>
          <w:sz w:val="24"/>
          <w:szCs w:val="24"/>
        </w:rPr>
        <w:t>fomentadores de</w:t>
      </w:r>
      <w:r w:rsidRPr="00EC2E67">
        <w:rPr>
          <w:sz w:val="24"/>
          <w:szCs w:val="24"/>
        </w:rPr>
        <w:t xml:space="preserve"> inovações. Assim, as organizações localizadas centralmente nas redes sociais estarão entre as primeiras para empregar esta inovação</w:t>
      </w:r>
      <w:r>
        <w:rPr>
          <w:sz w:val="24"/>
          <w:szCs w:val="24"/>
        </w:rPr>
        <w:t xml:space="preserve"> </w:t>
      </w:r>
      <w:r w:rsidRPr="00EC2E67">
        <w:rPr>
          <w:sz w:val="24"/>
          <w:szCs w:val="24"/>
        </w:rPr>
        <w:t xml:space="preserve">(Mizruchi, </w:t>
      </w:r>
      <w:r>
        <w:rPr>
          <w:sz w:val="24"/>
          <w:szCs w:val="24"/>
        </w:rPr>
        <w:t>1996</w:t>
      </w:r>
      <w:r w:rsidRPr="00EC2E67">
        <w:rPr>
          <w:sz w:val="24"/>
          <w:szCs w:val="24"/>
        </w:rPr>
        <w:t>).</w:t>
      </w:r>
      <w:r>
        <w:rPr>
          <w:sz w:val="24"/>
          <w:szCs w:val="24"/>
        </w:rPr>
        <w:t xml:space="preserve"> </w:t>
      </w:r>
      <w:r>
        <w:rPr>
          <w:rFonts w:eastAsia="MinionPro-Regular"/>
          <w:color w:val="000000" w:themeColor="text1"/>
          <w:sz w:val="24"/>
          <w:szCs w:val="24"/>
        </w:rPr>
        <w:t>N</w:t>
      </w:r>
      <w:r w:rsidRPr="002C29DB">
        <w:rPr>
          <w:rFonts w:eastAsia="MinionPro-Regular"/>
          <w:color w:val="000000" w:themeColor="text1"/>
          <w:sz w:val="24"/>
          <w:szCs w:val="24"/>
        </w:rPr>
        <w:t xml:space="preserve">ota-se que a presença do </w:t>
      </w:r>
      <w:r w:rsidRPr="002C29DB">
        <w:rPr>
          <w:rFonts w:eastAsia="MinionPro-Regular"/>
          <w:i/>
          <w:iCs/>
          <w:color w:val="000000" w:themeColor="text1"/>
          <w:sz w:val="24"/>
          <w:szCs w:val="24"/>
        </w:rPr>
        <w:t>Interlocking</w:t>
      </w:r>
      <w:r w:rsidR="003C6827">
        <w:rPr>
          <w:rFonts w:eastAsia="MinionPro-Regular"/>
          <w:i/>
          <w:iCs/>
          <w:color w:val="000000" w:themeColor="text1"/>
          <w:sz w:val="24"/>
          <w:szCs w:val="24"/>
        </w:rPr>
        <w:t xml:space="preserve"> Editorship</w:t>
      </w:r>
      <w:r w:rsidRPr="002C29DB">
        <w:rPr>
          <w:rFonts w:eastAsia="MinionPro-Regular"/>
          <w:i/>
          <w:iCs/>
          <w:color w:val="000000" w:themeColor="text1"/>
          <w:sz w:val="24"/>
          <w:szCs w:val="24"/>
        </w:rPr>
        <w:t xml:space="preserve"> </w:t>
      </w:r>
      <w:r>
        <w:rPr>
          <w:rFonts w:eastAsia="MinionPro-Regular"/>
          <w:color w:val="000000" w:themeColor="text1"/>
          <w:sz w:val="24"/>
          <w:szCs w:val="24"/>
        </w:rPr>
        <w:t>é</w:t>
      </w:r>
      <w:r w:rsidRPr="002C29DB">
        <w:rPr>
          <w:rFonts w:eastAsia="MinionPro-Regular"/>
          <w:color w:val="000000" w:themeColor="text1"/>
          <w:sz w:val="24"/>
          <w:szCs w:val="24"/>
        </w:rPr>
        <w:t xml:space="preserve"> uma característica comum entre </w:t>
      </w:r>
      <w:r>
        <w:rPr>
          <w:rFonts w:eastAsia="MinionPro-Regular"/>
          <w:color w:val="000000" w:themeColor="text1"/>
          <w:sz w:val="24"/>
          <w:szCs w:val="24"/>
        </w:rPr>
        <w:t>os periódicos analisados</w:t>
      </w:r>
      <w:r w:rsidRPr="002C29DB">
        <w:rPr>
          <w:rFonts w:eastAsia="MinionPro-Regular"/>
          <w:color w:val="000000" w:themeColor="text1"/>
          <w:sz w:val="24"/>
          <w:szCs w:val="24"/>
        </w:rPr>
        <w:t>. De acordo com os resultados obtidos, essa característica pode estar associada</w:t>
      </w:r>
      <w:r>
        <w:rPr>
          <w:rFonts w:eastAsia="MinionPro-Regular"/>
          <w:color w:val="000000" w:themeColor="text1"/>
          <w:sz w:val="24"/>
          <w:szCs w:val="24"/>
        </w:rPr>
        <w:t xml:space="preserve"> ao fato de um número restrito de pesquisadores da área Contábil (autoridade acadêmica) </w:t>
      </w:r>
      <w:r>
        <w:rPr>
          <w:sz w:val="24"/>
          <w:szCs w:val="24"/>
        </w:rPr>
        <w:t>(Liwei &amp; Chunlin, 2015). </w:t>
      </w:r>
    </w:p>
    <w:p w14:paraId="2F7EAF4F" w14:textId="77777777" w:rsidR="003C6827" w:rsidRDefault="003C6827" w:rsidP="00D730FD">
      <w:pPr>
        <w:autoSpaceDE w:val="0"/>
        <w:autoSpaceDN w:val="0"/>
        <w:adjustRightInd w:val="0"/>
        <w:ind w:firstLine="708"/>
        <w:jc w:val="both"/>
        <w:rPr>
          <w:rFonts w:eastAsia="MinionPro-Regular"/>
          <w:sz w:val="24"/>
          <w:szCs w:val="24"/>
        </w:rPr>
      </w:pPr>
    </w:p>
    <w:p w14:paraId="71CABD14" w14:textId="77777777" w:rsidR="00D730FD" w:rsidRDefault="00D730FD" w:rsidP="00D730FD">
      <w:pPr>
        <w:jc w:val="both"/>
        <w:rPr>
          <w:b/>
          <w:sz w:val="24"/>
          <w:szCs w:val="24"/>
        </w:rPr>
      </w:pPr>
      <w:r>
        <w:rPr>
          <w:b/>
          <w:sz w:val="24"/>
          <w:szCs w:val="24"/>
        </w:rPr>
        <w:lastRenderedPageBreak/>
        <w:t>5 CONCLUSÕES</w:t>
      </w:r>
    </w:p>
    <w:p w14:paraId="09C4AFD1" w14:textId="235B56E7" w:rsidR="00D730FD" w:rsidRDefault="00D730FD" w:rsidP="00D730FD">
      <w:pPr>
        <w:ind w:firstLine="708"/>
        <w:jc w:val="both"/>
        <w:rPr>
          <w:sz w:val="24"/>
          <w:szCs w:val="24"/>
        </w:rPr>
      </w:pPr>
      <w:r w:rsidRPr="009A0CE4">
        <w:rPr>
          <w:rFonts w:eastAsia="MinionPro-Regular"/>
          <w:sz w:val="24"/>
          <w:szCs w:val="24"/>
        </w:rPr>
        <w:t xml:space="preserve">Este estudo objetivou </w:t>
      </w:r>
      <w:r w:rsidRPr="003E366E">
        <w:rPr>
          <w:sz w:val="24"/>
          <w:szCs w:val="24"/>
        </w:rPr>
        <w:t xml:space="preserve">examinar as estruturas de redes sociais e o fenômeno do </w:t>
      </w:r>
      <w:r w:rsidRPr="003E366E">
        <w:rPr>
          <w:i/>
          <w:sz w:val="24"/>
          <w:szCs w:val="24"/>
        </w:rPr>
        <w:t>Interlocking</w:t>
      </w:r>
      <w:r w:rsidR="00606072">
        <w:rPr>
          <w:i/>
          <w:sz w:val="24"/>
          <w:szCs w:val="24"/>
        </w:rPr>
        <w:t xml:space="preserve"> </w:t>
      </w:r>
      <w:r w:rsidR="00606072" w:rsidRPr="003E366E">
        <w:rPr>
          <w:i/>
          <w:sz w:val="24"/>
          <w:szCs w:val="24"/>
        </w:rPr>
        <w:t>Editorship</w:t>
      </w:r>
      <w:r w:rsidRPr="003E366E">
        <w:rPr>
          <w:sz w:val="24"/>
          <w:szCs w:val="24"/>
        </w:rPr>
        <w:t xml:space="preserve"> </w:t>
      </w:r>
      <w:r w:rsidRPr="003E366E">
        <w:rPr>
          <w:sz w:val="24"/>
          <w:szCs w:val="24"/>
        </w:rPr>
        <w:t>entre Conse</w:t>
      </w:r>
      <w:r w:rsidR="00606072">
        <w:rPr>
          <w:sz w:val="24"/>
          <w:szCs w:val="24"/>
        </w:rPr>
        <w:t>lhos Editoriais dos principais P</w:t>
      </w:r>
      <w:r w:rsidRPr="003E366E">
        <w:rPr>
          <w:sz w:val="24"/>
          <w:szCs w:val="24"/>
        </w:rPr>
        <w:t xml:space="preserve">eriódicos </w:t>
      </w:r>
      <w:r w:rsidR="00606072">
        <w:rPr>
          <w:sz w:val="24"/>
          <w:szCs w:val="24"/>
        </w:rPr>
        <w:t>B</w:t>
      </w:r>
      <w:r w:rsidRPr="003E366E">
        <w:rPr>
          <w:sz w:val="24"/>
          <w:szCs w:val="24"/>
        </w:rPr>
        <w:t>rasilei</w:t>
      </w:r>
      <w:r w:rsidR="00606072">
        <w:rPr>
          <w:sz w:val="24"/>
          <w:szCs w:val="24"/>
        </w:rPr>
        <w:t>ros de C</w:t>
      </w:r>
      <w:r w:rsidRPr="003E366E">
        <w:rPr>
          <w:sz w:val="24"/>
          <w:szCs w:val="24"/>
        </w:rPr>
        <w:t>ontabilidade</w:t>
      </w:r>
      <w:r>
        <w:rPr>
          <w:sz w:val="24"/>
          <w:szCs w:val="24"/>
        </w:rPr>
        <w:t xml:space="preserve">. </w:t>
      </w:r>
    </w:p>
    <w:p w14:paraId="599988AA" w14:textId="181F1F1B" w:rsidR="00D730FD" w:rsidRDefault="00D730FD" w:rsidP="00D730FD">
      <w:pPr>
        <w:jc w:val="both"/>
        <w:rPr>
          <w:sz w:val="24"/>
          <w:szCs w:val="24"/>
        </w:rPr>
      </w:pPr>
      <w:r>
        <w:rPr>
          <w:color w:val="000000" w:themeColor="text1"/>
          <w:sz w:val="24"/>
          <w:szCs w:val="24"/>
        </w:rPr>
        <w:tab/>
      </w:r>
      <w:r w:rsidR="00606072">
        <w:rPr>
          <w:color w:val="000000" w:themeColor="text1"/>
          <w:sz w:val="24"/>
          <w:szCs w:val="24"/>
        </w:rPr>
        <w:t>Quanto aos dados demográficos, v</w:t>
      </w:r>
      <w:r>
        <w:rPr>
          <w:color w:val="000000" w:themeColor="text1"/>
          <w:sz w:val="24"/>
          <w:szCs w:val="24"/>
        </w:rPr>
        <w:t xml:space="preserve">ale destacar a diferença dentre os tamanhos dos conselhos, que variou entre 4 membros (RC&amp;F) e 40 membros (REPEC), com uma média de 18,5 membros por conselho. Assim como o presente estudo, </w:t>
      </w:r>
      <w:r>
        <w:rPr>
          <w:sz w:val="24"/>
          <w:szCs w:val="24"/>
        </w:rPr>
        <w:t xml:space="preserve">Brinn &amp; Jones (2008) encontraram diferenças significativas no tamanho dos conselhos de periódicos internacionais de contabilidade, segundo os autores, isto pode indicar papeis distintos dos membros, onde em alguns casos, conselhos menores podem influenciar mais efetivamente a política editorial. Ressalta-se que a quantidade de membros por conselho foi um fator que influenciou bastante as redes sociais elaboradas </w:t>
      </w:r>
      <w:r w:rsidR="00606072">
        <w:rPr>
          <w:sz w:val="24"/>
          <w:szCs w:val="24"/>
        </w:rPr>
        <w:t>no</w:t>
      </w:r>
      <w:r>
        <w:rPr>
          <w:sz w:val="24"/>
          <w:szCs w:val="24"/>
        </w:rPr>
        <w:t xml:space="preserve"> </w:t>
      </w:r>
      <w:r w:rsidR="00606072">
        <w:rPr>
          <w:sz w:val="24"/>
          <w:szCs w:val="24"/>
        </w:rPr>
        <w:t>estudo</w:t>
      </w:r>
      <w:r>
        <w:rPr>
          <w:sz w:val="24"/>
          <w:szCs w:val="24"/>
        </w:rPr>
        <w:t>, implicando em uma amostra bastante heterogênea, que acreditamos representar a realidade da academia</w:t>
      </w:r>
      <w:r w:rsidR="00606072">
        <w:rPr>
          <w:sz w:val="24"/>
          <w:szCs w:val="24"/>
        </w:rPr>
        <w:t xml:space="preserve"> brasileira de Contabilidade</w:t>
      </w:r>
      <w:r>
        <w:rPr>
          <w:sz w:val="24"/>
          <w:szCs w:val="24"/>
        </w:rPr>
        <w:t>.</w:t>
      </w:r>
    </w:p>
    <w:p w14:paraId="721CD43F" w14:textId="09A07E56" w:rsidR="00D730FD" w:rsidRDefault="00D730FD" w:rsidP="00D730FD">
      <w:pPr>
        <w:ind w:firstLine="708"/>
        <w:jc w:val="both"/>
        <w:rPr>
          <w:sz w:val="24"/>
          <w:szCs w:val="24"/>
        </w:rPr>
      </w:pPr>
      <w:r w:rsidRPr="004A6EFF">
        <w:rPr>
          <w:sz w:val="24"/>
          <w:szCs w:val="24"/>
        </w:rPr>
        <w:t xml:space="preserve">Levando-se em consideração os aspectos estudados foi possível perceber o alto grau de densidade </w:t>
      </w:r>
      <w:r>
        <w:rPr>
          <w:sz w:val="24"/>
          <w:szCs w:val="24"/>
        </w:rPr>
        <w:t xml:space="preserve">das </w:t>
      </w:r>
      <w:r w:rsidRPr="004A6EFF">
        <w:rPr>
          <w:sz w:val="24"/>
          <w:szCs w:val="24"/>
        </w:rPr>
        <w:t xml:space="preserve">redes </w:t>
      </w:r>
      <w:r>
        <w:rPr>
          <w:sz w:val="24"/>
          <w:szCs w:val="24"/>
        </w:rPr>
        <w:t>entre</w:t>
      </w:r>
      <w:r w:rsidRPr="004A6EFF">
        <w:rPr>
          <w:sz w:val="24"/>
          <w:szCs w:val="24"/>
        </w:rPr>
        <w:t xml:space="preserve"> editores</w:t>
      </w:r>
      <w:r>
        <w:rPr>
          <w:sz w:val="24"/>
          <w:szCs w:val="24"/>
        </w:rPr>
        <w:t xml:space="preserve"> e</w:t>
      </w:r>
      <w:r w:rsidRPr="004A6EFF">
        <w:rPr>
          <w:sz w:val="24"/>
          <w:szCs w:val="24"/>
        </w:rPr>
        <w:t xml:space="preserve"> periódicos relacionados </w:t>
      </w:r>
      <w:r>
        <w:rPr>
          <w:sz w:val="24"/>
          <w:szCs w:val="24"/>
        </w:rPr>
        <w:t xml:space="preserve">a área de contabilidade. </w:t>
      </w:r>
      <w:r w:rsidRPr="00371324">
        <w:rPr>
          <w:rFonts w:eastAsia="MinionPro-Regular"/>
          <w:sz w:val="24"/>
          <w:szCs w:val="24"/>
        </w:rPr>
        <w:t>Conclui-se, com base nos resultados da pesquisa, que</w:t>
      </w:r>
      <w:r>
        <w:rPr>
          <w:rFonts w:eastAsia="MinionPro-Regular"/>
          <w:sz w:val="24"/>
          <w:szCs w:val="24"/>
        </w:rPr>
        <w:t xml:space="preserve"> </w:t>
      </w:r>
      <w:r w:rsidRPr="00371324">
        <w:rPr>
          <w:rFonts w:eastAsia="MinionPro-Regular"/>
          <w:sz w:val="24"/>
          <w:szCs w:val="24"/>
        </w:rPr>
        <w:t>a</w:t>
      </w:r>
      <w:r w:rsidRPr="00EC2E67">
        <w:rPr>
          <w:sz w:val="24"/>
          <w:szCs w:val="24"/>
        </w:rPr>
        <w:t xml:space="preserve"> existência de muitas </w:t>
      </w:r>
      <w:r>
        <w:rPr>
          <w:sz w:val="24"/>
          <w:szCs w:val="24"/>
        </w:rPr>
        <w:t xml:space="preserve">conexões possibilitou </w:t>
      </w:r>
      <w:r w:rsidRPr="00EC2E67">
        <w:rPr>
          <w:sz w:val="24"/>
          <w:szCs w:val="24"/>
        </w:rPr>
        <w:t xml:space="preserve">a visualização de uma rede </w:t>
      </w:r>
      <w:r>
        <w:rPr>
          <w:sz w:val="24"/>
          <w:szCs w:val="24"/>
        </w:rPr>
        <w:t xml:space="preserve">de membros dos </w:t>
      </w:r>
      <w:r w:rsidR="00606072">
        <w:rPr>
          <w:sz w:val="24"/>
          <w:szCs w:val="24"/>
        </w:rPr>
        <w:t>C</w:t>
      </w:r>
      <w:r>
        <w:rPr>
          <w:sz w:val="24"/>
          <w:szCs w:val="24"/>
        </w:rPr>
        <w:t xml:space="preserve">onselhos </w:t>
      </w:r>
      <w:r w:rsidR="00606072">
        <w:rPr>
          <w:sz w:val="24"/>
          <w:szCs w:val="24"/>
        </w:rPr>
        <w:t>E</w:t>
      </w:r>
      <w:r>
        <w:rPr>
          <w:sz w:val="24"/>
          <w:szCs w:val="24"/>
        </w:rPr>
        <w:t>ditoriais</w:t>
      </w:r>
      <w:r w:rsidR="00606072">
        <w:rPr>
          <w:sz w:val="24"/>
          <w:szCs w:val="24"/>
        </w:rPr>
        <w:t xml:space="preserve"> </w:t>
      </w:r>
      <w:r>
        <w:rPr>
          <w:sz w:val="24"/>
          <w:szCs w:val="24"/>
        </w:rPr>
        <w:t xml:space="preserve">integrados impactando </w:t>
      </w:r>
      <w:r w:rsidRPr="00EC2E67">
        <w:rPr>
          <w:sz w:val="24"/>
          <w:szCs w:val="24"/>
        </w:rPr>
        <w:t>na alta densidade e baixa dispersão.</w:t>
      </w:r>
      <w:r>
        <w:rPr>
          <w:sz w:val="24"/>
          <w:szCs w:val="24"/>
        </w:rPr>
        <w:t xml:space="preserve"> T</w:t>
      </w:r>
      <w:r w:rsidRPr="00371324">
        <w:rPr>
          <w:rFonts w:eastAsia="MinionPro-Regular"/>
          <w:sz w:val="24"/>
          <w:szCs w:val="24"/>
        </w:rPr>
        <w:t xml:space="preserve">al </w:t>
      </w:r>
      <w:r>
        <w:rPr>
          <w:rFonts w:eastAsia="MinionPro-Regular"/>
          <w:sz w:val="24"/>
          <w:szCs w:val="24"/>
        </w:rPr>
        <w:t xml:space="preserve">fenômeno </w:t>
      </w:r>
      <w:r w:rsidRPr="00371324">
        <w:rPr>
          <w:rFonts w:eastAsia="MinionPro-Regular"/>
          <w:sz w:val="24"/>
          <w:szCs w:val="24"/>
        </w:rPr>
        <w:t xml:space="preserve">é relevante se considerado </w:t>
      </w:r>
      <w:r w:rsidR="00606072">
        <w:rPr>
          <w:rFonts w:eastAsia="MinionPro-Regular"/>
          <w:sz w:val="24"/>
          <w:szCs w:val="24"/>
        </w:rPr>
        <w:t xml:space="preserve">o potencial de se refletir </w:t>
      </w:r>
      <w:r w:rsidRPr="00371324">
        <w:rPr>
          <w:rFonts w:eastAsia="MinionPro-Regular"/>
          <w:sz w:val="24"/>
          <w:szCs w:val="24"/>
        </w:rPr>
        <w:t xml:space="preserve">em </w:t>
      </w:r>
      <w:r>
        <w:rPr>
          <w:rFonts w:eastAsia="MinionPro-Regular"/>
          <w:sz w:val="24"/>
          <w:szCs w:val="24"/>
        </w:rPr>
        <w:t xml:space="preserve">uma </w:t>
      </w:r>
      <w:r w:rsidRPr="000B1FB7">
        <w:rPr>
          <w:sz w:val="24"/>
          <w:szCs w:val="24"/>
        </w:rPr>
        <w:t xml:space="preserve">relação progressiva no aperfeiçoamento das cooperações entre os </w:t>
      </w:r>
      <w:r>
        <w:rPr>
          <w:sz w:val="24"/>
          <w:szCs w:val="24"/>
        </w:rPr>
        <w:t xml:space="preserve">membros </w:t>
      </w:r>
      <w:r w:rsidR="00606072">
        <w:rPr>
          <w:sz w:val="24"/>
          <w:szCs w:val="24"/>
        </w:rPr>
        <w:t>dos P</w:t>
      </w:r>
      <w:r w:rsidRPr="000B1FB7">
        <w:rPr>
          <w:sz w:val="24"/>
          <w:szCs w:val="24"/>
        </w:rPr>
        <w:t xml:space="preserve">eriódicos de </w:t>
      </w:r>
      <w:r w:rsidR="00606072">
        <w:rPr>
          <w:sz w:val="24"/>
          <w:szCs w:val="24"/>
        </w:rPr>
        <w:t>C</w:t>
      </w:r>
      <w:r w:rsidRPr="000B1FB7">
        <w:rPr>
          <w:sz w:val="24"/>
          <w:szCs w:val="24"/>
        </w:rPr>
        <w:t>ontabilidade</w:t>
      </w:r>
      <w:r>
        <w:rPr>
          <w:sz w:val="24"/>
          <w:szCs w:val="24"/>
        </w:rPr>
        <w:t xml:space="preserve"> no Brasil, e consequentemente, a evolução da ciência</w:t>
      </w:r>
      <w:r w:rsidR="00606072">
        <w:rPr>
          <w:sz w:val="24"/>
          <w:szCs w:val="24"/>
        </w:rPr>
        <w:t>, mais especificamente da pesquisa em contabilidade</w:t>
      </w:r>
      <w:r>
        <w:rPr>
          <w:sz w:val="24"/>
          <w:szCs w:val="24"/>
        </w:rPr>
        <w:t>.</w:t>
      </w:r>
    </w:p>
    <w:p w14:paraId="570763B4" w14:textId="7CE27CE6" w:rsidR="00D730FD" w:rsidRDefault="00D730FD" w:rsidP="00D730FD">
      <w:pPr>
        <w:autoSpaceDE w:val="0"/>
        <w:autoSpaceDN w:val="0"/>
        <w:adjustRightInd w:val="0"/>
        <w:ind w:firstLine="708"/>
        <w:jc w:val="both"/>
        <w:rPr>
          <w:sz w:val="24"/>
          <w:szCs w:val="24"/>
        </w:rPr>
      </w:pPr>
      <w:r w:rsidRPr="004B08FB">
        <w:rPr>
          <w:rFonts w:eastAsia="MinionPro-Regular"/>
          <w:sz w:val="24"/>
          <w:szCs w:val="24"/>
        </w:rPr>
        <w:t>Os resultados</w:t>
      </w:r>
      <w:r w:rsidR="00606072">
        <w:rPr>
          <w:rFonts w:eastAsia="MinionPro-Regular"/>
          <w:sz w:val="24"/>
          <w:szCs w:val="24"/>
        </w:rPr>
        <w:t xml:space="preserve"> dos Conselhos b</w:t>
      </w:r>
      <w:r>
        <w:rPr>
          <w:rFonts w:eastAsia="MinionPro-Regular"/>
          <w:sz w:val="24"/>
          <w:szCs w:val="24"/>
        </w:rPr>
        <w:t>rasileiro e da área da Contabilidade, ambos ainda não explorados</w:t>
      </w:r>
      <w:r w:rsidRPr="004B08FB">
        <w:rPr>
          <w:rFonts w:eastAsia="MinionPro-Regular"/>
          <w:sz w:val="24"/>
          <w:szCs w:val="24"/>
        </w:rPr>
        <w:t>,</w:t>
      </w:r>
      <w:r>
        <w:rPr>
          <w:rFonts w:eastAsia="MinionPro-Regular"/>
          <w:sz w:val="24"/>
          <w:szCs w:val="24"/>
        </w:rPr>
        <w:t xml:space="preserve"> estão,</w:t>
      </w:r>
      <w:r w:rsidRPr="004B08FB">
        <w:rPr>
          <w:rFonts w:eastAsia="MinionPro-Regular"/>
          <w:sz w:val="24"/>
          <w:szCs w:val="24"/>
        </w:rPr>
        <w:t xml:space="preserve"> alinhados com o</w:t>
      </w:r>
      <w:r>
        <w:rPr>
          <w:rFonts w:eastAsia="MinionPro-Regular"/>
          <w:sz w:val="24"/>
          <w:szCs w:val="24"/>
        </w:rPr>
        <w:t xml:space="preserve">utros estudos com proposta similar. Destaca-se o estudo </w:t>
      </w:r>
      <w:r w:rsidRPr="004B08FB">
        <w:rPr>
          <w:rFonts w:eastAsia="MinionPro-Regular"/>
          <w:sz w:val="24"/>
          <w:szCs w:val="24"/>
        </w:rPr>
        <w:t xml:space="preserve">de </w:t>
      </w:r>
      <w:r w:rsidRPr="004B08FB">
        <w:rPr>
          <w:sz w:val="24"/>
          <w:szCs w:val="24"/>
        </w:rPr>
        <w:t xml:space="preserve">Baccini </w:t>
      </w:r>
      <w:r w:rsidRPr="00783952">
        <w:rPr>
          <w:sz w:val="24"/>
          <w:szCs w:val="24"/>
        </w:rPr>
        <w:t>et al</w:t>
      </w:r>
      <w:r w:rsidRPr="004B08FB">
        <w:rPr>
          <w:sz w:val="24"/>
          <w:szCs w:val="24"/>
        </w:rPr>
        <w:t>. (2010)</w:t>
      </w:r>
      <w:r>
        <w:rPr>
          <w:sz w:val="24"/>
          <w:szCs w:val="24"/>
        </w:rPr>
        <w:t>,</w:t>
      </w:r>
      <w:r w:rsidRPr="004B08FB">
        <w:rPr>
          <w:sz w:val="24"/>
          <w:szCs w:val="24"/>
        </w:rPr>
        <w:t xml:space="preserve"> </w:t>
      </w:r>
      <w:r>
        <w:rPr>
          <w:sz w:val="24"/>
          <w:szCs w:val="24"/>
        </w:rPr>
        <w:t>que também exploraram</w:t>
      </w:r>
      <w:r w:rsidRPr="004B08FB">
        <w:rPr>
          <w:sz w:val="24"/>
          <w:szCs w:val="24"/>
        </w:rPr>
        <w:t xml:space="preserve"> a estrutura da rede gerada </w:t>
      </w:r>
      <w:r>
        <w:rPr>
          <w:sz w:val="24"/>
          <w:szCs w:val="24"/>
        </w:rPr>
        <w:t xml:space="preserve">pelo </w:t>
      </w:r>
      <w:r w:rsidR="00606072">
        <w:rPr>
          <w:i/>
          <w:sz w:val="24"/>
          <w:szCs w:val="24"/>
        </w:rPr>
        <w:t>Interlocking</w:t>
      </w:r>
      <w:r w:rsidR="00606072" w:rsidRPr="004B08FB">
        <w:rPr>
          <w:sz w:val="24"/>
          <w:szCs w:val="24"/>
        </w:rPr>
        <w:t xml:space="preserve"> </w:t>
      </w:r>
      <w:r w:rsidRPr="002451F7">
        <w:rPr>
          <w:i/>
          <w:sz w:val="24"/>
          <w:szCs w:val="24"/>
        </w:rPr>
        <w:t>E</w:t>
      </w:r>
      <w:r w:rsidRPr="004B08FB">
        <w:rPr>
          <w:i/>
          <w:sz w:val="24"/>
          <w:szCs w:val="24"/>
        </w:rPr>
        <w:t>ditorship</w:t>
      </w:r>
      <w:r>
        <w:rPr>
          <w:i/>
          <w:sz w:val="24"/>
          <w:szCs w:val="24"/>
        </w:rPr>
        <w:t xml:space="preserve"> </w:t>
      </w:r>
      <w:r>
        <w:rPr>
          <w:sz w:val="24"/>
          <w:szCs w:val="24"/>
        </w:rPr>
        <w:t>utilizando-se de</w:t>
      </w:r>
      <w:r w:rsidRPr="004B08FB">
        <w:rPr>
          <w:sz w:val="24"/>
          <w:szCs w:val="24"/>
        </w:rPr>
        <w:t xml:space="preserve"> instrumentos de análise de rede social. Os resultados </w:t>
      </w:r>
      <w:r>
        <w:rPr>
          <w:sz w:val="24"/>
          <w:szCs w:val="24"/>
        </w:rPr>
        <w:t xml:space="preserve">revelaram </w:t>
      </w:r>
      <w:r w:rsidRPr="004B08FB">
        <w:rPr>
          <w:sz w:val="24"/>
          <w:szCs w:val="24"/>
        </w:rPr>
        <w:t>uma</w:t>
      </w:r>
      <w:r>
        <w:rPr>
          <w:sz w:val="24"/>
          <w:szCs w:val="24"/>
        </w:rPr>
        <w:t xml:space="preserve"> rede </w:t>
      </w:r>
      <w:r w:rsidRPr="004B08FB">
        <w:rPr>
          <w:sz w:val="24"/>
          <w:szCs w:val="24"/>
        </w:rPr>
        <w:t>muito densa</w:t>
      </w:r>
      <w:r>
        <w:rPr>
          <w:sz w:val="24"/>
          <w:szCs w:val="24"/>
        </w:rPr>
        <w:t>, e que os periódicos estão ligado</w:t>
      </w:r>
      <w:r w:rsidRPr="004B08FB">
        <w:rPr>
          <w:sz w:val="24"/>
          <w:szCs w:val="24"/>
        </w:rPr>
        <w:t>s direta ou indiretamente formando uma sub-rede compacta.</w:t>
      </w:r>
    </w:p>
    <w:p w14:paraId="5188E31B" w14:textId="77777777" w:rsidR="00D730FD" w:rsidRDefault="00D730FD" w:rsidP="00D730FD">
      <w:pPr>
        <w:autoSpaceDE w:val="0"/>
        <w:autoSpaceDN w:val="0"/>
        <w:adjustRightInd w:val="0"/>
        <w:ind w:firstLine="708"/>
        <w:jc w:val="both"/>
        <w:rPr>
          <w:sz w:val="24"/>
          <w:szCs w:val="24"/>
        </w:rPr>
      </w:pPr>
      <w:r w:rsidRPr="00B641AB">
        <w:rPr>
          <w:sz w:val="24"/>
          <w:szCs w:val="24"/>
        </w:rPr>
        <w:t xml:space="preserve">Tal achado se faz preponderante por verificar a representatividade, relevância, importância destas instituições no bojo e nas nuances da produção acadêmica </w:t>
      </w:r>
      <w:r>
        <w:rPr>
          <w:sz w:val="24"/>
          <w:szCs w:val="24"/>
        </w:rPr>
        <w:t xml:space="preserve">na área contábil brasileira. Uma </w:t>
      </w:r>
      <w:r w:rsidRPr="0063549B">
        <w:rPr>
          <w:sz w:val="24"/>
          <w:szCs w:val="24"/>
        </w:rPr>
        <w:t xml:space="preserve">alta densidade de colaboração </w:t>
      </w:r>
      <w:r>
        <w:rPr>
          <w:sz w:val="24"/>
          <w:szCs w:val="24"/>
        </w:rPr>
        <w:t xml:space="preserve">dos </w:t>
      </w:r>
      <w:r w:rsidRPr="008E259D">
        <w:rPr>
          <w:sz w:val="24"/>
          <w:szCs w:val="24"/>
        </w:rPr>
        <w:t>membros</w:t>
      </w:r>
      <w:r>
        <w:rPr>
          <w:sz w:val="24"/>
          <w:szCs w:val="24"/>
        </w:rPr>
        <w:t xml:space="preserve"> dos conselhos editoriais, </w:t>
      </w:r>
      <w:r w:rsidRPr="0063549B">
        <w:rPr>
          <w:sz w:val="24"/>
          <w:szCs w:val="24"/>
        </w:rPr>
        <w:t>pode favorecer a aprendizagem e fortalecer a experiência</w:t>
      </w:r>
      <w:r>
        <w:rPr>
          <w:sz w:val="24"/>
          <w:szCs w:val="24"/>
        </w:rPr>
        <w:t>s</w:t>
      </w:r>
      <w:r w:rsidRPr="0063549B">
        <w:rPr>
          <w:sz w:val="24"/>
          <w:szCs w:val="24"/>
        </w:rPr>
        <w:t xml:space="preserve">, trazendo efeitos positivos </w:t>
      </w:r>
      <w:r>
        <w:rPr>
          <w:sz w:val="24"/>
          <w:szCs w:val="24"/>
        </w:rPr>
        <w:t>acerca</w:t>
      </w:r>
      <w:r w:rsidRPr="0063549B">
        <w:rPr>
          <w:sz w:val="24"/>
          <w:szCs w:val="24"/>
        </w:rPr>
        <w:t xml:space="preserve"> </w:t>
      </w:r>
      <w:r>
        <w:rPr>
          <w:sz w:val="24"/>
          <w:szCs w:val="24"/>
        </w:rPr>
        <w:t>da capacitação e qualidade</w:t>
      </w:r>
      <w:r w:rsidRPr="0063549B">
        <w:rPr>
          <w:sz w:val="24"/>
          <w:szCs w:val="24"/>
        </w:rPr>
        <w:t xml:space="preserve"> </w:t>
      </w:r>
      <w:r>
        <w:rPr>
          <w:sz w:val="24"/>
          <w:szCs w:val="24"/>
        </w:rPr>
        <w:t>das políticas editoriais dos periódicos</w:t>
      </w:r>
      <w:r w:rsidRPr="0063549B">
        <w:rPr>
          <w:sz w:val="24"/>
          <w:szCs w:val="24"/>
        </w:rPr>
        <w:t>, por meio da exposição a novas ideias e do acesso a mais informações.</w:t>
      </w:r>
      <w:r>
        <w:rPr>
          <w:sz w:val="24"/>
          <w:szCs w:val="24"/>
        </w:rPr>
        <w:t xml:space="preserve"> </w:t>
      </w:r>
    </w:p>
    <w:p w14:paraId="0B7D602C" w14:textId="77777777" w:rsidR="00D730FD" w:rsidRDefault="00D730FD" w:rsidP="00D730FD">
      <w:pPr>
        <w:autoSpaceDE w:val="0"/>
        <w:autoSpaceDN w:val="0"/>
        <w:adjustRightInd w:val="0"/>
        <w:ind w:firstLine="708"/>
        <w:jc w:val="both"/>
        <w:rPr>
          <w:sz w:val="24"/>
          <w:szCs w:val="24"/>
        </w:rPr>
      </w:pPr>
      <w:r>
        <w:rPr>
          <w:sz w:val="24"/>
          <w:szCs w:val="24"/>
        </w:rPr>
        <w:t>Resultados condizente à estudos a níveis organizacionais (</w:t>
      </w:r>
      <w:r w:rsidRPr="00701FBD">
        <w:rPr>
          <w:i/>
          <w:sz w:val="24"/>
          <w:szCs w:val="24"/>
        </w:rPr>
        <w:t>Board Interlocking</w:t>
      </w:r>
      <w:r>
        <w:rPr>
          <w:sz w:val="24"/>
          <w:szCs w:val="24"/>
        </w:rPr>
        <w:t>) em que o fenômeno está fundamentado na dependência de recursos e é uma fonte de legitimidade. Infere-se, após identificada as centralidades desta relação, que os membros dos Conselhos Editoriais em Contabilidade representam sim os “recursos escassos” apontados na literatura como driver para a formação de laços entre os conselhos. E, também, determinados membros e laços com outros periódicos podem ser consequência da busca dos periódicos por obter legitimidade no meio acadêmico, principal destaque aos membros.</w:t>
      </w:r>
    </w:p>
    <w:p w14:paraId="63DF37E5" w14:textId="77777777" w:rsidR="00D730FD" w:rsidRPr="00B641AB" w:rsidRDefault="00D730FD" w:rsidP="00D730FD">
      <w:pPr>
        <w:autoSpaceDE w:val="0"/>
        <w:autoSpaceDN w:val="0"/>
        <w:adjustRightInd w:val="0"/>
        <w:ind w:firstLine="708"/>
        <w:jc w:val="both"/>
        <w:rPr>
          <w:sz w:val="24"/>
          <w:szCs w:val="24"/>
        </w:rPr>
      </w:pPr>
      <w:r>
        <w:rPr>
          <w:sz w:val="24"/>
          <w:szCs w:val="24"/>
        </w:rPr>
        <w:t>Conclui-se que os periódicos brasileiros de Contabilidade, como extrato da academia investigada, são bastante distintos, em praticamente a maioria de seus aspectos, desde a sua formação, até mesmo aspectos relacionais, um indicador de que à comunidade, apesar de centralizada (à níveis individuais: membros, organizacionais: conselhos e institucionais: instituições as quais os membros estão vinculados), apresenta certo grau de diversificação, contribuindo à evolução da área.</w:t>
      </w:r>
    </w:p>
    <w:p w14:paraId="17004D67" w14:textId="77777777" w:rsidR="007B6B64" w:rsidRDefault="00D730FD" w:rsidP="007B6B64">
      <w:pPr>
        <w:autoSpaceDE w:val="0"/>
        <w:autoSpaceDN w:val="0"/>
        <w:adjustRightInd w:val="0"/>
        <w:ind w:firstLine="708"/>
        <w:jc w:val="both"/>
        <w:rPr>
          <w:rFonts w:eastAsia="MinionPro-Regular"/>
          <w:sz w:val="24"/>
          <w:szCs w:val="24"/>
        </w:rPr>
      </w:pPr>
      <w:r w:rsidRPr="00FA1053">
        <w:rPr>
          <w:sz w:val="24"/>
          <w:szCs w:val="24"/>
        </w:rPr>
        <w:t xml:space="preserve">Na mesma linha dos debates trazidos por Mizruchi (1996) acredita-se que a investigação de tal fenômeno tem sua devida relevância, mas inferências precisam ser cautelosas para não perpassar as possibilidades de conclusões acerca do relacionamento, atendo-se apenas em um indicador, independentemente de quão relevante ele seja. O fenômeno de relações </w:t>
      </w:r>
      <w:r w:rsidRPr="00FA1053">
        <w:rPr>
          <w:sz w:val="24"/>
          <w:szCs w:val="24"/>
        </w:rPr>
        <w:lastRenderedPageBreak/>
        <w:t xml:space="preserve">interorganizacionais diz muito sobre o comportamento das empresas, mas tais análises não podem ser demasiadamente simplificadas. </w:t>
      </w:r>
      <w:r w:rsidRPr="00FA1053">
        <w:rPr>
          <w:sz w:val="24"/>
          <w:szCs w:val="24"/>
          <w14:shadow w14:blurRad="50800" w14:dist="50800" w14:dir="5400000" w14:sx="0" w14:sy="0" w14:kx="0" w14:ky="0" w14:algn="ctr">
            <w14:schemeClr w14:val="bg1"/>
          </w14:shadow>
        </w:rPr>
        <w:t xml:space="preserve">No que se refere as limitações, </w:t>
      </w:r>
      <w:r w:rsidRPr="00FA1053">
        <w:rPr>
          <w:sz w:val="24"/>
          <w:szCs w:val="24"/>
        </w:rPr>
        <w:t xml:space="preserve">destaca-se que, em virtude do grande número de atores (editores) identificados nas redes, encontrou-se a limitação operacional de não poder apresentar, em alguns gráficos, todas as ligações existentes nas redes. </w:t>
      </w:r>
      <w:r>
        <w:rPr>
          <w:sz w:val="24"/>
          <w:szCs w:val="24"/>
        </w:rPr>
        <w:t>Além de</w:t>
      </w:r>
      <w:r w:rsidRPr="00FA1053">
        <w:rPr>
          <w:sz w:val="24"/>
          <w:szCs w:val="24"/>
        </w:rPr>
        <w:t xml:space="preserve"> certo grau de subjetivismo inerente aos métodos adotados</w:t>
      </w:r>
      <w:r>
        <w:rPr>
          <w:sz w:val="24"/>
          <w:szCs w:val="24"/>
        </w:rPr>
        <w:t xml:space="preserve"> na operacionalização do estudo</w:t>
      </w:r>
      <w:r w:rsidRPr="00FA1053">
        <w:rPr>
          <w:sz w:val="24"/>
          <w:szCs w:val="24"/>
        </w:rPr>
        <w:t>, e principalmente quanto as inferências propostas pelos autores.</w:t>
      </w:r>
      <w:r w:rsidR="007B6B64">
        <w:rPr>
          <w:sz w:val="24"/>
          <w:szCs w:val="24"/>
        </w:rPr>
        <w:t xml:space="preserve"> </w:t>
      </w:r>
      <w:r w:rsidR="007B6B64" w:rsidRPr="00606072">
        <w:rPr>
          <w:rFonts w:eastAsia="MinionPro-Regular"/>
          <w:sz w:val="24"/>
          <w:szCs w:val="24"/>
        </w:rPr>
        <w:t xml:space="preserve">Diante desse contexto, destaca-se a necessidade de novas pesquisas e mais discussões acerca das redes de </w:t>
      </w:r>
      <w:r w:rsidR="007B6B64" w:rsidRPr="00606072">
        <w:rPr>
          <w:rFonts w:eastAsia="MinionPro-Regular"/>
          <w:i/>
          <w:sz w:val="24"/>
          <w:szCs w:val="24"/>
        </w:rPr>
        <w:t>Interlocking</w:t>
      </w:r>
      <w:r w:rsidR="007B6B64">
        <w:rPr>
          <w:rFonts w:eastAsia="MinionPro-Regular"/>
          <w:i/>
          <w:sz w:val="24"/>
          <w:szCs w:val="24"/>
        </w:rPr>
        <w:t xml:space="preserve"> Editorship</w:t>
      </w:r>
      <w:r w:rsidR="007B6B64" w:rsidRPr="00606072">
        <w:rPr>
          <w:rFonts w:eastAsia="MinionPro-Regular"/>
          <w:sz w:val="24"/>
          <w:szCs w:val="24"/>
        </w:rPr>
        <w:t xml:space="preserve"> dos Conselhos Editoriais dos periódicos de Contabilidade.</w:t>
      </w:r>
    </w:p>
    <w:p w14:paraId="100C2A05" w14:textId="28A45440" w:rsidR="00312A39" w:rsidRDefault="00D730FD" w:rsidP="00312A39">
      <w:pPr>
        <w:autoSpaceDE w:val="0"/>
        <w:autoSpaceDN w:val="0"/>
        <w:adjustRightInd w:val="0"/>
        <w:ind w:firstLine="708"/>
        <w:jc w:val="both"/>
        <w:rPr>
          <w:rFonts w:eastAsia="MinionPro-Regular"/>
          <w:sz w:val="24"/>
          <w:szCs w:val="24"/>
        </w:rPr>
      </w:pPr>
      <w:r w:rsidRPr="00606072">
        <w:rPr>
          <w:sz w:val="24"/>
          <w:szCs w:val="24"/>
        </w:rPr>
        <w:t>No que concerne a futuras pesquisas, sugere-se</w:t>
      </w:r>
      <w:r w:rsidRPr="00606072">
        <w:rPr>
          <w:b/>
          <w:sz w:val="24"/>
          <w:szCs w:val="24"/>
        </w:rPr>
        <w:t xml:space="preserve"> </w:t>
      </w:r>
      <w:r w:rsidRPr="00606072">
        <w:rPr>
          <w:sz w:val="24"/>
          <w:szCs w:val="24"/>
        </w:rPr>
        <w:t xml:space="preserve">investigar os periódicos que possuem em seus conselhos dois ou mais editores comuns se os mesmos possuem </w:t>
      </w:r>
      <w:r w:rsidRPr="00606072">
        <w:rPr>
          <w:sz w:val="24"/>
          <w:szCs w:val="24"/>
          <w14:shadow w14:blurRad="50800" w14:dist="50800" w14:dir="5400000" w14:sx="0" w14:sy="0" w14:kx="0" w14:ky="0" w14:algn="ctr">
            <w14:schemeClr w14:val="bg1"/>
          </w14:shadow>
        </w:rPr>
        <w:t>proximidade nas política</w:t>
      </w:r>
      <w:bookmarkStart w:id="0" w:name="_GoBack"/>
      <w:bookmarkEnd w:id="0"/>
      <w:r w:rsidRPr="00606072">
        <w:rPr>
          <w:sz w:val="24"/>
          <w:szCs w:val="24"/>
          <w14:shadow w14:blurRad="50800" w14:dist="50800" w14:dir="5400000" w14:sx="0" w14:sy="0" w14:kx="0" w14:ky="0" w14:algn="ctr">
            <w14:schemeClr w14:val="bg1"/>
          </w14:shadow>
        </w:rPr>
        <w:t>s editoriais, ou, pelo menos compartilham algum dos elementos. Nas palavras de Baccini e Barabesi (2010) a proximidade das políticas editoriais dos periódicos pode ser avaliada pelo número de editores comuns sentados em suas placas. </w:t>
      </w:r>
    </w:p>
    <w:p w14:paraId="213B4691" w14:textId="77777777" w:rsidR="00D730FD" w:rsidRPr="002451F7" w:rsidRDefault="00D730FD" w:rsidP="00D730FD">
      <w:pPr>
        <w:jc w:val="both"/>
        <w:rPr>
          <w:sz w:val="24"/>
          <w:szCs w:val="24"/>
          <w:highlight w:val="yellow"/>
        </w:rPr>
      </w:pPr>
      <w:r>
        <w:rPr>
          <w:sz w:val="24"/>
          <w:szCs w:val="24"/>
          <w14:shadow w14:blurRad="50800" w14:dist="50800" w14:dir="5400000" w14:sx="0" w14:sy="0" w14:kx="0" w14:ky="0" w14:algn="ctr">
            <w14:schemeClr w14:val="bg1"/>
          </w14:shadow>
        </w:rPr>
        <w:tab/>
      </w:r>
      <w:r>
        <w:rPr>
          <w:sz w:val="24"/>
          <w:szCs w:val="24"/>
        </w:rPr>
        <w:t>O presente estudo b</w:t>
      </w:r>
      <w:r w:rsidRPr="00FA1053">
        <w:rPr>
          <w:sz w:val="24"/>
          <w:szCs w:val="24"/>
        </w:rPr>
        <w:t>uscou fomentar o debate sobre a Educação e pesquisa em Contabilidade no Brasil.</w:t>
      </w:r>
      <w:r>
        <w:rPr>
          <w:sz w:val="24"/>
          <w:szCs w:val="24"/>
        </w:rPr>
        <w:t xml:space="preserve"> </w:t>
      </w:r>
      <w:r w:rsidRPr="00FA1053">
        <w:rPr>
          <w:sz w:val="24"/>
          <w:szCs w:val="24"/>
        </w:rPr>
        <w:t>Como o estudo de redes de relações no campo científico é recente, uma ampla gama de possibilidades</w:t>
      </w:r>
      <w:r w:rsidRPr="002451F7">
        <w:rPr>
          <w:sz w:val="24"/>
          <w:szCs w:val="24"/>
        </w:rPr>
        <w:t xml:space="preserve"> para estudos futuros existe (Rossoni &amp; Guarido Filho, 2009).</w:t>
      </w:r>
      <w:r>
        <w:rPr>
          <w:sz w:val="24"/>
          <w:szCs w:val="24"/>
        </w:rPr>
        <w:t xml:space="preserve"> </w:t>
      </w:r>
      <w:r w:rsidRPr="002451F7">
        <w:rPr>
          <w:sz w:val="24"/>
          <w:szCs w:val="24"/>
        </w:rPr>
        <w:t xml:space="preserve">No que concerne à formação de </w:t>
      </w:r>
      <w:r w:rsidRPr="002451F7">
        <w:rPr>
          <w:i/>
          <w:sz w:val="24"/>
          <w:szCs w:val="24"/>
        </w:rPr>
        <w:t>Board Interlocking</w:t>
      </w:r>
      <w:r w:rsidRPr="002451F7">
        <w:rPr>
          <w:sz w:val="24"/>
          <w:szCs w:val="24"/>
        </w:rPr>
        <w:t xml:space="preserve"> entre os conselhos dos periódicos de Contabilidade Brasileiros, destaca a possibilidade de investigar os determinantes de sua formação, e, principalmente seus consequentes.</w:t>
      </w:r>
      <w:r w:rsidRPr="00FA1053">
        <w:rPr>
          <w:sz w:val="24"/>
          <w:szCs w:val="24"/>
        </w:rPr>
        <w:t xml:space="preserve"> “Um analista de redes pode buscar a avaliar estas relações para descrever a estrutura de um grupo</w:t>
      </w:r>
      <w:r>
        <w:rPr>
          <w:sz w:val="24"/>
          <w:szCs w:val="24"/>
        </w:rPr>
        <w:t>;</w:t>
      </w:r>
      <w:r w:rsidRPr="00FA1053">
        <w:rPr>
          <w:sz w:val="24"/>
          <w:szCs w:val="24"/>
        </w:rPr>
        <w:t xml:space="preserve"> outro pode estudar o impacto desta estrutura no funcionamento do grupo e ou a influência desta estrutura nos indivíduos dentro do grupo”</w:t>
      </w:r>
      <w:r>
        <w:rPr>
          <w:sz w:val="24"/>
          <w:szCs w:val="24"/>
        </w:rPr>
        <w:t xml:space="preserve"> </w:t>
      </w:r>
      <w:r w:rsidRPr="00FA1053">
        <w:rPr>
          <w:sz w:val="24"/>
          <w:szCs w:val="24"/>
        </w:rPr>
        <w:t>(Wasserman &amp; Faust, 1994, p.9).</w:t>
      </w:r>
      <w:r>
        <w:rPr>
          <w:sz w:val="24"/>
          <w:szCs w:val="24"/>
        </w:rPr>
        <w:t xml:space="preserve"> Ou seja, após identificada as estruturas sociais dos periódicos, e verificada várias características distintas dentre os Conselhos, no que isso impacta</w:t>
      </w:r>
      <w:r w:rsidRPr="002451F7">
        <w:rPr>
          <w:sz w:val="24"/>
          <w:szCs w:val="24"/>
        </w:rPr>
        <w:t>?</w:t>
      </w:r>
      <w:r>
        <w:rPr>
          <w:sz w:val="24"/>
          <w:szCs w:val="24"/>
        </w:rPr>
        <w:t xml:space="preserve"> Uma potencial possibilidade de continuidade de pesquisas na área.</w:t>
      </w:r>
    </w:p>
    <w:p w14:paraId="5E4838F7" w14:textId="77777777" w:rsidR="00D730FD" w:rsidRPr="00FA1053" w:rsidRDefault="00D730FD" w:rsidP="00D730FD">
      <w:pPr>
        <w:jc w:val="both"/>
        <w:rPr>
          <w:sz w:val="24"/>
          <w:szCs w:val="24"/>
        </w:rPr>
      </w:pPr>
    </w:p>
    <w:p w14:paraId="5C3847D8" w14:textId="78EEF010" w:rsidR="005C26A7" w:rsidRDefault="00D63088" w:rsidP="00D63088">
      <w:pPr>
        <w:jc w:val="both"/>
        <w:rPr>
          <w:b/>
          <w:sz w:val="24"/>
        </w:rPr>
      </w:pPr>
      <w:r w:rsidRPr="002F6B29">
        <w:rPr>
          <w:b/>
          <w:sz w:val="24"/>
        </w:rPr>
        <w:t>REFERÊNCIAS</w:t>
      </w:r>
    </w:p>
    <w:p w14:paraId="017C82C3" w14:textId="77777777" w:rsidR="00D730FD" w:rsidRPr="002F6B29" w:rsidRDefault="00D730FD" w:rsidP="00D63088">
      <w:pPr>
        <w:jc w:val="both"/>
        <w:rPr>
          <w:b/>
          <w:sz w:val="24"/>
        </w:rPr>
      </w:pPr>
    </w:p>
    <w:p w14:paraId="3BAC897A" w14:textId="69EDD259" w:rsidR="00D63088" w:rsidRPr="002F6B29" w:rsidRDefault="00086B87" w:rsidP="008D0B38">
      <w:pPr>
        <w:pStyle w:val="Default"/>
        <w:spacing w:after="80"/>
        <w:jc w:val="both"/>
        <w:rPr>
          <w:rFonts w:ascii="Times New Roman" w:hAnsi="Times New Roman" w:cs="Times New Roman"/>
          <w:lang w:val="en-US"/>
        </w:rPr>
      </w:pPr>
      <w:r w:rsidRPr="002F6B29">
        <w:rPr>
          <w:rFonts w:ascii="Times New Roman" w:hAnsi="Times New Roman" w:cs="Times New Roman"/>
        </w:rPr>
        <w:t>Allen, M. P.</w:t>
      </w:r>
      <w:r w:rsidR="00D63088" w:rsidRPr="002F6B29">
        <w:rPr>
          <w:rFonts w:ascii="Times New Roman" w:hAnsi="Times New Roman" w:cs="Times New Roman"/>
        </w:rPr>
        <w:t xml:space="preserve"> (1974). </w:t>
      </w:r>
      <w:r w:rsidR="00D63088" w:rsidRPr="002F6B29">
        <w:rPr>
          <w:rFonts w:ascii="Times New Roman" w:hAnsi="Times New Roman" w:cs="Times New Roman"/>
          <w:lang w:val="en-US"/>
        </w:rPr>
        <w:t>T</w:t>
      </w:r>
      <w:r w:rsidRPr="002F6B29">
        <w:rPr>
          <w:rFonts w:ascii="Times New Roman" w:hAnsi="Times New Roman" w:cs="Times New Roman"/>
          <w:lang w:val="en-US"/>
        </w:rPr>
        <w:t>he s</w:t>
      </w:r>
      <w:r w:rsidR="00D63088" w:rsidRPr="002F6B29">
        <w:rPr>
          <w:rFonts w:ascii="Times New Roman" w:hAnsi="Times New Roman" w:cs="Times New Roman"/>
          <w:lang w:val="en-US"/>
        </w:rPr>
        <w:t xml:space="preserve">tructure of </w:t>
      </w:r>
      <w:r w:rsidRPr="002F6B29">
        <w:rPr>
          <w:rFonts w:ascii="Times New Roman" w:hAnsi="Times New Roman" w:cs="Times New Roman"/>
          <w:lang w:val="en-US"/>
        </w:rPr>
        <w:t>i</w:t>
      </w:r>
      <w:r w:rsidR="00D63088" w:rsidRPr="002F6B29">
        <w:rPr>
          <w:rFonts w:ascii="Times New Roman" w:hAnsi="Times New Roman" w:cs="Times New Roman"/>
          <w:lang w:val="en-US"/>
        </w:rPr>
        <w:t xml:space="preserve">nterorganizational </w:t>
      </w:r>
      <w:r w:rsidRPr="002F6B29">
        <w:rPr>
          <w:rFonts w:ascii="Times New Roman" w:hAnsi="Times New Roman" w:cs="Times New Roman"/>
          <w:lang w:val="en-US"/>
        </w:rPr>
        <w:t>elite cooptation: i</w:t>
      </w:r>
      <w:r w:rsidR="00D63088" w:rsidRPr="002F6B29">
        <w:rPr>
          <w:rFonts w:ascii="Times New Roman" w:hAnsi="Times New Roman" w:cs="Times New Roman"/>
          <w:lang w:val="en-US"/>
        </w:rPr>
        <w:t xml:space="preserve">nterlocking </w:t>
      </w:r>
      <w:r w:rsidRPr="002F6B29">
        <w:rPr>
          <w:rFonts w:ascii="Times New Roman" w:hAnsi="Times New Roman" w:cs="Times New Roman"/>
          <w:lang w:val="en-US"/>
        </w:rPr>
        <w:t>c</w:t>
      </w:r>
      <w:r w:rsidR="00D63088" w:rsidRPr="002F6B29">
        <w:rPr>
          <w:rFonts w:ascii="Times New Roman" w:hAnsi="Times New Roman" w:cs="Times New Roman"/>
          <w:lang w:val="en-US"/>
        </w:rPr>
        <w:t xml:space="preserve">orporate </w:t>
      </w:r>
      <w:r w:rsidRPr="002F6B29">
        <w:rPr>
          <w:rFonts w:ascii="Times New Roman" w:hAnsi="Times New Roman" w:cs="Times New Roman"/>
          <w:lang w:val="en-US"/>
        </w:rPr>
        <w:t>d</w:t>
      </w:r>
      <w:r w:rsidR="00D63088" w:rsidRPr="002F6B29">
        <w:rPr>
          <w:rFonts w:ascii="Times New Roman" w:hAnsi="Times New Roman" w:cs="Times New Roman"/>
          <w:lang w:val="en-US"/>
        </w:rPr>
        <w:t xml:space="preserve">irectorates. </w:t>
      </w:r>
      <w:r w:rsidR="00D63088" w:rsidRPr="002F6B29">
        <w:rPr>
          <w:rFonts w:ascii="Times New Roman" w:hAnsi="Times New Roman" w:cs="Times New Roman"/>
          <w:i/>
          <w:lang w:val="en-US"/>
        </w:rPr>
        <w:t>American Sociological Review</w:t>
      </w:r>
      <w:r w:rsidR="00D63088" w:rsidRPr="002F6B29">
        <w:rPr>
          <w:rFonts w:ascii="Times New Roman" w:hAnsi="Times New Roman" w:cs="Times New Roman"/>
          <w:lang w:val="en-US"/>
        </w:rPr>
        <w:t xml:space="preserve">, </w:t>
      </w:r>
      <w:r w:rsidR="00D63088" w:rsidRPr="002F6B29">
        <w:rPr>
          <w:rFonts w:ascii="Times New Roman" w:hAnsi="Times New Roman" w:cs="Times New Roman"/>
          <w:i/>
          <w:lang w:val="en-US"/>
        </w:rPr>
        <w:t>39</w:t>
      </w:r>
      <w:r w:rsidR="00D63088" w:rsidRPr="002F6B29">
        <w:rPr>
          <w:rFonts w:ascii="Times New Roman" w:hAnsi="Times New Roman" w:cs="Times New Roman"/>
          <w:lang w:val="en-US"/>
        </w:rPr>
        <w:t xml:space="preserve">(3), 393-406. </w:t>
      </w:r>
    </w:p>
    <w:p w14:paraId="6522DC4B" w14:textId="77777777" w:rsidR="00D63088" w:rsidRPr="002F6B29" w:rsidRDefault="00D63088" w:rsidP="008D0B38">
      <w:pPr>
        <w:spacing w:after="80"/>
        <w:jc w:val="both"/>
        <w:rPr>
          <w:sz w:val="24"/>
          <w:szCs w:val="24"/>
        </w:rPr>
      </w:pPr>
      <w:r w:rsidRPr="002F6B29">
        <w:rPr>
          <w:sz w:val="24"/>
          <w:szCs w:val="24"/>
          <w:lang w:val="en-US"/>
        </w:rPr>
        <w:t xml:space="preserve">Andrikopoulos, A., &amp; Economou, L. (2015). Editorial board interlocks in financial economics. </w:t>
      </w:r>
      <w:r w:rsidRPr="002F6B29">
        <w:rPr>
          <w:i/>
          <w:sz w:val="24"/>
          <w:szCs w:val="24"/>
        </w:rPr>
        <w:t>International Review of Financial Analysis</w:t>
      </w:r>
      <w:r w:rsidRPr="002F6B29">
        <w:rPr>
          <w:sz w:val="24"/>
          <w:szCs w:val="24"/>
        </w:rPr>
        <w:t xml:space="preserve">, </w:t>
      </w:r>
      <w:r w:rsidRPr="002F6B29">
        <w:rPr>
          <w:i/>
          <w:sz w:val="24"/>
          <w:szCs w:val="24"/>
        </w:rPr>
        <w:t>37</w:t>
      </w:r>
      <w:r w:rsidRPr="002F6B29">
        <w:rPr>
          <w:sz w:val="24"/>
          <w:szCs w:val="24"/>
        </w:rPr>
        <w:t xml:space="preserve">, 51-62. </w:t>
      </w:r>
    </w:p>
    <w:p w14:paraId="056A1453" w14:textId="1CCE3C0C" w:rsidR="00D63088" w:rsidRPr="002F6B29" w:rsidRDefault="00D63088" w:rsidP="008D0B38">
      <w:pPr>
        <w:spacing w:after="80"/>
        <w:jc w:val="both"/>
        <w:rPr>
          <w:sz w:val="24"/>
          <w:szCs w:val="24"/>
        </w:rPr>
      </w:pPr>
      <w:r w:rsidRPr="002F6B29">
        <w:rPr>
          <w:sz w:val="24"/>
          <w:szCs w:val="24"/>
        </w:rPr>
        <w:t xml:space="preserve">Avelar, E. A., Boina, T. M., Ribeiro, L. M. P., &amp; Santos, T. S. (2015). Análise dos </w:t>
      </w:r>
      <w:r w:rsidR="00876D46" w:rsidRPr="002F6B29">
        <w:rPr>
          <w:sz w:val="24"/>
          <w:szCs w:val="24"/>
        </w:rPr>
        <w:t>a</w:t>
      </w:r>
      <w:r w:rsidRPr="002F6B29">
        <w:rPr>
          <w:sz w:val="24"/>
          <w:szCs w:val="24"/>
        </w:rPr>
        <w:t xml:space="preserve">rtigos </w:t>
      </w:r>
      <w:r w:rsidR="00876D46" w:rsidRPr="002F6B29">
        <w:rPr>
          <w:sz w:val="24"/>
          <w:szCs w:val="24"/>
        </w:rPr>
        <w:t>publicados nos p</w:t>
      </w:r>
      <w:r w:rsidRPr="002F6B29">
        <w:rPr>
          <w:sz w:val="24"/>
          <w:szCs w:val="24"/>
        </w:rPr>
        <w:t xml:space="preserve">rincipais </w:t>
      </w:r>
      <w:r w:rsidR="00876D46" w:rsidRPr="002F6B29">
        <w:rPr>
          <w:sz w:val="24"/>
          <w:szCs w:val="24"/>
        </w:rPr>
        <w:t>pe</w:t>
      </w:r>
      <w:r w:rsidRPr="002F6B29">
        <w:rPr>
          <w:sz w:val="24"/>
          <w:szCs w:val="24"/>
        </w:rPr>
        <w:t xml:space="preserve">riódicos </w:t>
      </w:r>
      <w:r w:rsidR="00876D46" w:rsidRPr="002F6B29">
        <w:rPr>
          <w:sz w:val="24"/>
          <w:szCs w:val="24"/>
        </w:rPr>
        <w:t>b</w:t>
      </w:r>
      <w:r w:rsidRPr="002F6B29">
        <w:rPr>
          <w:sz w:val="24"/>
          <w:szCs w:val="24"/>
        </w:rPr>
        <w:t xml:space="preserve">rasileiros de </w:t>
      </w:r>
      <w:r w:rsidR="00876D46" w:rsidRPr="002F6B29">
        <w:rPr>
          <w:sz w:val="24"/>
          <w:szCs w:val="24"/>
        </w:rPr>
        <w:t>c</w:t>
      </w:r>
      <w:r w:rsidRPr="002F6B29">
        <w:rPr>
          <w:sz w:val="24"/>
          <w:szCs w:val="24"/>
        </w:rPr>
        <w:t xml:space="preserve">ontabilidade no </w:t>
      </w:r>
      <w:r w:rsidR="00876D46" w:rsidRPr="002F6B29">
        <w:rPr>
          <w:sz w:val="24"/>
          <w:szCs w:val="24"/>
        </w:rPr>
        <w:t>s</w:t>
      </w:r>
      <w:r w:rsidRPr="002F6B29">
        <w:rPr>
          <w:sz w:val="24"/>
          <w:szCs w:val="24"/>
        </w:rPr>
        <w:t xml:space="preserve">éculo XXI. </w:t>
      </w:r>
      <w:r w:rsidRPr="002F6B29">
        <w:rPr>
          <w:rStyle w:val="nfase"/>
          <w:sz w:val="24"/>
          <w:szCs w:val="24"/>
          <w:bdr w:val="none" w:sz="0" w:space="0" w:color="auto" w:frame="1"/>
        </w:rPr>
        <w:t>Sociedade, Contabilidade e Gestão</w:t>
      </w:r>
      <w:r w:rsidRPr="002F6B29">
        <w:rPr>
          <w:sz w:val="24"/>
          <w:szCs w:val="24"/>
        </w:rPr>
        <w:t xml:space="preserve">, </w:t>
      </w:r>
      <w:r w:rsidRPr="002F6B29">
        <w:rPr>
          <w:i/>
          <w:sz w:val="24"/>
          <w:szCs w:val="24"/>
        </w:rPr>
        <w:t>10</w:t>
      </w:r>
      <w:r w:rsidRPr="002F6B29">
        <w:rPr>
          <w:sz w:val="24"/>
          <w:szCs w:val="24"/>
        </w:rPr>
        <w:t>(3), 63-79.</w:t>
      </w:r>
    </w:p>
    <w:p w14:paraId="519A56EB" w14:textId="77777777" w:rsidR="00D63088" w:rsidRPr="002F6B29" w:rsidRDefault="00D63088" w:rsidP="008D0B38">
      <w:pPr>
        <w:spacing w:after="80"/>
        <w:jc w:val="both"/>
        <w:rPr>
          <w:sz w:val="24"/>
          <w:szCs w:val="24"/>
          <w:lang w:val="en-US"/>
        </w:rPr>
      </w:pPr>
      <w:r w:rsidRPr="002F6B29">
        <w:rPr>
          <w:sz w:val="24"/>
          <w:szCs w:val="24"/>
        </w:rPr>
        <w:t xml:space="preserve">Baccini, A., &amp; Barabesi, L. (2010). Interlocking editorship. </w:t>
      </w:r>
      <w:r w:rsidRPr="002F6B29">
        <w:rPr>
          <w:sz w:val="24"/>
          <w:szCs w:val="24"/>
          <w:lang w:val="en-US"/>
        </w:rPr>
        <w:t xml:space="preserve">A network analysis of the links between economic journals. </w:t>
      </w:r>
      <w:r w:rsidRPr="002F6B29">
        <w:rPr>
          <w:i/>
          <w:sz w:val="24"/>
          <w:szCs w:val="24"/>
          <w:lang w:val="en-US"/>
        </w:rPr>
        <w:t>Scientometrics</w:t>
      </w:r>
      <w:r w:rsidRPr="002F6B29">
        <w:rPr>
          <w:sz w:val="24"/>
          <w:szCs w:val="24"/>
          <w:lang w:val="en-US"/>
        </w:rPr>
        <w:t xml:space="preserve">, </w:t>
      </w:r>
      <w:r w:rsidRPr="002F6B29">
        <w:rPr>
          <w:i/>
          <w:sz w:val="24"/>
          <w:szCs w:val="24"/>
          <w:lang w:val="en-US"/>
        </w:rPr>
        <w:t>82</w:t>
      </w:r>
      <w:r w:rsidRPr="002F6B29">
        <w:rPr>
          <w:sz w:val="24"/>
          <w:szCs w:val="24"/>
          <w:lang w:val="en-US"/>
        </w:rPr>
        <w:t xml:space="preserve">(2), 365-389. </w:t>
      </w:r>
    </w:p>
    <w:p w14:paraId="29055A00" w14:textId="7814D6B8" w:rsidR="00D63088" w:rsidRPr="002F6B29" w:rsidRDefault="00D63088" w:rsidP="008D0B38">
      <w:pPr>
        <w:spacing w:after="80"/>
        <w:jc w:val="both"/>
        <w:rPr>
          <w:sz w:val="24"/>
          <w:szCs w:val="24"/>
          <w:lang w:val="en-US"/>
        </w:rPr>
      </w:pPr>
      <w:r w:rsidRPr="002F6B29">
        <w:rPr>
          <w:sz w:val="24"/>
          <w:szCs w:val="24"/>
          <w:lang w:val="en-US"/>
        </w:rPr>
        <w:t xml:space="preserve">Baccini, A., &amp; Barabesi, </w:t>
      </w:r>
      <w:r w:rsidR="000572B8" w:rsidRPr="002F6B29">
        <w:rPr>
          <w:sz w:val="24"/>
          <w:szCs w:val="24"/>
          <w:lang w:val="en-US"/>
        </w:rPr>
        <w:t>L. (2011). Seats at the table: t</w:t>
      </w:r>
      <w:r w:rsidRPr="002F6B29">
        <w:rPr>
          <w:sz w:val="24"/>
          <w:szCs w:val="24"/>
          <w:lang w:val="en-US"/>
        </w:rPr>
        <w:t xml:space="preserve">he network of the editorial boards in information and library science. </w:t>
      </w:r>
      <w:r w:rsidRPr="002F6B29">
        <w:rPr>
          <w:i/>
          <w:sz w:val="24"/>
          <w:szCs w:val="24"/>
          <w:lang w:val="en-US"/>
        </w:rPr>
        <w:t>Journal of Informetrics</w:t>
      </w:r>
      <w:r w:rsidRPr="002F6B29">
        <w:rPr>
          <w:sz w:val="24"/>
          <w:szCs w:val="24"/>
          <w:lang w:val="en-US"/>
        </w:rPr>
        <w:t xml:space="preserve">, </w:t>
      </w:r>
      <w:r w:rsidRPr="002F6B29">
        <w:rPr>
          <w:i/>
          <w:sz w:val="24"/>
          <w:szCs w:val="24"/>
          <w:lang w:val="en-US"/>
        </w:rPr>
        <w:t>5</w:t>
      </w:r>
      <w:r w:rsidRPr="002F6B29">
        <w:rPr>
          <w:sz w:val="24"/>
          <w:szCs w:val="24"/>
          <w:lang w:val="en-US"/>
        </w:rPr>
        <w:t xml:space="preserve">(3), 382-391. </w:t>
      </w:r>
    </w:p>
    <w:p w14:paraId="527E5000" w14:textId="35235D9A" w:rsidR="00E1612A" w:rsidRPr="002F6B29" w:rsidRDefault="00E1612A" w:rsidP="008D0B38">
      <w:pPr>
        <w:spacing w:after="80"/>
        <w:jc w:val="both"/>
        <w:rPr>
          <w:color w:val="000000" w:themeColor="text1"/>
          <w:sz w:val="24"/>
          <w:szCs w:val="24"/>
          <w:lang w:val="en-US"/>
        </w:rPr>
      </w:pPr>
      <w:r w:rsidRPr="002F6B29">
        <w:rPr>
          <w:color w:val="000000" w:themeColor="text1"/>
          <w:sz w:val="24"/>
          <w:szCs w:val="24"/>
          <w:lang w:val="en-US"/>
        </w:rPr>
        <w:t xml:space="preserve">Baccini, </w:t>
      </w:r>
      <w:r w:rsidR="009870AC" w:rsidRPr="002F6B29">
        <w:rPr>
          <w:color w:val="000000" w:themeColor="text1"/>
          <w:sz w:val="24"/>
          <w:szCs w:val="24"/>
          <w:lang w:val="en-US"/>
        </w:rPr>
        <w:t xml:space="preserve">A., </w:t>
      </w:r>
      <w:r w:rsidRPr="002F6B29">
        <w:rPr>
          <w:color w:val="000000" w:themeColor="text1"/>
          <w:sz w:val="24"/>
          <w:szCs w:val="24"/>
          <w:lang w:val="en-US"/>
        </w:rPr>
        <w:t>Barabesi</w:t>
      </w:r>
      <w:r w:rsidR="009870AC" w:rsidRPr="002F6B29">
        <w:rPr>
          <w:color w:val="000000" w:themeColor="text1"/>
          <w:sz w:val="24"/>
          <w:szCs w:val="24"/>
          <w:lang w:val="en-US"/>
        </w:rPr>
        <w:t xml:space="preserve"> L.</w:t>
      </w:r>
      <w:r w:rsidRPr="002F6B29">
        <w:rPr>
          <w:color w:val="000000" w:themeColor="text1"/>
          <w:sz w:val="24"/>
          <w:szCs w:val="24"/>
          <w:lang w:val="en-US"/>
        </w:rPr>
        <w:t>,</w:t>
      </w:r>
      <w:r w:rsidR="009870AC" w:rsidRPr="002F6B29">
        <w:rPr>
          <w:color w:val="000000" w:themeColor="text1"/>
          <w:sz w:val="24"/>
          <w:szCs w:val="24"/>
          <w:lang w:val="en-US"/>
        </w:rPr>
        <w:t xml:space="preserve"> &amp; </w:t>
      </w:r>
      <w:r w:rsidRPr="002F6B29">
        <w:rPr>
          <w:color w:val="000000" w:themeColor="text1"/>
          <w:sz w:val="24"/>
          <w:szCs w:val="24"/>
          <w:lang w:val="en-US"/>
        </w:rPr>
        <w:t>Marcheselli</w:t>
      </w:r>
      <w:r w:rsidR="009870AC" w:rsidRPr="002F6B29">
        <w:rPr>
          <w:color w:val="000000" w:themeColor="text1"/>
          <w:sz w:val="24"/>
          <w:szCs w:val="24"/>
          <w:lang w:val="en-US"/>
        </w:rPr>
        <w:t>, M.</w:t>
      </w:r>
      <w:r w:rsidRPr="002F6B29">
        <w:rPr>
          <w:color w:val="000000" w:themeColor="text1"/>
          <w:sz w:val="24"/>
          <w:szCs w:val="24"/>
          <w:lang w:val="en-US"/>
        </w:rPr>
        <w:t xml:space="preserve"> (2009).</w:t>
      </w:r>
      <w:r w:rsidR="009870AC" w:rsidRPr="002F6B29">
        <w:rPr>
          <w:color w:val="000000" w:themeColor="text1"/>
          <w:sz w:val="24"/>
          <w:szCs w:val="24"/>
          <w:lang w:val="en-US"/>
        </w:rPr>
        <w:t xml:space="preserve"> How are statistical journals linked? A network analysis. </w:t>
      </w:r>
      <w:r w:rsidR="009870AC" w:rsidRPr="002F6B29">
        <w:rPr>
          <w:i/>
          <w:color w:val="000000" w:themeColor="text1"/>
          <w:sz w:val="24"/>
          <w:szCs w:val="24"/>
          <w:lang w:val="en-US"/>
        </w:rPr>
        <w:t>Chance</w:t>
      </w:r>
      <w:r w:rsidR="009870AC" w:rsidRPr="002F6B29">
        <w:rPr>
          <w:color w:val="000000" w:themeColor="text1"/>
          <w:sz w:val="24"/>
          <w:szCs w:val="24"/>
          <w:lang w:val="en-US"/>
        </w:rPr>
        <w:t xml:space="preserve">, </w:t>
      </w:r>
      <w:r w:rsidR="009870AC" w:rsidRPr="002F6B29">
        <w:rPr>
          <w:i/>
          <w:color w:val="000000" w:themeColor="text1"/>
          <w:sz w:val="24"/>
          <w:szCs w:val="24"/>
          <w:lang w:val="en-US"/>
        </w:rPr>
        <w:t>22</w:t>
      </w:r>
      <w:r w:rsidR="009870AC" w:rsidRPr="002F6B29">
        <w:rPr>
          <w:color w:val="000000" w:themeColor="text1"/>
          <w:sz w:val="24"/>
          <w:szCs w:val="24"/>
          <w:lang w:val="en-US"/>
        </w:rPr>
        <w:t>(3), 35-45.</w:t>
      </w:r>
    </w:p>
    <w:p w14:paraId="4D5A89AA" w14:textId="2D889135" w:rsidR="00D63088" w:rsidRPr="002F6B29" w:rsidRDefault="00D63088" w:rsidP="008D0B38">
      <w:pPr>
        <w:spacing w:after="80"/>
        <w:jc w:val="both"/>
        <w:rPr>
          <w:sz w:val="24"/>
          <w:szCs w:val="24"/>
        </w:rPr>
      </w:pPr>
      <w:r w:rsidRPr="002F6B29">
        <w:rPr>
          <w:sz w:val="24"/>
          <w:szCs w:val="24"/>
          <w:lang w:val="en-US"/>
        </w:rPr>
        <w:t xml:space="preserve">Beuren, I. M., &amp; Souza, J. C. (2008). </w:t>
      </w:r>
      <w:r w:rsidRPr="002F6B29">
        <w:rPr>
          <w:sz w:val="24"/>
          <w:szCs w:val="24"/>
        </w:rPr>
        <w:t xml:space="preserve">Em busca de um delineamento de proposta para classificação dos periódicos internacionais de contabilidade para o Qualis CAPES. </w:t>
      </w:r>
      <w:r w:rsidRPr="002F6B29">
        <w:rPr>
          <w:rStyle w:val="nfase"/>
          <w:sz w:val="24"/>
          <w:szCs w:val="24"/>
          <w:bdr w:val="none" w:sz="0" w:space="0" w:color="auto" w:frame="1"/>
        </w:rPr>
        <w:t>R</w:t>
      </w:r>
      <w:r w:rsidR="000572B8" w:rsidRPr="002F6B29">
        <w:rPr>
          <w:rStyle w:val="nfase"/>
          <w:sz w:val="24"/>
          <w:szCs w:val="24"/>
          <w:bdr w:val="none" w:sz="0" w:space="0" w:color="auto" w:frame="1"/>
        </w:rPr>
        <w:t>evista Contabilidade &amp; Finanças</w:t>
      </w:r>
      <w:r w:rsidRPr="002F6B29">
        <w:rPr>
          <w:rStyle w:val="nfase"/>
          <w:sz w:val="24"/>
          <w:szCs w:val="24"/>
          <w:bdr w:val="none" w:sz="0" w:space="0" w:color="auto" w:frame="1"/>
        </w:rPr>
        <w:t>-USP</w:t>
      </w:r>
      <w:r w:rsidRPr="002F6B29">
        <w:rPr>
          <w:sz w:val="24"/>
          <w:szCs w:val="24"/>
        </w:rPr>
        <w:t xml:space="preserve">, </w:t>
      </w:r>
      <w:r w:rsidRPr="002F6B29">
        <w:rPr>
          <w:i/>
          <w:sz w:val="24"/>
          <w:szCs w:val="24"/>
        </w:rPr>
        <w:t>19</w:t>
      </w:r>
      <w:r w:rsidRPr="002F6B29">
        <w:rPr>
          <w:sz w:val="24"/>
          <w:szCs w:val="24"/>
        </w:rPr>
        <w:t>(46), 44-58.</w:t>
      </w:r>
    </w:p>
    <w:p w14:paraId="25602C88" w14:textId="21046947" w:rsidR="00D63088" w:rsidRPr="002F6B29" w:rsidRDefault="00D63088" w:rsidP="008D0B38">
      <w:pPr>
        <w:autoSpaceDE w:val="0"/>
        <w:autoSpaceDN w:val="0"/>
        <w:adjustRightInd w:val="0"/>
        <w:spacing w:after="80"/>
        <w:jc w:val="both"/>
        <w:rPr>
          <w:sz w:val="24"/>
          <w:szCs w:val="24"/>
          <w:lang w:val="en-US"/>
        </w:rPr>
      </w:pPr>
      <w:r w:rsidRPr="00D730FD">
        <w:rPr>
          <w:sz w:val="24"/>
          <w:szCs w:val="24"/>
          <w:lang w:val="en-US"/>
        </w:rPr>
        <w:t>Brinn, T., &amp; Jones, M.</w:t>
      </w:r>
      <w:r w:rsidR="000572B8" w:rsidRPr="00D730FD">
        <w:rPr>
          <w:sz w:val="24"/>
          <w:szCs w:val="24"/>
          <w:lang w:val="en-US"/>
        </w:rPr>
        <w:t xml:space="preserve"> </w:t>
      </w:r>
      <w:r w:rsidRPr="00D730FD">
        <w:rPr>
          <w:sz w:val="24"/>
          <w:szCs w:val="24"/>
          <w:lang w:val="en-US"/>
        </w:rPr>
        <w:t>J. (2008)</w:t>
      </w:r>
      <w:r w:rsidR="000572B8" w:rsidRPr="00D730FD">
        <w:rPr>
          <w:sz w:val="24"/>
          <w:szCs w:val="24"/>
          <w:lang w:val="en-US"/>
        </w:rPr>
        <w:t>.</w:t>
      </w:r>
      <w:r w:rsidRPr="00D730FD">
        <w:rPr>
          <w:sz w:val="24"/>
          <w:szCs w:val="24"/>
          <w:lang w:val="en-US"/>
        </w:rPr>
        <w:t xml:space="preserve"> </w:t>
      </w:r>
      <w:r w:rsidRPr="002F6B29">
        <w:rPr>
          <w:sz w:val="24"/>
          <w:szCs w:val="24"/>
          <w:lang w:val="en-US"/>
        </w:rPr>
        <w:t xml:space="preserve">The composition of editorial boards </w:t>
      </w:r>
      <w:r w:rsidR="000572B8" w:rsidRPr="002F6B29">
        <w:rPr>
          <w:sz w:val="24"/>
          <w:szCs w:val="24"/>
          <w:lang w:val="en-US"/>
        </w:rPr>
        <w:t>in accounting: a UK perspective.</w:t>
      </w:r>
      <w:r w:rsidRPr="002F6B29">
        <w:rPr>
          <w:sz w:val="24"/>
          <w:szCs w:val="24"/>
          <w:lang w:val="en-US"/>
        </w:rPr>
        <w:t xml:space="preserve"> </w:t>
      </w:r>
      <w:r w:rsidRPr="002F6B29">
        <w:rPr>
          <w:i/>
          <w:sz w:val="24"/>
          <w:szCs w:val="24"/>
          <w:lang w:val="en-US"/>
        </w:rPr>
        <w:t>Accounting, Auditing &amp; Accountability Journal</w:t>
      </w:r>
      <w:r w:rsidRPr="002F6B29">
        <w:rPr>
          <w:sz w:val="24"/>
          <w:szCs w:val="24"/>
          <w:lang w:val="en-US"/>
        </w:rPr>
        <w:t xml:space="preserve">, </w:t>
      </w:r>
      <w:r w:rsidRPr="002F6B29">
        <w:rPr>
          <w:i/>
          <w:sz w:val="24"/>
          <w:szCs w:val="24"/>
          <w:lang w:val="en-US"/>
        </w:rPr>
        <w:t>21</w:t>
      </w:r>
      <w:r w:rsidRPr="002F6B29">
        <w:rPr>
          <w:sz w:val="24"/>
          <w:szCs w:val="24"/>
          <w:lang w:val="en-US"/>
        </w:rPr>
        <w:t>(1), 5-35</w:t>
      </w:r>
      <w:r w:rsidR="000572B8" w:rsidRPr="002F6B29">
        <w:rPr>
          <w:sz w:val="24"/>
          <w:szCs w:val="24"/>
          <w:lang w:val="en-US"/>
        </w:rPr>
        <w:t>.</w:t>
      </w:r>
    </w:p>
    <w:p w14:paraId="0CC1D8EC" w14:textId="4EE02DA8" w:rsidR="00D63088" w:rsidRPr="002F6B29" w:rsidRDefault="00D63088" w:rsidP="008D0B38">
      <w:pPr>
        <w:autoSpaceDE w:val="0"/>
        <w:autoSpaceDN w:val="0"/>
        <w:adjustRightInd w:val="0"/>
        <w:spacing w:after="80"/>
        <w:jc w:val="both"/>
        <w:rPr>
          <w:sz w:val="24"/>
          <w:szCs w:val="24"/>
          <w:lang w:val="en-US"/>
        </w:rPr>
      </w:pPr>
      <w:r w:rsidRPr="002F6B29">
        <w:rPr>
          <w:sz w:val="24"/>
          <w:szCs w:val="24"/>
          <w:lang w:val="en-US"/>
        </w:rPr>
        <w:t>Dhanani, A.</w:t>
      </w:r>
      <w:r w:rsidR="000572B8" w:rsidRPr="002F6B29">
        <w:rPr>
          <w:sz w:val="24"/>
          <w:szCs w:val="24"/>
          <w:lang w:val="en-US"/>
        </w:rPr>
        <w:t>,</w:t>
      </w:r>
      <w:r w:rsidRPr="002F6B29">
        <w:rPr>
          <w:sz w:val="24"/>
          <w:szCs w:val="24"/>
          <w:lang w:val="en-US"/>
        </w:rPr>
        <w:t xml:space="preserve"> &amp; Jones, M. J. (2017). Editorial </w:t>
      </w:r>
      <w:r w:rsidR="000572B8" w:rsidRPr="002F6B29">
        <w:rPr>
          <w:sz w:val="24"/>
          <w:szCs w:val="24"/>
          <w:lang w:val="en-US"/>
        </w:rPr>
        <w:t>boards of accounting journals: g</w:t>
      </w:r>
      <w:r w:rsidRPr="002F6B29">
        <w:rPr>
          <w:sz w:val="24"/>
          <w:szCs w:val="24"/>
          <w:lang w:val="en-US"/>
        </w:rPr>
        <w:t>ender diversity and internationalization</w:t>
      </w:r>
      <w:r w:rsidR="00267AE2" w:rsidRPr="002F6B29">
        <w:rPr>
          <w:sz w:val="24"/>
          <w:szCs w:val="24"/>
          <w:lang w:val="en-US"/>
        </w:rPr>
        <w:t>.</w:t>
      </w:r>
      <w:r w:rsidRPr="002F6B29">
        <w:rPr>
          <w:sz w:val="24"/>
          <w:szCs w:val="24"/>
          <w:lang w:val="en-US"/>
        </w:rPr>
        <w:t xml:space="preserve"> </w:t>
      </w:r>
      <w:r w:rsidRPr="002F6B29">
        <w:rPr>
          <w:i/>
          <w:sz w:val="24"/>
          <w:szCs w:val="24"/>
          <w:lang w:val="en-US"/>
        </w:rPr>
        <w:t>Accounting, Auditing &amp; Accountability Journal</w:t>
      </w:r>
      <w:r w:rsidRPr="002F6B29">
        <w:rPr>
          <w:sz w:val="24"/>
          <w:szCs w:val="24"/>
          <w:lang w:val="en-US"/>
        </w:rPr>
        <w:t xml:space="preserve">, </w:t>
      </w:r>
      <w:r w:rsidRPr="002F6B29">
        <w:rPr>
          <w:i/>
          <w:sz w:val="24"/>
          <w:szCs w:val="24"/>
          <w:lang w:val="en-US"/>
        </w:rPr>
        <w:t>30</w:t>
      </w:r>
      <w:r w:rsidR="00267AE2" w:rsidRPr="002F6B29">
        <w:rPr>
          <w:sz w:val="24"/>
          <w:szCs w:val="24"/>
          <w:lang w:val="en-US"/>
        </w:rPr>
        <w:t>(</w:t>
      </w:r>
      <w:r w:rsidRPr="002F6B29">
        <w:rPr>
          <w:sz w:val="24"/>
          <w:szCs w:val="24"/>
          <w:lang w:val="en-US"/>
        </w:rPr>
        <w:t>5</w:t>
      </w:r>
      <w:r w:rsidR="00267AE2" w:rsidRPr="002F6B29">
        <w:rPr>
          <w:sz w:val="24"/>
          <w:szCs w:val="24"/>
          <w:lang w:val="en-US"/>
        </w:rPr>
        <w:t>), 1008-1040</w:t>
      </w:r>
      <w:r w:rsidRPr="002F6B29">
        <w:rPr>
          <w:sz w:val="24"/>
          <w:szCs w:val="24"/>
          <w:lang w:val="en-US"/>
        </w:rPr>
        <w:t>.</w:t>
      </w:r>
    </w:p>
    <w:p w14:paraId="259ED9EE" w14:textId="7338E68C" w:rsidR="00F167F7" w:rsidRPr="002F6B29" w:rsidRDefault="00F167F7" w:rsidP="008D0B38">
      <w:pPr>
        <w:spacing w:after="80"/>
        <w:jc w:val="both"/>
        <w:rPr>
          <w:color w:val="000000" w:themeColor="text1"/>
          <w:sz w:val="24"/>
          <w:szCs w:val="24"/>
          <w:lang w:val="en-US"/>
        </w:rPr>
      </w:pPr>
      <w:r w:rsidRPr="002F6B29">
        <w:rPr>
          <w:color w:val="000000" w:themeColor="text1"/>
          <w:sz w:val="24"/>
          <w:szCs w:val="24"/>
          <w:lang w:val="en-US"/>
        </w:rPr>
        <w:lastRenderedPageBreak/>
        <w:t xml:space="preserve">Freeman, L. C. (1979). Centrality in social networks conceptual clarification. </w:t>
      </w:r>
      <w:r w:rsidRPr="002F6B29">
        <w:rPr>
          <w:i/>
          <w:color w:val="000000" w:themeColor="text1"/>
          <w:sz w:val="24"/>
          <w:szCs w:val="24"/>
          <w:lang w:val="en-US"/>
        </w:rPr>
        <w:t>Social Networks</w:t>
      </w:r>
      <w:r w:rsidRPr="002F6B29">
        <w:rPr>
          <w:color w:val="000000" w:themeColor="text1"/>
          <w:sz w:val="24"/>
          <w:szCs w:val="24"/>
          <w:lang w:val="en-US"/>
        </w:rPr>
        <w:t xml:space="preserve">, </w:t>
      </w:r>
      <w:r w:rsidRPr="002F6B29">
        <w:rPr>
          <w:i/>
          <w:color w:val="000000" w:themeColor="text1"/>
          <w:sz w:val="24"/>
          <w:szCs w:val="24"/>
          <w:lang w:val="en-US"/>
        </w:rPr>
        <w:t>1</w:t>
      </w:r>
      <w:r w:rsidRPr="002F6B29">
        <w:rPr>
          <w:color w:val="000000" w:themeColor="text1"/>
          <w:sz w:val="24"/>
          <w:szCs w:val="24"/>
          <w:lang w:val="en-US"/>
        </w:rPr>
        <w:t>(3), 215-239.</w:t>
      </w:r>
    </w:p>
    <w:p w14:paraId="03AB949A" w14:textId="616FBB6A" w:rsidR="00D63088" w:rsidRPr="002F6B29" w:rsidRDefault="00D63088" w:rsidP="008D0B38">
      <w:pPr>
        <w:spacing w:after="80"/>
        <w:jc w:val="both"/>
        <w:rPr>
          <w:sz w:val="24"/>
          <w:szCs w:val="24"/>
          <w:lang w:val="en-US"/>
        </w:rPr>
      </w:pPr>
      <w:r w:rsidRPr="002F6B29">
        <w:rPr>
          <w:sz w:val="24"/>
          <w:szCs w:val="24"/>
          <w:lang w:val="en-US"/>
        </w:rPr>
        <w:t>Gibbons, J. D., &amp; Fish, M. (</w:t>
      </w:r>
      <w:r w:rsidR="00DC450A" w:rsidRPr="002F6B29">
        <w:rPr>
          <w:sz w:val="24"/>
          <w:szCs w:val="24"/>
          <w:lang w:val="en-US"/>
        </w:rPr>
        <w:t>1991</w:t>
      </w:r>
      <w:r w:rsidRPr="002F6B29">
        <w:rPr>
          <w:sz w:val="24"/>
          <w:szCs w:val="24"/>
          <w:lang w:val="en-US"/>
        </w:rPr>
        <w:t xml:space="preserve">). Rankings of </w:t>
      </w:r>
      <w:r w:rsidR="00D008F3" w:rsidRPr="002F6B29">
        <w:rPr>
          <w:sz w:val="24"/>
          <w:szCs w:val="24"/>
          <w:lang w:val="en-US"/>
        </w:rPr>
        <w:t>e</w:t>
      </w:r>
      <w:r w:rsidRPr="002F6B29">
        <w:rPr>
          <w:sz w:val="24"/>
          <w:szCs w:val="24"/>
          <w:lang w:val="en-US"/>
        </w:rPr>
        <w:t xml:space="preserve">conomics </w:t>
      </w:r>
      <w:r w:rsidR="00D008F3" w:rsidRPr="002F6B29">
        <w:rPr>
          <w:sz w:val="24"/>
          <w:szCs w:val="24"/>
          <w:lang w:val="en-US"/>
        </w:rPr>
        <w:t>f</w:t>
      </w:r>
      <w:r w:rsidRPr="002F6B29">
        <w:rPr>
          <w:sz w:val="24"/>
          <w:szCs w:val="24"/>
          <w:lang w:val="en-US"/>
        </w:rPr>
        <w:t xml:space="preserve">aculties and </w:t>
      </w:r>
      <w:r w:rsidR="00D008F3" w:rsidRPr="002F6B29">
        <w:rPr>
          <w:sz w:val="24"/>
          <w:szCs w:val="24"/>
          <w:lang w:val="en-US"/>
        </w:rPr>
        <w:t>r</w:t>
      </w:r>
      <w:r w:rsidRPr="002F6B29">
        <w:rPr>
          <w:sz w:val="24"/>
          <w:szCs w:val="24"/>
          <w:lang w:val="en-US"/>
        </w:rPr>
        <w:t xml:space="preserve">epresentation on </w:t>
      </w:r>
      <w:r w:rsidR="00D008F3" w:rsidRPr="002F6B29">
        <w:rPr>
          <w:sz w:val="24"/>
          <w:szCs w:val="24"/>
          <w:lang w:val="en-US"/>
        </w:rPr>
        <w:t>e</w:t>
      </w:r>
      <w:r w:rsidRPr="002F6B29">
        <w:rPr>
          <w:sz w:val="24"/>
          <w:szCs w:val="24"/>
          <w:lang w:val="en-US"/>
        </w:rPr>
        <w:t xml:space="preserve">ditorial </w:t>
      </w:r>
      <w:r w:rsidR="00D008F3" w:rsidRPr="002F6B29">
        <w:rPr>
          <w:sz w:val="24"/>
          <w:szCs w:val="24"/>
          <w:lang w:val="en-US"/>
        </w:rPr>
        <w:t>b</w:t>
      </w:r>
      <w:r w:rsidRPr="002F6B29">
        <w:rPr>
          <w:sz w:val="24"/>
          <w:szCs w:val="24"/>
          <w:lang w:val="en-US"/>
        </w:rPr>
        <w:t xml:space="preserve">oards of </w:t>
      </w:r>
      <w:r w:rsidR="00D008F3" w:rsidRPr="002F6B29">
        <w:rPr>
          <w:sz w:val="24"/>
          <w:szCs w:val="24"/>
          <w:lang w:val="en-US"/>
        </w:rPr>
        <w:t>t</w:t>
      </w:r>
      <w:r w:rsidRPr="002F6B29">
        <w:rPr>
          <w:sz w:val="24"/>
          <w:szCs w:val="24"/>
          <w:lang w:val="en-US"/>
        </w:rPr>
        <w:t xml:space="preserve">op </w:t>
      </w:r>
      <w:r w:rsidR="00D008F3" w:rsidRPr="002F6B29">
        <w:rPr>
          <w:sz w:val="24"/>
          <w:szCs w:val="24"/>
          <w:lang w:val="en-US"/>
        </w:rPr>
        <w:t>j</w:t>
      </w:r>
      <w:r w:rsidRPr="002F6B29">
        <w:rPr>
          <w:sz w:val="24"/>
          <w:szCs w:val="24"/>
          <w:lang w:val="en-US"/>
        </w:rPr>
        <w:t xml:space="preserve">ournals. </w:t>
      </w:r>
      <w:r w:rsidRPr="002F6B29">
        <w:rPr>
          <w:i/>
          <w:sz w:val="24"/>
          <w:szCs w:val="24"/>
          <w:lang w:val="en-US"/>
        </w:rPr>
        <w:t>The Journal of Economic Education</w:t>
      </w:r>
      <w:r w:rsidRPr="002F6B29">
        <w:rPr>
          <w:sz w:val="24"/>
          <w:szCs w:val="24"/>
          <w:lang w:val="en-US"/>
        </w:rPr>
        <w:t xml:space="preserve">, </w:t>
      </w:r>
      <w:r w:rsidRPr="002F6B29">
        <w:rPr>
          <w:i/>
          <w:sz w:val="24"/>
          <w:szCs w:val="24"/>
          <w:lang w:val="en-US"/>
        </w:rPr>
        <w:t>22</w:t>
      </w:r>
      <w:r w:rsidRPr="002F6B29">
        <w:rPr>
          <w:sz w:val="24"/>
          <w:szCs w:val="24"/>
          <w:lang w:val="en-US"/>
        </w:rPr>
        <w:t xml:space="preserve">(4), 361-372. </w:t>
      </w:r>
    </w:p>
    <w:p w14:paraId="10143321" w14:textId="6C16CCA3" w:rsidR="00AB199D" w:rsidRPr="002F6B29" w:rsidRDefault="00AB199D" w:rsidP="008D0B38">
      <w:pPr>
        <w:spacing w:after="80"/>
        <w:jc w:val="both"/>
        <w:rPr>
          <w:color w:val="000000" w:themeColor="text1"/>
          <w:sz w:val="24"/>
          <w:szCs w:val="24"/>
          <w:lang w:val="en-US"/>
        </w:rPr>
      </w:pPr>
      <w:r w:rsidRPr="002F6B29">
        <w:rPr>
          <w:color w:val="000000" w:themeColor="text1"/>
          <w:sz w:val="24"/>
          <w:szCs w:val="24"/>
          <w:lang w:val="en-US"/>
        </w:rPr>
        <w:t xml:space="preserve">Hanneman, R. A., &amp; Riddle, M. (2005). </w:t>
      </w:r>
      <w:r w:rsidRPr="002F6B29">
        <w:rPr>
          <w:i/>
          <w:color w:val="000000" w:themeColor="text1"/>
          <w:sz w:val="24"/>
          <w:szCs w:val="24"/>
          <w:lang w:val="en-US"/>
        </w:rPr>
        <w:t>Introduction to Social Network Methods</w:t>
      </w:r>
      <w:r w:rsidR="00201E8C" w:rsidRPr="002F6B29">
        <w:rPr>
          <w:color w:val="000000" w:themeColor="text1"/>
          <w:sz w:val="24"/>
          <w:szCs w:val="24"/>
          <w:lang w:val="en-US"/>
        </w:rPr>
        <w:t>.</w:t>
      </w:r>
      <w:r w:rsidRPr="002F6B29">
        <w:rPr>
          <w:color w:val="000000" w:themeColor="text1"/>
          <w:sz w:val="24"/>
          <w:szCs w:val="24"/>
          <w:lang w:val="en-US"/>
        </w:rPr>
        <w:t xml:space="preserve"> Department of Soci</w:t>
      </w:r>
      <w:r w:rsidR="00201E8C" w:rsidRPr="002F6B29">
        <w:rPr>
          <w:color w:val="000000" w:themeColor="text1"/>
          <w:sz w:val="24"/>
          <w:szCs w:val="24"/>
          <w:lang w:val="en-US"/>
        </w:rPr>
        <w:t>ology, University of California,</w:t>
      </w:r>
      <w:r w:rsidRPr="002F6B29">
        <w:rPr>
          <w:color w:val="000000" w:themeColor="text1"/>
          <w:sz w:val="24"/>
          <w:szCs w:val="24"/>
          <w:lang w:val="en-US"/>
        </w:rPr>
        <w:t xml:space="preserve"> Riverside. </w:t>
      </w:r>
    </w:p>
    <w:p w14:paraId="42E905A7" w14:textId="61F978D6" w:rsidR="00D63088" w:rsidRPr="002F6B29" w:rsidRDefault="00D63088" w:rsidP="008D0B38">
      <w:pPr>
        <w:autoSpaceDE w:val="0"/>
        <w:autoSpaceDN w:val="0"/>
        <w:adjustRightInd w:val="0"/>
        <w:spacing w:after="80"/>
        <w:jc w:val="both"/>
        <w:rPr>
          <w:sz w:val="24"/>
          <w:szCs w:val="24"/>
          <w:lang w:val="en-US"/>
        </w:rPr>
      </w:pPr>
      <w:r w:rsidRPr="002F6B29">
        <w:rPr>
          <w:sz w:val="24"/>
          <w:szCs w:val="24"/>
          <w:lang w:val="en-US"/>
        </w:rPr>
        <w:t>Liwei, Z.</w:t>
      </w:r>
      <w:r w:rsidR="003B57B4" w:rsidRPr="002F6B29">
        <w:rPr>
          <w:sz w:val="24"/>
          <w:szCs w:val="24"/>
          <w:lang w:val="en-US"/>
        </w:rPr>
        <w:t>,</w:t>
      </w:r>
      <w:r w:rsidRPr="002F6B29">
        <w:rPr>
          <w:sz w:val="24"/>
          <w:szCs w:val="24"/>
          <w:lang w:val="en-US"/>
        </w:rPr>
        <w:t xml:space="preserve"> &amp; Chunlin, J. (2015). Social </w:t>
      </w:r>
      <w:r w:rsidR="003B57B4" w:rsidRPr="002F6B29">
        <w:rPr>
          <w:sz w:val="24"/>
          <w:szCs w:val="24"/>
          <w:lang w:val="en-US"/>
        </w:rPr>
        <w:t>n</w:t>
      </w:r>
      <w:r w:rsidRPr="002F6B29">
        <w:rPr>
          <w:sz w:val="24"/>
          <w:szCs w:val="24"/>
          <w:lang w:val="en-US"/>
        </w:rPr>
        <w:t xml:space="preserve">etwork </w:t>
      </w:r>
      <w:r w:rsidR="003B57B4" w:rsidRPr="002F6B29">
        <w:rPr>
          <w:sz w:val="24"/>
          <w:szCs w:val="24"/>
          <w:lang w:val="en-US"/>
        </w:rPr>
        <w:t>a</w:t>
      </w:r>
      <w:r w:rsidRPr="002F6B29">
        <w:rPr>
          <w:sz w:val="24"/>
          <w:szCs w:val="24"/>
          <w:lang w:val="en-US"/>
        </w:rPr>
        <w:t xml:space="preserve">nalysis and </w:t>
      </w:r>
      <w:r w:rsidR="003B57B4" w:rsidRPr="002F6B29">
        <w:rPr>
          <w:sz w:val="24"/>
          <w:szCs w:val="24"/>
          <w:lang w:val="en-US"/>
        </w:rPr>
        <w:t>a</w:t>
      </w:r>
      <w:r w:rsidRPr="002F6B29">
        <w:rPr>
          <w:sz w:val="24"/>
          <w:szCs w:val="24"/>
          <w:lang w:val="en-US"/>
        </w:rPr>
        <w:t xml:space="preserve">cademic </w:t>
      </w:r>
      <w:r w:rsidR="003B57B4" w:rsidRPr="002F6B29">
        <w:rPr>
          <w:sz w:val="24"/>
          <w:szCs w:val="24"/>
          <w:lang w:val="en-US"/>
        </w:rPr>
        <w:t>performance of the e</w:t>
      </w:r>
      <w:r w:rsidRPr="002F6B29">
        <w:rPr>
          <w:sz w:val="24"/>
          <w:szCs w:val="24"/>
          <w:lang w:val="en-US"/>
        </w:rPr>
        <w:t xml:space="preserve">ditorial </w:t>
      </w:r>
      <w:r w:rsidR="003B57B4" w:rsidRPr="002F6B29">
        <w:rPr>
          <w:sz w:val="24"/>
          <w:szCs w:val="24"/>
          <w:lang w:val="en-US"/>
        </w:rPr>
        <w:t>b</w:t>
      </w:r>
      <w:r w:rsidRPr="002F6B29">
        <w:rPr>
          <w:sz w:val="24"/>
          <w:szCs w:val="24"/>
          <w:lang w:val="en-US"/>
        </w:rPr>
        <w:t xml:space="preserve">oard </w:t>
      </w:r>
      <w:r w:rsidR="003B57B4" w:rsidRPr="002F6B29">
        <w:rPr>
          <w:sz w:val="24"/>
          <w:szCs w:val="24"/>
          <w:lang w:val="en-US"/>
        </w:rPr>
        <w:t>m</w:t>
      </w:r>
      <w:r w:rsidRPr="002F6B29">
        <w:rPr>
          <w:sz w:val="24"/>
          <w:szCs w:val="24"/>
          <w:lang w:val="en-US"/>
        </w:rPr>
        <w:t xml:space="preserve">embers for </w:t>
      </w:r>
      <w:r w:rsidR="003B57B4" w:rsidRPr="002F6B29">
        <w:rPr>
          <w:sz w:val="24"/>
          <w:szCs w:val="24"/>
          <w:lang w:val="en-US"/>
        </w:rPr>
        <w:t>j</w:t>
      </w:r>
      <w:r w:rsidRPr="002F6B29">
        <w:rPr>
          <w:sz w:val="24"/>
          <w:szCs w:val="24"/>
          <w:lang w:val="en-US"/>
        </w:rPr>
        <w:t xml:space="preserve">ournals of </w:t>
      </w:r>
      <w:r w:rsidR="003B57B4" w:rsidRPr="002F6B29">
        <w:rPr>
          <w:sz w:val="24"/>
          <w:szCs w:val="24"/>
          <w:lang w:val="en-US"/>
        </w:rPr>
        <w:t>l</w:t>
      </w:r>
      <w:r w:rsidRPr="002F6B29">
        <w:rPr>
          <w:sz w:val="24"/>
          <w:szCs w:val="24"/>
          <w:lang w:val="en-US"/>
        </w:rPr>
        <w:t xml:space="preserve">ibrary and </w:t>
      </w:r>
      <w:r w:rsidR="003B57B4" w:rsidRPr="002F6B29">
        <w:rPr>
          <w:sz w:val="24"/>
          <w:szCs w:val="24"/>
          <w:lang w:val="en-US"/>
        </w:rPr>
        <w:t>i</w:t>
      </w:r>
      <w:r w:rsidRPr="002F6B29">
        <w:rPr>
          <w:sz w:val="24"/>
          <w:szCs w:val="24"/>
          <w:lang w:val="en-US"/>
        </w:rPr>
        <w:t xml:space="preserve">nformation </w:t>
      </w:r>
      <w:r w:rsidR="003B57B4" w:rsidRPr="002F6B29">
        <w:rPr>
          <w:sz w:val="24"/>
          <w:szCs w:val="24"/>
          <w:lang w:val="en-US"/>
        </w:rPr>
        <w:t>science.</w:t>
      </w:r>
      <w:r w:rsidRPr="002F6B29">
        <w:rPr>
          <w:sz w:val="24"/>
          <w:szCs w:val="24"/>
          <w:lang w:val="en-US"/>
        </w:rPr>
        <w:t xml:space="preserve"> </w:t>
      </w:r>
      <w:r w:rsidRPr="002F6B29">
        <w:rPr>
          <w:i/>
          <w:sz w:val="24"/>
          <w:szCs w:val="24"/>
          <w:lang w:val="en-US"/>
        </w:rPr>
        <w:t>Collnet Journal of Scientometrics and Information Management,</w:t>
      </w:r>
      <w:r w:rsidRPr="002F6B29">
        <w:rPr>
          <w:sz w:val="24"/>
          <w:szCs w:val="24"/>
          <w:lang w:val="en-US"/>
        </w:rPr>
        <w:t xml:space="preserve"> </w:t>
      </w:r>
      <w:r w:rsidRPr="002F6B29">
        <w:rPr>
          <w:i/>
          <w:sz w:val="24"/>
          <w:szCs w:val="24"/>
          <w:lang w:val="en-US"/>
        </w:rPr>
        <w:t>9</w:t>
      </w:r>
      <w:r w:rsidRPr="002F6B29">
        <w:rPr>
          <w:sz w:val="24"/>
          <w:szCs w:val="24"/>
          <w:lang w:val="en-US"/>
        </w:rPr>
        <w:t>(2), 131-143.</w:t>
      </w:r>
    </w:p>
    <w:p w14:paraId="505435D1" w14:textId="668C7CCB" w:rsidR="00AB199D" w:rsidRPr="002F6B29" w:rsidRDefault="00AB199D" w:rsidP="008D0B38">
      <w:pPr>
        <w:autoSpaceDE w:val="0"/>
        <w:autoSpaceDN w:val="0"/>
        <w:adjustRightInd w:val="0"/>
        <w:spacing w:after="80"/>
        <w:jc w:val="both"/>
        <w:rPr>
          <w:color w:val="000000" w:themeColor="text1"/>
          <w:sz w:val="24"/>
          <w:szCs w:val="24"/>
          <w:lang w:val="en-US"/>
        </w:rPr>
      </w:pPr>
      <w:r w:rsidRPr="002F6B29">
        <w:rPr>
          <w:color w:val="000000" w:themeColor="text1"/>
          <w:sz w:val="24"/>
          <w:szCs w:val="24"/>
          <w:lang w:val="en-US"/>
        </w:rPr>
        <w:t xml:space="preserve">Lowe, D. J., &amp; Van Fleet, D. D. (2009). Scholarly achievement and accounting journal editorial board membership. </w:t>
      </w:r>
      <w:r w:rsidRPr="002F6B29">
        <w:rPr>
          <w:i/>
          <w:color w:val="000000" w:themeColor="text1"/>
          <w:sz w:val="24"/>
          <w:szCs w:val="24"/>
          <w:lang w:val="en-US"/>
        </w:rPr>
        <w:t>Journal of Accounting Education</w:t>
      </w:r>
      <w:r w:rsidRPr="002F6B29">
        <w:rPr>
          <w:color w:val="000000" w:themeColor="text1"/>
          <w:sz w:val="24"/>
          <w:szCs w:val="24"/>
          <w:lang w:val="en-US"/>
        </w:rPr>
        <w:t xml:space="preserve">, </w:t>
      </w:r>
      <w:r w:rsidRPr="002F6B29">
        <w:rPr>
          <w:i/>
          <w:color w:val="000000" w:themeColor="text1"/>
          <w:sz w:val="24"/>
          <w:szCs w:val="24"/>
          <w:lang w:val="en-US"/>
        </w:rPr>
        <w:t>27</w:t>
      </w:r>
      <w:r w:rsidRPr="002F6B29">
        <w:rPr>
          <w:color w:val="000000" w:themeColor="text1"/>
          <w:sz w:val="24"/>
          <w:szCs w:val="24"/>
          <w:lang w:val="en-US"/>
        </w:rPr>
        <w:t>(4), 197-209.</w:t>
      </w:r>
    </w:p>
    <w:p w14:paraId="4F811BD5" w14:textId="4802992C" w:rsidR="00EE484D" w:rsidRPr="002F6B29" w:rsidRDefault="00EE484D" w:rsidP="008D0B38">
      <w:pPr>
        <w:autoSpaceDE w:val="0"/>
        <w:autoSpaceDN w:val="0"/>
        <w:adjustRightInd w:val="0"/>
        <w:spacing w:after="80"/>
        <w:jc w:val="both"/>
        <w:rPr>
          <w:color w:val="000000" w:themeColor="text1"/>
          <w:sz w:val="24"/>
          <w:szCs w:val="24"/>
        </w:rPr>
      </w:pPr>
      <w:r w:rsidRPr="002F6B29">
        <w:rPr>
          <w:color w:val="000000" w:themeColor="text1"/>
          <w:sz w:val="24"/>
          <w:szCs w:val="24"/>
          <w:lang w:val="en-US"/>
        </w:rPr>
        <w:t>Mello,</w:t>
      </w:r>
      <w:r w:rsidR="00201E8C" w:rsidRPr="002F6B29">
        <w:rPr>
          <w:color w:val="000000" w:themeColor="text1"/>
          <w:sz w:val="24"/>
          <w:szCs w:val="24"/>
          <w:lang w:val="en-US"/>
        </w:rPr>
        <w:t xml:space="preserve"> C. M.,</w:t>
      </w:r>
      <w:r w:rsidRPr="002F6B29">
        <w:rPr>
          <w:color w:val="000000" w:themeColor="text1"/>
          <w:sz w:val="24"/>
          <w:szCs w:val="24"/>
          <w:lang w:val="en-US"/>
        </w:rPr>
        <w:t xml:space="preserve"> Crubellate</w:t>
      </w:r>
      <w:r w:rsidR="00201E8C" w:rsidRPr="002F6B29">
        <w:rPr>
          <w:color w:val="000000" w:themeColor="text1"/>
          <w:sz w:val="24"/>
          <w:szCs w:val="24"/>
          <w:lang w:val="en-US"/>
        </w:rPr>
        <w:t>, J. M.,</w:t>
      </w:r>
      <w:r w:rsidRPr="002F6B29">
        <w:rPr>
          <w:color w:val="000000" w:themeColor="text1"/>
          <w:sz w:val="24"/>
          <w:szCs w:val="24"/>
          <w:lang w:val="en-US"/>
        </w:rPr>
        <w:t xml:space="preserve"> &amp; Rossoni</w:t>
      </w:r>
      <w:r w:rsidR="00201E8C" w:rsidRPr="002F6B29">
        <w:rPr>
          <w:color w:val="000000" w:themeColor="text1"/>
          <w:sz w:val="24"/>
          <w:szCs w:val="24"/>
          <w:lang w:val="en-US"/>
        </w:rPr>
        <w:t>, L.</w:t>
      </w:r>
      <w:r w:rsidRPr="002F6B29">
        <w:rPr>
          <w:color w:val="000000" w:themeColor="text1"/>
          <w:sz w:val="24"/>
          <w:szCs w:val="24"/>
          <w:lang w:val="en-US"/>
        </w:rPr>
        <w:t xml:space="preserve"> (2010).</w:t>
      </w:r>
      <w:r w:rsidR="00201E8C" w:rsidRPr="002F6B29">
        <w:rPr>
          <w:color w:val="000000" w:themeColor="text1"/>
          <w:sz w:val="24"/>
          <w:szCs w:val="24"/>
          <w:lang w:val="en-US"/>
        </w:rPr>
        <w:t xml:space="preserve"> </w:t>
      </w:r>
      <w:r w:rsidR="002D6239" w:rsidRPr="002F6B29">
        <w:rPr>
          <w:color w:val="000000" w:themeColor="text1"/>
          <w:sz w:val="24"/>
          <w:szCs w:val="24"/>
        </w:rPr>
        <w:t>Dinâmica de r</w:t>
      </w:r>
      <w:r w:rsidR="00201E8C" w:rsidRPr="002F6B29">
        <w:rPr>
          <w:color w:val="000000" w:themeColor="text1"/>
          <w:sz w:val="24"/>
          <w:szCs w:val="24"/>
        </w:rPr>
        <w:t xml:space="preserve">elacionamento e </w:t>
      </w:r>
      <w:r w:rsidR="002D6239" w:rsidRPr="002F6B29">
        <w:rPr>
          <w:color w:val="000000" w:themeColor="text1"/>
          <w:sz w:val="24"/>
          <w:szCs w:val="24"/>
        </w:rPr>
        <w:t>p</w:t>
      </w:r>
      <w:r w:rsidR="00201E8C" w:rsidRPr="002F6B29">
        <w:rPr>
          <w:color w:val="000000" w:themeColor="text1"/>
          <w:sz w:val="24"/>
          <w:szCs w:val="24"/>
        </w:rPr>
        <w:t xml:space="preserve">rováveis </w:t>
      </w:r>
      <w:r w:rsidR="002D6239" w:rsidRPr="002F6B29">
        <w:rPr>
          <w:color w:val="000000" w:themeColor="text1"/>
          <w:sz w:val="24"/>
          <w:szCs w:val="24"/>
        </w:rPr>
        <w:t>r</w:t>
      </w:r>
      <w:r w:rsidR="00201E8C" w:rsidRPr="002F6B29">
        <w:rPr>
          <w:color w:val="000000" w:themeColor="text1"/>
          <w:sz w:val="24"/>
          <w:szCs w:val="24"/>
        </w:rPr>
        <w:t xml:space="preserve">espostas </w:t>
      </w:r>
      <w:r w:rsidR="002D6239" w:rsidRPr="002F6B29">
        <w:rPr>
          <w:color w:val="000000" w:themeColor="text1"/>
          <w:sz w:val="24"/>
          <w:szCs w:val="24"/>
        </w:rPr>
        <w:t>e</w:t>
      </w:r>
      <w:r w:rsidR="00201E8C" w:rsidRPr="002F6B29">
        <w:rPr>
          <w:color w:val="000000" w:themeColor="text1"/>
          <w:sz w:val="24"/>
          <w:szCs w:val="24"/>
        </w:rPr>
        <w:t xml:space="preserve">stratégicas de </w:t>
      </w:r>
      <w:r w:rsidR="002D6239" w:rsidRPr="002F6B29">
        <w:rPr>
          <w:color w:val="000000" w:themeColor="text1"/>
          <w:sz w:val="24"/>
          <w:szCs w:val="24"/>
        </w:rPr>
        <w:t>p</w:t>
      </w:r>
      <w:r w:rsidR="00201E8C" w:rsidRPr="002F6B29">
        <w:rPr>
          <w:color w:val="000000" w:themeColor="text1"/>
          <w:sz w:val="24"/>
          <w:szCs w:val="24"/>
        </w:rPr>
        <w:t xml:space="preserve">rogramas </w:t>
      </w:r>
      <w:r w:rsidR="002D6239" w:rsidRPr="002F6B29">
        <w:rPr>
          <w:color w:val="000000" w:themeColor="text1"/>
          <w:sz w:val="24"/>
          <w:szCs w:val="24"/>
        </w:rPr>
        <w:t>b</w:t>
      </w:r>
      <w:r w:rsidR="00201E8C" w:rsidRPr="002F6B29">
        <w:rPr>
          <w:color w:val="000000" w:themeColor="text1"/>
          <w:sz w:val="24"/>
          <w:szCs w:val="24"/>
        </w:rPr>
        <w:t xml:space="preserve">rasileiros de </w:t>
      </w:r>
      <w:r w:rsidR="002D6239" w:rsidRPr="002F6B29">
        <w:rPr>
          <w:color w:val="000000" w:themeColor="text1"/>
          <w:sz w:val="24"/>
          <w:szCs w:val="24"/>
        </w:rPr>
        <w:t>p</w:t>
      </w:r>
      <w:r w:rsidR="00201E8C" w:rsidRPr="002F6B29">
        <w:rPr>
          <w:color w:val="000000" w:themeColor="text1"/>
          <w:sz w:val="24"/>
          <w:szCs w:val="24"/>
        </w:rPr>
        <w:t>ós-</w:t>
      </w:r>
      <w:r w:rsidR="002D6239" w:rsidRPr="002F6B29">
        <w:rPr>
          <w:color w:val="000000" w:themeColor="text1"/>
          <w:sz w:val="24"/>
          <w:szCs w:val="24"/>
        </w:rPr>
        <w:t>g</w:t>
      </w:r>
      <w:r w:rsidR="00201E8C" w:rsidRPr="002F6B29">
        <w:rPr>
          <w:color w:val="000000" w:themeColor="text1"/>
          <w:sz w:val="24"/>
          <w:szCs w:val="24"/>
        </w:rPr>
        <w:t xml:space="preserve">raduação em </w:t>
      </w:r>
      <w:r w:rsidR="002D6239" w:rsidRPr="002F6B29">
        <w:rPr>
          <w:color w:val="000000" w:themeColor="text1"/>
          <w:sz w:val="24"/>
          <w:szCs w:val="24"/>
        </w:rPr>
        <w:t>a</w:t>
      </w:r>
      <w:r w:rsidR="00201E8C" w:rsidRPr="002F6B29">
        <w:rPr>
          <w:color w:val="000000" w:themeColor="text1"/>
          <w:sz w:val="24"/>
          <w:szCs w:val="24"/>
        </w:rPr>
        <w:t xml:space="preserve">dministração à </w:t>
      </w:r>
      <w:r w:rsidR="002D6239" w:rsidRPr="002F6B29">
        <w:rPr>
          <w:color w:val="000000" w:themeColor="text1"/>
          <w:sz w:val="24"/>
          <w:szCs w:val="24"/>
        </w:rPr>
        <w:t>a</w:t>
      </w:r>
      <w:r w:rsidR="00201E8C" w:rsidRPr="002F6B29">
        <w:rPr>
          <w:color w:val="000000" w:themeColor="text1"/>
          <w:sz w:val="24"/>
          <w:szCs w:val="24"/>
        </w:rPr>
        <w:t xml:space="preserve">valiação da Capes: </w:t>
      </w:r>
      <w:r w:rsidR="002D6239" w:rsidRPr="002F6B29">
        <w:rPr>
          <w:color w:val="000000" w:themeColor="text1"/>
          <w:sz w:val="24"/>
          <w:szCs w:val="24"/>
        </w:rPr>
        <w:t>p</w:t>
      </w:r>
      <w:r w:rsidR="00201E8C" w:rsidRPr="002F6B29">
        <w:rPr>
          <w:color w:val="000000" w:themeColor="text1"/>
          <w:sz w:val="24"/>
          <w:szCs w:val="24"/>
        </w:rPr>
        <w:t xml:space="preserve">roposições </w:t>
      </w:r>
      <w:r w:rsidR="002D6239" w:rsidRPr="002F6B29">
        <w:rPr>
          <w:color w:val="000000" w:themeColor="text1"/>
          <w:sz w:val="24"/>
          <w:szCs w:val="24"/>
        </w:rPr>
        <w:t>i</w:t>
      </w:r>
      <w:r w:rsidR="00201E8C" w:rsidRPr="002F6B29">
        <w:rPr>
          <w:color w:val="000000" w:themeColor="text1"/>
          <w:sz w:val="24"/>
          <w:szCs w:val="24"/>
        </w:rPr>
        <w:t xml:space="preserve">nstitucionais a partir da </w:t>
      </w:r>
      <w:r w:rsidR="002D6239" w:rsidRPr="002F6B29">
        <w:rPr>
          <w:color w:val="000000" w:themeColor="text1"/>
          <w:sz w:val="24"/>
          <w:szCs w:val="24"/>
        </w:rPr>
        <w:t>a</w:t>
      </w:r>
      <w:r w:rsidR="00201E8C" w:rsidRPr="002F6B29">
        <w:rPr>
          <w:color w:val="000000" w:themeColor="text1"/>
          <w:sz w:val="24"/>
          <w:szCs w:val="24"/>
        </w:rPr>
        <w:t xml:space="preserve">nálise de </w:t>
      </w:r>
      <w:r w:rsidR="002D6239" w:rsidRPr="002F6B29">
        <w:rPr>
          <w:color w:val="000000" w:themeColor="text1"/>
          <w:sz w:val="24"/>
          <w:szCs w:val="24"/>
        </w:rPr>
        <w:t>r</w:t>
      </w:r>
      <w:r w:rsidR="00201E8C" w:rsidRPr="002F6B29">
        <w:rPr>
          <w:color w:val="000000" w:themeColor="text1"/>
          <w:sz w:val="24"/>
          <w:szCs w:val="24"/>
        </w:rPr>
        <w:t xml:space="preserve">edes de </w:t>
      </w:r>
      <w:r w:rsidR="002D6239" w:rsidRPr="002F6B29">
        <w:rPr>
          <w:color w:val="000000" w:themeColor="text1"/>
          <w:sz w:val="24"/>
          <w:szCs w:val="24"/>
        </w:rPr>
        <w:t>c</w:t>
      </w:r>
      <w:r w:rsidR="00201E8C" w:rsidRPr="002F6B29">
        <w:rPr>
          <w:color w:val="000000" w:themeColor="text1"/>
          <w:sz w:val="24"/>
          <w:szCs w:val="24"/>
        </w:rPr>
        <w:t>o-</w:t>
      </w:r>
      <w:r w:rsidR="002D6239" w:rsidRPr="002F6B29">
        <w:rPr>
          <w:color w:val="000000" w:themeColor="text1"/>
          <w:sz w:val="24"/>
          <w:szCs w:val="24"/>
        </w:rPr>
        <w:t>a</w:t>
      </w:r>
      <w:r w:rsidR="00201E8C" w:rsidRPr="002F6B29">
        <w:rPr>
          <w:color w:val="000000" w:themeColor="text1"/>
          <w:sz w:val="24"/>
          <w:szCs w:val="24"/>
        </w:rPr>
        <w:t>utorias</w:t>
      </w:r>
      <w:r w:rsidR="002D6239" w:rsidRPr="002F6B29">
        <w:rPr>
          <w:color w:val="000000" w:themeColor="text1"/>
          <w:sz w:val="24"/>
          <w:szCs w:val="24"/>
        </w:rPr>
        <w:t xml:space="preserve">. </w:t>
      </w:r>
      <w:r w:rsidR="002D6239" w:rsidRPr="002F6B29">
        <w:rPr>
          <w:i/>
          <w:color w:val="000000" w:themeColor="text1"/>
          <w:sz w:val="24"/>
          <w:szCs w:val="24"/>
        </w:rPr>
        <w:t>Revista de Administração Contemporânea</w:t>
      </w:r>
      <w:r w:rsidR="00201E8C" w:rsidRPr="002F6B29">
        <w:rPr>
          <w:color w:val="000000" w:themeColor="text1"/>
          <w:sz w:val="24"/>
          <w:szCs w:val="24"/>
        </w:rPr>
        <w:t xml:space="preserve">, </w:t>
      </w:r>
      <w:r w:rsidR="00201E8C" w:rsidRPr="002F6B29">
        <w:rPr>
          <w:i/>
          <w:color w:val="000000" w:themeColor="text1"/>
          <w:sz w:val="24"/>
          <w:szCs w:val="24"/>
        </w:rPr>
        <w:t>14</w:t>
      </w:r>
      <w:r w:rsidR="00201E8C" w:rsidRPr="002F6B29">
        <w:rPr>
          <w:color w:val="000000" w:themeColor="text1"/>
          <w:sz w:val="24"/>
          <w:szCs w:val="24"/>
        </w:rPr>
        <w:t>(3), 434-457.</w:t>
      </w:r>
    </w:p>
    <w:p w14:paraId="008AB87B" w14:textId="3F68A203" w:rsidR="00D63088" w:rsidRPr="002F6B29" w:rsidRDefault="00D63088" w:rsidP="008D0B38">
      <w:pPr>
        <w:autoSpaceDE w:val="0"/>
        <w:autoSpaceDN w:val="0"/>
        <w:adjustRightInd w:val="0"/>
        <w:spacing w:after="80"/>
        <w:jc w:val="both"/>
        <w:rPr>
          <w:sz w:val="24"/>
          <w:szCs w:val="24"/>
        </w:rPr>
      </w:pPr>
      <w:r w:rsidRPr="002F6B29">
        <w:rPr>
          <w:sz w:val="24"/>
          <w:szCs w:val="24"/>
        </w:rPr>
        <w:t xml:space="preserve">Mizruchi, </w:t>
      </w:r>
      <w:r w:rsidRPr="002F6B29">
        <w:rPr>
          <w:iCs/>
          <w:sz w:val="24"/>
          <w:szCs w:val="24"/>
        </w:rPr>
        <w:t>M. S.</w:t>
      </w:r>
      <w:r w:rsidR="003B57B4" w:rsidRPr="002F6B29">
        <w:rPr>
          <w:sz w:val="24"/>
          <w:szCs w:val="24"/>
        </w:rPr>
        <w:t xml:space="preserve"> (1996). What do i</w:t>
      </w:r>
      <w:r w:rsidRPr="002F6B29">
        <w:rPr>
          <w:sz w:val="24"/>
          <w:szCs w:val="24"/>
        </w:rPr>
        <w:t xml:space="preserve">nterlocks do? </w:t>
      </w:r>
      <w:r w:rsidR="003B57B4" w:rsidRPr="002F6B29">
        <w:rPr>
          <w:sz w:val="24"/>
          <w:szCs w:val="24"/>
          <w:lang w:val="en-US"/>
        </w:rPr>
        <w:t>An</w:t>
      </w:r>
      <w:r w:rsidRPr="002F6B29">
        <w:rPr>
          <w:sz w:val="24"/>
          <w:szCs w:val="24"/>
          <w:lang w:val="en-US"/>
        </w:rPr>
        <w:t xml:space="preserve"> </w:t>
      </w:r>
      <w:r w:rsidR="003B57B4" w:rsidRPr="002F6B29">
        <w:rPr>
          <w:sz w:val="24"/>
          <w:szCs w:val="24"/>
          <w:lang w:val="en-US"/>
        </w:rPr>
        <w:t>a</w:t>
      </w:r>
      <w:r w:rsidRPr="002F6B29">
        <w:rPr>
          <w:sz w:val="24"/>
          <w:szCs w:val="24"/>
          <w:lang w:val="en-US"/>
        </w:rPr>
        <w:t xml:space="preserve">nalysis, </w:t>
      </w:r>
      <w:r w:rsidR="003B57B4" w:rsidRPr="002F6B29">
        <w:rPr>
          <w:sz w:val="24"/>
          <w:szCs w:val="24"/>
          <w:lang w:val="en-US"/>
        </w:rPr>
        <w:t>c</w:t>
      </w:r>
      <w:r w:rsidRPr="002F6B29">
        <w:rPr>
          <w:sz w:val="24"/>
          <w:szCs w:val="24"/>
          <w:lang w:val="en-US"/>
        </w:rPr>
        <w:t xml:space="preserve">ritique, and </w:t>
      </w:r>
      <w:r w:rsidR="003B57B4" w:rsidRPr="002F6B29">
        <w:rPr>
          <w:sz w:val="24"/>
          <w:szCs w:val="24"/>
          <w:lang w:val="en-US"/>
        </w:rPr>
        <w:t>a</w:t>
      </w:r>
      <w:r w:rsidRPr="002F6B29">
        <w:rPr>
          <w:sz w:val="24"/>
          <w:szCs w:val="24"/>
          <w:lang w:val="en-US"/>
        </w:rPr>
        <w:t xml:space="preserve">ssessment of </w:t>
      </w:r>
      <w:r w:rsidR="003B57B4" w:rsidRPr="002F6B29">
        <w:rPr>
          <w:sz w:val="24"/>
          <w:szCs w:val="24"/>
          <w:lang w:val="en-US"/>
        </w:rPr>
        <w:t>r</w:t>
      </w:r>
      <w:r w:rsidRPr="002F6B29">
        <w:rPr>
          <w:sz w:val="24"/>
          <w:szCs w:val="24"/>
          <w:lang w:val="en-US"/>
        </w:rPr>
        <w:t xml:space="preserve">esearch on </w:t>
      </w:r>
      <w:r w:rsidR="003B57B4" w:rsidRPr="002F6B29">
        <w:rPr>
          <w:sz w:val="24"/>
          <w:szCs w:val="24"/>
          <w:lang w:val="en-US"/>
        </w:rPr>
        <w:t>i</w:t>
      </w:r>
      <w:r w:rsidRPr="002F6B29">
        <w:rPr>
          <w:sz w:val="24"/>
          <w:szCs w:val="24"/>
          <w:lang w:val="en-US"/>
        </w:rPr>
        <w:t xml:space="preserve">nterlocking </w:t>
      </w:r>
      <w:r w:rsidR="003B57B4" w:rsidRPr="002F6B29">
        <w:rPr>
          <w:sz w:val="24"/>
          <w:szCs w:val="24"/>
          <w:lang w:val="en-US"/>
        </w:rPr>
        <w:t>d</w:t>
      </w:r>
      <w:r w:rsidRPr="002F6B29">
        <w:rPr>
          <w:sz w:val="24"/>
          <w:szCs w:val="24"/>
          <w:lang w:val="en-US"/>
        </w:rPr>
        <w:t xml:space="preserve">irectorates. </w:t>
      </w:r>
      <w:r w:rsidR="003B57B4" w:rsidRPr="002F6B29">
        <w:rPr>
          <w:i/>
          <w:iCs/>
          <w:sz w:val="24"/>
          <w:szCs w:val="24"/>
        </w:rPr>
        <w:t>Annual Review of</w:t>
      </w:r>
      <w:r w:rsidRPr="002F6B29">
        <w:rPr>
          <w:i/>
          <w:iCs/>
          <w:sz w:val="24"/>
          <w:szCs w:val="24"/>
        </w:rPr>
        <w:t xml:space="preserve"> Sociol</w:t>
      </w:r>
      <w:r w:rsidR="003B57B4" w:rsidRPr="002F6B29">
        <w:rPr>
          <w:i/>
          <w:iCs/>
          <w:sz w:val="24"/>
          <w:szCs w:val="24"/>
        </w:rPr>
        <w:t>ogy</w:t>
      </w:r>
      <w:r w:rsidRPr="002F6B29">
        <w:rPr>
          <w:iCs/>
          <w:sz w:val="24"/>
          <w:szCs w:val="24"/>
        </w:rPr>
        <w:t xml:space="preserve">, </w:t>
      </w:r>
      <w:r w:rsidRPr="002F6B29">
        <w:rPr>
          <w:i/>
          <w:iCs/>
          <w:sz w:val="24"/>
          <w:szCs w:val="24"/>
        </w:rPr>
        <w:t>22</w:t>
      </w:r>
      <w:r w:rsidR="003B57B4" w:rsidRPr="002F6B29">
        <w:rPr>
          <w:iCs/>
          <w:sz w:val="24"/>
          <w:szCs w:val="24"/>
        </w:rPr>
        <w:t>(1), 271-2</w:t>
      </w:r>
      <w:r w:rsidRPr="002F6B29">
        <w:rPr>
          <w:iCs/>
          <w:sz w:val="24"/>
          <w:szCs w:val="24"/>
        </w:rPr>
        <w:t>98.</w:t>
      </w:r>
    </w:p>
    <w:p w14:paraId="64D3EDDF" w14:textId="61055106" w:rsidR="00D63088" w:rsidRPr="002F6B29" w:rsidRDefault="00D63088" w:rsidP="008D0B38">
      <w:pPr>
        <w:spacing w:after="80"/>
        <w:jc w:val="both"/>
        <w:rPr>
          <w:sz w:val="24"/>
          <w:szCs w:val="24"/>
        </w:rPr>
      </w:pPr>
      <w:r w:rsidRPr="002F6B29">
        <w:rPr>
          <w:sz w:val="24"/>
          <w:szCs w:val="24"/>
        </w:rPr>
        <w:t xml:space="preserve">Oliveira Neto, J. F., Moreira, R. L., &amp; Barbosa Neto, J. E. (2017). </w:t>
      </w:r>
      <w:r w:rsidRPr="002F6B29">
        <w:rPr>
          <w:sz w:val="24"/>
          <w:szCs w:val="24"/>
          <w:lang w:val="en-US"/>
        </w:rPr>
        <w:t xml:space="preserve">Agency Theory: </w:t>
      </w:r>
      <w:r w:rsidR="003B57B4" w:rsidRPr="002F6B29">
        <w:rPr>
          <w:sz w:val="24"/>
          <w:szCs w:val="24"/>
          <w:lang w:val="en-US"/>
        </w:rPr>
        <w:t>a</w:t>
      </w:r>
      <w:r w:rsidRPr="002F6B29">
        <w:rPr>
          <w:sz w:val="24"/>
          <w:szCs w:val="24"/>
          <w:lang w:val="en-US"/>
        </w:rPr>
        <w:t xml:space="preserve"> </w:t>
      </w:r>
      <w:r w:rsidR="003B57B4" w:rsidRPr="002F6B29">
        <w:rPr>
          <w:sz w:val="24"/>
          <w:szCs w:val="24"/>
          <w:lang w:val="en-US"/>
        </w:rPr>
        <w:t>s</w:t>
      </w:r>
      <w:r w:rsidRPr="002F6B29">
        <w:rPr>
          <w:sz w:val="24"/>
          <w:szCs w:val="24"/>
          <w:lang w:val="en-US"/>
        </w:rPr>
        <w:t xml:space="preserve">tudy about </w:t>
      </w:r>
      <w:r w:rsidR="003B57B4" w:rsidRPr="002F6B29">
        <w:rPr>
          <w:sz w:val="24"/>
          <w:szCs w:val="24"/>
          <w:lang w:val="en-US"/>
        </w:rPr>
        <w:t>s</w:t>
      </w:r>
      <w:r w:rsidRPr="002F6B29">
        <w:rPr>
          <w:sz w:val="24"/>
          <w:szCs w:val="24"/>
          <w:lang w:val="en-US"/>
        </w:rPr>
        <w:t xml:space="preserve">cientific </w:t>
      </w:r>
      <w:r w:rsidR="003B57B4" w:rsidRPr="002F6B29">
        <w:rPr>
          <w:sz w:val="24"/>
          <w:szCs w:val="24"/>
          <w:lang w:val="en-US"/>
        </w:rPr>
        <w:t>r</w:t>
      </w:r>
      <w:r w:rsidRPr="002F6B29">
        <w:rPr>
          <w:sz w:val="24"/>
          <w:szCs w:val="24"/>
          <w:lang w:val="en-US"/>
        </w:rPr>
        <w:t xml:space="preserve">esearch in </w:t>
      </w:r>
      <w:r w:rsidR="003B57B4" w:rsidRPr="002F6B29">
        <w:rPr>
          <w:sz w:val="24"/>
          <w:szCs w:val="24"/>
          <w:lang w:val="en-US"/>
        </w:rPr>
        <w:t>Brazilian</w:t>
      </w:r>
      <w:r w:rsidRPr="002F6B29">
        <w:rPr>
          <w:sz w:val="24"/>
          <w:szCs w:val="24"/>
          <w:lang w:val="en-US"/>
        </w:rPr>
        <w:t xml:space="preserve"> </w:t>
      </w:r>
      <w:r w:rsidR="003B57B4" w:rsidRPr="002F6B29">
        <w:rPr>
          <w:sz w:val="24"/>
          <w:szCs w:val="24"/>
          <w:lang w:val="en-US"/>
        </w:rPr>
        <w:t>j</w:t>
      </w:r>
      <w:r w:rsidRPr="002F6B29">
        <w:rPr>
          <w:sz w:val="24"/>
          <w:szCs w:val="24"/>
          <w:lang w:val="en-US"/>
        </w:rPr>
        <w:t xml:space="preserve">ournals. </w:t>
      </w:r>
      <w:r w:rsidRPr="002F6B29">
        <w:rPr>
          <w:rStyle w:val="nfase"/>
          <w:sz w:val="24"/>
          <w:szCs w:val="24"/>
          <w:bdr w:val="none" w:sz="0" w:space="0" w:color="auto" w:frame="1"/>
        </w:rPr>
        <w:t>Revista de Gestão, Finanças e Contabilidade</w:t>
      </w:r>
      <w:r w:rsidRPr="002F6B29">
        <w:rPr>
          <w:sz w:val="24"/>
          <w:szCs w:val="24"/>
        </w:rPr>
        <w:t xml:space="preserve">, </w:t>
      </w:r>
      <w:r w:rsidRPr="002F6B29">
        <w:rPr>
          <w:i/>
          <w:sz w:val="24"/>
          <w:szCs w:val="24"/>
        </w:rPr>
        <w:t>7</w:t>
      </w:r>
      <w:r w:rsidRPr="002F6B29">
        <w:rPr>
          <w:sz w:val="24"/>
          <w:szCs w:val="24"/>
        </w:rPr>
        <w:t xml:space="preserve">(3), 379-396. </w:t>
      </w:r>
    </w:p>
    <w:p w14:paraId="31595DC7" w14:textId="714BDB52" w:rsidR="00D63088" w:rsidRPr="002F6B29" w:rsidRDefault="00D63088" w:rsidP="008D0B38">
      <w:pPr>
        <w:autoSpaceDE w:val="0"/>
        <w:autoSpaceDN w:val="0"/>
        <w:adjustRightInd w:val="0"/>
        <w:spacing w:after="80"/>
        <w:jc w:val="both"/>
        <w:rPr>
          <w:bCs/>
          <w:sz w:val="24"/>
          <w:szCs w:val="24"/>
        </w:rPr>
      </w:pPr>
      <w:r w:rsidRPr="002F6B29">
        <w:rPr>
          <w:sz w:val="24"/>
          <w:szCs w:val="24"/>
        </w:rPr>
        <w:t>Otte</w:t>
      </w:r>
      <w:r w:rsidR="009437DB" w:rsidRPr="002F6B29">
        <w:rPr>
          <w:sz w:val="24"/>
          <w:szCs w:val="24"/>
        </w:rPr>
        <w:t>, E.,</w:t>
      </w:r>
      <w:r w:rsidRPr="002F6B29">
        <w:rPr>
          <w:sz w:val="24"/>
          <w:szCs w:val="24"/>
        </w:rPr>
        <w:t xml:space="preserve"> &amp; Rousseau</w:t>
      </w:r>
      <w:r w:rsidR="009437DB" w:rsidRPr="002F6B29">
        <w:rPr>
          <w:sz w:val="24"/>
          <w:szCs w:val="24"/>
        </w:rPr>
        <w:t>, R. (2002).</w:t>
      </w:r>
      <w:r w:rsidRPr="002F6B29">
        <w:rPr>
          <w:sz w:val="24"/>
          <w:szCs w:val="24"/>
        </w:rPr>
        <w:t xml:space="preserve"> </w:t>
      </w:r>
      <w:r w:rsidRPr="002F6B29">
        <w:rPr>
          <w:bCs/>
          <w:sz w:val="24"/>
          <w:szCs w:val="24"/>
          <w:lang w:val="en-US"/>
        </w:rPr>
        <w:t>Social network analysis: a powerful strategy, also for the information sciences</w:t>
      </w:r>
      <w:r w:rsidR="009437DB" w:rsidRPr="002F6B29">
        <w:rPr>
          <w:bCs/>
          <w:sz w:val="24"/>
          <w:szCs w:val="24"/>
          <w:lang w:val="en-US"/>
        </w:rPr>
        <w:t xml:space="preserve">. </w:t>
      </w:r>
      <w:r w:rsidR="009437DB" w:rsidRPr="002F6B29">
        <w:rPr>
          <w:bCs/>
          <w:i/>
          <w:sz w:val="24"/>
          <w:szCs w:val="24"/>
        </w:rPr>
        <w:t>Journal of Information Science</w:t>
      </w:r>
      <w:r w:rsidR="009437DB" w:rsidRPr="002F6B29">
        <w:rPr>
          <w:bCs/>
          <w:sz w:val="24"/>
          <w:szCs w:val="24"/>
        </w:rPr>
        <w:t xml:space="preserve">, </w:t>
      </w:r>
      <w:r w:rsidR="009437DB" w:rsidRPr="002F6B29">
        <w:rPr>
          <w:bCs/>
          <w:i/>
          <w:sz w:val="24"/>
          <w:szCs w:val="24"/>
        </w:rPr>
        <w:t>28</w:t>
      </w:r>
      <w:r w:rsidR="009437DB" w:rsidRPr="002F6B29">
        <w:rPr>
          <w:bCs/>
          <w:sz w:val="24"/>
          <w:szCs w:val="24"/>
        </w:rPr>
        <w:t>(6), 441-453.</w:t>
      </w:r>
    </w:p>
    <w:p w14:paraId="3130CA87" w14:textId="4F305047" w:rsidR="001E6045" w:rsidRPr="002F6B29" w:rsidRDefault="002D6239" w:rsidP="008D0B38">
      <w:pPr>
        <w:autoSpaceDE w:val="0"/>
        <w:autoSpaceDN w:val="0"/>
        <w:adjustRightInd w:val="0"/>
        <w:spacing w:after="80"/>
        <w:jc w:val="both"/>
        <w:rPr>
          <w:bCs/>
          <w:color w:val="000000" w:themeColor="text1"/>
          <w:sz w:val="24"/>
          <w:szCs w:val="24"/>
        </w:rPr>
      </w:pPr>
      <w:r w:rsidRPr="002F6B29">
        <w:rPr>
          <w:bCs/>
          <w:color w:val="000000" w:themeColor="text1"/>
          <w:sz w:val="24"/>
          <w:szCs w:val="24"/>
        </w:rPr>
        <w:t xml:space="preserve">Plataforma Sucupira. (2017). Coleta Qualis Periódico - Plataforma Sucupira - CAPES. </w:t>
      </w:r>
      <w:r w:rsidR="001E6045" w:rsidRPr="002F6B29">
        <w:rPr>
          <w:bCs/>
          <w:color w:val="000000" w:themeColor="text1"/>
          <w:sz w:val="24"/>
          <w:szCs w:val="24"/>
        </w:rPr>
        <w:t>Recuperado de https://sucupira.capes.gov.br/sucupira/public/consultas/coleta/veiculoPublicacaoQualis/listaConsultaGeralPeriodicos.jsf.</w:t>
      </w:r>
    </w:p>
    <w:p w14:paraId="4BA06458" w14:textId="48F40AD5" w:rsidR="00EE484D" w:rsidRPr="002F6B29" w:rsidRDefault="00EE484D" w:rsidP="008D0B38">
      <w:pPr>
        <w:spacing w:after="80"/>
        <w:jc w:val="both"/>
        <w:rPr>
          <w:sz w:val="24"/>
          <w:szCs w:val="24"/>
          <w:lang w:val="en-US"/>
        </w:rPr>
      </w:pPr>
      <w:r w:rsidRPr="002F6B29">
        <w:rPr>
          <w:sz w:val="24"/>
          <w:szCs w:val="24"/>
        </w:rPr>
        <w:t xml:space="preserve">Ribeiro, H. C. M. (2015). Análise das pesquisas sobre auditoria publicadas em periódicos brasileiros. </w:t>
      </w:r>
      <w:r w:rsidRPr="002F6B29">
        <w:rPr>
          <w:rStyle w:val="nfase"/>
          <w:sz w:val="24"/>
          <w:szCs w:val="24"/>
          <w:bdr w:val="none" w:sz="0" w:space="0" w:color="auto" w:frame="1"/>
          <w:lang w:val="en-US"/>
        </w:rPr>
        <w:t>Advances in Scientific and Applied Accounting</w:t>
      </w:r>
      <w:r w:rsidRPr="002F6B29">
        <w:rPr>
          <w:sz w:val="24"/>
          <w:szCs w:val="24"/>
          <w:lang w:val="en-US"/>
        </w:rPr>
        <w:t xml:space="preserve">, </w:t>
      </w:r>
      <w:r w:rsidRPr="002F6B29">
        <w:rPr>
          <w:i/>
          <w:sz w:val="24"/>
          <w:szCs w:val="24"/>
          <w:lang w:val="en-US"/>
        </w:rPr>
        <w:t>8</w:t>
      </w:r>
      <w:r w:rsidRPr="002F6B29">
        <w:rPr>
          <w:sz w:val="24"/>
          <w:szCs w:val="24"/>
          <w:lang w:val="en-US"/>
        </w:rPr>
        <w:t xml:space="preserve">(1), 88-112. </w:t>
      </w:r>
    </w:p>
    <w:p w14:paraId="4C6F7176" w14:textId="633661C7" w:rsidR="00D63088" w:rsidRPr="002F6B29" w:rsidRDefault="00D63088" w:rsidP="008D0B38">
      <w:pPr>
        <w:spacing w:after="80"/>
        <w:jc w:val="both"/>
        <w:rPr>
          <w:sz w:val="24"/>
          <w:szCs w:val="24"/>
        </w:rPr>
      </w:pPr>
      <w:r w:rsidRPr="002F6B29">
        <w:rPr>
          <w:sz w:val="24"/>
          <w:szCs w:val="24"/>
          <w:lang w:val="en-US"/>
        </w:rPr>
        <w:t xml:space="preserve">Ribeiro, F., Colauto, R. D., &amp; Clemente, A. (2016). </w:t>
      </w:r>
      <w:r w:rsidR="00605E71" w:rsidRPr="002F6B29">
        <w:rPr>
          <w:sz w:val="24"/>
          <w:szCs w:val="24"/>
        </w:rPr>
        <w:t>Determinantes da f</w:t>
      </w:r>
      <w:r w:rsidRPr="002F6B29">
        <w:rPr>
          <w:sz w:val="24"/>
          <w:szCs w:val="24"/>
        </w:rPr>
        <w:t xml:space="preserve">ormação de </w:t>
      </w:r>
      <w:r w:rsidR="00605E71" w:rsidRPr="002F6B29">
        <w:rPr>
          <w:i/>
          <w:sz w:val="24"/>
          <w:szCs w:val="24"/>
        </w:rPr>
        <w:t>b</w:t>
      </w:r>
      <w:r w:rsidRPr="002F6B29">
        <w:rPr>
          <w:i/>
          <w:sz w:val="24"/>
          <w:szCs w:val="24"/>
        </w:rPr>
        <w:t xml:space="preserve">oard </w:t>
      </w:r>
      <w:r w:rsidR="00605E71" w:rsidRPr="002F6B29">
        <w:rPr>
          <w:i/>
          <w:sz w:val="24"/>
          <w:szCs w:val="24"/>
        </w:rPr>
        <w:t>i</w:t>
      </w:r>
      <w:r w:rsidRPr="002F6B29">
        <w:rPr>
          <w:i/>
          <w:sz w:val="24"/>
          <w:szCs w:val="24"/>
        </w:rPr>
        <w:t>nterlocking</w:t>
      </w:r>
      <w:r w:rsidRPr="002F6B29">
        <w:rPr>
          <w:sz w:val="24"/>
          <w:szCs w:val="24"/>
        </w:rPr>
        <w:t xml:space="preserve"> no </w:t>
      </w:r>
      <w:r w:rsidR="00605E71" w:rsidRPr="002F6B29">
        <w:rPr>
          <w:sz w:val="24"/>
          <w:szCs w:val="24"/>
        </w:rPr>
        <w:t>m</w:t>
      </w:r>
      <w:r w:rsidRPr="002F6B29">
        <w:rPr>
          <w:sz w:val="24"/>
          <w:szCs w:val="24"/>
        </w:rPr>
        <w:t xml:space="preserve">ercado de </w:t>
      </w:r>
      <w:r w:rsidR="00605E71" w:rsidRPr="002F6B29">
        <w:rPr>
          <w:sz w:val="24"/>
          <w:szCs w:val="24"/>
        </w:rPr>
        <w:t>c</w:t>
      </w:r>
      <w:r w:rsidRPr="002F6B29">
        <w:rPr>
          <w:sz w:val="24"/>
          <w:szCs w:val="24"/>
        </w:rPr>
        <w:t xml:space="preserve">apitais </w:t>
      </w:r>
      <w:r w:rsidR="00605E71" w:rsidRPr="002F6B29">
        <w:rPr>
          <w:sz w:val="24"/>
          <w:szCs w:val="24"/>
        </w:rPr>
        <w:t>b</w:t>
      </w:r>
      <w:r w:rsidRPr="002F6B29">
        <w:rPr>
          <w:sz w:val="24"/>
          <w:szCs w:val="24"/>
        </w:rPr>
        <w:t xml:space="preserve">rasileiro. </w:t>
      </w:r>
      <w:r w:rsidRPr="002F6B29">
        <w:rPr>
          <w:rStyle w:val="nfase"/>
          <w:sz w:val="24"/>
          <w:szCs w:val="24"/>
          <w:bdr w:val="none" w:sz="0" w:space="0" w:color="auto" w:frame="1"/>
        </w:rPr>
        <w:t>Revista de Educação e Pesquisa em Contabilidade</w:t>
      </w:r>
      <w:r w:rsidRPr="002F6B29">
        <w:rPr>
          <w:sz w:val="24"/>
          <w:szCs w:val="24"/>
        </w:rPr>
        <w:t xml:space="preserve">, </w:t>
      </w:r>
      <w:r w:rsidRPr="002F6B29">
        <w:rPr>
          <w:i/>
          <w:sz w:val="24"/>
          <w:szCs w:val="24"/>
        </w:rPr>
        <w:t>10</w:t>
      </w:r>
      <w:r w:rsidRPr="002F6B29">
        <w:rPr>
          <w:sz w:val="24"/>
          <w:szCs w:val="24"/>
        </w:rPr>
        <w:t>(4), 398-415.</w:t>
      </w:r>
    </w:p>
    <w:p w14:paraId="3851F905" w14:textId="136500AD" w:rsidR="00EE484D" w:rsidRPr="002F6B29" w:rsidRDefault="00EE484D" w:rsidP="008D0B38">
      <w:pPr>
        <w:spacing w:after="80"/>
        <w:jc w:val="both"/>
        <w:rPr>
          <w:color w:val="000000" w:themeColor="text1"/>
          <w:sz w:val="24"/>
          <w:szCs w:val="24"/>
        </w:rPr>
      </w:pPr>
      <w:r w:rsidRPr="002F6B29">
        <w:rPr>
          <w:color w:val="000000" w:themeColor="text1"/>
          <w:sz w:val="24"/>
          <w:szCs w:val="24"/>
        </w:rPr>
        <w:t>Ribeiro</w:t>
      </w:r>
      <w:r w:rsidR="00D74924" w:rsidRPr="002F6B29">
        <w:rPr>
          <w:color w:val="000000" w:themeColor="text1"/>
          <w:sz w:val="24"/>
          <w:szCs w:val="24"/>
        </w:rPr>
        <w:t>, H. C. M.</w:t>
      </w:r>
      <w:r w:rsidRPr="002F6B29">
        <w:rPr>
          <w:color w:val="000000" w:themeColor="text1"/>
          <w:sz w:val="24"/>
          <w:szCs w:val="24"/>
        </w:rPr>
        <w:t>, Cirani</w:t>
      </w:r>
      <w:r w:rsidR="00D74924" w:rsidRPr="002F6B29">
        <w:rPr>
          <w:color w:val="000000" w:themeColor="text1"/>
          <w:sz w:val="24"/>
          <w:szCs w:val="24"/>
        </w:rPr>
        <w:t xml:space="preserve"> C. B. S.</w:t>
      </w:r>
      <w:r w:rsidRPr="002F6B29">
        <w:rPr>
          <w:color w:val="000000" w:themeColor="text1"/>
          <w:sz w:val="24"/>
          <w:szCs w:val="24"/>
        </w:rPr>
        <w:t>, &amp; Freitas</w:t>
      </w:r>
      <w:r w:rsidR="00D74924" w:rsidRPr="002F6B29">
        <w:rPr>
          <w:color w:val="000000" w:themeColor="text1"/>
          <w:sz w:val="24"/>
          <w:szCs w:val="24"/>
        </w:rPr>
        <w:t>, R. J. S. M.</w:t>
      </w:r>
      <w:r w:rsidRPr="002F6B29">
        <w:rPr>
          <w:color w:val="000000" w:themeColor="text1"/>
          <w:sz w:val="24"/>
          <w:szCs w:val="24"/>
        </w:rPr>
        <w:t xml:space="preserve"> (2013).</w:t>
      </w:r>
      <w:r w:rsidR="00D74924" w:rsidRPr="002F6B29">
        <w:rPr>
          <w:color w:val="000000" w:themeColor="text1"/>
          <w:sz w:val="24"/>
          <w:szCs w:val="24"/>
        </w:rPr>
        <w:t xml:space="preserve"> Análise da produção científica da revista de administração e inovação. </w:t>
      </w:r>
      <w:r w:rsidR="00A77D3B" w:rsidRPr="002F6B29">
        <w:rPr>
          <w:i/>
          <w:color w:val="000000" w:themeColor="text1"/>
          <w:sz w:val="24"/>
          <w:szCs w:val="24"/>
        </w:rPr>
        <w:t xml:space="preserve">RAI </w:t>
      </w:r>
      <w:r w:rsidR="00D74924" w:rsidRPr="002F6B29">
        <w:rPr>
          <w:i/>
          <w:color w:val="000000" w:themeColor="text1"/>
          <w:sz w:val="24"/>
          <w:szCs w:val="24"/>
        </w:rPr>
        <w:t>Revista de Administração e Inovação</w:t>
      </w:r>
      <w:r w:rsidR="00D74924" w:rsidRPr="002F6B29">
        <w:rPr>
          <w:color w:val="000000" w:themeColor="text1"/>
          <w:sz w:val="24"/>
          <w:szCs w:val="24"/>
        </w:rPr>
        <w:t xml:space="preserve">, </w:t>
      </w:r>
      <w:r w:rsidR="00A77D3B" w:rsidRPr="002F6B29">
        <w:rPr>
          <w:i/>
          <w:color w:val="000000" w:themeColor="text1"/>
          <w:sz w:val="24"/>
          <w:szCs w:val="24"/>
        </w:rPr>
        <w:t>10</w:t>
      </w:r>
      <w:r w:rsidR="00A77D3B" w:rsidRPr="002F6B29">
        <w:rPr>
          <w:color w:val="000000" w:themeColor="text1"/>
          <w:sz w:val="24"/>
          <w:szCs w:val="24"/>
        </w:rPr>
        <w:t>(4), 208-228.</w:t>
      </w:r>
    </w:p>
    <w:p w14:paraId="15B559EE" w14:textId="3CF69CA0" w:rsidR="00D63088" w:rsidRPr="002F6B29" w:rsidRDefault="00D63088" w:rsidP="008D0B38">
      <w:pPr>
        <w:spacing w:after="80"/>
        <w:jc w:val="both"/>
        <w:rPr>
          <w:sz w:val="24"/>
          <w:szCs w:val="24"/>
          <w:lang w:val="en-US"/>
        </w:rPr>
      </w:pPr>
      <w:r w:rsidRPr="002F6B29">
        <w:rPr>
          <w:sz w:val="24"/>
          <w:szCs w:val="24"/>
        </w:rPr>
        <w:t xml:space="preserve">Rossoni, L., &amp; Guarido Filho, E. R. (2009). Cooperação entre </w:t>
      </w:r>
      <w:r w:rsidR="00605E71" w:rsidRPr="002F6B29">
        <w:rPr>
          <w:sz w:val="24"/>
          <w:szCs w:val="24"/>
        </w:rPr>
        <w:t>p</w:t>
      </w:r>
      <w:r w:rsidRPr="002F6B29">
        <w:rPr>
          <w:sz w:val="24"/>
          <w:szCs w:val="24"/>
        </w:rPr>
        <w:t xml:space="preserve">rogramas de </w:t>
      </w:r>
      <w:r w:rsidR="00605E71" w:rsidRPr="002F6B29">
        <w:rPr>
          <w:sz w:val="24"/>
          <w:szCs w:val="24"/>
        </w:rPr>
        <w:t>p</w:t>
      </w:r>
      <w:r w:rsidRPr="002F6B29">
        <w:rPr>
          <w:sz w:val="24"/>
          <w:szCs w:val="24"/>
        </w:rPr>
        <w:t>ós-</w:t>
      </w:r>
      <w:r w:rsidR="00605E71" w:rsidRPr="002F6B29">
        <w:rPr>
          <w:sz w:val="24"/>
          <w:szCs w:val="24"/>
        </w:rPr>
        <w:t>g</w:t>
      </w:r>
      <w:r w:rsidRPr="002F6B29">
        <w:rPr>
          <w:sz w:val="24"/>
          <w:szCs w:val="24"/>
        </w:rPr>
        <w:t xml:space="preserve">raduação em </w:t>
      </w:r>
      <w:r w:rsidR="00605E71" w:rsidRPr="002F6B29">
        <w:rPr>
          <w:sz w:val="24"/>
          <w:szCs w:val="24"/>
        </w:rPr>
        <w:t>a</w:t>
      </w:r>
      <w:r w:rsidRPr="002F6B29">
        <w:rPr>
          <w:sz w:val="24"/>
          <w:szCs w:val="24"/>
        </w:rPr>
        <w:t xml:space="preserve">dministração no Brasil: evidências estruturais em quatro áreas temáticas. </w:t>
      </w:r>
      <w:r w:rsidR="00605E71" w:rsidRPr="002F6B29">
        <w:rPr>
          <w:i/>
          <w:sz w:val="24"/>
          <w:szCs w:val="24"/>
          <w:lang w:val="en-US"/>
        </w:rPr>
        <w:t>RAC-</w:t>
      </w:r>
      <w:r w:rsidRPr="002F6B29">
        <w:rPr>
          <w:rStyle w:val="nfase"/>
          <w:sz w:val="24"/>
          <w:szCs w:val="24"/>
          <w:bdr w:val="none" w:sz="0" w:space="0" w:color="auto" w:frame="1"/>
          <w:lang w:val="en-US"/>
        </w:rPr>
        <w:t>Revista de Administração Contemporânea</w:t>
      </w:r>
      <w:r w:rsidRPr="002F6B29">
        <w:rPr>
          <w:sz w:val="24"/>
          <w:szCs w:val="24"/>
          <w:lang w:val="en-US"/>
        </w:rPr>
        <w:t xml:space="preserve">, </w:t>
      </w:r>
      <w:r w:rsidRPr="002F6B29">
        <w:rPr>
          <w:i/>
          <w:sz w:val="24"/>
          <w:szCs w:val="24"/>
          <w:lang w:val="en-US"/>
        </w:rPr>
        <w:t>13</w:t>
      </w:r>
      <w:r w:rsidRPr="002F6B29">
        <w:rPr>
          <w:sz w:val="24"/>
          <w:szCs w:val="24"/>
          <w:lang w:val="en-US"/>
        </w:rPr>
        <w:t xml:space="preserve">(3), 366-390. </w:t>
      </w:r>
    </w:p>
    <w:p w14:paraId="6947BB54" w14:textId="3D37924C" w:rsidR="00D63088" w:rsidRPr="005C26A7" w:rsidRDefault="00D63088" w:rsidP="008D0B38">
      <w:pPr>
        <w:autoSpaceDE w:val="0"/>
        <w:autoSpaceDN w:val="0"/>
        <w:adjustRightInd w:val="0"/>
        <w:spacing w:after="80"/>
        <w:jc w:val="both"/>
        <w:rPr>
          <w:i/>
          <w:sz w:val="24"/>
          <w:szCs w:val="24"/>
          <w:lang w:val="en-US"/>
        </w:rPr>
      </w:pPr>
      <w:r w:rsidRPr="002F6B29">
        <w:rPr>
          <w:sz w:val="24"/>
          <w:szCs w:val="24"/>
          <w:lang w:val="en-US"/>
        </w:rPr>
        <w:t>Wasserman, S., &amp; Faust, K. (1</w:t>
      </w:r>
      <w:r w:rsidR="00E1612A" w:rsidRPr="002F6B29">
        <w:rPr>
          <w:sz w:val="24"/>
          <w:szCs w:val="24"/>
          <w:lang w:val="en-US"/>
        </w:rPr>
        <w:t xml:space="preserve">994). </w:t>
      </w:r>
      <w:r w:rsidR="00E1612A" w:rsidRPr="002F6B29">
        <w:rPr>
          <w:i/>
          <w:sz w:val="24"/>
          <w:szCs w:val="24"/>
          <w:lang w:val="en-US"/>
        </w:rPr>
        <w:t>Social network analysis: m</w:t>
      </w:r>
      <w:r w:rsidRPr="002F6B29">
        <w:rPr>
          <w:i/>
          <w:sz w:val="24"/>
          <w:szCs w:val="24"/>
          <w:lang w:val="en-US"/>
        </w:rPr>
        <w:t>ethod</w:t>
      </w:r>
      <w:r w:rsidR="00E1612A" w:rsidRPr="002F6B29">
        <w:rPr>
          <w:i/>
          <w:sz w:val="24"/>
          <w:szCs w:val="24"/>
          <w:lang w:val="en-US"/>
        </w:rPr>
        <w:t>s</w:t>
      </w:r>
      <w:r w:rsidRPr="002F6B29">
        <w:rPr>
          <w:i/>
          <w:sz w:val="24"/>
          <w:szCs w:val="24"/>
          <w:lang w:val="en-US"/>
        </w:rPr>
        <w:t xml:space="preserve"> and application</w:t>
      </w:r>
      <w:r w:rsidR="00E1612A" w:rsidRPr="002F6B29">
        <w:rPr>
          <w:i/>
          <w:sz w:val="24"/>
          <w:szCs w:val="24"/>
          <w:lang w:val="en-US"/>
        </w:rPr>
        <w:t>s</w:t>
      </w:r>
      <w:r w:rsidR="00E1612A" w:rsidRPr="002F6B29">
        <w:rPr>
          <w:sz w:val="24"/>
          <w:szCs w:val="24"/>
          <w:lang w:val="en-US"/>
        </w:rPr>
        <w:t xml:space="preserve"> (Vol. 8)</w:t>
      </w:r>
      <w:r w:rsidRPr="002F6B29">
        <w:rPr>
          <w:sz w:val="24"/>
          <w:szCs w:val="24"/>
          <w:lang w:val="en-US"/>
        </w:rPr>
        <w:t>. Cambridge: Cambridge</w:t>
      </w:r>
      <w:r w:rsidRPr="005C26A7">
        <w:rPr>
          <w:sz w:val="24"/>
          <w:szCs w:val="24"/>
          <w:lang w:val="en-US"/>
        </w:rPr>
        <w:t xml:space="preserve"> University Press</w:t>
      </w:r>
      <w:r w:rsidRPr="005C26A7">
        <w:rPr>
          <w:i/>
          <w:sz w:val="24"/>
          <w:szCs w:val="24"/>
          <w:lang w:val="en-US"/>
        </w:rPr>
        <w:t>.</w:t>
      </w:r>
    </w:p>
    <w:p w14:paraId="7FEA645F" w14:textId="77777777" w:rsidR="00D63088" w:rsidRPr="005C26A7" w:rsidRDefault="00D63088" w:rsidP="008D0B38">
      <w:pPr>
        <w:spacing w:after="40"/>
        <w:jc w:val="both"/>
        <w:rPr>
          <w:sz w:val="24"/>
          <w:szCs w:val="24"/>
          <w:lang w:val="en-US"/>
        </w:rPr>
      </w:pPr>
      <w:r w:rsidRPr="005C26A7">
        <w:rPr>
          <w:sz w:val="24"/>
          <w:szCs w:val="24"/>
          <w:lang w:val="en-US"/>
        </w:rPr>
        <w:t xml:space="preserve">Wray, K. B., &amp; Boschiero, L. (2016). A look behind the curtain: the editorial board. </w:t>
      </w:r>
      <w:r w:rsidRPr="005C26A7">
        <w:rPr>
          <w:i/>
          <w:sz w:val="24"/>
          <w:szCs w:val="24"/>
          <w:lang w:val="en-US"/>
        </w:rPr>
        <w:t>Metascience</w:t>
      </w:r>
      <w:r w:rsidRPr="005C26A7">
        <w:rPr>
          <w:sz w:val="24"/>
          <w:szCs w:val="24"/>
          <w:lang w:val="en-US"/>
        </w:rPr>
        <w:t xml:space="preserve">, </w:t>
      </w:r>
      <w:r w:rsidRPr="005C26A7">
        <w:rPr>
          <w:i/>
          <w:sz w:val="24"/>
          <w:szCs w:val="24"/>
          <w:lang w:val="en-US"/>
        </w:rPr>
        <w:t>25</w:t>
      </w:r>
      <w:r w:rsidRPr="005C26A7">
        <w:rPr>
          <w:sz w:val="24"/>
          <w:szCs w:val="24"/>
          <w:lang w:val="en-US"/>
        </w:rPr>
        <w:t xml:space="preserve">(3), 341-342. </w:t>
      </w:r>
    </w:p>
    <w:sectPr w:rsidR="00D63088" w:rsidRPr="005C26A7" w:rsidSect="00E361F4">
      <w:headerReference w:type="default" r:id="rId11"/>
      <w:footerReference w:type="default" r:id="rId12"/>
      <w:pgSz w:w="11900" w:h="16840"/>
      <w:pgMar w:top="1701" w:right="1134" w:bottom="1134" w:left="1701" w:header="0"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5EAA58F" w14:textId="77777777" w:rsidR="00C32A2E" w:rsidRDefault="00C32A2E" w:rsidP="008A5824">
      <w:r>
        <w:separator/>
      </w:r>
    </w:p>
  </w:endnote>
  <w:endnote w:type="continuationSeparator" w:id="0">
    <w:p w14:paraId="49AB49C1" w14:textId="77777777" w:rsidR="00C32A2E" w:rsidRDefault="00C32A2E" w:rsidP="008A58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imes New Roman">
    <w:altName w:val="Times New Roman PS"/>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MinionPro-Regular">
    <w:altName w:val="MS Gothic"/>
    <w:panose1 w:val="00000000000000000000"/>
    <w:charset w:val="80"/>
    <w:family w:val="roman"/>
    <w:notTrueType/>
    <w:pitch w:val="default"/>
    <w:sig w:usb0="00000007" w:usb1="08070000" w:usb2="00000010" w:usb3="00000000" w:csb0="00020003" w:csb1="00000000"/>
  </w:font>
  <w:font w:name="ArialUnicodeMS">
    <w:altName w:val="MS Gothic"/>
    <w:panose1 w:val="00000000000000000000"/>
    <w:charset w:val="80"/>
    <w:family w:val="auto"/>
    <w:notTrueType/>
    <w:pitch w:val="default"/>
    <w:sig w:usb0="00000001" w:usb1="08070000" w:usb2="00000010" w:usb3="00000000" w:csb0="00020000" w:csb1="00000000"/>
  </w:font>
  <w:font w:name="TimesNewRomanPSMT">
    <w:altName w:val="Times New Roman"/>
    <w:panose1 w:val="00000000000000000000"/>
    <w:charset w:val="00"/>
    <w:family w:val="swiss"/>
    <w:notTrueType/>
    <w:pitch w:val="default"/>
    <w:sig w:usb0="00000003" w:usb1="00000000" w:usb2="00000000" w:usb3="00000000" w:csb0="00000001" w:csb1="00000000"/>
  </w:font>
  <w:font w:name="AGaramondPro-Regular">
    <w:altName w:val="MS Gothic"/>
    <w:panose1 w:val="00000000000000000000"/>
    <w:charset w:val="80"/>
    <w:family w:val="roman"/>
    <w:notTrueType/>
    <w:pitch w:val="default"/>
    <w:sig w:usb0="00000000" w:usb1="08070000"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Mincho">
    <w:altName w:val="Yu Gothic UI"/>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79525662"/>
      <w:docPartObj>
        <w:docPartGallery w:val="Page Numbers (Bottom of Page)"/>
        <w:docPartUnique/>
      </w:docPartObj>
    </w:sdtPr>
    <w:sdtContent>
      <w:p w14:paraId="0F12ED79" w14:textId="1F4BE430" w:rsidR="002D1997" w:rsidRDefault="002D1997">
        <w:pPr>
          <w:pStyle w:val="Rodap"/>
          <w:jc w:val="right"/>
        </w:pPr>
        <w:r>
          <w:fldChar w:fldCharType="begin"/>
        </w:r>
        <w:r>
          <w:instrText>PAGE   \* MERGEFORMAT</w:instrText>
        </w:r>
        <w:r>
          <w:fldChar w:fldCharType="separate"/>
        </w:r>
        <w:r w:rsidR="007B6B64">
          <w:rPr>
            <w:noProof/>
          </w:rPr>
          <w:t>16</w:t>
        </w:r>
        <w:r>
          <w:fldChar w:fldCharType="end"/>
        </w:r>
      </w:p>
    </w:sdtContent>
  </w:sdt>
  <w:p w14:paraId="1DE39BEB" w14:textId="2CB74D08" w:rsidR="002D1997" w:rsidRDefault="002D199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48B2F2" w14:textId="77777777" w:rsidR="00C32A2E" w:rsidRDefault="00C32A2E" w:rsidP="008A5824">
      <w:r>
        <w:separator/>
      </w:r>
    </w:p>
  </w:footnote>
  <w:footnote w:type="continuationSeparator" w:id="0">
    <w:p w14:paraId="10314D3E" w14:textId="77777777" w:rsidR="00C32A2E" w:rsidRDefault="00C32A2E" w:rsidP="008A58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6E78CC" w14:textId="293C39C3" w:rsidR="002D1997" w:rsidRPr="00E361F4" w:rsidRDefault="002D1997" w:rsidP="00E361F4">
    <w:pPr>
      <w:pStyle w:val="Cabealho"/>
    </w:pPr>
    <w:r>
      <w:rPr>
        <w:noProof/>
        <w:lang w:val="en-US"/>
      </w:rPr>
      <w:drawing>
        <wp:inline distT="0" distB="0" distL="0" distR="0" wp14:anchorId="0680C3C9" wp14:editId="2D2F0FBB">
          <wp:extent cx="5756275" cy="10864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beçalho 8 Congresso UFSC 2018.jpg"/>
                  <pic:cNvPicPr/>
                </pic:nvPicPr>
                <pic:blipFill>
                  <a:blip r:embed="rId1">
                    <a:extLst>
                      <a:ext uri="{28A0092B-C50C-407E-A947-70E740481C1C}">
                        <a14:useLocalDpi xmlns:a14="http://schemas.microsoft.com/office/drawing/2010/main" val="0"/>
                      </a:ext>
                    </a:extLst>
                  </a:blip>
                  <a:stretch>
                    <a:fillRect/>
                  </a:stretch>
                </pic:blipFill>
                <pic:spPr>
                  <a:xfrm>
                    <a:off x="0" y="0"/>
                    <a:ext cx="5756275" cy="108648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E81DA8"/>
    <w:multiLevelType w:val="hybridMultilevel"/>
    <w:tmpl w:val="89AC2AC2"/>
    <w:lvl w:ilvl="0" w:tplc="FCEEE8C0">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21F31E6B"/>
    <w:multiLevelType w:val="multilevel"/>
    <w:tmpl w:val="406E16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9735A0"/>
    <w:multiLevelType w:val="hybridMultilevel"/>
    <w:tmpl w:val="550E8076"/>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BCD7975"/>
    <w:multiLevelType w:val="hybridMultilevel"/>
    <w:tmpl w:val="8646A0A8"/>
    <w:lvl w:ilvl="0" w:tplc="04160017">
      <w:start w:val="1"/>
      <w:numFmt w:val="low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53093C3C"/>
    <w:multiLevelType w:val="multilevel"/>
    <w:tmpl w:val="2294E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084D28"/>
    <w:multiLevelType w:val="hybridMultilevel"/>
    <w:tmpl w:val="BCE2D066"/>
    <w:lvl w:ilvl="0" w:tplc="08A63AC4">
      <w:numFmt w:val="bullet"/>
      <w:lvlText w:val=""/>
      <w:lvlJc w:val="left"/>
      <w:pPr>
        <w:ind w:left="720" w:hanging="360"/>
      </w:pPr>
      <w:rPr>
        <w:rFonts w:ascii="Symbol" w:eastAsiaTheme="minorHAnsi" w:hAnsi="Symbol" w:cs="Times New Roman"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drawingGridHorizontalSpacing w:val="10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5824"/>
    <w:rsid w:val="00015CBD"/>
    <w:rsid w:val="0004160F"/>
    <w:rsid w:val="00042B7A"/>
    <w:rsid w:val="000572B8"/>
    <w:rsid w:val="00076DC3"/>
    <w:rsid w:val="00084DE6"/>
    <w:rsid w:val="00086B87"/>
    <w:rsid w:val="00092A87"/>
    <w:rsid w:val="00092C4A"/>
    <w:rsid w:val="000A0F31"/>
    <w:rsid w:val="000C1C47"/>
    <w:rsid w:val="000D4719"/>
    <w:rsid w:val="00116BD3"/>
    <w:rsid w:val="001269C8"/>
    <w:rsid w:val="00132D46"/>
    <w:rsid w:val="001359ED"/>
    <w:rsid w:val="0016220D"/>
    <w:rsid w:val="001715A1"/>
    <w:rsid w:val="0018084E"/>
    <w:rsid w:val="00194BA9"/>
    <w:rsid w:val="001A1F68"/>
    <w:rsid w:val="001A4423"/>
    <w:rsid w:val="001C328B"/>
    <w:rsid w:val="001E10CB"/>
    <w:rsid w:val="001E1FCE"/>
    <w:rsid w:val="001E6045"/>
    <w:rsid w:val="001F6A6D"/>
    <w:rsid w:val="00201E8C"/>
    <w:rsid w:val="00203043"/>
    <w:rsid w:val="002147A2"/>
    <w:rsid w:val="00246820"/>
    <w:rsid w:val="002667FC"/>
    <w:rsid w:val="00267AE2"/>
    <w:rsid w:val="0029462E"/>
    <w:rsid w:val="002A4329"/>
    <w:rsid w:val="002B0015"/>
    <w:rsid w:val="002B2B78"/>
    <w:rsid w:val="002D1997"/>
    <w:rsid w:val="002D6239"/>
    <w:rsid w:val="002D631B"/>
    <w:rsid w:val="002F6B29"/>
    <w:rsid w:val="00312A39"/>
    <w:rsid w:val="00324AAA"/>
    <w:rsid w:val="00334037"/>
    <w:rsid w:val="0033696B"/>
    <w:rsid w:val="003521CC"/>
    <w:rsid w:val="0036377D"/>
    <w:rsid w:val="0038579D"/>
    <w:rsid w:val="0039233D"/>
    <w:rsid w:val="00392D2C"/>
    <w:rsid w:val="003B57B4"/>
    <w:rsid w:val="003C6827"/>
    <w:rsid w:val="004020EB"/>
    <w:rsid w:val="004116E0"/>
    <w:rsid w:val="00420B7E"/>
    <w:rsid w:val="00421962"/>
    <w:rsid w:val="00460688"/>
    <w:rsid w:val="00461C1A"/>
    <w:rsid w:val="00473887"/>
    <w:rsid w:val="00491708"/>
    <w:rsid w:val="004A45AE"/>
    <w:rsid w:val="004C6939"/>
    <w:rsid w:val="004E65D3"/>
    <w:rsid w:val="005002F1"/>
    <w:rsid w:val="0050369E"/>
    <w:rsid w:val="00531E1A"/>
    <w:rsid w:val="005455C4"/>
    <w:rsid w:val="00546A64"/>
    <w:rsid w:val="0056316F"/>
    <w:rsid w:val="005639B8"/>
    <w:rsid w:val="00593B6C"/>
    <w:rsid w:val="005B2763"/>
    <w:rsid w:val="005C26A7"/>
    <w:rsid w:val="005E6490"/>
    <w:rsid w:val="005F603B"/>
    <w:rsid w:val="005F6332"/>
    <w:rsid w:val="00605E71"/>
    <w:rsid w:val="00606072"/>
    <w:rsid w:val="00631DCF"/>
    <w:rsid w:val="00635388"/>
    <w:rsid w:val="00637B8E"/>
    <w:rsid w:val="00653261"/>
    <w:rsid w:val="00677E77"/>
    <w:rsid w:val="00680F97"/>
    <w:rsid w:val="00686527"/>
    <w:rsid w:val="006A5AE7"/>
    <w:rsid w:val="006E24DB"/>
    <w:rsid w:val="006E7322"/>
    <w:rsid w:val="0072578D"/>
    <w:rsid w:val="00726039"/>
    <w:rsid w:val="00735530"/>
    <w:rsid w:val="007514C3"/>
    <w:rsid w:val="007746CD"/>
    <w:rsid w:val="00783952"/>
    <w:rsid w:val="00797EAA"/>
    <w:rsid w:val="007A423C"/>
    <w:rsid w:val="007A4BB7"/>
    <w:rsid w:val="007A6DF7"/>
    <w:rsid w:val="007B6B64"/>
    <w:rsid w:val="007B6FC6"/>
    <w:rsid w:val="007C3399"/>
    <w:rsid w:val="007D4B6E"/>
    <w:rsid w:val="007E0E34"/>
    <w:rsid w:val="007E15BA"/>
    <w:rsid w:val="007F2000"/>
    <w:rsid w:val="007F38C6"/>
    <w:rsid w:val="007F55E5"/>
    <w:rsid w:val="007F6574"/>
    <w:rsid w:val="008014C6"/>
    <w:rsid w:val="00813E9C"/>
    <w:rsid w:val="00814E1A"/>
    <w:rsid w:val="00820DF3"/>
    <w:rsid w:val="008338F7"/>
    <w:rsid w:val="008455A5"/>
    <w:rsid w:val="00860B20"/>
    <w:rsid w:val="00876D46"/>
    <w:rsid w:val="00887AF9"/>
    <w:rsid w:val="008A5824"/>
    <w:rsid w:val="008A60F6"/>
    <w:rsid w:val="008C0C90"/>
    <w:rsid w:val="008D0B38"/>
    <w:rsid w:val="008D4F05"/>
    <w:rsid w:val="008D51F8"/>
    <w:rsid w:val="008D6447"/>
    <w:rsid w:val="008E6D9B"/>
    <w:rsid w:val="00910600"/>
    <w:rsid w:val="00910834"/>
    <w:rsid w:val="00912199"/>
    <w:rsid w:val="00933D70"/>
    <w:rsid w:val="00934B65"/>
    <w:rsid w:val="00936B41"/>
    <w:rsid w:val="009437DB"/>
    <w:rsid w:val="00946E92"/>
    <w:rsid w:val="009505BD"/>
    <w:rsid w:val="00967C42"/>
    <w:rsid w:val="009833D5"/>
    <w:rsid w:val="009870AC"/>
    <w:rsid w:val="00994E83"/>
    <w:rsid w:val="009A1BBA"/>
    <w:rsid w:val="009B67BA"/>
    <w:rsid w:val="009F6014"/>
    <w:rsid w:val="00A1206C"/>
    <w:rsid w:val="00A24C93"/>
    <w:rsid w:val="00A534F9"/>
    <w:rsid w:val="00A6191F"/>
    <w:rsid w:val="00A77D3B"/>
    <w:rsid w:val="00A80A36"/>
    <w:rsid w:val="00A96A8D"/>
    <w:rsid w:val="00AB199D"/>
    <w:rsid w:val="00AC5F1C"/>
    <w:rsid w:val="00AE1547"/>
    <w:rsid w:val="00B01636"/>
    <w:rsid w:val="00B01EA7"/>
    <w:rsid w:val="00B16B46"/>
    <w:rsid w:val="00B220B1"/>
    <w:rsid w:val="00B2553D"/>
    <w:rsid w:val="00B32719"/>
    <w:rsid w:val="00B37DB0"/>
    <w:rsid w:val="00B41AC1"/>
    <w:rsid w:val="00B41CAF"/>
    <w:rsid w:val="00B62534"/>
    <w:rsid w:val="00B64666"/>
    <w:rsid w:val="00B67F17"/>
    <w:rsid w:val="00B7415B"/>
    <w:rsid w:val="00BA26BB"/>
    <w:rsid w:val="00BA2E4B"/>
    <w:rsid w:val="00BB102F"/>
    <w:rsid w:val="00BD0F13"/>
    <w:rsid w:val="00BE3A78"/>
    <w:rsid w:val="00BF752E"/>
    <w:rsid w:val="00BF7B22"/>
    <w:rsid w:val="00C113A5"/>
    <w:rsid w:val="00C1406C"/>
    <w:rsid w:val="00C1424A"/>
    <w:rsid w:val="00C2616B"/>
    <w:rsid w:val="00C30374"/>
    <w:rsid w:val="00C32A2E"/>
    <w:rsid w:val="00C70986"/>
    <w:rsid w:val="00C91B70"/>
    <w:rsid w:val="00CA2367"/>
    <w:rsid w:val="00CA25AA"/>
    <w:rsid w:val="00CD69AE"/>
    <w:rsid w:val="00CE5296"/>
    <w:rsid w:val="00CF1E83"/>
    <w:rsid w:val="00CF645C"/>
    <w:rsid w:val="00CF73F0"/>
    <w:rsid w:val="00D008F3"/>
    <w:rsid w:val="00D22BDB"/>
    <w:rsid w:val="00D2420E"/>
    <w:rsid w:val="00D55D19"/>
    <w:rsid w:val="00D63088"/>
    <w:rsid w:val="00D72C24"/>
    <w:rsid w:val="00D730FD"/>
    <w:rsid w:val="00D733DC"/>
    <w:rsid w:val="00D74924"/>
    <w:rsid w:val="00D82635"/>
    <w:rsid w:val="00DA7E0A"/>
    <w:rsid w:val="00DC450A"/>
    <w:rsid w:val="00DC47D9"/>
    <w:rsid w:val="00DD1623"/>
    <w:rsid w:val="00DE6543"/>
    <w:rsid w:val="00DF3783"/>
    <w:rsid w:val="00E017F4"/>
    <w:rsid w:val="00E042FB"/>
    <w:rsid w:val="00E15C98"/>
    <w:rsid w:val="00E1612A"/>
    <w:rsid w:val="00E32025"/>
    <w:rsid w:val="00E361F4"/>
    <w:rsid w:val="00E53C81"/>
    <w:rsid w:val="00E6136F"/>
    <w:rsid w:val="00E67C34"/>
    <w:rsid w:val="00E72935"/>
    <w:rsid w:val="00E75DAF"/>
    <w:rsid w:val="00E90F26"/>
    <w:rsid w:val="00EA1ABC"/>
    <w:rsid w:val="00EB190E"/>
    <w:rsid w:val="00EC0C8E"/>
    <w:rsid w:val="00EC4765"/>
    <w:rsid w:val="00ED636D"/>
    <w:rsid w:val="00ED7D79"/>
    <w:rsid w:val="00EE484D"/>
    <w:rsid w:val="00F00255"/>
    <w:rsid w:val="00F01DDD"/>
    <w:rsid w:val="00F07BB0"/>
    <w:rsid w:val="00F1031D"/>
    <w:rsid w:val="00F167F7"/>
    <w:rsid w:val="00FA7FD0"/>
    <w:rsid w:val="00FB51D4"/>
    <w:rsid w:val="00FC03E9"/>
    <w:rsid w:val="00FC0EE0"/>
    <w:rsid w:val="00FC683D"/>
    <w:rsid w:val="00FE1CF2"/>
    <w:rsid w:val="00FF07B7"/>
  </w:rsids>
  <m:mathPr>
    <m:mathFont m:val="Cambria Math"/>
    <m:brkBin m:val="before"/>
    <m:brkBinSub m:val="--"/>
    <m:smallFrac m:val="0"/>
    <m:dispDef/>
    <m:lMargin m:val="0"/>
    <m:rMargin m:val="0"/>
    <m:defJc m:val="centerGroup"/>
    <m:wrapIndent m:val="1440"/>
    <m:intLim m:val="subSup"/>
    <m:naryLim m:val="undOvr"/>
  </m:mathPr>
  <w:themeFontLang w:val="pt-B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54D7B35"/>
  <w14:defaultImageDpi w14:val="300"/>
  <w15:docId w15:val="{D11E3DEB-D9CA-4E72-A404-1A05CA2940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pt-B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77D"/>
    <w:pPr>
      <w:suppressAutoHyphens/>
    </w:pPr>
    <w:rPr>
      <w:rFonts w:ascii="Times New Roman" w:eastAsia="Times New Roman" w:hAnsi="Times New Roman" w:cs="Times New Roman"/>
      <w:sz w:val="20"/>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CabealhoChar">
    <w:name w:val="Cabeçalho Char"/>
    <w:basedOn w:val="Fontepargpadro"/>
    <w:link w:val="Cabealho"/>
    <w:uiPriority w:val="99"/>
    <w:rsid w:val="008A5824"/>
  </w:style>
  <w:style w:type="paragraph" w:styleId="Rodap">
    <w:name w:val="footer"/>
    <w:basedOn w:val="Normal"/>
    <w:link w:val="RodapChar"/>
    <w:uiPriority w:val="99"/>
    <w:unhideWhenUsed/>
    <w:rsid w:val="008A5824"/>
    <w:pPr>
      <w:tabs>
        <w:tab w:val="center" w:pos="4419"/>
        <w:tab w:val="right" w:pos="8838"/>
      </w:tabs>
      <w:suppressAutoHyphens w:val="0"/>
    </w:pPr>
    <w:rPr>
      <w:rFonts w:asciiTheme="minorHAnsi" w:eastAsiaTheme="minorHAnsi" w:hAnsiTheme="minorHAnsi" w:cstheme="minorBidi"/>
      <w:sz w:val="24"/>
      <w:szCs w:val="24"/>
      <w:lang w:eastAsia="en-US"/>
    </w:rPr>
  </w:style>
  <w:style w:type="character" w:customStyle="1" w:styleId="RodapChar">
    <w:name w:val="Rodapé Char"/>
    <w:basedOn w:val="Fontepargpadro"/>
    <w:link w:val="Rodap"/>
    <w:uiPriority w:val="99"/>
    <w:rsid w:val="008A5824"/>
  </w:style>
  <w:style w:type="paragraph" w:styleId="NormalWeb">
    <w:name w:val="Normal (Web)"/>
    <w:basedOn w:val="Normal"/>
    <w:uiPriority w:val="99"/>
    <w:semiHidden/>
    <w:unhideWhenUsed/>
    <w:rsid w:val="008A5824"/>
    <w:pPr>
      <w:spacing w:before="100" w:beforeAutospacing="1" w:after="100" w:afterAutospacing="1"/>
    </w:pPr>
  </w:style>
  <w:style w:type="paragraph" w:styleId="PargrafodaLista">
    <w:name w:val="List Paragraph"/>
    <w:basedOn w:val="Normal"/>
    <w:uiPriority w:val="34"/>
    <w:qFormat/>
    <w:rsid w:val="001C328B"/>
    <w:pPr>
      <w:ind w:left="720"/>
      <w:contextualSpacing/>
    </w:pPr>
  </w:style>
  <w:style w:type="paragraph" w:styleId="Textodebalo">
    <w:name w:val="Balloon Text"/>
    <w:basedOn w:val="Normal"/>
    <w:link w:val="TextodebaloChar"/>
    <w:uiPriority w:val="99"/>
    <w:semiHidden/>
    <w:unhideWhenUsed/>
    <w:rsid w:val="00E361F4"/>
    <w:rPr>
      <w:rFonts w:ascii="Tahoma" w:hAnsi="Tahoma" w:cs="Tahoma"/>
      <w:sz w:val="16"/>
      <w:szCs w:val="16"/>
    </w:rPr>
  </w:style>
  <w:style w:type="character" w:customStyle="1" w:styleId="TextodebaloChar">
    <w:name w:val="Texto de balão Char"/>
    <w:basedOn w:val="Fontepargpadro"/>
    <w:link w:val="Textodebalo"/>
    <w:uiPriority w:val="99"/>
    <w:semiHidden/>
    <w:rsid w:val="00E361F4"/>
    <w:rPr>
      <w:rFonts w:ascii="Tahoma" w:eastAsia="Times New Roman" w:hAnsi="Tahoma" w:cs="Tahoma"/>
      <w:sz w:val="16"/>
      <w:szCs w:val="16"/>
      <w:lang w:eastAsia="pt-BR"/>
    </w:rPr>
  </w:style>
  <w:style w:type="character" w:styleId="Refdecomentrio">
    <w:name w:val="annotation reference"/>
    <w:basedOn w:val="Fontepargpadro"/>
    <w:uiPriority w:val="99"/>
    <w:semiHidden/>
    <w:unhideWhenUsed/>
    <w:rsid w:val="00D63088"/>
    <w:rPr>
      <w:sz w:val="16"/>
      <w:szCs w:val="16"/>
    </w:rPr>
  </w:style>
  <w:style w:type="paragraph" w:styleId="Textodecomentrio">
    <w:name w:val="annotation text"/>
    <w:basedOn w:val="Normal"/>
    <w:link w:val="TextodecomentrioChar"/>
    <w:uiPriority w:val="99"/>
    <w:semiHidden/>
    <w:unhideWhenUsed/>
    <w:rsid w:val="00D63088"/>
    <w:pPr>
      <w:suppressAutoHyphens w:val="0"/>
      <w:spacing w:after="160"/>
    </w:pPr>
    <w:rPr>
      <w:rFonts w:asciiTheme="minorHAnsi" w:eastAsiaTheme="minorHAnsi" w:hAnsiTheme="minorHAnsi" w:cstheme="minorBidi"/>
      <w:lang w:eastAsia="en-US"/>
    </w:rPr>
  </w:style>
  <w:style w:type="character" w:customStyle="1" w:styleId="TextodecomentrioChar">
    <w:name w:val="Texto de comentário Char"/>
    <w:basedOn w:val="Fontepargpadro"/>
    <w:link w:val="Textodecomentrio"/>
    <w:uiPriority w:val="99"/>
    <w:semiHidden/>
    <w:rsid w:val="00D63088"/>
    <w:rPr>
      <w:sz w:val="20"/>
      <w:szCs w:val="20"/>
    </w:rPr>
  </w:style>
  <w:style w:type="paragraph" w:styleId="Assuntodocomentrio">
    <w:name w:val="annotation subject"/>
    <w:basedOn w:val="Textodecomentrio"/>
    <w:next w:val="Textodecomentrio"/>
    <w:link w:val="AssuntodocomentrioChar"/>
    <w:uiPriority w:val="99"/>
    <w:semiHidden/>
    <w:unhideWhenUsed/>
    <w:rsid w:val="00D63088"/>
    <w:rPr>
      <w:b/>
      <w:bCs/>
    </w:rPr>
  </w:style>
  <w:style w:type="character" w:customStyle="1" w:styleId="AssuntodocomentrioChar">
    <w:name w:val="Assunto do comentário Char"/>
    <w:basedOn w:val="TextodecomentrioChar"/>
    <w:link w:val="Assuntodocomentrio"/>
    <w:uiPriority w:val="99"/>
    <w:semiHidden/>
    <w:rsid w:val="00D63088"/>
    <w:rPr>
      <w:b/>
      <w:bCs/>
      <w:sz w:val="20"/>
      <w:szCs w:val="20"/>
    </w:rPr>
  </w:style>
  <w:style w:type="table" w:styleId="Tabelacomgrade">
    <w:name w:val="Table Grid"/>
    <w:basedOn w:val="Tabelanormal"/>
    <w:uiPriority w:val="39"/>
    <w:rsid w:val="00D63088"/>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D63088"/>
    <w:rPr>
      <w:color w:val="0563C1" w:themeColor="hyperlink"/>
      <w:u w:val="single"/>
    </w:rPr>
  </w:style>
  <w:style w:type="character" w:customStyle="1" w:styleId="self-citation-authors">
    <w:name w:val="self-citation-authors"/>
    <w:basedOn w:val="Fontepargpadro"/>
    <w:rsid w:val="00D63088"/>
  </w:style>
  <w:style w:type="character" w:customStyle="1" w:styleId="self-citation-title">
    <w:name w:val="self-citation-title"/>
    <w:basedOn w:val="Fontepargpadro"/>
    <w:rsid w:val="00D63088"/>
  </w:style>
  <w:style w:type="character" w:customStyle="1" w:styleId="self-citation-journal">
    <w:name w:val="self-citation-journal"/>
    <w:basedOn w:val="Fontepargpadro"/>
    <w:rsid w:val="00D63088"/>
  </w:style>
  <w:style w:type="character" w:customStyle="1" w:styleId="self-citation-volume">
    <w:name w:val="self-citation-volume"/>
    <w:basedOn w:val="Fontepargpadro"/>
    <w:rsid w:val="00D63088"/>
  </w:style>
  <w:style w:type="character" w:customStyle="1" w:styleId="self-citation-elocation">
    <w:name w:val="self-citation-elocation"/>
    <w:basedOn w:val="Fontepargpadro"/>
    <w:rsid w:val="00D63088"/>
  </w:style>
  <w:style w:type="character" w:customStyle="1" w:styleId="authorsname">
    <w:name w:val="authors__name"/>
    <w:basedOn w:val="Fontepargpadro"/>
    <w:rsid w:val="00D63088"/>
  </w:style>
  <w:style w:type="character" w:customStyle="1" w:styleId="authorscontact">
    <w:name w:val="authors__contact"/>
    <w:basedOn w:val="Fontepargpadro"/>
    <w:rsid w:val="00D63088"/>
  </w:style>
  <w:style w:type="character" w:styleId="nfase">
    <w:name w:val="Emphasis"/>
    <w:basedOn w:val="Fontepargpadro"/>
    <w:uiPriority w:val="20"/>
    <w:qFormat/>
    <w:rsid w:val="00D63088"/>
    <w:rPr>
      <w:i/>
      <w:iCs/>
    </w:rPr>
  </w:style>
  <w:style w:type="character" w:customStyle="1" w:styleId="a">
    <w:name w:val="a"/>
    <w:basedOn w:val="Fontepargpadro"/>
    <w:rsid w:val="00D63088"/>
  </w:style>
  <w:style w:type="character" w:customStyle="1" w:styleId="l6">
    <w:name w:val="l6"/>
    <w:basedOn w:val="Fontepargpadro"/>
    <w:rsid w:val="00D63088"/>
  </w:style>
  <w:style w:type="paragraph" w:customStyle="1" w:styleId="Default">
    <w:name w:val="Default"/>
    <w:rsid w:val="00D63088"/>
    <w:pPr>
      <w:autoSpaceDE w:val="0"/>
      <w:autoSpaceDN w:val="0"/>
      <w:adjustRightInd w:val="0"/>
    </w:pPr>
    <w:rPr>
      <w:rFonts w:ascii="Palatino Linotype" w:hAnsi="Palatino Linotype" w:cs="Palatino Linotype"/>
      <w:color w:val="000000"/>
    </w:rPr>
  </w:style>
  <w:style w:type="paragraph" w:styleId="Pr-formataoHTML">
    <w:name w:val="HTML Preformatted"/>
    <w:basedOn w:val="Normal"/>
    <w:link w:val="Pr-formataoHTMLChar"/>
    <w:uiPriority w:val="99"/>
    <w:semiHidden/>
    <w:unhideWhenUsed/>
    <w:rsid w:val="00D630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rPr>
  </w:style>
  <w:style w:type="character" w:customStyle="1" w:styleId="Pr-formataoHTMLChar">
    <w:name w:val="Pré-formatação HTML Char"/>
    <w:basedOn w:val="Fontepargpadro"/>
    <w:link w:val="Pr-formataoHTML"/>
    <w:uiPriority w:val="99"/>
    <w:semiHidden/>
    <w:rsid w:val="00D63088"/>
    <w:rPr>
      <w:rFonts w:ascii="Courier New" w:eastAsia="Times New Roman" w:hAnsi="Courier New" w:cs="Courier New"/>
      <w:sz w:val="20"/>
      <w:szCs w:val="20"/>
      <w:lang w:eastAsia="pt-BR"/>
    </w:rPr>
  </w:style>
  <w:style w:type="character" w:styleId="HiperlinkVisitado">
    <w:name w:val="FollowedHyperlink"/>
    <w:basedOn w:val="Fontepargpadro"/>
    <w:uiPriority w:val="99"/>
    <w:semiHidden/>
    <w:unhideWhenUsed/>
    <w:rsid w:val="001E60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2502047">
      <w:bodyDiv w:val="1"/>
      <w:marLeft w:val="0"/>
      <w:marRight w:val="0"/>
      <w:marTop w:val="0"/>
      <w:marBottom w:val="0"/>
      <w:divBdr>
        <w:top w:val="none" w:sz="0" w:space="0" w:color="auto"/>
        <w:left w:val="none" w:sz="0" w:space="0" w:color="auto"/>
        <w:bottom w:val="none" w:sz="0" w:space="0" w:color="auto"/>
        <w:right w:val="none" w:sz="0" w:space="0" w:color="auto"/>
      </w:divBdr>
    </w:div>
    <w:div w:id="133845971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1435</TotalTime>
  <Pages>17</Pages>
  <Words>8557</Words>
  <Characters>48775</Characters>
  <DocSecurity>0</DocSecurity>
  <Lines>406</Lines>
  <Paragraphs>114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57218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2018-05-06T23:53:00Z</dcterms:created>
  <dcterms:modified xsi:type="dcterms:W3CDTF">2018-05-08T02:48:00Z</dcterms:modified>
</cp:coreProperties>
</file>