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77D" w:rsidRPr="00527295" w:rsidRDefault="0036377D" w:rsidP="0036377D">
      <w:pPr>
        <w:jc w:val="center"/>
        <w:rPr>
          <w:b/>
          <w:sz w:val="24"/>
        </w:rPr>
      </w:pPr>
    </w:p>
    <w:p w:rsidR="00B41AC1" w:rsidRPr="00527295" w:rsidRDefault="00495C3B" w:rsidP="00B41AC1">
      <w:pPr>
        <w:jc w:val="center"/>
        <w:rPr>
          <w:color w:val="999999"/>
        </w:rPr>
      </w:pPr>
      <w:r>
        <w:rPr>
          <w:b/>
          <w:sz w:val="24"/>
        </w:rPr>
        <w:t>ESTRATÉGIA</w:t>
      </w:r>
      <w:r w:rsidR="00CB5C68">
        <w:rPr>
          <w:b/>
          <w:sz w:val="24"/>
        </w:rPr>
        <w:t xml:space="preserve"> ORGANIZACIONAL</w:t>
      </w:r>
      <w:r>
        <w:rPr>
          <w:b/>
          <w:sz w:val="24"/>
        </w:rPr>
        <w:t xml:space="preserve">: PERFIL DAS PUBLICAÇÕES EM </w:t>
      </w:r>
      <w:r w:rsidR="00252A09">
        <w:rPr>
          <w:b/>
          <w:sz w:val="24"/>
        </w:rPr>
        <w:t>PERIÓDICOS</w:t>
      </w:r>
      <w:r>
        <w:rPr>
          <w:b/>
          <w:sz w:val="24"/>
        </w:rPr>
        <w:t xml:space="preserve"> NACIONAIS</w:t>
      </w:r>
    </w:p>
    <w:p w:rsidR="00B41AC1" w:rsidRPr="00BF462C" w:rsidRDefault="00B41AC1" w:rsidP="00B41AC1">
      <w:pPr>
        <w:jc w:val="center"/>
      </w:pPr>
    </w:p>
    <w:p w:rsidR="00B41AC1" w:rsidRPr="00BF462C" w:rsidRDefault="00B41AC1" w:rsidP="00B41AC1">
      <w:pPr>
        <w:rPr>
          <w:sz w:val="24"/>
          <w:shd w:val="clear" w:color="auto" w:fill="FFFFFF"/>
        </w:rPr>
      </w:pPr>
    </w:p>
    <w:p w:rsidR="00CB5C68" w:rsidRPr="00112881" w:rsidRDefault="00CB5C68" w:rsidP="00BF462C">
      <w:pPr>
        <w:jc w:val="right"/>
        <w:rPr>
          <w:sz w:val="24"/>
          <w:shd w:val="clear" w:color="auto" w:fill="FFFFFF"/>
        </w:rPr>
      </w:pPr>
      <w:r w:rsidRPr="00112881">
        <w:rPr>
          <w:sz w:val="24"/>
          <w:shd w:val="clear" w:color="auto" w:fill="FFFFFF"/>
        </w:rPr>
        <w:t>Beatriz Alice Menezes de Pinho</w:t>
      </w:r>
      <w:r w:rsidR="00BF462C" w:rsidRPr="00112881">
        <w:rPr>
          <w:sz w:val="24"/>
          <w:shd w:val="clear" w:color="auto" w:fill="FFFFFF"/>
        </w:rPr>
        <w:t xml:space="preserve"> </w:t>
      </w:r>
      <w:r w:rsidRPr="00112881">
        <w:rPr>
          <w:sz w:val="24"/>
          <w:shd w:val="clear" w:color="auto" w:fill="FFFFFF"/>
        </w:rPr>
        <w:t>–</w:t>
      </w:r>
      <w:r w:rsidR="00BF462C" w:rsidRPr="00112881">
        <w:rPr>
          <w:sz w:val="24"/>
          <w:shd w:val="clear" w:color="auto" w:fill="FFFFFF"/>
        </w:rPr>
        <w:t xml:space="preserve"> </w:t>
      </w:r>
      <w:r w:rsidRPr="00112881">
        <w:rPr>
          <w:sz w:val="24"/>
          <w:shd w:val="clear" w:color="auto" w:fill="FFFFFF"/>
        </w:rPr>
        <w:t>UFSC</w:t>
      </w:r>
    </w:p>
    <w:p w:rsidR="00CB5C68" w:rsidRPr="00112881" w:rsidRDefault="00CB5C68" w:rsidP="00BF462C">
      <w:pPr>
        <w:jc w:val="right"/>
        <w:rPr>
          <w:sz w:val="24"/>
          <w:shd w:val="clear" w:color="auto" w:fill="FFFFFF"/>
        </w:rPr>
      </w:pPr>
      <w:bookmarkStart w:id="0" w:name="_GoBack"/>
      <w:bookmarkEnd w:id="0"/>
      <w:r w:rsidRPr="00112881">
        <w:rPr>
          <w:sz w:val="24"/>
          <w:shd w:val="clear" w:color="auto" w:fill="FFFFFF"/>
        </w:rPr>
        <w:t>Edenise Aparecida dos Anjos – UFSC</w:t>
      </w:r>
    </w:p>
    <w:p w:rsidR="00CB5C68" w:rsidRPr="00112881" w:rsidRDefault="00CB5C68" w:rsidP="00BF462C">
      <w:pPr>
        <w:jc w:val="right"/>
        <w:rPr>
          <w:sz w:val="24"/>
          <w:shd w:val="clear" w:color="auto" w:fill="FFFFFF"/>
        </w:rPr>
      </w:pPr>
      <w:r w:rsidRPr="00112881">
        <w:rPr>
          <w:sz w:val="24"/>
          <w:shd w:val="clear" w:color="auto" w:fill="FFFFFF"/>
        </w:rPr>
        <w:t xml:space="preserve">Sergio Murilo Petri </w:t>
      </w:r>
      <w:r w:rsidR="00BF462C" w:rsidRPr="00112881">
        <w:rPr>
          <w:sz w:val="24"/>
          <w:shd w:val="clear" w:color="auto" w:fill="FFFFFF"/>
        </w:rPr>
        <w:t xml:space="preserve">– </w:t>
      </w:r>
      <w:r w:rsidRPr="00112881">
        <w:rPr>
          <w:sz w:val="24"/>
          <w:shd w:val="clear" w:color="auto" w:fill="FFFFFF"/>
        </w:rPr>
        <w:t>UFSC</w:t>
      </w:r>
    </w:p>
    <w:p w:rsidR="00CB5C68" w:rsidRPr="00BF462C" w:rsidRDefault="00CB5C68" w:rsidP="00B41AC1"/>
    <w:p w:rsidR="00C66956" w:rsidRPr="00BF462C" w:rsidRDefault="00C66956" w:rsidP="00C66956">
      <w:pPr>
        <w:rPr>
          <w:b/>
          <w:sz w:val="24"/>
          <w:szCs w:val="24"/>
        </w:rPr>
      </w:pPr>
      <w:r w:rsidRPr="00BF462C">
        <w:rPr>
          <w:b/>
          <w:sz w:val="24"/>
          <w:szCs w:val="24"/>
        </w:rPr>
        <w:t>Resumo</w:t>
      </w:r>
    </w:p>
    <w:p w:rsidR="00B41AC1" w:rsidRPr="00BF462C" w:rsidRDefault="00B41AC1" w:rsidP="00B41AC1">
      <w:pPr>
        <w:jc w:val="center"/>
        <w:rPr>
          <w:b/>
          <w:color w:val="999999"/>
          <w:sz w:val="24"/>
          <w:szCs w:val="24"/>
        </w:rPr>
      </w:pPr>
    </w:p>
    <w:p w:rsidR="00C66956" w:rsidRPr="00BF462C" w:rsidRDefault="00C66956" w:rsidP="00FE7304">
      <w:pPr>
        <w:pStyle w:val="SemEspaamento"/>
        <w:jc w:val="both"/>
        <w:rPr>
          <w:sz w:val="24"/>
          <w:szCs w:val="24"/>
        </w:rPr>
      </w:pPr>
      <w:r w:rsidRPr="00BF462C">
        <w:rPr>
          <w:sz w:val="24"/>
          <w:szCs w:val="24"/>
        </w:rPr>
        <w:t xml:space="preserve">Estratégia organizacional estabelece a importância e prioridade dos vários objetivos que uma organização procura alcançar. </w:t>
      </w:r>
      <w:r w:rsidRPr="00BF462C">
        <w:rPr>
          <w:sz w:val="24"/>
          <w:szCs w:val="24"/>
          <w:shd w:val="clear" w:color="auto" w:fill="FFFFFF"/>
        </w:rPr>
        <w:t>Pa</w:t>
      </w:r>
      <w:r w:rsidR="00640E14" w:rsidRPr="00BF462C">
        <w:rPr>
          <w:sz w:val="24"/>
          <w:szCs w:val="24"/>
          <w:shd w:val="clear" w:color="auto" w:fill="FFFFFF"/>
        </w:rPr>
        <w:t xml:space="preserve">ra Mintzberg (2000), estratégia é um termo </w:t>
      </w:r>
      <w:r w:rsidR="00A54DFD" w:rsidRPr="00BF462C">
        <w:rPr>
          <w:sz w:val="24"/>
          <w:szCs w:val="24"/>
          <w:shd w:val="clear" w:color="auto" w:fill="FFFFFF"/>
        </w:rPr>
        <w:t>frequentemente</w:t>
      </w:r>
      <w:r w:rsidRPr="00BF462C">
        <w:rPr>
          <w:sz w:val="24"/>
          <w:szCs w:val="24"/>
          <w:shd w:val="clear" w:color="auto" w:fill="FFFFFF"/>
        </w:rPr>
        <w:t xml:space="preserve"> </w:t>
      </w:r>
      <w:r w:rsidR="00640E14" w:rsidRPr="00BF462C">
        <w:rPr>
          <w:sz w:val="24"/>
          <w:szCs w:val="24"/>
          <w:shd w:val="clear" w:color="auto" w:fill="FFFFFF"/>
        </w:rPr>
        <w:t>d</w:t>
      </w:r>
      <w:r w:rsidR="00EF5BD1" w:rsidRPr="00BF462C">
        <w:rPr>
          <w:sz w:val="24"/>
          <w:szCs w:val="24"/>
          <w:shd w:val="clear" w:color="auto" w:fill="FFFFFF"/>
        </w:rPr>
        <w:t xml:space="preserve">efinido </w:t>
      </w:r>
      <w:r w:rsidRPr="00BF462C">
        <w:rPr>
          <w:sz w:val="24"/>
          <w:szCs w:val="24"/>
          <w:shd w:val="clear" w:color="auto" w:fill="FFFFFF"/>
        </w:rPr>
        <w:t>de um</w:t>
      </w:r>
      <w:r w:rsidR="00A54DFD" w:rsidRPr="00BF462C">
        <w:rPr>
          <w:sz w:val="24"/>
          <w:szCs w:val="24"/>
          <w:shd w:val="clear" w:color="auto" w:fill="FFFFFF"/>
        </w:rPr>
        <w:t xml:space="preserve"> jeito e empregada</w:t>
      </w:r>
      <w:r w:rsidRPr="00BF462C">
        <w:rPr>
          <w:sz w:val="24"/>
          <w:szCs w:val="24"/>
          <w:shd w:val="clear" w:color="auto" w:fill="FFFFFF"/>
        </w:rPr>
        <w:t xml:space="preserve"> de outr</w:t>
      </w:r>
      <w:r w:rsidR="00EF5BD1" w:rsidRPr="00BF462C">
        <w:rPr>
          <w:sz w:val="24"/>
          <w:szCs w:val="24"/>
          <w:shd w:val="clear" w:color="auto" w:fill="FFFFFF"/>
        </w:rPr>
        <w:t xml:space="preserve">o, definida </w:t>
      </w:r>
      <w:r w:rsidRPr="00BF462C">
        <w:rPr>
          <w:sz w:val="24"/>
          <w:szCs w:val="24"/>
          <w:shd w:val="clear" w:color="auto" w:fill="FFFFFF"/>
        </w:rPr>
        <w:t>c</w:t>
      </w:r>
      <w:r w:rsidR="00A54DFD" w:rsidRPr="00BF462C">
        <w:rPr>
          <w:sz w:val="24"/>
          <w:szCs w:val="24"/>
          <w:shd w:val="clear" w:color="auto" w:fill="FFFFFF"/>
        </w:rPr>
        <w:t>omo um padrão, ou seja, algo executado</w:t>
      </w:r>
      <w:r w:rsidR="00EF5BD1" w:rsidRPr="00BF462C">
        <w:rPr>
          <w:sz w:val="24"/>
          <w:szCs w:val="24"/>
          <w:shd w:val="clear" w:color="auto" w:fill="FFFFFF"/>
        </w:rPr>
        <w:t xml:space="preserve"> ou </w:t>
      </w:r>
      <w:r w:rsidR="00A54DFD" w:rsidRPr="00BF462C">
        <w:rPr>
          <w:sz w:val="24"/>
          <w:szCs w:val="24"/>
          <w:shd w:val="clear" w:color="auto" w:fill="FFFFFF"/>
        </w:rPr>
        <w:t xml:space="preserve">um </w:t>
      </w:r>
      <w:r w:rsidR="00EF5BD1" w:rsidRPr="00BF462C">
        <w:rPr>
          <w:sz w:val="24"/>
          <w:szCs w:val="24"/>
          <w:shd w:val="clear" w:color="auto" w:fill="FFFFFF"/>
        </w:rPr>
        <w:t>plano/</w:t>
      </w:r>
      <w:r w:rsidRPr="00BF462C">
        <w:rPr>
          <w:sz w:val="24"/>
          <w:szCs w:val="24"/>
          <w:shd w:val="clear" w:color="auto" w:fill="FFFFFF"/>
        </w:rPr>
        <w:t xml:space="preserve">algo </w:t>
      </w:r>
      <w:r w:rsidR="00DE14F8" w:rsidRPr="00BF462C">
        <w:rPr>
          <w:sz w:val="24"/>
          <w:szCs w:val="24"/>
          <w:shd w:val="clear" w:color="auto" w:fill="FFFFFF"/>
        </w:rPr>
        <w:t xml:space="preserve">esperado. Assim </w:t>
      </w:r>
      <w:r w:rsidR="00F83781" w:rsidRPr="00BF462C">
        <w:rPr>
          <w:sz w:val="24"/>
          <w:szCs w:val="24"/>
          <w:shd w:val="clear" w:color="auto" w:fill="FFFFFF"/>
        </w:rPr>
        <w:t xml:space="preserve">se </w:t>
      </w:r>
      <w:r w:rsidR="00DE14F8" w:rsidRPr="00BF462C">
        <w:rPr>
          <w:sz w:val="24"/>
          <w:szCs w:val="24"/>
          <w:shd w:val="clear" w:color="auto" w:fill="FFFFFF"/>
        </w:rPr>
        <w:t xml:space="preserve">estabelece como </w:t>
      </w:r>
      <w:r w:rsidR="00F83781" w:rsidRPr="00BF462C">
        <w:rPr>
          <w:sz w:val="24"/>
          <w:szCs w:val="24"/>
        </w:rPr>
        <w:t>objetivo investigar</w:t>
      </w:r>
      <w:r w:rsidR="00DE14F8" w:rsidRPr="00BF462C">
        <w:rPr>
          <w:sz w:val="24"/>
          <w:szCs w:val="24"/>
        </w:rPr>
        <w:t xml:space="preserve"> as publicações sobre estratégia organizacional no período de 2013 a 2017 na base de dados SPELL</w:t>
      </w:r>
      <w:r w:rsidR="00DE14F8" w:rsidRPr="00BF462C">
        <w:rPr>
          <w:sz w:val="24"/>
          <w:szCs w:val="24"/>
        </w:rPr>
        <w:t xml:space="preserve"> na área de conhecimento da Contabilidade</w:t>
      </w:r>
      <w:r w:rsidR="00DE14F8" w:rsidRPr="00BF462C">
        <w:rPr>
          <w:sz w:val="24"/>
          <w:szCs w:val="24"/>
        </w:rPr>
        <w:t>.</w:t>
      </w:r>
      <w:r w:rsidR="00D732C4" w:rsidRPr="00BF462C">
        <w:rPr>
          <w:sz w:val="24"/>
          <w:szCs w:val="24"/>
          <w:shd w:val="clear" w:color="auto" w:fill="FFFFFF"/>
        </w:rPr>
        <w:t xml:space="preserve"> Com relação aos delineamentos metodológicos, classifica-se esta pesquisa como </w:t>
      </w:r>
      <w:r w:rsidR="002C75EF" w:rsidRPr="00BF462C">
        <w:rPr>
          <w:sz w:val="24"/>
          <w:szCs w:val="24"/>
        </w:rPr>
        <w:t>descritiv</w:t>
      </w:r>
      <w:r w:rsidR="00D732C4" w:rsidRPr="00BF462C">
        <w:rPr>
          <w:sz w:val="24"/>
          <w:szCs w:val="24"/>
        </w:rPr>
        <w:t xml:space="preserve">a, </w:t>
      </w:r>
      <w:r w:rsidRPr="00BF462C">
        <w:rPr>
          <w:sz w:val="24"/>
          <w:szCs w:val="24"/>
        </w:rPr>
        <w:t>bibliométric</w:t>
      </w:r>
      <w:r w:rsidR="00D732C4" w:rsidRPr="00BF462C">
        <w:rPr>
          <w:sz w:val="24"/>
          <w:szCs w:val="24"/>
        </w:rPr>
        <w:t xml:space="preserve">a de natureza </w:t>
      </w:r>
      <w:r w:rsidR="00DE14F8" w:rsidRPr="00BF462C">
        <w:rPr>
          <w:sz w:val="24"/>
          <w:szCs w:val="24"/>
        </w:rPr>
        <w:t>qualitativa</w:t>
      </w:r>
      <w:r w:rsidR="002C75EF" w:rsidRPr="00BF462C">
        <w:rPr>
          <w:sz w:val="24"/>
          <w:szCs w:val="24"/>
        </w:rPr>
        <w:t xml:space="preserve"> </w:t>
      </w:r>
      <w:r w:rsidR="00D732C4" w:rsidRPr="00BF462C">
        <w:rPr>
          <w:sz w:val="24"/>
          <w:szCs w:val="24"/>
        </w:rPr>
        <w:t xml:space="preserve">A Amostra </w:t>
      </w:r>
      <w:r w:rsidR="00DE14F8" w:rsidRPr="00BF462C">
        <w:rPr>
          <w:sz w:val="24"/>
          <w:szCs w:val="24"/>
        </w:rPr>
        <w:t xml:space="preserve">final foi </w:t>
      </w:r>
      <w:r w:rsidR="00D732C4" w:rsidRPr="00BF462C">
        <w:rPr>
          <w:sz w:val="24"/>
          <w:szCs w:val="24"/>
        </w:rPr>
        <w:t xml:space="preserve">composta por 17 artigos que abordaram as </w:t>
      </w:r>
      <w:r w:rsidRPr="00BF462C">
        <w:rPr>
          <w:sz w:val="24"/>
          <w:szCs w:val="24"/>
        </w:rPr>
        <w:t>tipologias de Mile</w:t>
      </w:r>
      <w:r w:rsidR="002C75EF" w:rsidRPr="00BF462C">
        <w:rPr>
          <w:sz w:val="24"/>
          <w:szCs w:val="24"/>
        </w:rPr>
        <w:t xml:space="preserve">s e Snow, Porter e Mintzberg. </w:t>
      </w:r>
      <w:r w:rsidR="00395612" w:rsidRPr="00BF462C">
        <w:rPr>
          <w:sz w:val="24"/>
          <w:szCs w:val="24"/>
        </w:rPr>
        <w:t xml:space="preserve">Os resultados </w:t>
      </w:r>
      <w:r w:rsidR="002C75EF" w:rsidRPr="00BF462C">
        <w:rPr>
          <w:sz w:val="24"/>
          <w:szCs w:val="24"/>
        </w:rPr>
        <w:t>evidenciam</w:t>
      </w:r>
      <w:r w:rsidR="00395612" w:rsidRPr="00BF462C">
        <w:rPr>
          <w:sz w:val="24"/>
          <w:szCs w:val="24"/>
        </w:rPr>
        <w:t xml:space="preserve"> que</w:t>
      </w:r>
      <w:r w:rsidR="002C75EF" w:rsidRPr="00BF462C">
        <w:rPr>
          <w:sz w:val="24"/>
          <w:szCs w:val="24"/>
        </w:rPr>
        <w:t xml:space="preserve"> as tipologias </w:t>
      </w:r>
      <w:r w:rsidR="00EF5BD1" w:rsidRPr="00BF462C">
        <w:rPr>
          <w:sz w:val="24"/>
          <w:szCs w:val="24"/>
        </w:rPr>
        <w:t>estratégicas mais</w:t>
      </w:r>
      <w:r w:rsidR="002C75EF" w:rsidRPr="00BF462C">
        <w:rPr>
          <w:sz w:val="24"/>
          <w:szCs w:val="24"/>
        </w:rPr>
        <w:t xml:space="preserve"> utilizadas </w:t>
      </w:r>
      <w:r w:rsidR="00395612" w:rsidRPr="00BF462C">
        <w:rPr>
          <w:sz w:val="24"/>
          <w:szCs w:val="24"/>
        </w:rPr>
        <w:t>nos</w:t>
      </w:r>
      <w:r w:rsidR="00DF2A03" w:rsidRPr="00BF462C">
        <w:rPr>
          <w:sz w:val="24"/>
          <w:szCs w:val="24"/>
        </w:rPr>
        <w:t xml:space="preserve"> artigos</w:t>
      </w:r>
      <w:r w:rsidR="002C75EF" w:rsidRPr="00BF462C">
        <w:rPr>
          <w:sz w:val="24"/>
          <w:szCs w:val="24"/>
        </w:rPr>
        <w:t xml:space="preserve"> foram </w:t>
      </w:r>
      <w:r w:rsidR="00D732C4" w:rsidRPr="00BF462C">
        <w:rPr>
          <w:sz w:val="24"/>
          <w:szCs w:val="24"/>
        </w:rPr>
        <w:t>à</w:t>
      </w:r>
      <w:r w:rsidR="00EF5BD1" w:rsidRPr="00BF462C">
        <w:rPr>
          <w:sz w:val="24"/>
          <w:szCs w:val="24"/>
        </w:rPr>
        <w:t xml:space="preserve">s de </w:t>
      </w:r>
      <w:r w:rsidR="002C75EF" w:rsidRPr="00BF462C">
        <w:rPr>
          <w:sz w:val="24"/>
          <w:szCs w:val="24"/>
        </w:rPr>
        <w:t xml:space="preserve">Porter (1986); </w:t>
      </w:r>
      <w:r w:rsidR="00EF5BD1" w:rsidRPr="00BF462C">
        <w:rPr>
          <w:sz w:val="24"/>
          <w:szCs w:val="24"/>
        </w:rPr>
        <w:t xml:space="preserve">seguidas de </w:t>
      </w:r>
      <w:r w:rsidR="002C75EF" w:rsidRPr="00BF462C">
        <w:rPr>
          <w:sz w:val="24"/>
          <w:szCs w:val="24"/>
        </w:rPr>
        <w:t xml:space="preserve">Mintzberg (1988) e por fim </w:t>
      </w:r>
      <w:r w:rsidR="00D732C4" w:rsidRPr="00BF462C">
        <w:rPr>
          <w:sz w:val="24"/>
          <w:szCs w:val="24"/>
        </w:rPr>
        <w:t xml:space="preserve">as </w:t>
      </w:r>
      <w:r w:rsidR="002C75EF" w:rsidRPr="00BF462C">
        <w:rPr>
          <w:sz w:val="24"/>
          <w:szCs w:val="24"/>
        </w:rPr>
        <w:t>tipologias de Miles e Snow (1978)</w:t>
      </w:r>
      <w:r w:rsidR="00395612" w:rsidRPr="00BF462C">
        <w:rPr>
          <w:sz w:val="24"/>
          <w:szCs w:val="24"/>
        </w:rPr>
        <w:t xml:space="preserve">. Observou-se que o índice de produtividade sobre estratégia organizacional </w:t>
      </w:r>
      <w:r w:rsidR="00D732C4" w:rsidRPr="00BF462C">
        <w:rPr>
          <w:sz w:val="24"/>
          <w:szCs w:val="24"/>
        </w:rPr>
        <w:t>com base na proposta da pesquisa</w:t>
      </w:r>
      <w:r w:rsidR="00395612" w:rsidRPr="00BF462C">
        <w:rPr>
          <w:sz w:val="24"/>
          <w:szCs w:val="24"/>
        </w:rPr>
        <w:t xml:space="preserve"> </w:t>
      </w:r>
      <w:r w:rsidR="00D732C4" w:rsidRPr="00BF462C">
        <w:rPr>
          <w:sz w:val="24"/>
          <w:szCs w:val="24"/>
        </w:rPr>
        <w:t>quanto as três tipologias, foram baixas</w:t>
      </w:r>
      <w:r w:rsidR="00322898" w:rsidRPr="00BF462C">
        <w:rPr>
          <w:sz w:val="24"/>
          <w:szCs w:val="24"/>
        </w:rPr>
        <w:t>,</w:t>
      </w:r>
      <w:r w:rsidR="00395612" w:rsidRPr="00BF462C">
        <w:rPr>
          <w:sz w:val="24"/>
          <w:szCs w:val="24"/>
        </w:rPr>
        <w:t xml:space="preserve"> levando em consideração </w:t>
      </w:r>
      <w:r w:rsidR="00DE14F8" w:rsidRPr="00BF462C">
        <w:rPr>
          <w:sz w:val="24"/>
          <w:szCs w:val="24"/>
        </w:rPr>
        <w:t xml:space="preserve">o período </w:t>
      </w:r>
      <w:r w:rsidR="00EF5BD1" w:rsidRPr="00BF462C">
        <w:rPr>
          <w:sz w:val="24"/>
          <w:szCs w:val="24"/>
        </w:rPr>
        <w:t>analisado</w:t>
      </w:r>
      <w:r w:rsidR="00395612" w:rsidRPr="00BF462C">
        <w:rPr>
          <w:sz w:val="24"/>
          <w:szCs w:val="24"/>
        </w:rPr>
        <w:t xml:space="preserve">. </w:t>
      </w:r>
      <w:r w:rsidR="00EF5BD1" w:rsidRPr="00BF462C">
        <w:rPr>
          <w:sz w:val="24"/>
          <w:szCs w:val="24"/>
        </w:rPr>
        <w:t>Os principais resultados apontam o campo de estudo da estratégia</w:t>
      </w:r>
      <w:r w:rsidR="00DE14F8" w:rsidRPr="00BF462C">
        <w:rPr>
          <w:sz w:val="24"/>
          <w:szCs w:val="24"/>
        </w:rPr>
        <w:t xml:space="preserve"> e suas variáveis, </w:t>
      </w:r>
      <w:r w:rsidR="00EF5BD1" w:rsidRPr="00BF462C">
        <w:rPr>
          <w:sz w:val="24"/>
          <w:szCs w:val="24"/>
        </w:rPr>
        <w:t xml:space="preserve">pouco investigado na área da </w:t>
      </w:r>
      <w:r w:rsidR="00DF2A03" w:rsidRPr="00BF462C">
        <w:rPr>
          <w:sz w:val="24"/>
          <w:szCs w:val="24"/>
        </w:rPr>
        <w:t>Contabilidade</w:t>
      </w:r>
      <w:r w:rsidR="00EF5BD1" w:rsidRPr="00BF462C">
        <w:rPr>
          <w:sz w:val="24"/>
          <w:szCs w:val="24"/>
        </w:rPr>
        <w:t xml:space="preserve">. </w:t>
      </w:r>
      <w:r w:rsidR="00252A09" w:rsidRPr="00BF462C">
        <w:rPr>
          <w:sz w:val="24"/>
          <w:szCs w:val="24"/>
        </w:rPr>
        <w:t xml:space="preserve">Por fim, </w:t>
      </w:r>
      <w:r w:rsidR="009F4AD5" w:rsidRPr="00BF462C">
        <w:rPr>
          <w:sz w:val="24"/>
          <w:szCs w:val="24"/>
        </w:rPr>
        <w:t xml:space="preserve">espera-se que os resultados desta pesquisa, venha a contribuir para o </w:t>
      </w:r>
      <w:r w:rsidR="00047CD3" w:rsidRPr="00BF462C">
        <w:rPr>
          <w:sz w:val="24"/>
          <w:szCs w:val="24"/>
        </w:rPr>
        <w:t>desenvolvimento da</w:t>
      </w:r>
      <w:r w:rsidR="00E6613E" w:rsidRPr="00BF462C">
        <w:rPr>
          <w:sz w:val="24"/>
          <w:szCs w:val="24"/>
        </w:rPr>
        <w:t xml:space="preserve"> área</w:t>
      </w:r>
      <w:r w:rsidR="00E270D6" w:rsidRPr="00BF462C">
        <w:rPr>
          <w:sz w:val="24"/>
          <w:szCs w:val="24"/>
        </w:rPr>
        <w:t xml:space="preserve"> </w:t>
      </w:r>
      <w:r w:rsidR="00640E14" w:rsidRPr="00BF462C">
        <w:rPr>
          <w:sz w:val="24"/>
          <w:szCs w:val="24"/>
        </w:rPr>
        <w:t xml:space="preserve">da </w:t>
      </w:r>
      <w:r w:rsidR="00051B4B" w:rsidRPr="00BF462C">
        <w:rPr>
          <w:sz w:val="24"/>
          <w:szCs w:val="24"/>
        </w:rPr>
        <w:t xml:space="preserve">produção </w:t>
      </w:r>
      <w:r w:rsidR="00DA26E3" w:rsidRPr="00BF462C">
        <w:rPr>
          <w:sz w:val="24"/>
          <w:szCs w:val="24"/>
        </w:rPr>
        <w:t xml:space="preserve">científica </w:t>
      </w:r>
      <w:r w:rsidR="00D732C4" w:rsidRPr="00BF462C">
        <w:rPr>
          <w:sz w:val="24"/>
          <w:szCs w:val="24"/>
        </w:rPr>
        <w:t>em estratégia</w:t>
      </w:r>
      <w:r w:rsidR="00E270D6" w:rsidRPr="00BF462C">
        <w:rPr>
          <w:sz w:val="24"/>
          <w:szCs w:val="24"/>
        </w:rPr>
        <w:t xml:space="preserve"> </w:t>
      </w:r>
      <w:r w:rsidR="00D732C4" w:rsidRPr="00BF462C">
        <w:rPr>
          <w:sz w:val="24"/>
          <w:szCs w:val="24"/>
        </w:rPr>
        <w:t xml:space="preserve">organizacional, devido a relevância destas abordagens para o contexto da contabilidade gerencial, </w:t>
      </w:r>
      <w:r w:rsidR="00DE14F8" w:rsidRPr="00BF462C">
        <w:rPr>
          <w:sz w:val="24"/>
          <w:szCs w:val="24"/>
        </w:rPr>
        <w:t>por trazer</w:t>
      </w:r>
      <w:r w:rsidR="00E90CB5" w:rsidRPr="00BF462C">
        <w:rPr>
          <w:sz w:val="24"/>
          <w:szCs w:val="24"/>
        </w:rPr>
        <w:t xml:space="preserve"> diferentes reflexões sobre formulação e implementação de estratégias organizacionais, elaborando um construto a partir das várias visões de diversos atores. </w:t>
      </w:r>
    </w:p>
    <w:p w:rsidR="00E270D6" w:rsidRDefault="00E270D6" w:rsidP="00C66956">
      <w:pPr>
        <w:jc w:val="both"/>
      </w:pPr>
    </w:p>
    <w:p w:rsidR="00C66956" w:rsidRPr="00BF462C" w:rsidRDefault="00C66956" w:rsidP="00C66956">
      <w:pPr>
        <w:jc w:val="both"/>
        <w:rPr>
          <w:sz w:val="24"/>
          <w:szCs w:val="24"/>
        </w:rPr>
      </w:pPr>
      <w:r w:rsidRPr="00BF462C">
        <w:rPr>
          <w:b/>
          <w:sz w:val="24"/>
          <w:szCs w:val="24"/>
        </w:rPr>
        <w:t>Palavras-chave</w:t>
      </w:r>
      <w:r w:rsidRPr="00BF462C">
        <w:rPr>
          <w:sz w:val="24"/>
          <w:szCs w:val="24"/>
        </w:rPr>
        <w:t xml:space="preserve">: </w:t>
      </w:r>
      <w:r w:rsidR="009F4AD5" w:rsidRPr="00BF462C">
        <w:rPr>
          <w:sz w:val="24"/>
          <w:szCs w:val="24"/>
        </w:rPr>
        <w:t xml:space="preserve">Estratégia, </w:t>
      </w:r>
      <w:r w:rsidRPr="00BF462C">
        <w:rPr>
          <w:sz w:val="24"/>
          <w:szCs w:val="24"/>
        </w:rPr>
        <w:t>Estratégi</w:t>
      </w:r>
      <w:r w:rsidR="009F4AD5" w:rsidRPr="00BF462C">
        <w:rPr>
          <w:sz w:val="24"/>
          <w:szCs w:val="24"/>
        </w:rPr>
        <w:t>a Organizacional; Bibliometria.</w:t>
      </w:r>
    </w:p>
    <w:p w:rsidR="00C66956" w:rsidRPr="00BF462C" w:rsidRDefault="00C66956" w:rsidP="00C66956">
      <w:pPr>
        <w:jc w:val="both"/>
        <w:rPr>
          <w:sz w:val="24"/>
          <w:szCs w:val="24"/>
        </w:rPr>
      </w:pPr>
    </w:p>
    <w:p w:rsidR="00C66956" w:rsidRPr="00BF462C" w:rsidRDefault="00C66956" w:rsidP="00C66956">
      <w:pPr>
        <w:rPr>
          <w:color w:val="FF0000"/>
          <w:sz w:val="24"/>
          <w:szCs w:val="24"/>
        </w:rPr>
      </w:pPr>
    </w:p>
    <w:p w:rsidR="00C66956" w:rsidRPr="00BF462C" w:rsidRDefault="002C75EF" w:rsidP="00C66956">
      <w:pPr>
        <w:rPr>
          <w:b/>
          <w:sz w:val="24"/>
          <w:szCs w:val="24"/>
        </w:rPr>
      </w:pPr>
      <w:r w:rsidRPr="00BF462C">
        <w:rPr>
          <w:b/>
          <w:sz w:val="24"/>
          <w:szCs w:val="24"/>
        </w:rPr>
        <w:t xml:space="preserve">Linha Temática: </w:t>
      </w:r>
      <w:r w:rsidRPr="00BF462C">
        <w:rPr>
          <w:rStyle w:val="Forte"/>
          <w:b w:val="0"/>
          <w:sz w:val="24"/>
          <w:szCs w:val="24"/>
          <w:shd w:val="clear" w:color="auto" w:fill="FFFFFF"/>
        </w:rPr>
        <w:t>Contabilidade Gerencial</w:t>
      </w:r>
    </w:p>
    <w:p w:rsidR="00C66956" w:rsidRPr="00775F12" w:rsidRDefault="00C66956" w:rsidP="00C66956">
      <w:pPr>
        <w:jc w:val="both"/>
        <w:rPr>
          <w:szCs w:val="24"/>
        </w:rPr>
      </w:pPr>
    </w:p>
    <w:p w:rsidR="00C66956" w:rsidRPr="00527295" w:rsidRDefault="00C66956" w:rsidP="00C66956"/>
    <w:p w:rsidR="00B41AC1" w:rsidRPr="00495C3B" w:rsidRDefault="00B41AC1" w:rsidP="00B41AC1">
      <w:pPr>
        <w:rPr>
          <w:color w:val="FF0000"/>
          <w:sz w:val="24"/>
          <w:szCs w:val="24"/>
        </w:rPr>
      </w:pPr>
    </w:p>
    <w:p w:rsidR="00B41AC1" w:rsidRPr="00495C3B" w:rsidRDefault="00B41AC1" w:rsidP="00B41AC1">
      <w:pPr>
        <w:rPr>
          <w:color w:val="FF0000"/>
        </w:rPr>
      </w:pPr>
    </w:p>
    <w:p w:rsidR="00B41AC1" w:rsidRPr="00527295" w:rsidRDefault="00B41AC1" w:rsidP="00B41AC1"/>
    <w:p w:rsidR="00B41AC1" w:rsidRPr="00527295" w:rsidRDefault="00B41AC1" w:rsidP="00B41AC1"/>
    <w:p w:rsidR="00322898" w:rsidRPr="00527295" w:rsidRDefault="00322898" w:rsidP="00322898"/>
    <w:p w:rsidR="00B41AC1" w:rsidRPr="00527295" w:rsidRDefault="00B41AC1" w:rsidP="00B41AC1"/>
    <w:p w:rsidR="00B41AC1" w:rsidRPr="00527295" w:rsidRDefault="00B41AC1" w:rsidP="00B41AC1"/>
    <w:p w:rsidR="00B41AC1" w:rsidRPr="00527295" w:rsidRDefault="00B41AC1" w:rsidP="00B41AC1"/>
    <w:p w:rsidR="00B41AC1" w:rsidRPr="00527295" w:rsidRDefault="00B41AC1" w:rsidP="00B41AC1"/>
    <w:p w:rsidR="00B41AC1" w:rsidRPr="00527295" w:rsidRDefault="00B41AC1" w:rsidP="00B41AC1"/>
    <w:p w:rsidR="00B41AC1" w:rsidRPr="00527295" w:rsidRDefault="00B41AC1" w:rsidP="00B41AC1"/>
    <w:p w:rsidR="00B41AC1" w:rsidRPr="00527295" w:rsidRDefault="00B41AC1" w:rsidP="00B41AC1"/>
    <w:p w:rsidR="00B41AC1" w:rsidRPr="00527295" w:rsidRDefault="00B41AC1" w:rsidP="00B41AC1"/>
    <w:p w:rsidR="00B41AC1" w:rsidRPr="00527295" w:rsidRDefault="00B41AC1" w:rsidP="00B41AC1"/>
    <w:p w:rsidR="00B41AC1" w:rsidRPr="00527295" w:rsidRDefault="00B41AC1" w:rsidP="00B41AC1"/>
    <w:p w:rsidR="00B41AC1" w:rsidRPr="00527295" w:rsidRDefault="00B41AC1" w:rsidP="00B41AC1"/>
    <w:p w:rsidR="00B41AC1" w:rsidRPr="00C275EC" w:rsidRDefault="00B41AC1" w:rsidP="00B41AC1">
      <w:pPr>
        <w:rPr>
          <w:b/>
          <w:sz w:val="24"/>
          <w:szCs w:val="24"/>
        </w:rPr>
      </w:pPr>
      <w:r w:rsidRPr="00C275EC">
        <w:rPr>
          <w:b/>
          <w:sz w:val="24"/>
          <w:szCs w:val="24"/>
        </w:rPr>
        <w:lastRenderedPageBreak/>
        <w:t>1. Introdução</w:t>
      </w:r>
    </w:p>
    <w:p w:rsidR="000B36CC" w:rsidRDefault="000B36CC" w:rsidP="00FB0335">
      <w:pPr>
        <w:jc w:val="both"/>
        <w:rPr>
          <w:sz w:val="24"/>
        </w:rPr>
      </w:pPr>
      <w:r w:rsidRPr="00527295">
        <w:rPr>
          <w:sz w:val="24"/>
        </w:rPr>
        <w:tab/>
        <w:t>As organizações são percebidas como sistemas abertos, complexas e ambíguas.</w:t>
      </w:r>
      <w:r w:rsidR="00DB6BB0" w:rsidRPr="00527295">
        <w:rPr>
          <w:sz w:val="24"/>
        </w:rPr>
        <w:t xml:space="preserve"> Sob </w:t>
      </w:r>
      <w:r w:rsidR="00AB0A5B" w:rsidRPr="00527295">
        <w:rPr>
          <w:sz w:val="24"/>
        </w:rPr>
        <w:t>estas características</w:t>
      </w:r>
      <w:r w:rsidR="00DB6BB0" w:rsidRPr="00527295">
        <w:rPr>
          <w:sz w:val="24"/>
        </w:rPr>
        <w:t xml:space="preserve">, </w:t>
      </w:r>
      <w:r w:rsidR="00C33A4F">
        <w:rPr>
          <w:sz w:val="24"/>
        </w:rPr>
        <w:t>Jarzabkowski e Fenton</w:t>
      </w:r>
      <w:r w:rsidRPr="00527295">
        <w:rPr>
          <w:sz w:val="24"/>
        </w:rPr>
        <w:t xml:space="preserve"> (2006) </w:t>
      </w:r>
      <w:r w:rsidR="00DB6BB0" w:rsidRPr="00527295">
        <w:rPr>
          <w:sz w:val="24"/>
        </w:rPr>
        <w:t xml:space="preserve">descrevem que </w:t>
      </w:r>
      <w:r w:rsidRPr="00527295">
        <w:rPr>
          <w:sz w:val="24"/>
        </w:rPr>
        <w:t xml:space="preserve">os diferentes interesses por partes dos agentes </w:t>
      </w:r>
      <w:r w:rsidR="00AB0A5B">
        <w:rPr>
          <w:sz w:val="24"/>
        </w:rPr>
        <w:t xml:space="preserve">envolvidos com as organizações são </w:t>
      </w:r>
      <w:r w:rsidRPr="00527295">
        <w:rPr>
          <w:sz w:val="24"/>
        </w:rPr>
        <w:t xml:space="preserve">decorrentes das relações internas e externas, </w:t>
      </w:r>
      <w:r w:rsidR="00AB0A5B">
        <w:rPr>
          <w:sz w:val="24"/>
        </w:rPr>
        <w:t xml:space="preserve">o que </w:t>
      </w:r>
      <w:r w:rsidRPr="00527295">
        <w:rPr>
          <w:sz w:val="24"/>
        </w:rPr>
        <w:t>permite caracteriza-las ainda como pluralistas. Neste entendimento, as interações organizacionais se refletem na gestão estratégica das organizações, principalmente no que tange na transformação de atividades em ações (</w:t>
      </w:r>
      <w:r w:rsidR="00DB6BB0" w:rsidRPr="00527295">
        <w:rPr>
          <w:sz w:val="24"/>
        </w:rPr>
        <w:t>Pascucci</w:t>
      </w:r>
      <w:r w:rsidR="000B7F6C">
        <w:rPr>
          <w:sz w:val="24"/>
        </w:rPr>
        <w:t xml:space="preserve"> &amp; Meyer, </w:t>
      </w:r>
      <w:r w:rsidRPr="00527295">
        <w:rPr>
          <w:sz w:val="24"/>
        </w:rPr>
        <w:t xml:space="preserve">2013).  </w:t>
      </w:r>
    </w:p>
    <w:p w:rsidR="00400B6B" w:rsidRDefault="005C24FA" w:rsidP="00FB0335">
      <w:pPr>
        <w:jc w:val="both"/>
        <w:rPr>
          <w:sz w:val="24"/>
        </w:rPr>
      </w:pPr>
      <w:r>
        <w:rPr>
          <w:sz w:val="24"/>
        </w:rPr>
        <w:t xml:space="preserve">          Na literatura pode-se perceber que o termo estratégia é altamente abordado, contudo </w:t>
      </w:r>
      <w:r w:rsidR="00C275EC">
        <w:rPr>
          <w:sz w:val="24"/>
        </w:rPr>
        <w:t>são diversas as abordagens</w:t>
      </w:r>
      <w:r w:rsidR="00A0660C" w:rsidRPr="00A0660C">
        <w:rPr>
          <w:sz w:val="24"/>
        </w:rPr>
        <w:t xml:space="preserve">, </w:t>
      </w:r>
      <w:r w:rsidR="00C275EC">
        <w:rPr>
          <w:sz w:val="24"/>
        </w:rPr>
        <w:t xml:space="preserve">são vistas em um amplo </w:t>
      </w:r>
      <w:r w:rsidR="00C33A4F">
        <w:rPr>
          <w:sz w:val="24"/>
        </w:rPr>
        <w:t xml:space="preserve">escopo, </w:t>
      </w:r>
      <w:r w:rsidR="00C275EC">
        <w:rPr>
          <w:sz w:val="24"/>
        </w:rPr>
        <w:t xml:space="preserve">tais como, </w:t>
      </w:r>
      <w:r w:rsidR="00D00DA4">
        <w:rPr>
          <w:sz w:val="24"/>
        </w:rPr>
        <w:t xml:space="preserve">estratégia sustentável, estratégia na área </w:t>
      </w:r>
      <w:r w:rsidR="00B5356C">
        <w:rPr>
          <w:sz w:val="24"/>
        </w:rPr>
        <w:t>pública</w:t>
      </w:r>
      <w:r w:rsidR="00D00DA4">
        <w:rPr>
          <w:sz w:val="24"/>
        </w:rPr>
        <w:t xml:space="preserve">, na parte de suprimentos ou de precificação, estratégia </w:t>
      </w:r>
      <w:r w:rsidR="00C275EC">
        <w:rPr>
          <w:sz w:val="24"/>
        </w:rPr>
        <w:t>retórica</w:t>
      </w:r>
      <w:r w:rsidR="00D00DA4">
        <w:rPr>
          <w:sz w:val="24"/>
        </w:rPr>
        <w:t xml:space="preserve">, </w:t>
      </w:r>
      <w:r w:rsidR="00C275EC">
        <w:rPr>
          <w:sz w:val="24"/>
        </w:rPr>
        <w:t xml:space="preserve">prática </w:t>
      </w:r>
      <w:r w:rsidR="00D00DA4">
        <w:rPr>
          <w:sz w:val="24"/>
        </w:rPr>
        <w:t xml:space="preserve">social, competitiva, organizacional, variando em vários conceitos </w:t>
      </w:r>
      <w:r w:rsidR="00400B6B">
        <w:rPr>
          <w:sz w:val="24"/>
        </w:rPr>
        <w:t>e circunstancias para a implementação da estratégia. No presente artigo abordaremos a estratégia organizacional</w:t>
      </w:r>
      <w:r w:rsidR="00310BEB">
        <w:rPr>
          <w:sz w:val="24"/>
        </w:rPr>
        <w:t>, onde a finalidade é direcionar a organização para alcançar objetivos coerentes.</w:t>
      </w:r>
    </w:p>
    <w:p w:rsidR="00A945BF" w:rsidRPr="00137097" w:rsidRDefault="00310BEB" w:rsidP="00C05ED7">
      <w:pPr>
        <w:ind w:firstLine="708"/>
        <w:jc w:val="both"/>
        <w:rPr>
          <w:strike/>
        </w:rPr>
      </w:pPr>
      <w:r w:rsidRPr="00137097">
        <w:rPr>
          <w:sz w:val="24"/>
        </w:rPr>
        <w:t>Ansoff</w:t>
      </w:r>
      <w:r w:rsidR="00051B4B">
        <w:rPr>
          <w:sz w:val="24"/>
        </w:rPr>
        <w:t xml:space="preserve"> </w:t>
      </w:r>
      <w:r w:rsidRPr="00137097">
        <w:rPr>
          <w:sz w:val="24"/>
        </w:rPr>
        <w:t xml:space="preserve">(1965) define a </w:t>
      </w:r>
      <w:r w:rsidR="00B5356C" w:rsidRPr="00137097">
        <w:rPr>
          <w:sz w:val="24"/>
        </w:rPr>
        <w:t>estratégia no</w:t>
      </w:r>
      <w:r w:rsidRPr="00137097">
        <w:rPr>
          <w:sz w:val="24"/>
        </w:rPr>
        <w:t xml:space="preserve"> contexto organizacional como </w:t>
      </w:r>
      <w:r w:rsidR="00A54DFD">
        <w:rPr>
          <w:sz w:val="24"/>
        </w:rPr>
        <w:t>u</w:t>
      </w:r>
      <w:r w:rsidR="00C8328C">
        <w:rPr>
          <w:sz w:val="24"/>
        </w:rPr>
        <w:t>ma</w:t>
      </w:r>
      <w:r w:rsidR="00A54DFD">
        <w:rPr>
          <w:sz w:val="24"/>
        </w:rPr>
        <w:t xml:space="preserve"> união </w:t>
      </w:r>
      <w:r w:rsidRPr="00137097">
        <w:rPr>
          <w:sz w:val="24"/>
        </w:rPr>
        <w:t xml:space="preserve">de </w:t>
      </w:r>
      <w:r w:rsidR="00A54DFD">
        <w:rPr>
          <w:sz w:val="24"/>
        </w:rPr>
        <w:t>pre</w:t>
      </w:r>
      <w:r w:rsidR="00C8328C">
        <w:rPr>
          <w:sz w:val="24"/>
        </w:rPr>
        <w:t xml:space="preserve">ceitos determinadas pelo mercado </w:t>
      </w:r>
      <w:r w:rsidR="00E63779" w:rsidRPr="00137097">
        <w:rPr>
          <w:sz w:val="24"/>
        </w:rPr>
        <w:t xml:space="preserve">para </w:t>
      </w:r>
      <w:r w:rsidR="00C05ED7" w:rsidRPr="00137097">
        <w:rPr>
          <w:sz w:val="24"/>
        </w:rPr>
        <w:t xml:space="preserve">assim </w:t>
      </w:r>
      <w:r w:rsidR="00E63779" w:rsidRPr="00137097">
        <w:rPr>
          <w:sz w:val="24"/>
        </w:rPr>
        <w:t xml:space="preserve">orientar o comportamento de uma </w:t>
      </w:r>
      <w:r w:rsidR="00137097" w:rsidRPr="00137097">
        <w:rPr>
          <w:sz w:val="24"/>
        </w:rPr>
        <w:t xml:space="preserve">organização. </w:t>
      </w:r>
      <w:r w:rsidR="00C05ED7" w:rsidRPr="00137097">
        <w:rPr>
          <w:sz w:val="24"/>
        </w:rPr>
        <w:t xml:space="preserve">Para </w:t>
      </w:r>
      <w:r w:rsidR="00137097" w:rsidRPr="00137097">
        <w:rPr>
          <w:sz w:val="24"/>
        </w:rPr>
        <w:t>Mintzberg (</w:t>
      </w:r>
      <w:r w:rsidR="00A54DFD">
        <w:rPr>
          <w:sz w:val="24"/>
        </w:rPr>
        <w:t>19</w:t>
      </w:r>
      <w:r w:rsidR="00727170">
        <w:rPr>
          <w:sz w:val="24"/>
        </w:rPr>
        <w:t>78)</w:t>
      </w:r>
      <w:r w:rsidR="00A54DFD">
        <w:rPr>
          <w:sz w:val="24"/>
        </w:rPr>
        <w:t xml:space="preserve"> a e</w:t>
      </w:r>
      <w:r w:rsidR="00C05ED7" w:rsidRPr="00137097">
        <w:rPr>
          <w:sz w:val="24"/>
        </w:rPr>
        <w:t xml:space="preserve">stratégia é </w:t>
      </w:r>
      <w:r w:rsidR="00C33A4F">
        <w:rPr>
          <w:sz w:val="24"/>
        </w:rPr>
        <w:t>o somatório</w:t>
      </w:r>
      <w:r w:rsidR="00C05ED7" w:rsidRPr="00137097">
        <w:rPr>
          <w:sz w:val="24"/>
        </w:rPr>
        <w:t xml:space="preserve"> das decisões tomadas por uma organização em todos os aspectos, tanto comerciais como estruturais, sendo que a estratégia evolui de acordo com o processo de aprendizado do gestor da </w:t>
      </w:r>
      <w:r w:rsidR="00C33A4F" w:rsidRPr="00137097">
        <w:rPr>
          <w:sz w:val="24"/>
        </w:rPr>
        <w:t xml:space="preserve">firma. </w:t>
      </w:r>
      <w:r w:rsidR="0083722D" w:rsidRPr="00137097">
        <w:rPr>
          <w:sz w:val="24"/>
        </w:rPr>
        <w:t xml:space="preserve">Estratégia é um modelo ou plano que integra os objetivos, as políticas e as ações sequenciais de uma organização, em um todo coeso </w:t>
      </w:r>
      <w:r w:rsidR="002367E8">
        <w:rPr>
          <w:sz w:val="24"/>
        </w:rPr>
        <w:fldChar w:fldCharType="begin" w:fldLock="1"/>
      </w:r>
      <w:r w:rsidR="002367E8">
        <w:rPr>
          <w:sz w:val="24"/>
        </w:rPr>
        <w:instrText>ADDIN CSL_CITATION { "citationItems" : [ { "id" : "ITEM-1", "itemData" : { "author" : [ { "dropping-particle" : "", "family" : "Quinn", "given" : "James Brian", "non-dropping-particle" : "", "parse-names" : false, "suffix" : "" }, { "dropping-particle" : "", "family" : "Mintzberg", "given" : "Henry", "non-dropping-particle" : "", "parse-names" : false, "suffix" : "" }, { "dropping-particle" : "", "family" : "James", "given" : "Robert M", "non-dropping-particle" : "", "parse-names" : false, "suffix" : "" } ], "container-title" : "Concept, context, cases. New York Irwin", "id" : "ITEM-1", "issued" : { "date-parts" : [ [ "1991" ] ] }, "title" : "The strategic process", "type" : "article-journal" }, "uris" : [ "http://www.mendeley.com/documents/?uuid=fd286229-a079-44e9-9b46-01f4af8ae74d" ] } ], "mendeley" : { "formattedCitation" : "(Quinn, Mintzberg, &amp; James, 1991)", "plainTextFormattedCitation" : "(Quinn, Mintzberg, &amp; James, 1991)", "previouslyFormattedCitation" : "(Quinn, Mintzberg, &amp; James, 1991)" }, "properties" : {  }, "schema" : "https://github.com/citation-style-language/schema/raw/master/csl-citation.json" }</w:instrText>
      </w:r>
      <w:r w:rsidR="002367E8">
        <w:rPr>
          <w:sz w:val="24"/>
        </w:rPr>
        <w:fldChar w:fldCharType="separate"/>
      </w:r>
      <w:r w:rsidR="002367E8" w:rsidRPr="002367E8">
        <w:rPr>
          <w:noProof/>
          <w:sz w:val="24"/>
        </w:rPr>
        <w:t>(Quinn, Mintzberg, &amp; James, 1991)</w:t>
      </w:r>
      <w:r w:rsidR="002367E8">
        <w:rPr>
          <w:sz w:val="24"/>
        </w:rPr>
        <w:fldChar w:fldCharType="end"/>
      </w:r>
      <w:r w:rsidR="002367E8">
        <w:rPr>
          <w:sz w:val="24"/>
        </w:rPr>
        <w:t xml:space="preserve">. </w:t>
      </w:r>
      <w:r w:rsidR="009D4DDB">
        <w:rPr>
          <w:rStyle w:val="Refdecomentrio"/>
          <w:sz w:val="24"/>
        </w:rPr>
        <w:t xml:space="preserve">Em relação a </w:t>
      </w:r>
      <w:r w:rsidR="00A945BF" w:rsidRPr="00137097">
        <w:rPr>
          <w:sz w:val="24"/>
        </w:rPr>
        <w:t xml:space="preserve">Porter (1981) estratégia </w:t>
      </w:r>
      <w:r w:rsidR="009D4DDB">
        <w:rPr>
          <w:sz w:val="24"/>
        </w:rPr>
        <w:t xml:space="preserve">é delineada </w:t>
      </w:r>
      <w:r w:rsidR="00A945BF" w:rsidRPr="00137097">
        <w:rPr>
          <w:sz w:val="24"/>
        </w:rPr>
        <w:t xml:space="preserve">como uma escolha da firma de variáveis de decisão-chave, como preço, promoção, quantidade e qualidade. A empresa, para ter bom desempenho, deve se posicionar corretamente na sua indústria. </w:t>
      </w:r>
    </w:p>
    <w:p w:rsidR="00A0660C" w:rsidRDefault="00A0660C" w:rsidP="00A0660C">
      <w:pPr>
        <w:ind w:firstLine="708"/>
        <w:jc w:val="both"/>
        <w:rPr>
          <w:sz w:val="24"/>
        </w:rPr>
      </w:pPr>
      <w:r w:rsidRPr="00701692">
        <w:rPr>
          <w:sz w:val="24"/>
        </w:rPr>
        <w:t xml:space="preserve">O propósito do presente artigo </w:t>
      </w:r>
      <w:r>
        <w:rPr>
          <w:sz w:val="24"/>
        </w:rPr>
        <w:t xml:space="preserve">é elaborar uma revisão da literatura sobre o tema estratégia organizacional, apresentando assim a importância da atualização das obras literárias e periodicidades dos estudos sobre o assunto estratégia organizacional. </w:t>
      </w:r>
      <w:r w:rsidR="009D4DDB" w:rsidRPr="00292233">
        <w:rPr>
          <w:sz w:val="24"/>
        </w:rPr>
        <w:t xml:space="preserve">Segundo </w:t>
      </w:r>
      <w:r w:rsidR="0050348D" w:rsidRPr="00292233">
        <w:rPr>
          <w:sz w:val="24"/>
        </w:rPr>
        <w:t>Leite Filho (2008</w:t>
      </w:r>
      <w:r w:rsidR="009D4DDB" w:rsidRPr="00292233">
        <w:rPr>
          <w:sz w:val="24"/>
        </w:rPr>
        <w:t xml:space="preserve">), </w:t>
      </w:r>
      <w:r w:rsidR="008078A9" w:rsidRPr="00292233">
        <w:rPr>
          <w:sz w:val="24"/>
        </w:rPr>
        <w:t xml:space="preserve">o estudo bibliometrico é um conjunto de </w:t>
      </w:r>
      <w:r w:rsidR="002D6294" w:rsidRPr="00292233">
        <w:rPr>
          <w:sz w:val="24"/>
        </w:rPr>
        <w:t>procedimentos</w:t>
      </w:r>
      <w:r w:rsidR="0050348D" w:rsidRPr="00292233">
        <w:rPr>
          <w:sz w:val="24"/>
        </w:rPr>
        <w:t xml:space="preserve"> </w:t>
      </w:r>
      <w:r w:rsidR="009D4DDB" w:rsidRPr="00292233">
        <w:rPr>
          <w:sz w:val="24"/>
        </w:rPr>
        <w:t>que u</w:t>
      </w:r>
      <w:r w:rsidR="002D6294" w:rsidRPr="00292233">
        <w:rPr>
          <w:sz w:val="24"/>
        </w:rPr>
        <w:t>tiliza</w:t>
      </w:r>
      <w:r w:rsidR="009D4DDB" w:rsidRPr="00292233">
        <w:rPr>
          <w:sz w:val="24"/>
        </w:rPr>
        <w:t xml:space="preserve"> técnicas de análise</w:t>
      </w:r>
      <w:r w:rsidR="009D4DDB" w:rsidRPr="009D4DDB">
        <w:rPr>
          <w:sz w:val="24"/>
        </w:rPr>
        <w:t xml:space="preserve"> quant</w:t>
      </w:r>
      <w:r w:rsidR="002D6294">
        <w:rPr>
          <w:sz w:val="24"/>
        </w:rPr>
        <w:t>itativa de dados, para explorar a composição</w:t>
      </w:r>
      <w:r w:rsidR="009D4DDB" w:rsidRPr="009D4DDB">
        <w:rPr>
          <w:sz w:val="24"/>
        </w:rPr>
        <w:t xml:space="preserve"> de um determinado campo científico al</w:t>
      </w:r>
      <w:r w:rsidR="002D6294">
        <w:rPr>
          <w:sz w:val="24"/>
        </w:rPr>
        <w:t>ém de ser uma técnica para se indagar sobre</w:t>
      </w:r>
      <w:r w:rsidR="009D4DDB" w:rsidRPr="009D4DDB">
        <w:rPr>
          <w:sz w:val="24"/>
        </w:rPr>
        <w:t xml:space="preserve"> o procedimento dos aut</w:t>
      </w:r>
      <w:r w:rsidR="002D6294">
        <w:rPr>
          <w:sz w:val="24"/>
        </w:rPr>
        <w:t>ores em suas decisões na formação</w:t>
      </w:r>
      <w:r w:rsidR="009D4DDB" w:rsidRPr="009D4DDB">
        <w:rPr>
          <w:sz w:val="24"/>
        </w:rPr>
        <w:t xml:space="preserve"> do </w:t>
      </w:r>
      <w:r w:rsidR="008078A9" w:rsidRPr="009D4DDB">
        <w:rPr>
          <w:sz w:val="24"/>
        </w:rPr>
        <w:t xml:space="preserve">conhecimento. </w:t>
      </w:r>
      <w:r w:rsidR="002D6294">
        <w:rPr>
          <w:sz w:val="24"/>
        </w:rPr>
        <w:t>Portanto a</w:t>
      </w:r>
      <w:r w:rsidRPr="009429AD">
        <w:rPr>
          <w:sz w:val="24"/>
        </w:rPr>
        <w:t xml:space="preserve"> relevância dos estudos bibliométricos é s</w:t>
      </w:r>
      <w:r>
        <w:rPr>
          <w:sz w:val="24"/>
        </w:rPr>
        <w:t>egurada</w:t>
      </w:r>
      <w:r w:rsidRPr="009429AD">
        <w:rPr>
          <w:sz w:val="24"/>
        </w:rPr>
        <w:t xml:space="preserve"> pela necessidade de </w:t>
      </w:r>
      <w:r>
        <w:rPr>
          <w:sz w:val="24"/>
        </w:rPr>
        <w:t>explora</w:t>
      </w:r>
      <w:r w:rsidRPr="009429AD">
        <w:rPr>
          <w:sz w:val="24"/>
        </w:rPr>
        <w:t>r e a</w:t>
      </w:r>
      <w:r>
        <w:rPr>
          <w:sz w:val="24"/>
        </w:rPr>
        <w:t>nalisa</w:t>
      </w:r>
      <w:r w:rsidRPr="009429AD">
        <w:rPr>
          <w:sz w:val="24"/>
        </w:rPr>
        <w:t xml:space="preserve">r a produtividade e a </w:t>
      </w:r>
      <w:r>
        <w:rPr>
          <w:sz w:val="24"/>
        </w:rPr>
        <w:t>competência</w:t>
      </w:r>
      <w:r w:rsidRPr="009429AD">
        <w:rPr>
          <w:sz w:val="24"/>
        </w:rPr>
        <w:t xml:space="preserve"> da pesquisa dos </w:t>
      </w:r>
      <w:r w:rsidR="002D6294">
        <w:rPr>
          <w:sz w:val="24"/>
        </w:rPr>
        <w:t>pesquisadores</w:t>
      </w:r>
      <w:r w:rsidRPr="009429AD">
        <w:rPr>
          <w:sz w:val="24"/>
        </w:rPr>
        <w:t xml:space="preserve">, </w:t>
      </w:r>
      <w:r w:rsidR="002D6294">
        <w:rPr>
          <w:sz w:val="24"/>
        </w:rPr>
        <w:t>possibilitando</w:t>
      </w:r>
      <w:r w:rsidRPr="009429AD">
        <w:rPr>
          <w:sz w:val="24"/>
        </w:rPr>
        <w:t xml:space="preserve"> a detecção de modelos de </w:t>
      </w:r>
      <w:r w:rsidR="00813172" w:rsidRPr="009429AD">
        <w:rPr>
          <w:sz w:val="24"/>
        </w:rPr>
        <w:t>d</w:t>
      </w:r>
      <w:r w:rsidR="00813172">
        <w:rPr>
          <w:sz w:val="24"/>
        </w:rPr>
        <w:t>essemelhanças</w:t>
      </w:r>
      <w:r w:rsidR="0050348D">
        <w:rPr>
          <w:sz w:val="24"/>
        </w:rPr>
        <w:t xml:space="preserve"> </w:t>
      </w:r>
      <w:r w:rsidRPr="009429AD">
        <w:rPr>
          <w:sz w:val="24"/>
        </w:rPr>
        <w:t xml:space="preserve">e </w:t>
      </w:r>
      <w:r w:rsidR="008B3E43">
        <w:rPr>
          <w:sz w:val="24"/>
        </w:rPr>
        <w:t>referências</w:t>
      </w:r>
      <w:r w:rsidRPr="009429AD">
        <w:rPr>
          <w:sz w:val="24"/>
        </w:rPr>
        <w:t xml:space="preserve"> de comportamento de citações em sua produção científic</w:t>
      </w:r>
      <w:r w:rsidR="00813172">
        <w:rPr>
          <w:sz w:val="24"/>
        </w:rPr>
        <w:t xml:space="preserve">a. </w:t>
      </w:r>
    </w:p>
    <w:p w:rsidR="006114E0" w:rsidRDefault="000864F1" w:rsidP="000864F1">
      <w:pPr>
        <w:ind w:firstLine="708"/>
        <w:jc w:val="both"/>
        <w:rPr>
          <w:sz w:val="24"/>
        </w:rPr>
      </w:pPr>
      <w:r>
        <w:rPr>
          <w:sz w:val="24"/>
        </w:rPr>
        <w:t>N</w:t>
      </w:r>
      <w:r w:rsidR="008B3E43">
        <w:rPr>
          <w:sz w:val="24"/>
        </w:rPr>
        <w:t>este entendimento</w:t>
      </w:r>
      <w:r w:rsidR="00A0660C" w:rsidRPr="005A3D9B">
        <w:rPr>
          <w:sz w:val="24"/>
        </w:rPr>
        <w:t xml:space="preserve">, </w:t>
      </w:r>
      <w:r w:rsidR="008B3E43">
        <w:rPr>
          <w:sz w:val="24"/>
        </w:rPr>
        <w:t xml:space="preserve">tem-se </w:t>
      </w:r>
      <w:r w:rsidR="00A0660C" w:rsidRPr="005A3D9B">
        <w:rPr>
          <w:sz w:val="24"/>
        </w:rPr>
        <w:t xml:space="preserve">por </w:t>
      </w:r>
      <w:r w:rsidR="00A0660C">
        <w:rPr>
          <w:sz w:val="24"/>
        </w:rPr>
        <w:t>finalidade</w:t>
      </w:r>
      <w:r w:rsidR="00813172">
        <w:rPr>
          <w:sz w:val="24"/>
        </w:rPr>
        <w:t xml:space="preserve"> explorar</w:t>
      </w:r>
      <w:r w:rsidR="00A0660C" w:rsidRPr="005A3D9B">
        <w:rPr>
          <w:sz w:val="24"/>
        </w:rPr>
        <w:t xml:space="preserve"> os artigos</w:t>
      </w:r>
      <w:r>
        <w:rPr>
          <w:sz w:val="24"/>
        </w:rPr>
        <w:t xml:space="preserve"> nacionais</w:t>
      </w:r>
      <w:r w:rsidR="00A0660C" w:rsidRPr="005A3D9B">
        <w:rPr>
          <w:sz w:val="24"/>
        </w:rPr>
        <w:t xml:space="preserve"> sobre e</w:t>
      </w:r>
      <w:r w:rsidR="00A0660C">
        <w:rPr>
          <w:sz w:val="24"/>
        </w:rPr>
        <w:t>stratégia organizacional</w:t>
      </w:r>
      <w:r w:rsidR="00A0660C" w:rsidRPr="005A3D9B">
        <w:rPr>
          <w:sz w:val="24"/>
        </w:rPr>
        <w:t>, publicados no período de 20</w:t>
      </w:r>
      <w:r w:rsidR="00A0660C">
        <w:rPr>
          <w:sz w:val="24"/>
        </w:rPr>
        <w:t>13 a 2017</w:t>
      </w:r>
      <w:r w:rsidR="00A0660C" w:rsidRPr="005A3D9B">
        <w:rPr>
          <w:sz w:val="24"/>
        </w:rPr>
        <w:t xml:space="preserve">, na base de dados </w:t>
      </w:r>
      <w:r w:rsidR="008B3E43" w:rsidRPr="008B3E43">
        <w:rPr>
          <w:sz w:val="24"/>
        </w:rPr>
        <w:t>SPELL</w:t>
      </w:r>
      <w:r w:rsidR="008B3E43" w:rsidRPr="008B3E43">
        <w:rPr>
          <w:i/>
          <w:sz w:val="24"/>
        </w:rPr>
        <w:t xml:space="preserve"> (Scientific Periodicals Electronic Library</w:t>
      </w:r>
      <w:r w:rsidR="008B3E43">
        <w:rPr>
          <w:sz w:val="24"/>
        </w:rPr>
        <w:t>)</w:t>
      </w:r>
      <w:r w:rsidR="00813172">
        <w:rPr>
          <w:sz w:val="24"/>
        </w:rPr>
        <w:t xml:space="preserve">, e com </w:t>
      </w:r>
      <w:r w:rsidR="00780225">
        <w:rPr>
          <w:sz w:val="24"/>
        </w:rPr>
        <w:t>essa</w:t>
      </w:r>
      <w:r w:rsidR="00813172">
        <w:rPr>
          <w:sz w:val="24"/>
        </w:rPr>
        <w:t xml:space="preserve"> base de dados elaborar um filtro entre as pesquisas</w:t>
      </w:r>
      <w:r>
        <w:rPr>
          <w:sz w:val="24"/>
        </w:rPr>
        <w:t xml:space="preserve"> perante as suas abordagens</w:t>
      </w:r>
      <w:r w:rsidR="008B3E43">
        <w:rPr>
          <w:sz w:val="24"/>
        </w:rPr>
        <w:t>.</w:t>
      </w:r>
      <w:r w:rsidR="00780225">
        <w:rPr>
          <w:sz w:val="24"/>
        </w:rPr>
        <w:t xml:space="preserve"> Para </w:t>
      </w:r>
      <w:r w:rsidR="00614E08">
        <w:rPr>
          <w:sz w:val="24"/>
        </w:rPr>
        <w:t xml:space="preserve">isso, </w:t>
      </w:r>
      <w:r w:rsidR="00780225">
        <w:rPr>
          <w:sz w:val="24"/>
        </w:rPr>
        <w:t>s</w:t>
      </w:r>
      <w:r w:rsidR="00813172">
        <w:rPr>
          <w:sz w:val="24"/>
        </w:rPr>
        <w:t>erá utilizad</w:t>
      </w:r>
      <w:r w:rsidR="00780225">
        <w:rPr>
          <w:sz w:val="24"/>
        </w:rPr>
        <w:t>o como ênfase as tipologias de Miles e Snow, Porter e Mintzberg.</w:t>
      </w:r>
      <w:r w:rsidR="008B3E43">
        <w:rPr>
          <w:sz w:val="24"/>
        </w:rPr>
        <w:t xml:space="preserve"> Neste contexto, propõe-se a seguinte questão </w:t>
      </w:r>
      <w:r w:rsidR="00A0660C" w:rsidRPr="008B3E43">
        <w:rPr>
          <w:sz w:val="24"/>
        </w:rPr>
        <w:t>de pesquisa</w:t>
      </w:r>
      <w:r w:rsidR="00A0660C">
        <w:rPr>
          <w:sz w:val="24"/>
        </w:rPr>
        <w:t>:</w:t>
      </w:r>
      <w:r w:rsidR="00780225">
        <w:rPr>
          <w:sz w:val="24"/>
        </w:rPr>
        <w:t xml:space="preserve"> Q</w:t>
      </w:r>
      <w:r w:rsidR="00A0660C" w:rsidRPr="00527295">
        <w:rPr>
          <w:sz w:val="24"/>
        </w:rPr>
        <w:t>uais as</w:t>
      </w:r>
      <w:r w:rsidR="0050348D">
        <w:rPr>
          <w:sz w:val="24"/>
        </w:rPr>
        <w:t xml:space="preserve"> </w:t>
      </w:r>
      <w:r w:rsidR="00A0660C" w:rsidRPr="00527295">
        <w:rPr>
          <w:sz w:val="24"/>
        </w:rPr>
        <w:t>características bibliométricas das p</w:t>
      </w:r>
      <w:r w:rsidR="008B3E43">
        <w:rPr>
          <w:sz w:val="24"/>
        </w:rPr>
        <w:t>ublicações das pesquisas sobre estratégias o</w:t>
      </w:r>
      <w:r w:rsidR="00A0660C" w:rsidRPr="00527295">
        <w:rPr>
          <w:sz w:val="24"/>
        </w:rPr>
        <w:t>rganizacionais publ</w:t>
      </w:r>
      <w:r w:rsidR="008B3E43">
        <w:rPr>
          <w:sz w:val="24"/>
        </w:rPr>
        <w:t xml:space="preserve">icados </w:t>
      </w:r>
      <w:r>
        <w:rPr>
          <w:sz w:val="24"/>
        </w:rPr>
        <w:t>nos últimos cinco</w:t>
      </w:r>
      <w:r w:rsidR="008B3E43">
        <w:rPr>
          <w:sz w:val="24"/>
        </w:rPr>
        <w:t xml:space="preserve"> ano</w:t>
      </w:r>
      <w:r w:rsidR="00780225">
        <w:rPr>
          <w:sz w:val="24"/>
        </w:rPr>
        <w:t xml:space="preserve">s </w:t>
      </w:r>
      <w:r w:rsidR="008B3E43">
        <w:rPr>
          <w:sz w:val="24"/>
        </w:rPr>
        <w:t xml:space="preserve">em periódicos nacionais? </w:t>
      </w:r>
      <w:r>
        <w:rPr>
          <w:sz w:val="24"/>
        </w:rPr>
        <w:t>O presente estudo</w:t>
      </w:r>
      <w:r w:rsidR="00780225">
        <w:rPr>
          <w:sz w:val="24"/>
        </w:rPr>
        <w:t xml:space="preserve"> t</w:t>
      </w:r>
      <w:r w:rsidR="00945462">
        <w:rPr>
          <w:sz w:val="24"/>
        </w:rPr>
        <w:t>em como objetivo revisar as pesquisas de estratégias organizacionais do período</w:t>
      </w:r>
      <w:r w:rsidR="008B3E43">
        <w:rPr>
          <w:sz w:val="24"/>
        </w:rPr>
        <w:t xml:space="preserve"> de 2013 a 2017 </w:t>
      </w:r>
      <w:r>
        <w:rPr>
          <w:sz w:val="24"/>
        </w:rPr>
        <w:t>c</w:t>
      </w:r>
      <w:r w:rsidR="00945462">
        <w:rPr>
          <w:sz w:val="24"/>
        </w:rPr>
        <w:t>o</w:t>
      </w:r>
      <w:r>
        <w:rPr>
          <w:sz w:val="24"/>
        </w:rPr>
        <w:t>m o enfoque n</w:t>
      </w:r>
      <w:r w:rsidR="00945462">
        <w:rPr>
          <w:sz w:val="24"/>
        </w:rPr>
        <w:t xml:space="preserve">as </w:t>
      </w:r>
      <w:r w:rsidR="00945462" w:rsidRPr="00527295">
        <w:rPr>
          <w:sz w:val="24"/>
        </w:rPr>
        <w:t>tipologias</w:t>
      </w:r>
      <w:r w:rsidR="00A0660C" w:rsidRPr="00527295">
        <w:rPr>
          <w:sz w:val="24"/>
        </w:rPr>
        <w:t xml:space="preserve"> de Miles e Snow, Porter </w:t>
      </w:r>
      <w:r>
        <w:rPr>
          <w:sz w:val="24"/>
        </w:rPr>
        <w:t>e Mintzberg</w:t>
      </w:r>
      <w:r w:rsidR="0050348D">
        <w:rPr>
          <w:sz w:val="24"/>
        </w:rPr>
        <w:t xml:space="preserve"> e variáveis investigadas</w:t>
      </w:r>
      <w:r>
        <w:rPr>
          <w:sz w:val="24"/>
        </w:rPr>
        <w:t>.</w:t>
      </w:r>
    </w:p>
    <w:p w:rsidR="00A0660C" w:rsidRPr="00CF75F4" w:rsidRDefault="00945462" w:rsidP="00A0660C">
      <w:pPr>
        <w:ind w:firstLine="708"/>
        <w:jc w:val="both"/>
        <w:rPr>
          <w:sz w:val="24"/>
          <w:szCs w:val="24"/>
        </w:rPr>
      </w:pPr>
      <w:r>
        <w:rPr>
          <w:sz w:val="24"/>
          <w:szCs w:val="24"/>
        </w:rPr>
        <w:t xml:space="preserve">Como contribuição, pretende-se apresentar </w:t>
      </w:r>
      <w:r w:rsidR="00A0660C">
        <w:rPr>
          <w:sz w:val="24"/>
          <w:szCs w:val="24"/>
        </w:rPr>
        <w:t>refl</w:t>
      </w:r>
      <w:r w:rsidR="00A0660C" w:rsidRPr="00CF75F4">
        <w:rPr>
          <w:sz w:val="24"/>
          <w:szCs w:val="24"/>
        </w:rPr>
        <w:t>exões sobre formulação e implementação de estratégias</w:t>
      </w:r>
      <w:r w:rsidR="00A0660C">
        <w:rPr>
          <w:sz w:val="24"/>
          <w:szCs w:val="24"/>
        </w:rPr>
        <w:t xml:space="preserve"> organizacionais</w:t>
      </w:r>
      <w:r w:rsidR="009F4AD5">
        <w:rPr>
          <w:sz w:val="24"/>
          <w:szCs w:val="24"/>
        </w:rPr>
        <w:t>,</w:t>
      </w:r>
      <w:r w:rsidR="0050348D">
        <w:rPr>
          <w:sz w:val="24"/>
          <w:szCs w:val="24"/>
        </w:rPr>
        <w:t xml:space="preserve"> </w:t>
      </w:r>
      <w:r w:rsidR="009F4AD5">
        <w:rPr>
          <w:sz w:val="24"/>
          <w:szCs w:val="24"/>
        </w:rPr>
        <w:t xml:space="preserve">colaborar com a geração de conhecimento da estratégia organizacional na área de conhecimento de Ciências contábeis, </w:t>
      </w:r>
      <w:r w:rsidR="000864F1">
        <w:rPr>
          <w:sz w:val="24"/>
          <w:szCs w:val="24"/>
        </w:rPr>
        <w:t xml:space="preserve">apresentando uma </w:t>
      </w:r>
      <w:r w:rsidR="009F4AD5">
        <w:rPr>
          <w:sz w:val="24"/>
          <w:szCs w:val="24"/>
        </w:rPr>
        <w:t>análise</w:t>
      </w:r>
      <w:r w:rsidR="000864F1">
        <w:rPr>
          <w:sz w:val="24"/>
          <w:szCs w:val="24"/>
        </w:rPr>
        <w:t xml:space="preserve"> s</w:t>
      </w:r>
      <w:r w:rsidR="009F4AD5">
        <w:rPr>
          <w:sz w:val="24"/>
          <w:szCs w:val="24"/>
        </w:rPr>
        <w:t xml:space="preserve">obre estratégia organizacional e as variáveis investigadas no período investigado. </w:t>
      </w:r>
    </w:p>
    <w:p w:rsidR="00A0660C" w:rsidRPr="00A150D8" w:rsidRDefault="00A0660C" w:rsidP="00C05ED7">
      <w:pPr>
        <w:ind w:firstLine="708"/>
        <w:jc w:val="both"/>
        <w:rPr>
          <w:strike/>
          <w:color w:val="4472C4" w:themeColor="accent1"/>
        </w:rPr>
      </w:pPr>
    </w:p>
    <w:p w:rsidR="009D78AD" w:rsidRPr="00EF4EA9" w:rsidRDefault="009D78AD" w:rsidP="009D78AD">
      <w:pPr>
        <w:rPr>
          <w:b/>
          <w:sz w:val="24"/>
          <w:szCs w:val="24"/>
        </w:rPr>
      </w:pPr>
      <w:r w:rsidRPr="00527295">
        <w:rPr>
          <w:b/>
          <w:sz w:val="24"/>
        </w:rPr>
        <w:t>2.</w:t>
      </w:r>
      <w:r w:rsidR="0050348D">
        <w:rPr>
          <w:b/>
          <w:sz w:val="24"/>
        </w:rPr>
        <w:t xml:space="preserve"> </w:t>
      </w:r>
      <w:r w:rsidRPr="00EF4EA9">
        <w:rPr>
          <w:b/>
          <w:sz w:val="24"/>
          <w:szCs w:val="24"/>
        </w:rPr>
        <w:t>Estratégias Organizacionais e</w:t>
      </w:r>
      <w:r>
        <w:rPr>
          <w:b/>
          <w:sz w:val="24"/>
          <w:szCs w:val="24"/>
        </w:rPr>
        <w:t xml:space="preserve"> tipologias</w:t>
      </w:r>
    </w:p>
    <w:p w:rsidR="009D78AD" w:rsidRDefault="009D78AD" w:rsidP="009D78AD">
      <w:pPr>
        <w:pStyle w:val="Recuodecorpodetexto2"/>
        <w:ind w:firstLine="851"/>
        <w:rPr>
          <w:rFonts w:ascii="Times New Roman" w:hAnsi="Times New Roman" w:cs="Times New Roman"/>
          <w:sz w:val="24"/>
          <w:szCs w:val="24"/>
        </w:rPr>
      </w:pPr>
      <w:r>
        <w:rPr>
          <w:rFonts w:ascii="Times New Roman" w:hAnsi="Times New Roman" w:cs="Times New Roman"/>
          <w:sz w:val="24"/>
          <w:szCs w:val="24"/>
        </w:rPr>
        <w:t xml:space="preserve">As estratégias são vistas como um fluxo padrão de tomada de decisão em um contexto específico. Neste entendimento, a estratégia pode ser definida como um processo formal, controlado e consciente da dinâmica das organizações e a interação com o ambiente </w:t>
      </w:r>
      <w:r w:rsidR="00292233">
        <w:rPr>
          <w:rFonts w:ascii="Times New Roman" w:hAnsi="Times New Roman" w:cs="Times New Roman"/>
          <w:sz w:val="24"/>
          <w:szCs w:val="24"/>
        </w:rPr>
        <w:fldChar w:fldCharType="begin" w:fldLock="1"/>
      </w:r>
      <w:r w:rsidR="00292233">
        <w:rPr>
          <w:rFonts w:ascii="Times New Roman" w:hAnsi="Times New Roman" w:cs="Times New Roman"/>
          <w:sz w:val="24"/>
          <w:szCs w:val="24"/>
        </w:rPr>
        <w:instrText>ADDIN CSL_CITATION { "citationItems" : [ { "id" : "ITEM-1", "itemData" : { "author" : [ { "dropping-particle" : "", "family" : "Quinn", "given" : "James Brian", "non-dropping-particle" : "", "parse-names" : false, "suffix" : "" }, { "dropping-particle" : "", "family" : "Mintzberg", "given" : "Henry", "non-dropping-particle" : "", "parse-names" : false, "suffix" : "" }, { "dropping-particle" : "", "family" : "James", "given" : "Robert M", "non-dropping-particle" : "", "parse-names" : false, "suffix" : "" } ], "container-title" : "Concept, context, cases. New York Irwin", "id" : "ITEM-1", "issued" : { "date-parts" : [ [ "1991" ] ] }, "title" : "The strategic process", "type" : "article-journal" }, "uris" : [ "http://www.mendeley.com/documents/?uuid=fd286229-a079-44e9-9b46-01f4af8ae74d" ] }, { "id" : "ITEM-2", "itemData" : { "author" : [ { "dropping-particle" : "", "family" : "Ansoff", "given" : "Igor H.", "non-dropping-particle" : "", "parse-names" : false, "suffix" : "" } ], "editor" : [ { "dropping-particle" : "", "family" : "Atlas", "given" : "", "non-dropping-particle" : "", "parse-names" : false, "suffix" : "" } ], "id" : "ITEM-2", "issued" : { "date-parts" : [ [ "1990" ] ] }, "publisher-place" : "S\u00e3o Paulo", "title" : "Nova Estrat\u00e9gia Empresarial", "type" : "book" }, "uris" : [ "http://www.mendeley.com/documents/?uuid=168a6374-fd5d-467f-b7de-1bd3f96350a2" ] } ], "mendeley" : { "formattedCitation" : "(Ansoff, 1990; Quinn et al., 1991)", "plainTextFormattedCitation" : "(Ansoff, 1990; Quinn et al., 1991)", "previouslyFormattedCitation" : "(Ansoff, 1990; Quinn et al., 1991)" }, "properties" : {  }, "schema" : "https://github.com/citation-style-language/schema/raw/master/csl-citation.json" }</w:instrText>
      </w:r>
      <w:r w:rsidR="00292233">
        <w:rPr>
          <w:rFonts w:ascii="Times New Roman" w:hAnsi="Times New Roman" w:cs="Times New Roman"/>
          <w:sz w:val="24"/>
          <w:szCs w:val="24"/>
        </w:rPr>
        <w:fldChar w:fldCharType="separate"/>
      </w:r>
      <w:r w:rsidR="00292233" w:rsidRPr="00292233">
        <w:rPr>
          <w:rFonts w:ascii="Times New Roman" w:hAnsi="Times New Roman" w:cs="Times New Roman"/>
          <w:noProof/>
          <w:sz w:val="24"/>
          <w:szCs w:val="24"/>
        </w:rPr>
        <w:t>(Ansoff, 1990; Quinn et al., 1991)</w:t>
      </w:r>
      <w:r w:rsidR="00292233">
        <w:rPr>
          <w:rFonts w:ascii="Times New Roman" w:hAnsi="Times New Roman" w:cs="Times New Roman"/>
          <w:sz w:val="24"/>
          <w:szCs w:val="24"/>
        </w:rPr>
        <w:fldChar w:fldCharType="end"/>
      </w:r>
      <w:r>
        <w:rPr>
          <w:rFonts w:ascii="Times New Roman" w:hAnsi="Times New Roman" w:cs="Times New Roman"/>
          <w:sz w:val="24"/>
          <w:szCs w:val="24"/>
        </w:rPr>
        <w:t xml:space="preserve">. Posto isto, a estratégia organizacional pode ser entendida com a dualidade entre a estratégia e a organização </w:t>
      </w:r>
      <w:r w:rsidR="002B5006">
        <w:rPr>
          <w:rFonts w:ascii="Times New Roman" w:hAnsi="Times New Roman" w:cs="Times New Roman"/>
          <w:sz w:val="24"/>
          <w:szCs w:val="24"/>
        </w:rPr>
        <w:fldChar w:fldCharType="begin" w:fldLock="1"/>
      </w:r>
      <w:r w:rsidR="002B5006">
        <w:rPr>
          <w:rFonts w:ascii="Times New Roman" w:hAnsi="Times New Roman" w:cs="Times New Roman"/>
          <w:sz w:val="24"/>
          <w:szCs w:val="24"/>
        </w:rPr>
        <w:instrText>ADDIN CSL_CITATION { "citationItems" : [ { "id" : "ITEM-1", "itemData" : { "DOI" : "10.1111/1467-6486.t01-2-00002", "ISBN" : "0022-2380", "ISSN" : "00222380", "PMID" : "8962206", "abstract" : "This introductory paper provides a background to the origins, themes and papers of this Special Issue on Micro Strategy and Strategizing. Our overarching argument is that, while the field of strategy has traditionally concentrated on the macro-level of organizations, it needs now to attend to much more micro-level phenomena. We propose an activity-based view of strategy that focuses on the detailed processes and practices which constitute the day-to-day activities of organizational life and which relate to strategic outcomes. The paper develops this view by considering two bodies of theory, those of the resource based view and institutionalism; two bodies of empirical work, those on corporate diversification and structure; and finally the process tradition of strategy research. The paper identifies the benefits of the activity-based view and introduces some challenges for further research. It concludes by introducing the papers in this Special Issue. [ABSTRACT FROM AUTHOR]", "author" : [ { "dropping-particle" : "", "family" : "Johnson", "given" : "Gerry", "non-dropping-particle" : "", "parse-names" : false, "suffix" : "" }, { "dropping-particle" : "", "family" : "Melin", "given" : "Leif", "non-dropping-particle" : "", "parse-names" : false, "suffix" : "" }, { "dropping-particle" : "", "family" : "Whittington", "given" : "Richard", "non-dropping-particle" : "", "parse-names" : false, "suffix" : "" } ], "container-title" : "Journal of Management Studies", "id" : "ITEM-1", "issue" : "1", "issued" : { "date-parts" : [ [ "2003" ] ] }, "page" : "3-22", "title" : "Micro Strategy and Strategizing: Towards an Activity-Based View", "type" : "article-journal", "volume" : "40" }, "uris" : [ "http://www.mendeley.com/documents/?uuid=f5e1bc87-acd4-406d-af50-1698ceb8b828" ] } ], "mendeley" : { "formattedCitation" : "(Johnson, Melin, &amp; Whittington, 2003)", "plainTextFormattedCitation" : "(Johnson, Melin, &amp; Whittington, 2003)", "previouslyFormattedCitation" : "(Johnson, Melin, &amp; Whittington, 2003)" }, "properties" : {  }, "schema" : "https://github.com/citation-style-language/schema/raw/master/csl-citation.json" }</w:instrText>
      </w:r>
      <w:r w:rsidR="002B5006">
        <w:rPr>
          <w:rFonts w:ascii="Times New Roman" w:hAnsi="Times New Roman" w:cs="Times New Roman"/>
          <w:sz w:val="24"/>
          <w:szCs w:val="24"/>
        </w:rPr>
        <w:fldChar w:fldCharType="separate"/>
      </w:r>
      <w:r w:rsidR="002B5006" w:rsidRPr="002B5006">
        <w:rPr>
          <w:rFonts w:ascii="Times New Roman" w:hAnsi="Times New Roman" w:cs="Times New Roman"/>
          <w:noProof/>
          <w:sz w:val="24"/>
          <w:szCs w:val="24"/>
        </w:rPr>
        <w:t>(Johnson, Melin, &amp; Whittington, 2003)</w:t>
      </w:r>
      <w:r w:rsidR="002B5006">
        <w:rPr>
          <w:rFonts w:ascii="Times New Roman" w:hAnsi="Times New Roman" w:cs="Times New Roman"/>
          <w:sz w:val="24"/>
          <w:szCs w:val="24"/>
        </w:rPr>
        <w:fldChar w:fldCharType="end"/>
      </w:r>
      <w:r w:rsidR="002B5006">
        <w:rPr>
          <w:rFonts w:ascii="Times New Roman" w:hAnsi="Times New Roman" w:cs="Times New Roman"/>
          <w:sz w:val="24"/>
          <w:szCs w:val="24"/>
        </w:rPr>
        <w:t>.</w:t>
      </w:r>
    </w:p>
    <w:p w:rsidR="009D78AD" w:rsidRDefault="009D78AD" w:rsidP="009D78AD">
      <w:pPr>
        <w:pStyle w:val="Recuodecorpodetexto2"/>
        <w:ind w:firstLine="851"/>
        <w:rPr>
          <w:rFonts w:ascii="Times New Roman" w:hAnsi="Times New Roman" w:cs="Times New Roman"/>
          <w:sz w:val="24"/>
          <w:szCs w:val="24"/>
        </w:rPr>
      </w:pPr>
      <w:r w:rsidRPr="009F4AD5">
        <w:rPr>
          <w:rFonts w:ascii="Times New Roman" w:hAnsi="Times New Roman" w:cs="Times New Roman"/>
          <w:sz w:val="24"/>
          <w:szCs w:val="24"/>
        </w:rPr>
        <w:t>O arcabouço teórico que alude a estratégia organizac</w:t>
      </w:r>
      <w:r w:rsidR="00A254CE">
        <w:rPr>
          <w:rFonts w:ascii="Times New Roman" w:hAnsi="Times New Roman" w:cs="Times New Roman"/>
          <w:sz w:val="24"/>
          <w:szCs w:val="24"/>
        </w:rPr>
        <w:t>ional engloba várias escolas de estratégias</w:t>
      </w:r>
      <w:r w:rsidR="00184618">
        <w:rPr>
          <w:rFonts w:ascii="Times New Roman" w:hAnsi="Times New Roman" w:cs="Times New Roman"/>
          <w:sz w:val="24"/>
          <w:szCs w:val="24"/>
        </w:rPr>
        <w:t xml:space="preserve">. </w:t>
      </w:r>
      <w:r w:rsidR="00A254CE">
        <w:rPr>
          <w:rFonts w:ascii="Times New Roman" w:hAnsi="Times New Roman" w:cs="Times New Roman"/>
          <w:sz w:val="24"/>
          <w:szCs w:val="24"/>
        </w:rPr>
        <w:t>Mintzberg (1990)</w:t>
      </w:r>
      <w:r w:rsidR="00363829">
        <w:rPr>
          <w:rFonts w:ascii="Times New Roman" w:hAnsi="Times New Roman" w:cs="Times New Roman"/>
          <w:sz w:val="24"/>
          <w:szCs w:val="24"/>
        </w:rPr>
        <w:t xml:space="preserve"> apresenta 10 escolas</w:t>
      </w:r>
      <w:r w:rsidR="00184618">
        <w:rPr>
          <w:rFonts w:ascii="Times New Roman" w:hAnsi="Times New Roman" w:cs="Times New Roman"/>
          <w:sz w:val="24"/>
          <w:szCs w:val="24"/>
        </w:rPr>
        <w:t>,</w:t>
      </w:r>
      <w:r w:rsidR="00A254CE">
        <w:rPr>
          <w:rFonts w:ascii="Times New Roman" w:hAnsi="Times New Roman" w:cs="Times New Roman"/>
          <w:sz w:val="24"/>
          <w:szCs w:val="24"/>
        </w:rPr>
        <w:t xml:space="preserve"> </w:t>
      </w:r>
      <w:r w:rsidR="00363829">
        <w:rPr>
          <w:rFonts w:ascii="Times New Roman" w:hAnsi="Times New Roman" w:cs="Times New Roman"/>
          <w:sz w:val="24"/>
          <w:szCs w:val="24"/>
        </w:rPr>
        <w:t xml:space="preserve">identificou 6 delas </w:t>
      </w:r>
      <w:r w:rsidR="00363829" w:rsidRPr="00C5643D">
        <w:rPr>
          <w:rFonts w:ascii="Times New Roman" w:hAnsi="Times New Roman" w:cs="Times New Roman"/>
          <w:sz w:val="24"/>
          <w:szCs w:val="24"/>
        </w:rPr>
        <w:t>como descritivo: (1) a escola empreendedora</w:t>
      </w:r>
      <w:r w:rsidR="00363829">
        <w:rPr>
          <w:rFonts w:ascii="Times New Roman" w:hAnsi="Times New Roman" w:cs="Times New Roman"/>
          <w:sz w:val="24"/>
          <w:szCs w:val="24"/>
        </w:rPr>
        <w:t xml:space="preserve">; </w:t>
      </w:r>
      <w:r w:rsidR="00363829" w:rsidRPr="00C5643D">
        <w:rPr>
          <w:rFonts w:ascii="Times New Roman" w:hAnsi="Times New Roman" w:cs="Times New Roman"/>
          <w:sz w:val="24"/>
          <w:szCs w:val="24"/>
        </w:rPr>
        <w:t>(2) a escola cognitiva</w:t>
      </w:r>
      <w:r w:rsidR="00363829">
        <w:rPr>
          <w:rFonts w:ascii="Times New Roman" w:hAnsi="Times New Roman" w:cs="Times New Roman"/>
          <w:sz w:val="24"/>
          <w:szCs w:val="24"/>
        </w:rPr>
        <w:t xml:space="preserve">; </w:t>
      </w:r>
      <w:r w:rsidR="00363829" w:rsidRPr="00C5643D">
        <w:rPr>
          <w:rFonts w:ascii="Times New Roman" w:hAnsi="Times New Roman" w:cs="Times New Roman"/>
          <w:sz w:val="24"/>
          <w:szCs w:val="24"/>
        </w:rPr>
        <w:t>(3) a escola de</w:t>
      </w:r>
      <w:r w:rsidR="00363829">
        <w:rPr>
          <w:rFonts w:ascii="Times New Roman" w:hAnsi="Times New Roman" w:cs="Times New Roman"/>
          <w:sz w:val="24"/>
          <w:szCs w:val="24"/>
        </w:rPr>
        <w:t xml:space="preserve"> aprendizagem; (4) a escola política; </w:t>
      </w:r>
      <w:r w:rsidR="00363829" w:rsidRPr="00C5643D">
        <w:rPr>
          <w:rFonts w:ascii="Times New Roman" w:hAnsi="Times New Roman" w:cs="Times New Roman"/>
          <w:sz w:val="24"/>
          <w:szCs w:val="24"/>
        </w:rPr>
        <w:t>(5) a escola cultural</w:t>
      </w:r>
      <w:r w:rsidR="00363829">
        <w:rPr>
          <w:rFonts w:ascii="Times New Roman" w:hAnsi="Times New Roman" w:cs="Times New Roman"/>
          <w:sz w:val="24"/>
          <w:szCs w:val="24"/>
        </w:rPr>
        <w:t xml:space="preserve"> e (6) a escola ambiental e </w:t>
      </w:r>
      <w:r w:rsidR="00363829" w:rsidRPr="00C5643D">
        <w:rPr>
          <w:rFonts w:ascii="Times New Roman" w:hAnsi="Times New Roman" w:cs="Times New Roman"/>
          <w:sz w:val="24"/>
          <w:szCs w:val="24"/>
        </w:rPr>
        <w:t xml:space="preserve"> a escola de </w:t>
      </w:r>
      <w:r w:rsidR="00363829">
        <w:rPr>
          <w:rFonts w:ascii="Times New Roman" w:hAnsi="Times New Roman" w:cs="Times New Roman"/>
          <w:sz w:val="24"/>
          <w:szCs w:val="24"/>
        </w:rPr>
        <w:t>configuração</w:t>
      </w:r>
      <w:r w:rsidR="00363829">
        <w:rPr>
          <w:rFonts w:ascii="Times New Roman" w:hAnsi="Times New Roman" w:cs="Times New Roman"/>
          <w:sz w:val="24"/>
          <w:szCs w:val="24"/>
        </w:rPr>
        <w:t xml:space="preserve"> e </w:t>
      </w:r>
      <w:r w:rsidR="00184618">
        <w:rPr>
          <w:rFonts w:ascii="Times New Roman" w:hAnsi="Times New Roman" w:cs="Times New Roman"/>
          <w:sz w:val="24"/>
          <w:szCs w:val="24"/>
        </w:rPr>
        <w:t xml:space="preserve">três </w:t>
      </w:r>
      <w:r w:rsidR="00A254CE">
        <w:rPr>
          <w:rFonts w:ascii="Times New Roman" w:hAnsi="Times New Roman" w:cs="Times New Roman"/>
          <w:sz w:val="24"/>
          <w:szCs w:val="24"/>
        </w:rPr>
        <w:t>como prescritivas</w:t>
      </w:r>
      <w:r w:rsidR="00C5643D">
        <w:rPr>
          <w:rFonts w:ascii="Times New Roman" w:hAnsi="Times New Roman" w:cs="Times New Roman"/>
          <w:sz w:val="24"/>
          <w:szCs w:val="24"/>
        </w:rPr>
        <w:t>,</w:t>
      </w:r>
      <w:r w:rsidR="00A254CE">
        <w:rPr>
          <w:rFonts w:ascii="Times New Roman" w:hAnsi="Times New Roman" w:cs="Times New Roman"/>
          <w:sz w:val="24"/>
          <w:szCs w:val="24"/>
        </w:rPr>
        <w:t xml:space="preserve"> </w:t>
      </w:r>
      <w:r w:rsidR="00363829">
        <w:rPr>
          <w:rFonts w:ascii="Times New Roman" w:hAnsi="Times New Roman" w:cs="Times New Roman"/>
          <w:sz w:val="24"/>
          <w:szCs w:val="24"/>
        </w:rPr>
        <w:t xml:space="preserve">as </w:t>
      </w:r>
      <w:r w:rsidR="00A254CE">
        <w:rPr>
          <w:rFonts w:ascii="Times New Roman" w:hAnsi="Times New Roman" w:cs="Times New Roman"/>
          <w:sz w:val="24"/>
          <w:szCs w:val="24"/>
        </w:rPr>
        <w:t xml:space="preserve">escolas do design, do planejamento e do posicionamento, </w:t>
      </w:r>
      <w:r w:rsidR="00363829">
        <w:rPr>
          <w:rFonts w:ascii="Times New Roman" w:hAnsi="Times New Roman" w:cs="Times New Roman"/>
          <w:sz w:val="24"/>
          <w:szCs w:val="24"/>
        </w:rPr>
        <w:t xml:space="preserve">as prescritivas </w:t>
      </w:r>
      <w:r w:rsidR="00C5643D">
        <w:rPr>
          <w:rFonts w:ascii="Times New Roman" w:hAnsi="Times New Roman" w:cs="Times New Roman"/>
          <w:sz w:val="24"/>
          <w:szCs w:val="24"/>
        </w:rPr>
        <w:t xml:space="preserve"> reconhecem a estratégia como tentativas deliberadas de posicionar a organização com seu ambiente. </w:t>
      </w:r>
      <w:r w:rsidR="00184618">
        <w:rPr>
          <w:rFonts w:ascii="Times New Roman" w:hAnsi="Times New Roman" w:cs="Times New Roman"/>
          <w:sz w:val="24"/>
          <w:szCs w:val="24"/>
        </w:rPr>
        <w:fldChar w:fldCharType="begin" w:fldLock="1"/>
      </w:r>
      <w:r w:rsidR="00184618">
        <w:rPr>
          <w:rFonts w:ascii="Times New Roman" w:hAnsi="Times New Roman" w:cs="Times New Roman"/>
          <w:sz w:val="24"/>
          <w:szCs w:val="24"/>
        </w:rPr>
        <w:instrText>ADDIN CSL_CITATION { "citationItems" : [ { "id" : "ITEM-1", "itemData" : { "author" : [ { "dropping-particle" : "", "family" : "Mintzberg", "given" : "Henry", "non-dropping-particle" : "", "parse-names" : false, "suffix" : "" } ], "container-title" : "Strategic management journal", "id" : "ITEM-1", "issue" : "3", "issued" : { "date-parts" : [ [ "1990" ] ] }, "page" : "171-195", "publisher" : "Wiley Online Library", "title" : "The design school: reconsidering the basic premises of strategic management", "type" : "article-journal", "volume" : "11" }, "uris" : [ "http://www.mendeley.com/documents/?uuid=58008dc9-c00a-438b-9cf3-2be82f247e9d" ] }, { "id" : "ITEM-2", "itemData" : { "DOI" : "10.1590/S1415-65551999000200004", "ISSN" : "1415-6555", "abstract" : "&lt;p&gt;O presente trabalho apresenta os resultados de uma pesquisa realizada em pequenas empresas visando a identificar as estrat\u00e9gias competitivas adotadas pelos seus dirigentes. Para tanto utilizou-se o modelo proposto por Miles e Snow (1978) na classifica\u00e7\u00e3o das escolhas estrat\u00e9gicas reportadas pelos respondentes. Dados coletados em 107 empresas da cidade de Londrina, PR, distribu\u00eddas por 8 ramos de atividades, permitiram verificar a ocorr\u00eancia dos 4 tipos estrat\u00e9gicos propostos por Miles e Snow (1978), isto \u00e9, estrat\u00e9gias defensiva, anal\u00edtica, prospectora e reativa. O desempenho das empresas que adotaram estrat\u00e9gias reativas foi menos eficaz em termos de crescimento, confirmando uma das proposi\u00e7\u00f5es centrais do modelo. A estrat\u00e9gia mais freq\u00fcente foi a anal\u00edtica. N\u00e3o foi encontrada nenhuma diferen\u00e7a nas escolhas estrat\u00e9gicas que pudesse ser associada ao g\u00eanero do dirigente da pequena empresa.&lt;/p&gt;", "author" : [ { "dropping-particle" : "", "family" : "Gimenez", "given" : "Fernando A. P.", "non-dropping-particle" : "", "parse-names" : false, "suffix" : "" }, { "dropping-particle" : "", "family" : "Pelisson", "given" : "Cleufe", "non-dropping-particle" : "", "parse-names" : false, "suffix" : "" }, { "dropping-particle" : "", "family" : "Kr\u00fcger", "given" : "Eug\u00eanio G. S.", "non-dropping-particle" : "", "parse-names" : false, "suffix" : "" }, { "dropping-particle" : "", "family" : "Hayashi Jr", "given" : "Paulo", "non-dropping-particle" : "", "parse-names" : false, "suffix" : "" } ], "container-title" : "Revista de Administra\u00e7\u00e3o Contempor\u00e2nea", "id" : "ITEM-2", "issue" : "2", "issued" : { "date-parts" : [ [ "1999" ] ] }, "page" : "53-74", "title" : "Estrat\u00e9gia em pequenas empresas: uma aplica\u00e7\u00e3o do modelo de miles e snow", "type" : "article-journal", "volume" : "3" }, "uris" : [ "http://www.mendeley.com/documents/?uuid=73effd70-cb69-4580-a10d-b60ff6c30ba1" ] } ], "mendeley" : { "formattedCitation" : "(Gimenez, Pelisson, Kr\u00fcger, &amp; Hayashi Jr, 1999; Mintzberg, 1990)", "plainTextFormattedCitation" : "(Gimenez, Pelisson, Kr\u00fcger, &amp; Hayashi Jr, 1999; Mintzberg, 1990)", "previouslyFormattedCitation" : "(Gimenez, Pelisson, Kr\u00fcger, &amp; Hayashi Jr, 1999; Mintzberg, 1990)" }, "properties" : {  }, "schema" : "https://github.com/citation-style-language/schema/raw/master/csl-citation.json" }</w:instrText>
      </w:r>
      <w:r w:rsidR="00184618">
        <w:rPr>
          <w:rFonts w:ascii="Times New Roman" w:hAnsi="Times New Roman" w:cs="Times New Roman"/>
          <w:sz w:val="24"/>
          <w:szCs w:val="24"/>
        </w:rPr>
        <w:fldChar w:fldCharType="separate"/>
      </w:r>
      <w:r w:rsidR="00184618" w:rsidRPr="00184618">
        <w:rPr>
          <w:rFonts w:ascii="Times New Roman" w:hAnsi="Times New Roman" w:cs="Times New Roman"/>
          <w:noProof/>
          <w:sz w:val="24"/>
          <w:szCs w:val="24"/>
        </w:rPr>
        <w:t>(Gimenez, Pelisson, Krüger, &amp; Hayashi Jr, 1999; Mintzberg, 1990)</w:t>
      </w:r>
      <w:r w:rsidR="00184618">
        <w:rPr>
          <w:rFonts w:ascii="Times New Roman" w:hAnsi="Times New Roman" w:cs="Times New Roman"/>
          <w:sz w:val="24"/>
          <w:szCs w:val="24"/>
        </w:rPr>
        <w:fldChar w:fldCharType="end"/>
      </w:r>
      <w:r w:rsidR="00363829">
        <w:rPr>
          <w:rFonts w:ascii="Times New Roman" w:hAnsi="Times New Roman" w:cs="Times New Roman"/>
          <w:sz w:val="24"/>
          <w:szCs w:val="24"/>
        </w:rPr>
        <w:t>. Desse modo,</w:t>
      </w:r>
      <w:r>
        <w:rPr>
          <w:rFonts w:ascii="Times New Roman" w:hAnsi="Times New Roman" w:cs="Times New Roman"/>
          <w:sz w:val="24"/>
          <w:szCs w:val="24"/>
        </w:rPr>
        <w:t xml:space="preserve"> para esta pesquisa selecionou-se as tipologias</w:t>
      </w:r>
      <w:r w:rsidR="00363829">
        <w:rPr>
          <w:rFonts w:ascii="Times New Roman" w:hAnsi="Times New Roman" w:cs="Times New Roman"/>
          <w:sz w:val="24"/>
          <w:szCs w:val="24"/>
        </w:rPr>
        <w:t xml:space="preserve"> das escolas prescritivas, </w:t>
      </w:r>
      <w:r>
        <w:rPr>
          <w:rFonts w:ascii="Times New Roman" w:hAnsi="Times New Roman" w:cs="Times New Roman"/>
          <w:sz w:val="24"/>
          <w:szCs w:val="24"/>
        </w:rPr>
        <w:t xml:space="preserve"> nos trabalhos seminais de Miles e Snow (1978), Porter (1986, 1989) e Mintzberg (1988), as quais são largamente discutidas e pesquisadas na literatura. </w:t>
      </w:r>
    </w:p>
    <w:p w:rsidR="009D78AD" w:rsidRDefault="009D78AD" w:rsidP="009D78AD">
      <w:pPr>
        <w:pStyle w:val="Recuodecorpodetexto2"/>
        <w:ind w:firstLine="851"/>
        <w:rPr>
          <w:rFonts w:ascii="Times New Roman" w:hAnsi="Times New Roman" w:cs="Times New Roman"/>
          <w:sz w:val="24"/>
          <w:szCs w:val="24"/>
        </w:rPr>
      </w:pPr>
      <w:r>
        <w:rPr>
          <w:rFonts w:ascii="Times New Roman" w:hAnsi="Times New Roman" w:cs="Times New Roman"/>
          <w:sz w:val="24"/>
          <w:szCs w:val="24"/>
        </w:rPr>
        <w:t>A tipologia estratégica de Miles e Snow (1978) considera a estratégia como uma resposta as mudanças e dinâmicas de mercado. Essa tipologia é característica de industrias que buscam novos mercados, em contexto de inovação. Nesse entendimento a estratégia global de uma organização deve estar alinhada com os ajustes do ambiente externo e a estrutura e processos internos, além de ser flexível para manter a dinâmica das atividades ao longo do tempo</w:t>
      </w:r>
      <w:r w:rsidR="00ED7D9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"abstract" : "The increased importance of knowledge creation and use to firms\u2019 global competitiveness has spawned considerable experimentation with organizational designs for product development and commercialization over the last three decades. This paper discusses innovation-related organizational design developments during this period, showing how firms have moved from stand-alone organizations to multifirm network organizations to community-based or- ganizational designs. The collaborative community of firms model, the most recent organizational design in this evolutionary process, is described in detail. Blade.org, a purposefully designed collaborative community of firms dedicated to the continuous development and commercialization of blade servers, a computer technology with large but unforeseeable market potential, is used as an illustrative case. Blade.org\u2019s organizational design combines a community \u2018\u2018commons\u2019\u2019 for the collective development and sharing of knowledge among member firms with explicit institutional mechanisms for the support of direct intermember collaboration. These design elements are used to overcome the challenges associated with (1) concurrent technological and market experimentation and (2) the dynamic coordination of a complex emergent system of hardware, software, and services provided by otherwise independent firms. To date, Blade.org has developed more than 60 new products, providing strong evidence of the innovation prowess of the collaborative community of firms organizational model. Based on an analysis of the evolution of organizational designs and the case of Blade.org, implications for innovation management theory and practice are derived", "author" : [ { "dropping-particle" : "", "family" : "Snow", "given" : "C. C.", "non-dropping-particle" : "", "parse-names" : false, "suffix" : "" }, { "dropping-particle" : "", "family" : "Fjeldstad", "given" : "O. D.", "non-dropping-particle" : "", "parse-names" : false, "suffix" : "" }, { "dropping-particle" : "", "family" : "Lettl", "given" : "C.", "non-dropping-particle" : "", "parse-names" : false, "suffix" : "" }, { "dropping-particle" : "", "family" : "Miles", "given" : "R. E.", "non-dropping-particle" : "", "parse-names" : false, "suffix" : "" } ], "container-title" : "Journal of Product Innovation Management", "id" : "ITEM-1", "issue" : "3", "issued" : { "date-parts" : [ [ "2011" ] ] }, "page" : "3-16", "title" : "Organising Continuuous Product Development and Commercialisation: The Collaborative Community of Firms Model", "type" : "article-journal", "volume" : "28" }, "uris" : [ "http://www.mendeley.com/documents/?uuid=585c4d4c-75f8-41ad-af85-4ce2abbcb273" ] } ], "mendeley" : { "formattedCitation" : "(Snow, Fjeldstad, Lettl, &amp; Miles, 2011)", "plainTextFormattedCitation" : "(Snow, Fjeldstad, Lettl, &amp; Miles, 2011)", "previouslyFormattedCitation" : "(Snow, Fjeldstad, Lettl, &amp; Miles, 2011)" }, "properties" : {  }, "schema" : "https://github.com/citation-style-language/schema/raw/master/csl-citation.json" }</w:instrText>
      </w:r>
      <w:r w:rsidR="00ED7D9A">
        <w:rPr>
          <w:rFonts w:ascii="Times New Roman" w:hAnsi="Times New Roman" w:cs="Times New Roman"/>
          <w:sz w:val="24"/>
          <w:szCs w:val="24"/>
        </w:rPr>
        <w:fldChar w:fldCharType="separate"/>
      </w:r>
      <w:r w:rsidRPr="00556492">
        <w:rPr>
          <w:rFonts w:ascii="Times New Roman" w:hAnsi="Times New Roman" w:cs="Times New Roman"/>
          <w:noProof/>
          <w:sz w:val="24"/>
          <w:szCs w:val="24"/>
        </w:rPr>
        <w:t>(</w:t>
      </w:r>
      <w:r w:rsidR="00614E08">
        <w:rPr>
          <w:rFonts w:ascii="Times New Roman" w:hAnsi="Times New Roman" w:cs="Times New Roman"/>
          <w:noProof/>
          <w:sz w:val="24"/>
          <w:szCs w:val="24"/>
        </w:rPr>
        <w:t>Snow, Fjeldstad, Lettl, &amp; Miles,</w:t>
      </w:r>
      <w:r w:rsidRPr="00556492">
        <w:rPr>
          <w:rFonts w:ascii="Times New Roman" w:hAnsi="Times New Roman" w:cs="Times New Roman"/>
          <w:noProof/>
          <w:sz w:val="24"/>
          <w:szCs w:val="24"/>
        </w:rPr>
        <w:t xml:space="preserve"> 2011)</w:t>
      </w:r>
      <w:r w:rsidR="00ED7D9A">
        <w:rPr>
          <w:rFonts w:ascii="Times New Roman" w:hAnsi="Times New Roman" w:cs="Times New Roman"/>
          <w:sz w:val="24"/>
          <w:szCs w:val="24"/>
        </w:rPr>
        <w:fldChar w:fldCharType="end"/>
      </w:r>
      <w:r>
        <w:rPr>
          <w:rFonts w:ascii="Times New Roman" w:hAnsi="Times New Roman" w:cs="Times New Roman"/>
          <w:sz w:val="24"/>
          <w:szCs w:val="24"/>
        </w:rPr>
        <w:t>.</w:t>
      </w:r>
    </w:p>
    <w:p w:rsidR="009D78AD" w:rsidRDefault="009D78AD" w:rsidP="009D78AD">
      <w:pPr>
        <w:pStyle w:val="Recuodecorpodetexto2"/>
        <w:ind w:firstLine="851"/>
        <w:rPr>
          <w:rFonts w:ascii="Times New Roman" w:hAnsi="Times New Roman" w:cs="Times New Roman"/>
          <w:sz w:val="24"/>
          <w:szCs w:val="24"/>
        </w:rPr>
      </w:pPr>
      <w:r>
        <w:rPr>
          <w:rFonts w:ascii="Times New Roman" w:hAnsi="Times New Roman" w:cs="Times New Roman"/>
          <w:sz w:val="24"/>
          <w:szCs w:val="24"/>
        </w:rPr>
        <w:t>A estratégia por Miles e Snow (1978) é classificada em segmentadas em prospectoras, defensivas, analítica e reativa</w:t>
      </w:r>
      <w:r w:rsidR="00047CD3">
        <w:rPr>
          <w:rFonts w:ascii="Times New Roman" w:hAnsi="Times New Roman" w:cs="Times New Roman"/>
          <w:sz w:val="24"/>
          <w:szCs w:val="24"/>
        </w:rPr>
        <w:t>, exposto na tabela</w:t>
      </w:r>
      <w:r>
        <w:rPr>
          <w:rFonts w:ascii="Times New Roman" w:hAnsi="Times New Roman" w:cs="Times New Roman"/>
          <w:sz w:val="24"/>
          <w:szCs w:val="24"/>
        </w:rPr>
        <w:t xml:space="preserve"> 1. </w:t>
      </w:r>
      <w:r w:rsidR="00047CD3">
        <w:rPr>
          <w:rFonts w:ascii="Times New Roman" w:hAnsi="Times New Roman" w:cs="Times New Roman"/>
          <w:sz w:val="24"/>
          <w:szCs w:val="24"/>
        </w:rPr>
        <w:t xml:space="preserve">Adicionalmente, </w:t>
      </w:r>
      <w:r>
        <w:rPr>
          <w:rFonts w:ascii="Times New Roman" w:hAnsi="Times New Roman" w:cs="Times New Roman"/>
          <w:sz w:val="24"/>
          <w:szCs w:val="24"/>
        </w:rPr>
        <w:t xml:space="preserve">Snow et al. (2011) descreve as tipologias do ponto de vista da inovação em organizações industriais, na qual explana que as organizações com estratégias prospectoras seguem em busca de novos mercados e tecnologias, os defensores buscam padronizar tecnologias e produtos desenvolvidos por outras empresas, visando redução de custos e visualizando eficiência. Já as empresas de estratégias </w:t>
      </w:r>
      <w:r w:rsidRPr="00BE3512">
        <w:rPr>
          <w:rFonts w:ascii="Times New Roman" w:hAnsi="Times New Roman" w:cs="Times New Roman"/>
          <w:sz w:val="24"/>
          <w:szCs w:val="24"/>
        </w:rPr>
        <w:t>analíticas</w:t>
      </w:r>
      <w:r>
        <w:rPr>
          <w:rFonts w:ascii="Times New Roman" w:hAnsi="Times New Roman" w:cs="Times New Roman"/>
          <w:sz w:val="24"/>
          <w:szCs w:val="24"/>
        </w:rPr>
        <w:t xml:space="preserve"> buscam manter um equilíbrio entre prospectora e defensiva, exemplificando que os diversos tipos de estratégias podem coexistir dentro das organizações, dependendo do cenário existente. </w:t>
      </w:r>
    </w:p>
    <w:p w:rsidR="009D78AD" w:rsidRDefault="009D78AD" w:rsidP="009D78AD">
      <w:pPr>
        <w:pStyle w:val="Recuodecorpodetexto2"/>
        <w:ind w:firstLine="851"/>
        <w:rPr>
          <w:rFonts w:ascii="Times New Roman" w:hAnsi="Times New Roman" w:cs="Times New Roman"/>
          <w:sz w:val="24"/>
          <w:szCs w:val="24"/>
        </w:rPr>
      </w:pPr>
    </w:p>
    <w:p w:rsidR="009D78AD" w:rsidRPr="0072455C" w:rsidRDefault="009D78AD" w:rsidP="009D78AD">
      <w:pPr>
        <w:pStyle w:val="Recuodecorpodetexto2"/>
        <w:ind w:firstLine="0"/>
        <w:rPr>
          <w:rFonts w:ascii="Times New Roman" w:hAnsi="Times New Roman" w:cs="Times New Roman"/>
          <w:sz w:val="22"/>
          <w:szCs w:val="24"/>
        </w:rPr>
      </w:pPr>
      <w:r w:rsidRPr="0072455C">
        <w:rPr>
          <w:rFonts w:ascii="Times New Roman" w:hAnsi="Times New Roman" w:cs="Times New Roman"/>
          <w:sz w:val="22"/>
          <w:szCs w:val="24"/>
        </w:rPr>
        <w:t>Tabela 1. Tipologia Estratégica de Miles e Snow (1978)</w:t>
      </w:r>
    </w:p>
    <w:tbl>
      <w:tblPr>
        <w:tblStyle w:val="Tabelacomgrade"/>
        <w:tblW w:w="0" w:type="auto"/>
        <w:tblInd w:w="108" w:type="dxa"/>
        <w:tblBorders>
          <w:left w:val="none" w:sz="0" w:space="0" w:color="auto"/>
          <w:right w:val="none" w:sz="0" w:space="0" w:color="auto"/>
        </w:tblBorders>
        <w:tblLook w:val="04A0" w:firstRow="1" w:lastRow="0" w:firstColumn="1" w:lastColumn="0" w:noHBand="0" w:noVBand="1"/>
      </w:tblPr>
      <w:tblGrid>
        <w:gridCol w:w="1701"/>
        <w:gridCol w:w="7371"/>
      </w:tblGrid>
      <w:tr w:rsidR="009D78AD" w:rsidRPr="00527295" w:rsidTr="002C75EF">
        <w:trPr>
          <w:trHeight w:val="214"/>
        </w:trPr>
        <w:tc>
          <w:tcPr>
            <w:tcW w:w="1701" w:type="dxa"/>
            <w:shd w:val="clear" w:color="auto" w:fill="E7E6E6" w:themeFill="background2"/>
            <w:vAlign w:val="center"/>
          </w:tcPr>
          <w:p w:rsidR="009D78AD" w:rsidRPr="00527295" w:rsidRDefault="009D78AD" w:rsidP="002C75EF">
            <w:pPr>
              <w:pStyle w:val="Recuodecorpodetexto2"/>
              <w:ind w:firstLine="0"/>
              <w:jc w:val="left"/>
              <w:rPr>
                <w:rFonts w:ascii="Times New Roman" w:hAnsi="Times New Roman" w:cs="Times New Roman"/>
                <w:b/>
                <w:sz w:val="20"/>
                <w:szCs w:val="24"/>
              </w:rPr>
            </w:pPr>
            <w:r>
              <w:rPr>
                <w:rFonts w:ascii="Times New Roman" w:hAnsi="Times New Roman" w:cs="Times New Roman"/>
                <w:b/>
                <w:sz w:val="20"/>
                <w:szCs w:val="24"/>
              </w:rPr>
              <w:t>Tipologias</w:t>
            </w:r>
          </w:p>
        </w:tc>
        <w:tc>
          <w:tcPr>
            <w:tcW w:w="7371" w:type="dxa"/>
            <w:shd w:val="clear" w:color="auto" w:fill="E7E6E6" w:themeFill="background2"/>
            <w:vAlign w:val="center"/>
          </w:tcPr>
          <w:p w:rsidR="009D78AD" w:rsidRPr="00527295" w:rsidRDefault="009D78AD" w:rsidP="002C75EF">
            <w:pPr>
              <w:pStyle w:val="Recuodecorpodetexto2"/>
              <w:ind w:firstLine="0"/>
              <w:jc w:val="left"/>
              <w:rPr>
                <w:rFonts w:ascii="Times New Roman" w:hAnsi="Times New Roman" w:cs="Times New Roman"/>
                <w:b/>
                <w:sz w:val="20"/>
                <w:szCs w:val="24"/>
              </w:rPr>
            </w:pPr>
            <w:r>
              <w:rPr>
                <w:rFonts w:ascii="Times New Roman" w:hAnsi="Times New Roman" w:cs="Times New Roman"/>
                <w:b/>
                <w:sz w:val="20"/>
                <w:szCs w:val="24"/>
              </w:rPr>
              <w:t>Descrição</w:t>
            </w:r>
          </w:p>
        </w:tc>
      </w:tr>
      <w:tr w:rsidR="009D78AD" w:rsidRPr="00527295" w:rsidTr="002C75EF">
        <w:trPr>
          <w:trHeight w:val="393"/>
        </w:trPr>
        <w:tc>
          <w:tcPr>
            <w:tcW w:w="1701" w:type="dxa"/>
            <w:vAlign w:val="center"/>
          </w:tcPr>
          <w:p w:rsidR="009D78AD" w:rsidRPr="00527295" w:rsidRDefault="009D78AD" w:rsidP="002C75EF">
            <w:pPr>
              <w:pStyle w:val="Recuodecorpodetexto2"/>
              <w:ind w:firstLine="0"/>
              <w:jc w:val="left"/>
              <w:rPr>
                <w:rFonts w:ascii="Times New Roman" w:hAnsi="Times New Roman" w:cs="Times New Roman"/>
                <w:b/>
                <w:sz w:val="20"/>
                <w:szCs w:val="24"/>
              </w:rPr>
            </w:pPr>
            <w:r w:rsidRPr="00527295">
              <w:rPr>
                <w:rFonts w:ascii="Times New Roman" w:hAnsi="Times New Roman" w:cs="Times New Roman"/>
                <w:b/>
                <w:sz w:val="20"/>
                <w:szCs w:val="24"/>
              </w:rPr>
              <w:t>Prospectora</w:t>
            </w:r>
          </w:p>
        </w:tc>
        <w:tc>
          <w:tcPr>
            <w:tcW w:w="7371" w:type="dxa"/>
            <w:vAlign w:val="center"/>
          </w:tcPr>
          <w:p w:rsidR="009D78AD" w:rsidRPr="00527295" w:rsidRDefault="009D78AD" w:rsidP="002C75EF">
            <w:pPr>
              <w:pStyle w:val="Recuodecorpodetexto2"/>
              <w:ind w:firstLine="0"/>
              <w:jc w:val="left"/>
              <w:rPr>
                <w:rFonts w:ascii="Times New Roman" w:hAnsi="Times New Roman" w:cs="Times New Roman"/>
                <w:sz w:val="20"/>
                <w:szCs w:val="24"/>
              </w:rPr>
            </w:pPr>
            <w:r w:rsidRPr="00527295">
              <w:rPr>
                <w:rFonts w:ascii="Times New Roman" w:hAnsi="Times New Roman" w:cs="Times New Roman"/>
                <w:sz w:val="20"/>
                <w:szCs w:val="24"/>
              </w:rPr>
              <w:t>As organizações prospectoras exploram novas possibilidades de adentrar com novos produtos, são desbravadoras e propensas a inovação</w:t>
            </w:r>
            <w:r>
              <w:rPr>
                <w:rFonts w:ascii="Times New Roman" w:hAnsi="Times New Roman" w:cs="Times New Roman"/>
                <w:sz w:val="20"/>
                <w:szCs w:val="24"/>
              </w:rPr>
              <w:t xml:space="preserve">. </w:t>
            </w:r>
          </w:p>
        </w:tc>
      </w:tr>
      <w:tr w:rsidR="009D78AD" w:rsidRPr="00527295" w:rsidTr="002C75EF">
        <w:trPr>
          <w:trHeight w:val="393"/>
        </w:trPr>
        <w:tc>
          <w:tcPr>
            <w:tcW w:w="1701" w:type="dxa"/>
            <w:vAlign w:val="center"/>
          </w:tcPr>
          <w:p w:rsidR="009D78AD" w:rsidRPr="00527295" w:rsidRDefault="009D78AD" w:rsidP="002C75EF">
            <w:pPr>
              <w:pStyle w:val="Recuodecorpodetexto2"/>
              <w:ind w:firstLine="0"/>
              <w:jc w:val="left"/>
              <w:rPr>
                <w:rFonts w:ascii="Times New Roman" w:hAnsi="Times New Roman" w:cs="Times New Roman"/>
                <w:b/>
                <w:sz w:val="20"/>
                <w:szCs w:val="24"/>
              </w:rPr>
            </w:pPr>
            <w:r w:rsidRPr="00527295">
              <w:rPr>
                <w:rFonts w:ascii="Times New Roman" w:hAnsi="Times New Roman" w:cs="Times New Roman"/>
                <w:b/>
                <w:sz w:val="20"/>
                <w:szCs w:val="24"/>
              </w:rPr>
              <w:t>Defensivas</w:t>
            </w:r>
          </w:p>
        </w:tc>
        <w:tc>
          <w:tcPr>
            <w:tcW w:w="7371" w:type="dxa"/>
            <w:vAlign w:val="center"/>
          </w:tcPr>
          <w:p w:rsidR="009D78AD" w:rsidRPr="00527295" w:rsidRDefault="009D78AD" w:rsidP="002C75EF">
            <w:pPr>
              <w:pStyle w:val="Recuodecorpodetexto2"/>
              <w:ind w:firstLine="0"/>
              <w:jc w:val="left"/>
              <w:rPr>
                <w:rFonts w:ascii="Times New Roman" w:hAnsi="Times New Roman" w:cs="Times New Roman"/>
                <w:sz w:val="20"/>
                <w:szCs w:val="24"/>
              </w:rPr>
            </w:pPr>
            <w:r w:rsidRPr="00527295">
              <w:rPr>
                <w:rFonts w:ascii="Times New Roman" w:hAnsi="Times New Roman" w:cs="Times New Roman"/>
                <w:sz w:val="20"/>
                <w:szCs w:val="24"/>
              </w:rPr>
              <w:t xml:space="preserve">As organizações que utilizam a estratégia defensiva, são caracterizadas por estreitos domínios de produtos/mercados e por ênfase muito grande em eficiência. </w:t>
            </w:r>
          </w:p>
        </w:tc>
      </w:tr>
      <w:tr w:rsidR="009D78AD" w:rsidRPr="00527295" w:rsidTr="002C75EF">
        <w:trPr>
          <w:trHeight w:val="393"/>
        </w:trPr>
        <w:tc>
          <w:tcPr>
            <w:tcW w:w="1701" w:type="dxa"/>
            <w:vAlign w:val="center"/>
          </w:tcPr>
          <w:p w:rsidR="009D78AD" w:rsidRPr="00527295" w:rsidRDefault="009D78AD" w:rsidP="002C75EF">
            <w:pPr>
              <w:pStyle w:val="Recuodecorpodetexto2"/>
              <w:ind w:firstLine="0"/>
              <w:jc w:val="left"/>
              <w:rPr>
                <w:rFonts w:ascii="Times New Roman" w:hAnsi="Times New Roman" w:cs="Times New Roman"/>
                <w:b/>
                <w:sz w:val="20"/>
                <w:szCs w:val="24"/>
              </w:rPr>
            </w:pPr>
            <w:r w:rsidRPr="00BE3512">
              <w:rPr>
                <w:rFonts w:ascii="Times New Roman" w:hAnsi="Times New Roman" w:cs="Times New Roman"/>
                <w:b/>
                <w:sz w:val="20"/>
                <w:szCs w:val="24"/>
              </w:rPr>
              <w:t>Analítica</w:t>
            </w:r>
          </w:p>
        </w:tc>
        <w:tc>
          <w:tcPr>
            <w:tcW w:w="7371" w:type="dxa"/>
            <w:vAlign w:val="center"/>
          </w:tcPr>
          <w:p w:rsidR="009D78AD" w:rsidRPr="00527295" w:rsidRDefault="009D78AD" w:rsidP="002C75EF">
            <w:pPr>
              <w:pStyle w:val="Recuodecorpodetexto2"/>
              <w:ind w:firstLine="0"/>
              <w:jc w:val="left"/>
              <w:rPr>
                <w:rFonts w:ascii="Times New Roman" w:hAnsi="Times New Roman" w:cs="Times New Roman"/>
                <w:sz w:val="20"/>
                <w:szCs w:val="24"/>
              </w:rPr>
            </w:pPr>
            <w:r w:rsidRPr="00527295">
              <w:rPr>
                <w:rFonts w:ascii="Times New Roman" w:hAnsi="Times New Roman" w:cs="Times New Roman"/>
                <w:sz w:val="20"/>
                <w:szCs w:val="24"/>
              </w:rPr>
              <w:t>A analítica são uma combinação única de prospectores e defensores buscando manter um equilíbrio. Localizam e exploram novas oportunidades como os prospectores, mas mantendo um domínio estabelecido como os defensores.</w:t>
            </w:r>
          </w:p>
        </w:tc>
      </w:tr>
      <w:tr w:rsidR="009D78AD" w:rsidRPr="00527295" w:rsidTr="002C75EF">
        <w:trPr>
          <w:trHeight w:val="393"/>
        </w:trPr>
        <w:tc>
          <w:tcPr>
            <w:tcW w:w="1701" w:type="dxa"/>
            <w:vAlign w:val="center"/>
          </w:tcPr>
          <w:p w:rsidR="009D78AD" w:rsidRPr="00527295" w:rsidRDefault="009D78AD" w:rsidP="002C75EF">
            <w:pPr>
              <w:pStyle w:val="Recuodecorpodetexto2"/>
              <w:ind w:firstLine="0"/>
              <w:jc w:val="left"/>
              <w:rPr>
                <w:rFonts w:ascii="Times New Roman" w:hAnsi="Times New Roman" w:cs="Times New Roman"/>
                <w:b/>
                <w:sz w:val="20"/>
                <w:szCs w:val="24"/>
              </w:rPr>
            </w:pPr>
            <w:r w:rsidRPr="00527295">
              <w:rPr>
                <w:rFonts w:ascii="Times New Roman" w:hAnsi="Times New Roman" w:cs="Times New Roman"/>
                <w:b/>
                <w:sz w:val="20"/>
                <w:szCs w:val="24"/>
              </w:rPr>
              <w:t>Reativa</w:t>
            </w:r>
          </w:p>
        </w:tc>
        <w:tc>
          <w:tcPr>
            <w:tcW w:w="7371" w:type="dxa"/>
            <w:vAlign w:val="center"/>
          </w:tcPr>
          <w:p w:rsidR="009D78AD" w:rsidRPr="00527295" w:rsidRDefault="009D78AD" w:rsidP="002C75EF">
            <w:pPr>
              <w:pStyle w:val="Recuodecorpodetexto2"/>
              <w:ind w:firstLine="0"/>
              <w:jc w:val="left"/>
              <w:rPr>
                <w:rFonts w:ascii="Times New Roman" w:hAnsi="Times New Roman" w:cs="Times New Roman"/>
                <w:sz w:val="20"/>
                <w:szCs w:val="24"/>
              </w:rPr>
            </w:pPr>
            <w:r w:rsidRPr="00527295">
              <w:rPr>
                <w:rFonts w:ascii="Times New Roman" w:hAnsi="Times New Roman" w:cs="Times New Roman"/>
                <w:sz w:val="20"/>
                <w:szCs w:val="24"/>
              </w:rPr>
              <w:t>Caracteriza-se por empresas que parecem não apresentar nenhuma relação coerente entre estratégia e estrutura, e têm uma não-estratégia, com reações impulsivas diante de eventos do ambiente.</w:t>
            </w:r>
          </w:p>
        </w:tc>
      </w:tr>
    </w:tbl>
    <w:p w:rsidR="009D78AD" w:rsidRPr="0068211C" w:rsidRDefault="009D78AD" w:rsidP="009D78AD">
      <w:pPr>
        <w:pStyle w:val="Recuodecorpodetexto2"/>
        <w:spacing w:line="360" w:lineRule="auto"/>
        <w:ind w:firstLine="0"/>
        <w:rPr>
          <w:rFonts w:ascii="Times New Roman" w:hAnsi="Times New Roman" w:cs="Times New Roman"/>
          <w:sz w:val="22"/>
          <w:szCs w:val="24"/>
        </w:rPr>
      </w:pPr>
      <w:r w:rsidRPr="0068211C">
        <w:rPr>
          <w:rFonts w:ascii="Times New Roman" w:hAnsi="Times New Roman" w:cs="Times New Roman"/>
          <w:sz w:val="22"/>
          <w:szCs w:val="24"/>
        </w:rPr>
        <w:t xml:space="preserve">Fonte: Miles e Snow (1978); Gimenez, Pelisson, Krüger e Hayashi Jr, (1999). </w:t>
      </w:r>
    </w:p>
    <w:p w:rsidR="009D78AD" w:rsidRDefault="009D78AD" w:rsidP="009D78AD">
      <w:pPr>
        <w:pStyle w:val="Recuodecorpodetexto2"/>
        <w:ind w:firstLine="0"/>
        <w:rPr>
          <w:rFonts w:ascii="Times New Roman" w:hAnsi="Times New Roman" w:cs="Times New Roman"/>
          <w:sz w:val="24"/>
          <w:szCs w:val="24"/>
        </w:rPr>
      </w:pPr>
      <w:r>
        <w:rPr>
          <w:rFonts w:ascii="Times New Roman" w:hAnsi="Times New Roman" w:cs="Times New Roman"/>
          <w:sz w:val="24"/>
          <w:szCs w:val="24"/>
        </w:rPr>
        <w:tab/>
        <w:t xml:space="preserve">A estratégia organizacional pode ser entendida também como estratégia de posição baseada em estratégias competitivas industriais de mercados e produtos.  O posicionamento estratégico é proposto por Porter (1986), o qual identifica e analisa cinco forças competitivas genéricas, </w:t>
      </w:r>
      <w:r w:rsidRPr="00556492">
        <w:rPr>
          <w:rFonts w:ascii="Times New Roman" w:hAnsi="Times New Roman" w:cs="Times New Roman"/>
          <w:sz w:val="24"/>
          <w:szCs w:val="24"/>
        </w:rPr>
        <w:t>ameaça de novos entrantes, poder</w:t>
      </w:r>
      <w:r w:rsidR="00C34C07">
        <w:rPr>
          <w:rFonts w:ascii="Times New Roman" w:hAnsi="Times New Roman" w:cs="Times New Roman"/>
          <w:sz w:val="24"/>
          <w:szCs w:val="24"/>
        </w:rPr>
        <w:t xml:space="preserve"> </w:t>
      </w:r>
      <w:r w:rsidRPr="00556492">
        <w:rPr>
          <w:rFonts w:ascii="Times New Roman" w:hAnsi="Times New Roman" w:cs="Times New Roman"/>
          <w:sz w:val="24"/>
          <w:szCs w:val="24"/>
        </w:rPr>
        <w:t>de barganha dos for</w:t>
      </w:r>
      <w:r>
        <w:rPr>
          <w:rFonts w:ascii="Times New Roman" w:hAnsi="Times New Roman" w:cs="Times New Roman"/>
          <w:sz w:val="24"/>
          <w:szCs w:val="24"/>
        </w:rPr>
        <w:t xml:space="preserve">necedores, ameaça de produtos e </w:t>
      </w:r>
      <w:r w:rsidRPr="00556492">
        <w:rPr>
          <w:rFonts w:ascii="Times New Roman" w:hAnsi="Times New Roman" w:cs="Times New Roman"/>
          <w:sz w:val="24"/>
          <w:szCs w:val="24"/>
        </w:rPr>
        <w:t>serviços substitutos, poder de barganhados clientes e rivalidade entre os competidores</w:t>
      </w:r>
      <w:r>
        <w:rPr>
          <w:rFonts w:ascii="Times New Roman" w:hAnsi="Times New Roman" w:cs="Times New Roman"/>
          <w:sz w:val="24"/>
          <w:szCs w:val="24"/>
        </w:rPr>
        <w:t>, essas cinco forças podem ser identificadas e analisadas sob a perspectiva de três estratégias</w:t>
      </w:r>
      <w:r w:rsidR="008401AC">
        <w:rPr>
          <w:rFonts w:ascii="Times New Roman" w:hAnsi="Times New Roman" w:cs="Times New Roman"/>
          <w:sz w:val="24"/>
          <w:szCs w:val="24"/>
        </w:rPr>
        <w:t>, a saber,</w:t>
      </w:r>
      <w:r>
        <w:rPr>
          <w:rFonts w:ascii="Times New Roman" w:hAnsi="Times New Roman" w:cs="Times New Roman"/>
          <w:sz w:val="24"/>
          <w:szCs w:val="24"/>
        </w:rPr>
        <w:t xml:space="preserve"> (ver Tabela 2), liderança em custo, diferenciação e enfoque  </w:t>
      </w:r>
      <w:r w:rsidR="00ED7D9A">
        <w:rPr>
          <w:rFonts w:ascii="Times New Roman" w:hAnsi="Times New Roman" w:cs="Times New Roman"/>
          <w:sz w:val="24"/>
          <w:szCs w:val="24"/>
        </w:rPr>
        <w:fldChar w:fldCharType="begin" w:fldLock="1"/>
      </w:r>
      <w:r w:rsidR="00C5643D">
        <w:rPr>
          <w:rFonts w:ascii="Times New Roman" w:hAnsi="Times New Roman" w:cs="Times New Roman"/>
          <w:sz w:val="24"/>
          <w:szCs w:val="24"/>
        </w:rPr>
        <w:instrText>ADDIN CSL_CITATION { "citationItems" : [ { "id" : "ITEM-1", "itemData" : { "DOI" : "10.21714/1984-3925", "author" : [ { "dropping-particle" : "de", "family" : "Melo", "given" : "Fl\u00e1vio Jos\u00e9", "non-dropping-particle" : "", "parse-names" : false, "suffix" : "" }, { "dropping-particle" : "da", "family" : "Silva", "given" : "M\u00f4nica Campos", "non-dropping-particle" : "", "parse-names" : false, "suffix" : "" }, { "dropping-particle" : "", "family" : "Scarpin", "given" : "Jorge Eduardo", "non-dropping-particle" : "", "parse-names" : false, "suffix" : "" } ], "container-title" : "Contabilidade, Gestao e Governan\u00e7a", "id" : "ITEM-1", "issue" : "2", "issued" : { "date-parts" : [ [ "2017" ] ] }, "page" : "195-215", "title" : "An\u00e1lise das Estrat\u00e9gias Competitivas de Organiza\u00e7\u00f5es no Segmento de \u00c1gua e Saneamento", "type" : "article-journal", "volume" : "20" }, "uris" : [ "http://www.mendeley.com/documents/?uuid=e312e24c-7461-460c-ac10-92aa1576b045" ] } ], "mendeley" : { "formattedCitation" : "(Melo, Silva, &amp; Scarpin, 2017)", "plainTextFormattedCitation" : "(Melo, Silva, &amp; Scarpin, 2017)", "previouslyFormattedCitation" : "(Melo, Silva, &amp; Scarpin, 2017)" }, "properties" : {  }, "schema" : "https://github.com/citation-style-language/schema/raw/master/csl-citation.json" }</w:instrText>
      </w:r>
      <w:r w:rsidR="00ED7D9A">
        <w:rPr>
          <w:rFonts w:ascii="Times New Roman" w:hAnsi="Times New Roman" w:cs="Times New Roman"/>
          <w:sz w:val="24"/>
          <w:szCs w:val="24"/>
        </w:rPr>
        <w:fldChar w:fldCharType="separate"/>
      </w:r>
      <w:r w:rsidR="00C5643D" w:rsidRPr="00C5643D">
        <w:rPr>
          <w:rFonts w:ascii="Times New Roman" w:hAnsi="Times New Roman" w:cs="Times New Roman"/>
          <w:noProof/>
          <w:sz w:val="24"/>
          <w:szCs w:val="24"/>
        </w:rPr>
        <w:t>(Melo, Silva, &amp; Scarpin, 2017)</w:t>
      </w:r>
      <w:r w:rsidR="00ED7D9A">
        <w:rPr>
          <w:rFonts w:ascii="Times New Roman" w:hAnsi="Times New Roman" w:cs="Times New Roman"/>
          <w:sz w:val="24"/>
          <w:szCs w:val="24"/>
        </w:rPr>
        <w:fldChar w:fldCharType="end"/>
      </w:r>
      <w:r w:rsidR="008401AC">
        <w:rPr>
          <w:rFonts w:ascii="Times New Roman" w:hAnsi="Times New Roman" w:cs="Times New Roman"/>
          <w:sz w:val="24"/>
          <w:szCs w:val="24"/>
        </w:rPr>
        <w:t>.</w:t>
      </w:r>
    </w:p>
    <w:p w:rsidR="009D78AD" w:rsidRDefault="009D78AD" w:rsidP="009D78AD">
      <w:pPr>
        <w:pStyle w:val="Recuodecorpodetexto2"/>
        <w:ind w:firstLine="0"/>
        <w:rPr>
          <w:rFonts w:ascii="Times New Roman" w:hAnsi="Times New Roman" w:cs="Times New Roman"/>
          <w:sz w:val="22"/>
          <w:szCs w:val="24"/>
        </w:rPr>
      </w:pPr>
    </w:p>
    <w:p w:rsidR="009D78AD" w:rsidRPr="00527295" w:rsidRDefault="009D78AD" w:rsidP="009D78AD">
      <w:pPr>
        <w:pStyle w:val="Recuodecorpodetexto2"/>
        <w:ind w:firstLine="0"/>
        <w:rPr>
          <w:rFonts w:ascii="Times New Roman" w:hAnsi="Times New Roman" w:cs="Times New Roman"/>
          <w:b/>
          <w:sz w:val="24"/>
          <w:szCs w:val="24"/>
        </w:rPr>
      </w:pPr>
      <w:r w:rsidRPr="00527295">
        <w:rPr>
          <w:rFonts w:ascii="Times New Roman" w:hAnsi="Times New Roman" w:cs="Times New Roman"/>
          <w:sz w:val="22"/>
          <w:szCs w:val="24"/>
        </w:rPr>
        <w:t>Tabela 2. Tipologia Estratégica de Porter</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1675"/>
        <w:gridCol w:w="7337"/>
      </w:tblGrid>
      <w:tr w:rsidR="009D78AD" w:rsidRPr="003074B5" w:rsidTr="002C75EF">
        <w:trPr>
          <w:trHeight w:val="161"/>
        </w:trPr>
        <w:tc>
          <w:tcPr>
            <w:tcW w:w="1675" w:type="dxa"/>
            <w:shd w:val="clear" w:color="auto" w:fill="E7E6E6" w:themeFill="background2"/>
            <w:vAlign w:val="center"/>
          </w:tcPr>
          <w:p w:rsidR="009D78AD" w:rsidRPr="003074B5" w:rsidRDefault="009D78AD" w:rsidP="002C75EF">
            <w:pPr>
              <w:pStyle w:val="Recuodecorpodetexto2"/>
              <w:ind w:firstLine="0"/>
              <w:jc w:val="left"/>
              <w:rPr>
                <w:rFonts w:ascii="Times New Roman" w:hAnsi="Times New Roman" w:cs="Times New Roman"/>
                <w:b/>
                <w:sz w:val="20"/>
                <w:szCs w:val="24"/>
              </w:rPr>
            </w:pPr>
            <w:r w:rsidRPr="003074B5">
              <w:rPr>
                <w:rFonts w:ascii="Times New Roman" w:hAnsi="Times New Roman" w:cs="Times New Roman"/>
                <w:b/>
                <w:sz w:val="20"/>
                <w:szCs w:val="24"/>
              </w:rPr>
              <w:t>Tipologias</w:t>
            </w:r>
          </w:p>
        </w:tc>
        <w:tc>
          <w:tcPr>
            <w:tcW w:w="7337" w:type="dxa"/>
            <w:shd w:val="clear" w:color="auto" w:fill="E7E6E6" w:themeFill="background2"/>
            <w:vAlign w:val="center"/>
          </w:tcPr>
          <w:p w:rsidR="009D78AD" w:rsidRPr="003074B5" w:rsidRDefault="009D78AD" w:rsidP="002C75EF">
            <w:pPr>
              <w:pStyle w:val="Recuodecorpodetexto2"/>
              <w:ind w:firstLine="0"/>
              <w:jc w:val="left"/>
              <w:rPr>
                <w:rFonts w:ascii="Times New Roman" w:hAnsi="Times New Roman" w:cs="Times New Roman"/>
                <w:b/>
                <w:sz w:val="20"/>
                <w:szCs w:val="24"/>
              </w:rPr>
            </w:pPr>
            <w:r w:rsidRPr="003074B5">
              <w:rPr>
                <w:rFonts w:ascii="Times New Roman" w:hAnsi="Times New Roman" w:cs="Times New Roman"/>
                <w:b/>
                <w:sz w:val="20"/>
                <w:szCs w:val="24"/>
              </w:rPr>
              <w:t>Descrição</w:t>
            </w:r>
          </w:p>
        </w:tc>
      </w:tr>
      <w:tr w:rsidR="009D78AD" w:rsidRPr="003074B5" w:rsidTr="002C75EF">
        <w:trPr>
          <w:trHeight w:val="161"/>
        </w:trPr>
        <w:tc>
          <w:tcPr>
            <w:tcW w:w="1675" w:type="dxa"/>
            <w:vAlign w:val="center"/>
          </w:tcPr>
          <w:p w:rsidR="009D78AD" w:rsidRPr="003074B5" w:rsidRDefault="009D78AD" w:rsidP="002C75EF">
            <w:pPr>
              <w:pStyle w:val="Recuodecorpodetexto2"/>
              <w:ind w:firstLine="0"/>
              <w:jc w:val="left"/>
              <w:rPr>
                <w:rFonts w:ascii="Times New Roman" w:hAnsi="Times New Roman" w:cs="Times New Roman"/>
                <w:b/>
                <w:sz w:val="20"/>
                <w:szCs w:val="24"/>
              </w:rPr>
            </w:pPr>
            <w:r w:rsidRPr="003074B5">
              <w:rPr>
                <w:rFonts w:ascii="Times New Roman" w:hAnsi="Times New Roman" w:cs="Times New Roman"/>
                <w:b/>
                <w:sz w:val="20"/>
                <w:szCs w:val="24"/>
              </w:rPr>
              <w:t>Liderança em custo</w:t>
            </w:r>
          </w:p>
        </w:tc>
        <w:tc>
          <w:tcPr>
            <w:tcW w:w="7337" w:type="dxa"/>
            <w:vAlign w:val="center"/>
          </w:tcPr>
          <w:p w:rsidR="009D78AD" w:rsidRPr="003074B5" w:rsidRDefault="009D78AD" w:rsidP="002C75EF">
            <w:pPr>
              <w:pStyle w:val="Recuodecorpodetexto2"/>
              <w:ind w:firstLine="0"/>
              <w:jc w:val="left"/>
              <w:rPr>
                <w:rFonts w:ascii="Times New Roman" w:hAnsi="Times New Roman" w:cs="Times New Roman"/>
                <w:b/>
                <w:sz w:val="20"/>
                <w:szCs w:val="24"/>
              </w:rPr>
            </w:pPr>
            <w:r w:rsidRPr="003074B5">
              <w:rPr>
                <w:rFonts w:ascii="Times New Roman" w:hAnsi="Times New Roman" w:cs="Times New Roman"/>
                <w:sz w:val="20"/>
                <w:szCs w:val="24"/>
              </w:rPr>
              <w:t xml:space="preserve">É uma estratégia competitiva de liderança em Custos, desse modo a companhia obtém sucesso produzindo produtos ou prestando serviços, competindo por preços enfatizando assim a redução de custo. </w:t>
            </w:r>
          </w:p>
        </w:tc>
      </w:tr>
      <w:tr w:rsidR="009D78AD" w:rsidRPr="003074B5" w:rsidTr="002C75EF">
        <w:trPr>
          <w:trHeight w:val="1199"/>
        </w:trPr>
        <w:tc>
          <w:tcPr>
            <w:tcW w:w="1675" w:type="dxa"/>
            <w:vAlign w:val="center"/>
          </w:tcPr>
          <w:p w:rsidR="009D78AD" w:rsidRPr="003074B5" w:rsidRDefault="009D78AD" w:rsidP="002C75EF">
            <w:pPr>
              <w:pStyle w:val="Recuodecorpodetexto2"/>
              <w:ind w:firstLine="0"/>
              <w:jc w:val="left"/>
              <w:rPr>
                <w:rFonts w:ascii="Times New Roman" w:hAnsi="Times New Roman" w:cs="Times New Roman"/>
                <w:b/>
                <w:sz w:val="20"/>
                <w:szCs w:val="24"/>
              </w:rPr>
            </w:pPr>
            <w:r w:rsidRPr="003074B5">
              <w:rPr>
                <w:rFonts w:ascii="Times New Roman" w:hAnsi="Times New Roman" w:cs="Times New Roman"/>
                <w:b/>
                <w:sz w:val="20"/>
                <w:szCs w:val="24"/>
              </w:rPr>
              <w:t>Diferenciação</w:t>
            </w:r>
          </w:p>
        </w:tc>
        <w:tc>
          <w:tcPr>
            <w:tcW w:w="7337" w:type="dxa"/>
            <w:vAlign w:val="center"/>
          </w:tcPr>
          <w:p w:rsidR="009D78AD" w:rsidRPr="003074B5" w:rsidRDefault="009D78AD" w:rsidP="002C75EF">
            <w:pPr>
              <w:pStyle w:val="Recuodecorpodetexto2"/>
              <w:ind w:firstLine="0"/>
              <w:rPr>
                <w:rFonts w:ascii="Times New Roman" w:hAnsi="Times New Roman" w:cs="Times New Roman"/>
                <w:sz w:val="20"/>
                <w:szCs w:val="24"/>
              </w:rPr>
            </w:pPr>
            <w:r w:rsidRPr="003074B5">
              <w:rPr>
                <w:rFonts w:ascii="Times New Roman" w:hAnsi="Times New Roman" w:cs="Times New Roman"/>
                <w:sz w:val="20"/>
                <w:szCs w:val="24"/>
              </w:rPr>
              <w:t xml:space="preserve">Caracteriza-se como estratégia competitiva na qual o sucesso de uma empresa está no desenvolvimento e na manutenção da percepção dos clientes de que seu produto tem um valor único. A estratégia de diferenciação faz com que a empresa invista em marketing, tecnologias, pesquisa e desenvolvimento, com o intuito de criar diferenciais para o consumidor. </w:t>
            </w:r>
          </w:p>
        </w:tc>
      </w:tr>
      <w:tr w:rsidR="009D78AD" w:rsidRPr="003074B5" w:rsidTr="002C75EF">
        <w:tc>
          <w:tcPr>
            <w:tcW w:w="1675" w:type="dxa"/>
            <w:vAlign w:val="center"/>
          </w:tcPr>
          <w:p w:rsidR="009D78AD" w:rsidRPr="003074B5" w:rsidRDefault="009D78AD" w:rsidP="002C75EF">
            <w:pPr>
              <w:pStyle w:val="Recuodecorpodetexto2"/>
              <w:ind w:firstLine="0"/>
              <w:jc w:val="left"/>
              <w:rPr>
                <w:rFonts w:ascii="Times New Roman" w:hAnsi="Times New Roman" w:cs="Times New Roman"/>
                <w:b/>
                <w:sz w:val="20"/>
                <w:szCs w:val="24"/>
              </w:rPr>
            </w:pPr>
            <w:r w:rsidRPr="003074B5">
              <w:rPr>
                <w:rFonts w:ascii="Times New Roman" w:hAnsi="Times New Roman" w:cs="Times New Roman"/>
                <w:b/>
                <w:sz w:val="20"/>
                <w:szCs w:val="24"/>
              </w:rPr>
              <w:t>Foco</w:t>
            </w:r>
          </w:p>
        </w:tc>
        <w:tc>
          <w:tcPr>
            <w:tcW w:w="7337" w:type="dxa"/>
            <w:vAlign w:val="center"/>
          </w:tcPr>
          <w:p w:rsidR="009D78AD" w:rsidRPr="00641D31" w:rsidRDefault="009D78AD" w:rsidP="002C75EF">
            <w:pPr>
              <w:pStyle w:val="Recuodecorpodetexto2"/>
              <w:ind w:firstLine="0"/>
              <w:rPr>
                <w:rFonts w:ascii="Times New Roman" w:hAnsi="Times New Roman" w:cs="Times New Roman"/>
                <w:sz w:val="20"/>
                <w:szCs w:val="24"/>
              </w:rPr>
            </w:pPr>
            <w:r w:rsidRPr="00641D31">
              <w:rPr>
                <w:rFonts w:ascii="Times New Roman" w:hAnsi="Times New Roman" w:cs="Times New Roman"/>
                <w:sz w:val="20"/>
                <w:szCs w:val="24"/>
              </w:rPr>
              <w:t>A estratégia de foco possui a característica de focalizar em um delimitado grupo de clientes, um ramo de pro</w:t>
            </w:r>
            <w:r>
              <w:rPr>
                <w:rFonts w:ascii="Times New Roman" w:hAnsi="Times New Roman" w:cs="Times New Roman"/>
                <w:sz w:val="20"/>
                <w:szCs w:val="24"/>
              </w:rPr>
              <w:t>duto, ou um negócio geográfico. P</w:t>
            </w:r>
            <w:r w:rsidRPr="00641D31">
              <w:rPr>
                <w:rFonts w:ascii="Times New Roman" w:hAnsi="Times New Roman" w:cs="Times New Roman"/>
                <w:sz w:val="20"/>
                <w:szCs w:val="24"/>
              </w:rPr>
              <w:t>ropõe-se a atender muito bem ao mercado determinado</w:t>
            </w:r>
            <w:r>
              <w:rPr>
                <w:rFonts w:ascii="Times New Roman" w:hAnsi="Times New Roman" w:cs="Times New Roman"/>
                <w:sz w:val="20"/>
                <w:szCs w:val="24"/>
              </w:rPr>
              <w:t xml:space="preserve">, apoiando-se </w:t>
            </w:r>
            <w:r w:rsidRPr="00641D31">
              <w:rPr>
                <w:rFonts w:ascii="Times New Roman" w:hAnsi="Times New Roman" w:cs="Times New Roman"/>
                <w:sz w:val="20"/>
                <w:szCs w:val="24"/>
              </w:rPr>
              <w:t>na premissa de</w:t>
            </w:r>
            <w:r>
              <w:rPr>
                <w:rFonts w:ascii="Times New Roman" w:hAnsi="Times New Roman" w:cs="Times New Roman"/>
                <w:sz w:val="20"/>
                <w:szCs w:val="24"/>
              </w:rPr>
              <w:t xml:space="preserve"> que a empresa é qualificada para </w:t>
            </w:r>
            <w:r w:rsidRPr="00641D31">
              <w:rPr>
                <w:rFonts w:ascii="Times New Roman" w:hAnsi="Times New Roman" w:cs="Times New Roman"/>
                <w:sz w:val="20"/>
                <w:szCs w:val="24"/>
              </w:rPr>
              <w:t>atender ao segmento exclusivo de fato e também competente, acima do que os concorrentes qu</w:t>
            </w:r>
            <w:r>
              <w:rPr>
                <w:rFonts w:ascii="Times New Roman" w:hAnsi="Times New Roman" w:cs="Times New Roman"/>
                <w:sz w:val="20"/>
                <w:szCs w:val="24"/>
              </w:rPr>
              <w:t>e competem de forma mais ampla.</w:t>
            </w:r>
          </w:p>
        </w:tc>
      </w:tr>
    </w:tbl>
    <w:p w:rsidR="009D78AD" w:rsidRPr="003074B5" w:rsidRDefault="009D78AD" w:rsidP="009D78AD">
      <w:pPr>
        <w:pStyle w:val="Recuodecorpodetexto2"/>
        <w:spacing w:line="360" w:lineRule="auto"/>
        <w:ind w:firstLine="0"/>
        <w:rPr>
          <w:rFonts w:ascii="Times New Roman" w:hAnsi="Times New Roman" w:cs="Times New Roman"/>
          <w:sz w:val="20"/>
          <w:szCs w:val="24"/>
        </w:rPr>
      </w:pPr>
      <w:r w:rsidRPr="003074B5">
        <w:rPr>
          <w:rFonts w:ascii="Times New Roman" w:hAnsi="Times New Roman" w:cs="Times New Roman"/>
          <w:sz w:val="20"/>
          <w:szCs w:val="24"/>
        </w:rPr>
        <w:t>Fonte: Porter (1986); Blocher, Chen, Cokins e Lins (2006)</w:t>
      </w:r>
    </w:p>
    <w:p w:rsidR="009D78AD" w:rsidRDefault="009D78AD" w:rsidP="009D78AD">
      <w:pPr>
        <w:pStyle w:val="Recuodecorpodetexto2"/>
        <w:rPr>
          <w:rFonts w:ascii="Times New Roman" w:hAnsi="Times New Roman" w:cs="Times New Roman"/>
          <w:sz w:val="24"/>
          <w:szCs w:val="24"/>
        </w:rPr>
      </w:pPr>
      <w:r>
        <w:rPr>
          <w:rFonts w:ascii="Times New Roman" w:hAnsi="Times New Roman" w:cs="Times New Roman"/>
          <w:sz w:val="24"/>
          <w:szCs w:val="24"/>
        </w:rPr>
        <w:t xml:space="preserve">A estratégia foi redefinida por </w:t>
      </w:r>
      <w:r w:rsidRPr="0034007A">
        <w:rPr>
          <w:rFonts w:ascii="Times New Roman" w:hAnsi="Times New Roman" w:cs="Times New Roman"/>
          <w:sz w:val="24"/>
          <w:szCs w:val="24"/>
        </w:rPr>
        <w:t>Mintzberg (19</w:t>
      </w:r>
      <w:r>
        <w:rPr>
          <w:rFonts w:ascii="Times New Roman" w:hAnsi="Times New Roman" w:cs="Times New Roman"/>
          <w:sz w:val="24"/>
          <w:szCs w:val="24"/>
        </w:rPr>
        <w:t>8</w:t>
      </w:r>
      <w:r w:rsidRPr="0034007A">
        <w:rPr>
          <w:rFonts w:ascii="Times New Roman" w:hAnsi="Times New Roman" w:cs="Times New Roman"/>
          <w:sz w:val="24"/>
          <w:szCs w:val="24"/>
        </w:rPr>
        <w:t>8) como sendo uma linha de ação coerente que</w:t>
      </w:r>
      <w:r w:rsidR="007D3312">
        <w:rPr>
          <w:rFonts w:ascii="Times New Roman" w:hAnsi="Times New Roman" w:cs="Times New Roman"/>
          <w:sz w:val="24"/>
          <w:szCs w:val="24"/>
        </w:rPr>
        <w:t xml:space="preserve"> </w:t>
      </w:r>
      <w:r w:rsidRPr="0034007A">
        <w:rPr>
          <w:rFonts w:ascii="Times New Roman" w:hAnsi="Times New Roman" w:cs="Times New Roman"/>
          <w:sz w:val="24"/>
          <w:szCs w:val="24"/>
        </w:rPr>
        <w:t>conduz a resultados importantes e desejáveis p</w:t>
      </w:r>
      <w:r>
        <w:rPr>
          <w:rFonts w:ascii="Times New Roman" w:hAnsi="Times New Roman" w:cs="Times New Roman"/>
          <w:sz w:val="24"/>
          <w:szCs w:val="24"/>
        </w:rPr>
        <w:t xml:space="preserve">ela organização, tenha ela sido </w:t>
      </w:r>
      <w:r w:rsidRPr="0034007A">
        <w:rPr>
          <w:rFonts w:ascii="Times New Roman" w:hAnsi="Times New Roman" w:cs="Times New Roman"/>
          <w:sz w:val="24"/>
          <w:szCs w:val="24"/>
        </w:rPr>
        <w:t>planejada</w:t>
      </w:r>
      <w:r>
        <w:rPr>
          <w:rFonts w:ascii="Times New Roman" w:hAnsi="Times New Roman" w:cs="Times New Roman"/>
          <w:sz w:val="24"/>
          <w:szCs w:val="24"/>
        </w:rPr>
        <w:t xml:space="preserve"> e formalizada </w:t>
      </w:r>
      <w:r w:rsidRPr="0034007A">
        <w:rPr>
          <w:rFonts w:ascii="Times New Roman" w:hAnsi="Times New Roman" w:cs="Times New Roman"/>
          <w:sz w:val="24"/>
          <w:szCs w:val="24"/>
        </w:rPr>
        <w:t>com antecedência ou nã</w:t>
      </w:r>
      <w:r>
        <w:rPr>
          <w:rFonts w:ascii="Times New Roman" w:hAnsi="Times New Roman" w:cs="Times New Roman"/>
          <w:sz w:val="24"/>
          <w:szCs w:val="24"/>
        </w:rPr>
        <w:t xml:space="preserve">o </w:t>
      </w:r>
      <w:r w:rsidR="00ED7D9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"http://dx.doi.org/%2010.20946/rad.v18i1.11590", "abstract" : "Este ensaio tem por objetivo apresentar uma cr\u00edtica \u00e0 vis\u00e3o cl\u00e1ssica e funcionalista no ensino em finan\u00e7as e administra\u00e7\u00e3o estrat\u00e9gica. Os principais pressupostos da Moderna Teoria em Finan\u00e7as e das Escolas de Estrat\u00e9gia Baseada em Modelos Preditivos s\u00e3o apresentados, discutidos e criticados. Algumas das suas fal\u00e1cias e incoer\u00eancias s\u00e3o analisadas \u00e0 luz de uma vis\u00e3o cr\u00edtica. O ensaio apresenta tamb\u00e9m um contraponto a esta vis\u00e3o linear do ensino atrav\u00e9s de uma an\u00e1lise cr\u00edtica ao mainstream dos estudos em finan\u00e7as e estrat\u00e9gia. Nas finan\u00e7as, este contraponto ser\u00e1 apresentado pela vis\u00e3o alternativa das v\u00e1rias teorias que comp\u00f5em as finan\u00e7as comportamentais. Na \u00e1rea de estrat\u00e9gia, este contraponto ser\u00e1 apresentado pela vis\u00e3o alternativa da escola da estrat\u00e9gia descritiva e da escola da estrat\u00e9gia como pr\u00e1tica. Assim, a critica deste ensaio foi constru\u00edda em cima do pensamento dominante na administra\u00e7\u00e3o estrat\u00e9gica e financeira, que s\u00e3o ligadas a modelos preditivos que generalizam e tornam isomorfos todos os processos dentro das diferentes organiza\u00e7\u00f5es. Historicamente estes modelos tem sido largamente adotados no mercado por estarem baseado em literaturas \u201ccl\u00e1ssicas\u201d sobre o pensamento administrativo. A literatura cl\u00e1ssica em uma \u00e1rea \u00e9 normalmente aceita como fonte prim\u00e1ria da veracidade na academia e nas institui\u00e7\u00f5es. No caso do pensamento administrativo funcionalista, as respostas suspostamente simples de modelos preditivos n\u00e3o conseguem responder aos complexos cen\u00e1rios nas institui\u00e7\u00f5es, organizadas em complexos modelos sociais. Advogamos a necessidade de uma pluralidade pedag\u00f3gica, onde fossem ensinadas as v\u00e1rias correntes de pensamento existentes, com o objetivo de formar acad\u00eamicos e profissionais com maior esp\u00edrito cr\u00edtico e mais preparados para responder aos desafios complexos que se colocam no campo das finan\u00e7as e estrat\u00e9gias nas organiza\u00e7\u00f5es. Uma agenda moderna de pesquisas que investigue modelos descritivos em conjunto com modelos prescritivos pode trazer avan\u00e7os significativos na \u00e1rea do pensamento estrat\u00e9gico e financeira. Finalmente, destacamos que os cl\u00e1ssicos devem ser lidos, mas n\u00e3o de forma cl\u00e1ssica e sim a partir de uma vis\u00e3o cr\u00edtica.", "author" : [ { "dropping-particle" : "de", "family" : "Faria", "given" : "Evandro Rodrigues", "non-dropping-particle" : "", "parse-names" : false, "suffix" : "" }, { "dropping-particle" : "", "family" : "Mendes", "given" : "Marco Aur\u00e9lio de Souza", "non-dropping-particle" : "", "parse-names" : false, "suffix" : "" }, { "dropping-particle" : "", "family" : "Gon\u00e7alves", "given" : "Marcio Augusto", "non-dropping-particle" : "", "parse-names" : false, "suffix" : "" } ], "container-title" : "Revista Administra\u00e7\u00e3o em Di\u00e1logo", "id" : "ITEM-1", "issued" : { "date-parts" : [ [ "2015" ] ] }, "page" : "1-18", "title" : "Por Que (N\u00e3o) Ler os Cl\u00e1ssicos? Uma Cr\u00edtica ao Main Stream dos Estudos em Estrat\u00e9gia e Finan\u00e7as", "type" : "article-journal" }, "uris" : [ "http://www.mendeley.com/documents/?uuid=125cd321-6023-44d9-ac34-bb43d5e0241f" ] } ], "mendeley" : { "formattedCitation" : "(Faria, Mendes, &amp; Gon\u00e7alves, 2015)", "plainTextFormattedCitation" : "(Faria, Mendes, &amp; Gon\u00e7alves, 2015)", "previouslyFormattedCitation" : "(Faria, Mendes, &amp; Gon\u00e7alves, 2015)" }, "properties" : {  }, "schema" : "https://github.com/citation-style-language/schema/raw/master/csl-citation.json" }</w:instrText>
      </w:r>
      <w:r w:rsidR="00ED7D9A">
        <w:rPr>
          <w:rFonts w:ascii="Times New Roman" w:hAnsi="Times New Roman" w:cs="Times New Roman"/>
          <w:sz w:val="24"/>
          <w:szCs w:val="24"/>
        </w:rPr>
        <w:fldChar w:fldCharType="separate"/>
      </w:r>
      <w:r w:rsidRPr="0034007A">
        <w:rPr>
          <w:rFonts w:ascii="Times New Roman" w:hAnsi="Times New Roman" w:cs="Times New Roman"/>
          <w:noProof/>
          <w:sz w:val="24"/>
          <w:szCs w:val="24"/>
        </w:rPr>
        <w:t>(Faria, Mendes, &amp; Gonçalves, 2015)</w:t>
      </w:r>
      <w:r w:rsidR="00ED7D9A">
        <w:rPr>
          <w:rFonts w:ascii="Times New Roman" w:hAnsi="Times New Roman" w:cs="Times New Roman"/>
          <w:sz w:val="24"/>
          <w:szCs w:val="24"/>
        </w:rPr>
        <w:fldChar w:fldCharType="end"/>
      </w:r>
      <w:r>
        <w:rPr>
          <w:rFonts w:ascii="Times New Roman" w:hAnsi="Times New Roman" w:cs="Times New Roman"/>
          <w:sz w:val="24"/>
          <w:szCs w:val="24"/>
        </w:rPr>
        <w:t xml:space="preserve">. A tipologia de Mintzberg consiste nas estratégias deliberadas e emergente conforme tabela 3. </w:t>
      </w:r>
    </w:p>
    <w:p w:rsidR="009D78AD" w:rsidRPr="00A150D8" w:rsidRDefault="009D78AD" w:rsidP="009D78AD">
      <w:pPr>
        <w:pStyle w:val="Recuodecorpodetexto2"/>
        <w:ind w:firstLine="0"/>
        <w:rPr>
          <w:rFonts w:ascii="Times New Roman" w:hAnsi="Times New Roman" w:cs="Times New Roman"/>
          <w:sz w:val="24"/>
          <w:szCs w:val="24"/>
        </w:rPr>
      </w:pPr>
    </w:p>
    <w:p w:rsidR="009D78AD" w:rsidRPr="00527295" w:rsidRDefault="009D78AD" w:rsidP="009D78AD">
      <w:pPr>
        <w:pStyle w:val="Recuodecorpodetexto2"/>
        <w:ind w:firstLine="0"/>
        <w:rPr>
          <w:rFonts w:ascii="Times New Roman" w:hAnsi="Times New Roman" w:cs="Times New Roman"/>
          <w:b/>
          <w:sz w:val="24"/>
          <w:szCs w:val="24"/>
        </w:rPr>
      </w:pPr>
      <w:r w:rsidRPr="00527295">
        <w:rPr>
          <w:rFonts w:ascii="Times New Roman" w:hAnsi="Times New Roman" w:cs="Times New Roman"/>
          <w:sz w:val="22"/>
          <w:szCs w:val="24"/>
        </w:rPr>
        <w:t>Tabela 3 Tipologia Estratégica de Mintzberg</w:t>
      </w:r>
    </w:p>
    <w:tbl>
      <w:tblPr>
        <w:tblStyle w:val="Tabelacomgrade"/>
        <w:tblW w:w="0" w:type="auto"/>
        <w:tblInd w:w="108" w:type="dxa"/>
        <w:tblBorders>
          <w:left w:val="none" w:sz="0" w:space="0" w:color="auto"/>
          <w:right w:val="none" w:sz="0" w:space="0" w:color="auto"/>
        </w:tblBorders>
        <w:tblLook w:val="04A0" w:firstRow="1" w:lastRow="0" w:firstColumn="1" w:lastColumn="0" w:noHBand="0" w:noVBand="1"/>
      </w:tblPr>
      <w:tblGrid>
        <w:gridCol w:w="1701"/>
        <w:gridCol w:w="7383"/>
      </w:tblGrid>
      <w:tr w:rsidR="009D78AD" w:rsidRPr="00527295" w:rsidTr="002C75EF">
        <w:trPr>
          <w:trHeight w:val="224"/>
        </w:trPr>
        <w:tc>
          <w:tcPr>
            <w:tcW w:w="1701" w:type="dxa"/>
            <w:shd w:val="clear" w:color="auto" w:fill="E7E6E6" w:themeFill="background2"/>
          </w:tcPr>
          <w:p w:rsidR="009D78AD" w:rsidRPr="00527295" w:rsidRDefault="009D78AD" w:rsidP="002C75EF">
            <w:pPr>
              <w:pStyle w:val="Recuodecorpodetexto2"/>
              <w:ind w:firstLine="0"/>
              <w:jc w:val="center"/>
              <w:rPr>
                <w:rFonts w:ascii="Times New Roman" w:hAnsi="Times New Roman" w:cs="Times New Roman"/>
                <w:b/>
                <w:sz w:val="20"/>
                <w:szCs w:val="20"/>
              </w:rPr>
            </w:pPr>
            <w:r>
              <w:rPr>
                <w:rFonts w:ascii="Times New Roman" w:hAnsi="Times New Roman" w:cs="Times New Roman"/>
                <w:b/>
                <w:sz w:val="20"/>
                <w:szCs w:val="20"/>
              </w:rPr>
              <w:t>Tipologias</w:t>
            </w:r>
          </w:p>
        </w:tc>
        <w:tc>
          <w:tcPr>
            <w:tcW w:w="7383" w:type="dxa"/>
            <w:shd w:val="clear" w:color="auto" w:fill="E7E6E6" w:themeFill="background2"/>
          </w:tcPr>
          <w:p w:rsidR="009D78AD" w:rsidRPr="00527295" w:rsidRDefault="009D78AD" w:rsidP="002C75EF">
            <w:pPr>
              <w:pStyle w:val="Recuodecorpodetexto2"/>
              <w:ind w:firstLine="0"/>
              <w:jc w:val="left"/>
              <w:rPr>
                <w:rFonts w:ascii="Times New Roman" w:hAnsi="Times New Roman" w:cs="Times New Roman"/>
                <w:b/>
                <w:sz w:val="20"/>
                <w:szCs w:val="20"/>
              </w:rPr>
            </w:pPr>
            <w:r>
              <w:rPr>
                <w:rFonts w:ascii="Times New Roman" w:hAnsi="Times New Roman" w:cs="Times New Roman"/>
                <w:b/>
                <w:sz w:val="20"/>
                <w:szCs w:val="20"/>
              </w:rPr>
              <w:t>Descrição</w:t>
            </w:r>
          </w:p>
        </w:tc>
      </w:tr>
      <w:tr w:rsidR="009D78AD" w:rsidRPr="00527295" w:rsidTr="002C75EF">
        <w:trPr>
          <w:trHeight w:val="539"/>
        </w:trPr>
        <w:tc>
          <w:tcPr>
            <w:tcW w:w="1701" w:type="dxa"/>
          </w:tcPr>
          <w:p w:rsidR="009D78AD" w:rsidRPr="00527295" w:rsidRDefault="009D78AD" w:rsidP="002C75EF">
            <w:pPr>
              <w:pStyle w:val="Recuodecorpodetexto2"/>
              <w:spacing w:line="360" w:lineRule="auto"/>
              <w:ind w:firstLine="0"/>
              <w:jc w:val="center"/>
              <w:rPr>
                <w:rFonts w:ascii="Times New Roman" w:hAnsi="Times New Roman" w:cs="Times New Roman"/>
                <w:b/>
                <w:sz w:val="20"/>
                <w:szCs w:val="20"/>
              </w:rPr>
            </w:pPr>
            <w:r w:rsidRPr="00527295">
              <w:rPr>
                <w:rFonts w:ascii="Times New Roman" w:hAnsi="Times New Roman" w:cs="Times New Roman"/>
                <w:b/>
                <w:sz w:val="20"/>
                <w:szCs w:val="20"/>
              </w:rPr>
              <w:t>Deliberada</w:t>
            </w:r>
          </w:p>
        </w:tc>
        <w:tc>
          <w:tcPr>
            <w:tcW w:w="7383" w:type="dxa"/>
          </w:tcPr>
          <w:p w:rsidR="009D78AD" w:rsidRPr="00527295" w:rsidRDefault="009D78AD" w:rsidP="002C75EF">
            <w:pPr>
              <w:pStyle w:val="Recuodecorpodetexto2"/>
              <w:spacing w:line="276" w:lineRule="auto"/>
              <w:ind w:firstLine="0"/>
              <w:rPr>
                <w:rFonts w:ascii="Times New Roman" w:hAnsi="Times New Roman" w:cs="Times New Roman"/>
                <w:sz w:val="20"/>
                <w:szCs w:val="20"/>
              </w:rPr>
            </w:pPr>
            <w:r w:rsidRPr="00527295">
              <w:rPr>
                <w:rFonts w:ascii="Times New Roman" w:hAnsi="Times New Roman" w:cs="Times New Roman"/>
                <w:sz w:val="20"/>
                <w:szCs w:val="20"/>
              </w:rPr>
              <w:t xml:space="preserve">Estratégia deliberada ocorre quando as estratégias pretendidas e planejadas são realizadas, partirá do alto controle e há uma finalidade organizacional. </w:t>
            </w:r>
          </w:p>
        </w:tc>
      </w:tr>
      <w:tr w:rsidR="009D78AD" w:rsidRPr="00527295" w:rsidTr="002C75EF">
        <w:trPr>
          <w:trHeight w:val="986"/>
        </w:trPr>
        <w:tc>
          <w:tcPr>
            <w:tcW w:w="1701" w:type="dxa"/>
          </w:tcPr>
          <w:p w:rsidR="009D78AD" w:rsidRPr="00527295" w:rsidRDefault="009D78AD" w:rsidP="002C75EF">
            <w:pPr>
              <w:pStyle w:val="Recuodecorpodetexto2"/>
              <w:spacing w:line="360" w:lineRule="auto"/>
              <w:ind w:firstLine="0"/>
              <w:jc w:val="center"/>
              <w:rPr>
                <w:rFonts w:ascii="Times New Roman" w:hAnsi="Times New Roman" w:cs="Times New Roman"/>
                <w:b/>
                <w:sz w:val="20"/>
                <w:szCs w:val="20"/>
              </w:rPr>
            </w:pPr>
            <w:r w:rsidRPr="00527295">
              <w:rPr>
                <w:rFonts w:ascii="Times New Roman" w:hAnsi="Times New Roman" w:cs="Times New Roman"/>
                <w:b/>
                <w:sz w:val="20"/>
                <w:szCs w:val="20"/>
              </w:rPr>
              <w:t>Emergente</w:t>
            </w:r>
          </w:p>
        </w:tc>
        <w:tc>
          <w:tcPr>
            <w:tcW w:w="7383" w:type="dxa"/>
          </w:tcPr>
          <w:p w:rsidR="009D78AD" w:rsidRPr="00527295" w:rsidRDefault="009D78AD" w:rsidP="002C75EF">
            <w:pPr>
              <w:pStyle w:val="Recuodecorpodetexto2"/>
              <w:spacing w:line="276" w:lineRule="auto"/>
              <w:ind w:firstLine="0"/>
              <w:rPr>
                <w:rFonts w:ascii="Times New Roman" w:hAnsi="Times New Roman" w:cs="Times New Roman"/>
                <w:sz w:val="20"/>
                <w:szCs w:val="20"/>
              </w:rPr>
            </w:pPr>
            <w:r w:rsidRPr="00527295">
              <w:rPr>
                <w:rFonts w:ascii="Times New Roman" w:hAnsi="Times New Roman" w:cs="Times New Roman"/>
                <w:sz w:val="20"/>
                <w:szCs w:val="20"/>
              </w:rPr>
              <w:t>Estratégia emergente é aquela na qual o padrão realizador não era expressamente esperado, é uma estratégia que surge de um critério que não estava entrevisto. Trata de uma “estratégia não planejada”, ou seja, a linha de ação só é percebida como estratégia ao passo em que ela vai se desenrolando ou em que vai acontecendo.</w:t>
            </w:r>
          </w:p>
        </w:tc>
      </w:tr>
    </w:tbl>
    <w:p w:rsidR="009D78AD" w:rsidRPr="00527295" w:rsidRDefault="009D78AD" w:rsidP="009D78AD">
      <w:pPr>
        <w:pStyle w:val="Recuodecorpodetexto2"/>
        <w:spacing w:line="360" w:lineRule="auto"/>
        <w:ind w:firstLine="0"/>
        <w:rPr>
          <w:rFonts w:ascii="Times New Roman" w:hAnsi="Times New Roman" w:cs="Times New Roman"/>
          <w:sz w:val="20"/>
          <w:szCs w:val="24"/>
        </w:rPr>
      </w:pPr>
      <w:r>
        <w:rPr>
          <w:rFonts w:ascii="Times New Roman" w:hAnsi="Times New Roman" w:cs="Times New Roman"/>
          <w:sz w:val="20"/>
          <w:szCs w:val="24"/>
        </w:rPr>
        <w:t>Fonte: Mintzberg (198</w:t>
      </w:r>
      <w:r w:rsidRPr="00527295">
        <w:rPr>
          <w:rFonts w:ascii="Times New Roman" w:hAnsi="Times New Roman" w:cs="Times New Roman"/>
          <w:sz w:val="20"/>
          <w:szCs w:val="24"/>
        </w:rPr>
        <w:t>8); Mintzberg e Waters (1985)</w:t>
      </w:r>
    </w:p>
    <w:p w:rsidR="009D78AD" w:rsidRDefault="009D78AD" w:rsidP="009D78AD">
      <w:pPr>
        <w:ind w:firstLine="708"/>
        <w:jc w:val="both"/>
        <w:rPr>
          <w:sz w:val="24"/>
          <w:szCs w:val="24"/>
        </w:rPr>
      </w:pPr>
      <w:r>
        <w:rPr>
          <w:sz w:val="24"/>
          <w:szCs w:val="24"/>
        </w:rPr>
        <w:t xml:space="preserve">As estratégias deliberadas e emergentes não são complementares, muito pelo contrário são opostas, sendo que a principais diferenças entre elas, está no enfoque. Ao passo que a deliberada enfatiza a hierarquia, centralização e controle, já a emergente dá ênfase na ação coletiva e comportamentos, direcionada ao aprendizado e a prática. </w:t>
      </w:r>
      <w:r w:rsidR="00ED7D9A">
        <w:rPr>
          <w:sz w:val="24"/>
          <w:szCs w:val="24"/>
        </w:rPr>
        <w:fldChar w:fldCharType="begin" w:fldLock="1"/>
      </w:r>
      <w:r w:rsidR="002367E8">
        <w:rPr>
          <w:sz w:val="24"/>
          <w:szCs w:val="24"/>
        </w:rPr>
        <w:instrText>ADDIN CSL_CITATION { "citationItems" : [ { "id" : "ITEM-1", "itemData" : { "DOI" : "10.1590/1413-2311.0322014.50772", "ISSN" : "1413-2311", "abstract" : "(vers\u00e3o \"on line\") Editada pela Escola de Administra\u00e7\u00e3o da Universidade Federal do Rio Grande do Sul. Periodicidade: Quadrimestral Sistema requerido: Adobe Acrobat Reader RESUMO Este estudo tem como objetivo analisar como ocorre a estrat\u00e9gia-como-pr\u00e1tica (implementa\u00e7\u00e3o da estrat\u00e9gia) quando a organiza\u00e7\u00e3o adota um processo de forma\u00e7\u00e3o da estrat\u00e9gia deliberada, considerando a a\u00e7\u00e3o da m\u00e9dia ger\u00eancia neste processo. Nesta \u00faltima d\u00e9cada o foco dos estudos em estrat\u00e9gia tem sido colocado nas investiga\u00e7\u00f5es sobre processo, na estrat\u00e9gia-como-pr\u00e1tica. Os resultados estrat\u00e9gicos s\u00e3o encontrados nos processos e pr\u00e1ticas que constituem o dia a dia das atividades organizacionais. Esses estudos apontam que a estrat\u00e9gia implantada de cima para baixo j\u00e1 n\u00e3o \u00e9 suficiente e que todos os atores da organiza\u00e7\u00e3o est\u00e3o envolvidos na implementa\u00e7\u00e3o das estrat\u00e9gias, caracterizando a estrat\u00e9gia como uma atividade social, considerando que estrat\u00e9gia n\u00e3o \u00e9 algo que a organiza\u00e7\u00e3o possui, mas sim algo que seus membros realizam. As estrat\u00e9gias podem formar-se nos distintos n\u00edveis organizacionais, ou seja, este processo pode ser tanto top-down (deliberado) como bottom-up (emergente), dependendo da necessidade da organiza\u00e7\u00e3o para fazer frente \u00e0s inconst\u00e2ncias do ambiente, conduzindo a um processo integrador de forma\u00e7\u00e3o da estrat\u00e9gia (middle-up-down). Para o alcance do objetivo proposto foi adotada a metodologia qualitativa, por meio do estudo de caso. A partir do fluxo de atividades, das pr\u00e1ticas e dos atores organizacionais articulados pela m\u00e9dia ger\u00eancia, se obteve um melhor entendimento da strategizing presente na empresa estudada. A m\u00e9dia ger\u00eancia contribui e influencia na estrat\u00e9gia organizacional, agindo como um facilitador e articulador da estrat\u00e9gia-como-pr\u00e1tica. A import\u00e2ncia da estrat\u00e9gia-como-pr\u00e1tica reside em permitir examinar o que realmente \u00e9 necess\u00e1rio para que os objetivos organizacionais sejam alcan\u00e7ados com sucesso. A estrat\u00e9gia-como-pr\u00e1tica pode ser associada ao conhecimento e ao aprendizado e, assim, ser respons\u00e1vel por uma melhor performance", "author" : [ { "dropping-particle" : "", "family" : "Cardoso", "given" : "Fernando Eduardo", "non-dropping-particle" : "", "parse-names" : false, "suffix" : "" }, { "dropping-particle" : "", "family" : "Lavarda", "given" : "Rosalia Aldraci Barbosa", "non-dropping-particle" : "", "parse-names" : false, "suffix" : "" } ], "container-title" : "REAd - Revista Eletr\u00f4nica de Administra\u00e7\u00e3o", "id" : "ITEM-1", "issue" : "3", "issued" : { "date-parts" : [ [ "2015" ] ] }, "page" : "719-749", "title" : "Perspectiva da Estrat\u00e9gia-Como-Pr\u00e1tica e o Processo de Forma\u00e7\u00e3o da Estrat\u00e9gia Articulada pela M\u00e9dia Ger\u00eancia", "type" : "article-journal", "volume" : "82" }, "uris" : [ "http://www.mendeley.com/documents/?uuid=2b7179fe-13c3-4868-a1e9-6bbe46d363c3" ] } ], "mendeley" : { "formattedCitation" : "(Cardoso &amp; Lavarda, 2015)", "manualFormatting" : "(Cardoso &amp; Lavarda, 2015; Mintzberg &amp;Waters (1985)", "plainTextFormattedCitation" : "(Cardoso &amp; Lavarda, 2015)", "previouslyFormattedCitation" : "(Cardoso &amp; Lavarda, 2015)" }, "properties" : {  }, "schema" : "https://github.com/citation-style-language/schema/raw/master/csl-citation.json" }</w:instrText>
      </w:r>
      <w:r w:rsidR="00ED7D9A">
        <w:rPr>
          <w:sz w:val="24"/>
          <w:szCs w:val="24"/>
        </w:rPr>
        <w:fldChar w:fldCharType="separate"/>
      </w:r>
      <w:r w:rsidRPr="00076EB9">
        <w:rPr>
          <w:noProof/>
          <w:sz w:val="24"/>
          <w:szCs w:val="24"/>
        </w:rPr>
        <w:t>(Cardoso &amp; Lavarda, 2015</w:t>
      </w:r>
      <w:r>
        <w:rPr>
          <w:noProof/>
          <w:sz w:val="24"/>
          <w:szCs w:val="24"/>
        </w:rPr>
        <w:t xml:space="preserve">; </w:t>
      </w:r>
      <w:r w:rsidRPr="00657DB4">
        <w:rPr>
          <w:noProof/>
          <w:sz w:val="24"/>
          <w:szCs w:val="24"/>
        </w:rPr>
        <w:t xml:space="preserve">Mintzberg </w:t>
      </w:r>
      <w:r>
        <w:rPr>
          <w:noProof/>
          <w:sz w:val="24"/>
          <w:szCs w:val="24"/>
        </w:rPr>
        <w:t>&amp;</w:t>
      </w:r>
      <w:r w:rsidRPr="00657DB4">
        <w:rPr>
          <w:noProof/>
          <w:sz w:val="24"/>
          <w:szCs w:val="24"/>
        </w:rPr>
        <w:t>Waters (1985</w:t>
      </w:r>
      <w:r w:rsidRPr="00076EB9">
        <w:rPr>
          <w:noProof/>
          <w:sz w:val="24"/>
          <w:szCs w:val="24"/>
        </w:rPr>
        <w:t>)</w:t>
      </w:r>
      <w:r w:rsidR="00ED7D9A">
        <w:rPr>
          <w:sz w:val="24"/>
          <w:szCs w:val="24"/>
        </w:rPr>
        <w:fldChar w:fldCharType="end"/>
      </w:r>
    </w:p>
    <w:p w:rsidR="009D78AD" w:rsidRDefault="009D78AD" w:rsidP="009D78AD">
      <w:pPr>
        <w:ind w:firstLine="708"/>
        <w:rPr>
          <w:sz w:val="24"/>
          <w:szCs w:val="24"/>
        </w:rPr>
      </w:pPr>
    </w:p>
    <w:p w:rsidR="009D78AD" w:rsidRPr="00B401DE" w:rsidRDefault="009D78AD" w:rsidP="009D78AD">
      <w:pPr>
        <w:rPr>
          <w:b/>
          <w:sz w:val="24"/>
        </w:rPr>
      </w:pPr>
      <w:r>
        <w:rPr>
          <w:b/>
          <w:sz w:val="24"/>
        </w:rPr>
        <w:t xml:space="preserve">3. </w:t>
      </w:r>
      <w:r w:rsidR="00BF462C">
        <w:rPr>
          <w:b/>
          <w:sz w:val="24"/>
        </w:rPr>
        <w:t>Método e procedimentos metodológicos</w:t>
      </w:r>
    </w:p>
    <w:p w:rsidR="009D78AD" w:rsidRDefault="009D78AD" w:rsidP="009D78AD">
      <w:pPr>
        <w:ind w:firstLine="708"/>
        <w:jc w:val="both"/>
        <w:rPr>
          <w:rStyle w:val="fontstyle01"/>
        </w:rPr>
      </w:pPr>
      <w:r>
        <w:rPr>
          <w:rStyle w:val="fontstyle01"/>
        </w:rPr>
        <w:t>Esta pesquisa é classificada com relação à natureza do objeto em descritiva, pois trata de identificar e analisar um fragmento da literatura de estratégia organizacional em determinado período de tempo (2013 a 2017). No que tange ao procedimento técnico adotado para análise, classifica-se como bibliométrica</w:t>
      </w:r>
      <w:r w:rsidR="00EE2F49">
        <w:rPr>
          <w:rStyle w:val="fontstyle01"/>
        </w:rPr>
        <w:t xml:space="preserve">, conforme </w:t>
      </w:r>
      <w:r w:rsidR="00EE2F49" w:rsidRPr="00EE2F49">
        <w:rPr>
          <w:rFonts w:ascii="CenturyGothic" w:hAnsi="CenturyGothic"/>
          <w:color w:val="000000"/>
          <w:sz w:val="24"/>
          <w:szCs w:val="24"/>
        </w:rPr>
        <w:t xml:space="preserve">Vanti (2002) </w:t>
      </w:r>
      <w:r w:rsidR="00051B4B">
        <w:rPr>
          <w:rFonts w:ascii="CenturyGothic" w:hAnsi="CenturyGothic"/>
          <w:color w:val="000000"/>
          <w:sz w:val="24"/>
          <w:szCs w:val="24"/>
        </w:rPr>
        <w:t>essa técnica</w:t>
      </w:r>
      <w:r w:rsidR="00EE2F49">
        <w:rPr>
          <w:rFonts w:ascii="CenturyGothic" w:hAnsi="CenturyGothic"/>
          <w:color w:val="000000"/>
          <w:sz w:val="24"/>
          <w:szCs w:val="24"/>
        </w:rPr>
        <w:t xml:space="preserve"> </w:t>
      </w:r>
      <w:r w:rsidR="00051B4B">
        <w:rPr>
          <w:rFonts w:ascii="CenturyGothic" w:hAnsi="CenturyGothic"/>
          <w:color w:val="000000"/>
          <w:sz w:val="24"/>
          <w:szCs w:val="24"/>
        </w:rPr>
        <w:t>possibilita</w:t>
      </w:r>
      <w:r w:rsidR="00EE2F49" w:rsidRPr="00EE2F49">
        <w:rPr>
          <w:rFonts w:ascii="CenturyGothic" w:hAnsi="CenturyGothic"/>
          <w:color w:val="000000"/>
          <w:sz w:val="24"/>
          <w:szCs w:val="24"/>
        </w:rPr>
        <w:t xml:space="preserve"> identificar as tendências e o crescimento</w:t>
      </w:r>
      <w:r w:rsidR="00EE2F49">
        <w:rPr>
          <w:rFonts w:ascii="CenturyGothic" w:hAnsi="CenturyGothic"/>
          <w:color w:val="000000"/>
        </w:rPr>
        <w:t xml:space="preserve"> </w:t>
      </w:r>
      <w:r w:rsidR="00EE2F49" w:rsidRPr="00EE2F49">
        <w:rPr>
          <w:rFonts w:ascii="CenturyGothic" w:hAnsi="CenturyGothic"/>
          <w:color w:val="000000"/>
          <w:sz w:val="24"/>
          <w:szCs w:val="24"/>
        </w:rPr>
        <w:t xml:space="preserve">do conhecimento em uma </w:t>
      </w:r>
      <w:r w:rsidR="00051B4B">
        <w:rPr>
          <w:rFonts w:ascii="CenturyGothic" w:hAnsi="CenturyGothic"/>
          <w:color w:val="000000"/>
          <w:sz w:val="24"/>
          <w:szCs w:val="24"/>
        </w:rPr>
        <w:t xml:space="preserve">determinada </w:t>
      </w:r>
      <w:r w:rsidR="00EE2F49" w:rsidRPr="00EE2F49">
        <w:rPr>
          <w:rFonts w:ascii="CenturyGothic" w:hAnsi="CenturyGothic"/>
          <w:color w:val="000000"/>
          <w:sz w:val="24"/>
          <w:szCs w:val="24"/>
        </w:rPr>
        <w:t>área</w:t>
      </w:r>
      <w:r w:rsidR="00051B4B">
        <w:rPr>
          <w:rFonts w:ascii="CenturyGothic" w:hAnsi="CenturyGothic"/>
          <w:color w:val="000000"/>
          <w:sz w:val="24"/>
          <w:szCs w:val="24"/>
        </w:rPr>
        <w:t xml:space="preserve"> do conhecimento</w:t>
      </w:r>
      <w:r w:rsidR="00635C69">
        <w:rPr>
          <w:rStyle w:val="fontstyle01"/>
        </w:rPr>
        <w:t xml:space="preserve">. </w:t>
      </w:r>
      <w:r>
        <w:rPr>
          <w:rStyle w:val="fontstyle01"/>
        </w:rPr>
        <w:t xml:space="preserve">Quanto a coleta de dados, estes foram obtidos por meio de dados secundários (artigos científicos disponíveis na base de dados da </w:t>
      </w:r>
      <w:r w:rsidRPr="0047174A">
        <w:rPr>
          <w:rStyle w:val="fontstyle01"/>
        </w:rPr>
        <w:t xml:space="preserve">Spell </w:t>
      </w:r>
      <w:r>
        <w:rPr>
          <w:rStyle w:val="fontstyle01"/>
        </w:rPr>
        <w:t>(Bryman, 2012)</w:t>
      </w:r>
      <w:r w:rsidRPr="0047174A">
        <w:rPr>
          <w:rStyle w:val="fontstyle01"/>
        </w:rPr>
        <w:t xml:space="preserve">. </w:t>
      </w:r>
      <w:r>
        <w:rPr>
          <w:rStyle w:val="fontstyle01"/>
        </w:rPr>
        <w:t>Em relação ao problema de pesquisa, classifica-se como qualitativa, pois os procedimentos adotados para seleção dos artigos por meio variáveis (tipologias estratégicas) estabelecidas para a coleta e prosseguindo a análise de conteúdo dos artigos de estratégia organização.</w:t>
      </w:r>
    </w:p>
    <w:p w:rsidR="009D78AD" w:rsidRDefault="009D78AD" w:rsidP="009D78AD">
      <w:pPr>
        <w:ind w:firstLine="708"/>
        <w:jc w:val="both"/>
        <w:rPr>
          <w:rStyle w:val="fontstyle01"/>
        </w:rPr>
      </w:pPr>
      <w:r>
        <w:rPr>
          <w:rStyle w:val="fontstyle01"/>
        </w:rPr>
        <w:t xml:space="preserve">A seleção dos periódicos e artigos nacionais foi realizada na base da </w:t>
      </w:r>
      <w:r w:rsidRPr="0005035C">
        <w:rPr>
          <w:rStyle w:val="fontstyle01"/>
        </w:rPr>
        <w:t xml:space="preserve">SPELL® </w:t>
      </w:r>
      <w:r w:rsidRPr="0005035C">
        <w:rPr>
          <w:rStyle w:val="fontstyle01"/>
          <w:i/>
        </w:rPr>
        <w:t>Scientific Periodicals Electronic Library</w:t>
      </w:r>
      <w:r>
        <w:rPr>
          <w:rStyle w:val="fontstyle01"/>
        </w:rPr>
        <w:t xml:space="preserve">, a </w:t>
      </w:r>
      <w:r w:rsidRPr="0005035C">
        <w:rPr>
          <w:rStyle w:val="fontstyle01"/>
        </w:rPr>
        <w:t>biblioteca eletrônica, é um repositório de artigos científicos</w:t>
      </w:r>
      <w:r w:rsidR="0013315F">
        <w:rPr>
          <w:rStyle w:val="fontstyle01"/>
        </w:rPr>
        <w:t xml:space="preserve"> </w:t>
      </w:r>
      <w:r w:rsidRPr="006B5A5A">
        <w:rPr>
          <w:rStyle w:val="fontstyle01"/>
        </w:rPr>
        <w:t>e disponibilização gratuita de produção científica, particularmente das áreas de Administração Pública e de Empresas, Contabilidade e Turismo</w:t>
      </w:r>
      <w:r w:rsidRPr="0005035C">
        <w:rPr>
          <w:rStyle w:val="fontstyle01"/>
        </w:rPr>
        <w:t xml:space="preserve"> e proporciona acesso gratuito </w:t>
      </w:r>
      <w:r>
        <w:rPr>
          <w:rStyle w:val="fontstyle01"/>
        </w:rPr>
        <w:t xml:space="preserve">à informação técnico-científica (SPELL, 2018). </w:t>
      </w:r>
    </w:p>
    <w:p w:rsidR="009D78AD" w:rsidRDefault="009D78AD" w:rsidP="009D78AD">
      <w:pPr>
        <w:ind w:firstLine="708"/>
        <w:jc w:val="both"/>
        <w:rPr>
          <w:rStyle w:val="fontstyle01"/>
        </w:rPr>
      </w:pPr>
      <w:r>
        <w:rPr>
          <w:rStyle w:val="fontstyle01"/>
        </w:rPr>
        <w:t xml:space="preserve">A seleção dos artigos ocorreu nos meses de outubro de 2017 e janeiro de 2018, na SPELL, o critério de busca foi pelas palavras “estratégia” e “estratégia organizacional” no título dos artigos, inicialmente resultaram 136 artigos </w:t>
      </w:r>
      <w:r w:rsidRPr="000B0B9D">
        <w:rPr>
          <w:rStyle w:val="fontstyle01"/>
        </w:rPr>
        <w:t xml:space="preserve">em diversos periódicos. </w:t>
      </w:r>
      <w:r>
        <w:rPr>
          <w:rStyle w:val="fontstyle01"/>
        </w:rPr>
        <w:t xml:space="preserve">No entanto como critério de corte, optou-se como estratégia selecionar os </w:t>
      </w:r>
      <w:r w:rsidRPr="000B0B9D">
        <w:rPr>
          <w:rStyle w:val="fontstyle01"/>
        </w:rPr>
        <w:t>periódicos de qualis A2,B1 e B2 pela avaliação da CAPES,</w:t>
      </w:r>
      <w:r>
        <w:rPr>
          <w:rStyle w:val="fontstyle01"/>
        </w:rPr>
        <w:t xml:space="preserve"> totalizando assim 14 revistas  (</w:t>
      </w:r>
      <w:r w:rsidRPr="006B5A5A">
        <w:rPr>
          <w:rStyle w:val="fontstyle01"/>
        </w:rPr>
        <w:t>RAC - Revista de Administração Contemporânea</w:t>
      </w:r>
      <w:r>
        <w:rPr>
          <w:rStyle w:val="fontstyle01"/>
        </w:rPr>
        <w:t xml:space="preserve">, </w:t>
      </w:r>
      <w:r w:rsidRPr="006B5A5A">
        <w:rPr>
          <w:rStyle w:val="fontstyle01"/>
        </w:rPr>
        <w:t>Base - Revista de Administraç</w:t>
      </w:r>
      <w:r>
        <w:rPr>
          <w:rStyle w:val="fontstyle01"/>
        </w:rPr>
        <w:t xml:space="preserve">ão e  Contabilidade da Unisinos, </w:t>
      </w:r>
      <w:r w:rsidRPr="006B5A5A">
        <w:rPr>
          <w:rStyle w:val="fontstyle01"/>
        </w:rPr>
        <w:t>BBR - Brazilian Business Review</w:t>
      </w:r>
      <w:r>
        <w:rPr>
          <w:rStyle w:val="fontstyle01"/>
        </w:rPr>
        <w:t xml:space="preserve">, </w:t>
      </w:r>
      <w:r w:rsidRPr="006B5A5A">
        <w:rPr>
          <w:rStyle w:val="fontstyle01"/>
        </w:rPr>
        <w:t>Revista  Contabilidade, Gestão e Governança</w:t>
      </w:r>
      <w:r>
        <w:rPr>
          <w:rStyle w:val="fontstyle01"/>
        </w:rPr>
        <w:t xml:space="preserve">, </w:t>
      </w:r>
      <w:r w:rsidRPr="006B5A5A">
        <w:rPr>
          <w:rStyle w:val="fontstyle01"/>
        </w:rPr>
        <w:t>Contextus – Revista Con</w:t>
      </w:r>
      <w:r>
        <w:rPr>
          <w:rStyle w:val="fontstyle01"/>
        </w:rPr>
        <w:t xml:space="preserve">temporânea de Economia e Gestão, </w:t>
      </w:r>
      <w:r w:rsidRPr="006B5A5A">
        <w:rPr>
          <w:rStyle w:val="fontstyle01"/>
        </w:rPr>
        <w:t>Revista Gestão &amp; Regionalidade</w:t>
      </w:r>
      <w:r>
        <w:rPr>
          <w:rStyle w:val="fontstyle01"/>
        </w:rPr>
        <w:t xml:space="preserve">, </w:t>
      </w:r>
      <w:r w:rsidRPr="006B5A5A">
        <w:rPr>
          <w:rStyle w:val="fontstyle01"/>
        </w:rPr>
        <w:t>RAE - Revista de Administração de Empresas</w:t>
      </w:r>
      <w:r>
        <w:rPr>
          <w:rStyle w:val="fontstyle01"/>
        </w:rPr>
        <w:t xml:space="preserve">, </w:t>
      </w:r>
      <w:r w:rsidRPr="006B5A5A">
        <w:rPr>
          <w:rStyle w:val="fontstyle01"/>
        </w:rPr>
        <w:t>RCO - Revista de Contabilidade e Organizações</w:t>
      </w:r>
      <w:r>
        <w:rPr>
          <w:rStyle w:val="fontstyle01"/>
        </w:rPr>
        <w:t xml:space="preserve">, </w:t>
      </w:r>
      <w:r w:rsidRPr="006B5A5A">
        <w:rPr>
          <w:rStyle w:val="fontstyle01"/>
        </w:rPr>
        <w:t>Read. Revi</w:t>
      </w:r>
      <w:r>
        <w:rPr>
          <w:rStyle w:val="fontstyle01"/>
        </w:rPr>
        <w:t xml:space="preserve">sta Eletrônica De Administração, </w:t>
      </w:r>
      <w:r w:rsidRPr="006B5A5A">
        <w:rPr>
          <w:rStyle w:val="fontstyle01"/>
        </w:rPr>
        <w:t>Revista Alcance</w:t>
      </w:r>
      <w:r>
        <w:rPr>
          <w:rStyle w:val="fontstyle01"/>
        </w:rPr>
        <w:t xml:space="preserve">, </w:t>
      </w:r>
      <w:r w:rsidRPr="006B5A5A">
        <w:rPr>
          <w:rStyle w:val="fontstyle01"/>
        </w:rPr>
        <w:t>Revista de Administração Faces Journal</w:t>
      </w:r>
      <w:r>
        <w:rPr>
          <w:rStyle w:val="fontstyle01"/>
        </w:rPr>
        <w:t xml:space="preserve">, Revista de Negócios, </w:t>
      </w:r>
      <w:r w:rsidRPr="006B5A5A">
        <w:rPr>
          <w:rStyle w:val="fontstyle01"/>
        </w:rPr>
        <w:t>R</w:t>
      </w:r>
      <w:r>
        <w:rPr>
          <w:rStyle w:val="fontstyle01"/>
        </w:rPr>
        <w:t xml:space="preserve">evista Organizações Em Contexto, </w:t>
      </w:r>
      <w:r w:rsidRPr="006B5A5A">
        <w:rPr>
          <w:rStyle w:val="fontstyle01"/>
        </w:rPr>
        <w:t>Revista Sociedade, Contabilidade e Gestão</w:t>
      </w:r>
      <w:r>
        <w:rPr>
          <w:rStyle w:val="fontstyle01"/>
        </w:rPr>
        <w:t xml:space="preserve">), somente na área do conhecimento da Contabilidade, nesta seleção obteve-se como resultados 82 artigos. </w:t>
      </w:r>
    </w:p>
    <w:p w:rsidR="009D78AD" w:rsidRDefault="009D78AD" w:rsidP="009D78AD">
      <w:pPr>
        <w:ind w:firstLine="708"/>
        <w:jc w:val="both"/>
        <w:rPr>
          <w:rStyle w:val="fontstyle01"/>
        </w:rPr>
      </w:pPr>
      <w:r>
        <w:rPr>
          <w:rStyle w:val="fontstyle01"/>
        </w:rPr>
        <w:t xml:space="preserve">Na etapa seguinte, realizou-se a leitura dos resumos e metodologias para selecionar apenas os artigos que referentes a estratégias organizacionais, assim identificou-se que 21 pesquisas não se enquadravam ao escopo da pesquisa, correspondiam a revisão da literatura e estratégias não organizacionais, como estratégias metodologias de pesquisa e conteúdo e ementa das disciplinas de estratégia, totalizando 61 artigos, conforme exposto na tabela 4.   </w:t>
      </w:r>
    </w:p>
    <w:p w:rsidR="009D78AD" w:rsidRDefault="009D78AD" w:rsidP="009D78AD">
      <w:pPr>
        <w:rPr>
          <w:rStyle w:val="fontstyle01"/>
        </w:rPr>
      </w:pPr>
    </w:p>
    <w:p w:rsidR="009D78AD" w:rsidRPr="008B1D6E" w:rsidRDefault="009D78AD" w:rsidP="009D78AD">
      <w:pPr>
        <w:pStyle w:val="Legenda"/>
        <w:spacing w:after="0"/>
        <w:rPr>
          <w:rStyle w:val="fontstyle01"/>
          <w:i w:val="0"/>
          <w:color w:val="auto"/>
          <w:sz w:val="28"/>
        </w:rPr>
      </w:pPr>
      <w:r w:rsidRPr="008B1D6E">
        <w:rPr>
          <w:i w:val="0"/>
          <w:color w:val="auto"/>
          <w:sz w:val="20"/>
        </w:rPr>
        <w:t xml:space="preserve">Tabela </w:t>
      </w:r>
      <w:r>
        <w:rPr>
          <w:i w:val="0"/>
          <w:color w:val="auto"/>
          <w:sz w:val="20"/>
        </w:rPr>
        <w:t>4</w:t>
      </w:r>
      <w:r w:rsidRPr="008B1D6E">
        <w:rPr>
          <w:i w:val="0"/>
          <w:color w:val="auto"/>
          <w:sz w:val="20"/>
        </w:rPr>
        <w:t>. Coleta de dados</w:t>
      </w:r>
    </w:p>
    <w:tbl>
      <w:tblPr>
        <w:tblW w:w="5000" w:type="pct"/>
        <w:tblCellMar>
          <w:left w:w="70" w:type="dxa"/>
          <w:right w:w="70" w:type="dxa"/>
        </w:tblCellMar>
        <w:tblLook w:val="04A0" w:firstRow="1" w:lastRow="0" w:firstColumn="1" w:lastColumn="0" w:noHBand="0" w:noVBand="1"/>
      </w:tblPr>
      <w:tblGrid>
        <w:gridCol w:w="4989"/>
        <w:gridCol w:w="696"/>
        <w:gridCol w:w="582"/>
        <w:gridCol w:w="584"/>
        <w:gridCol w:w="586"/>
        <w:gridCol w:w="586"/>
        <w:gridCol w:w="586"/>
        <w:gridCol w:w="596"/>
      </w:tblGrid>
      <w:tr w:rsidR="009D78AD" w:rsidRPr="00C860FB" w:rsidTr="002C75EF">
        <w:trPr>
          <w:trHeight w:val="300"/>
        </w:trPr>
        <w:tc>
          <w:tcPr>
            <w:tcW w:w="2710" w:type="pct"/>
            <w:tcBorders>
              <w:top w:val="single" w:sz="4" w:space="0" w:color="auto"/>
              <w:left w:val="nil"/>
              <w:bottom w:val="single" w:sz="4" w:space="0" w:color="auto"/>
              <w:right w:val="single" w:sz="4" w:space="0" w:color="auto"/>
            </w:tcBorders>
            <w:shd w:val="clear" w:color="auto" w:fill="E7E6E6" w:themeFill="background2"/>
            <w:noWrap/>
            <w:vAlign w:val="bottom"/>
            <w:hideMark/>
          </w:tcPr>
          <w:p w:rsidR="009D78AD" w:rsidRPr="00C860FB" w:rsidRDefault="009D78AD" w:rsidP="002C75EF">
            <w:pPr>
              <w:suppressAutoHyphens w:val="0"/>
              <w:rPr>
                <w:b/>
                <w:color w:val="000000"/>
              </w:rPr>
            </w:pPr>
            <w:r w:rsidRPr="00C860FB">
              <w:rPr>
                <w:b/>
                <w:color w:val="000000"/>
              </w:rPr>
              <w:t>Revistas</w:t>
            </w:r>
          </w:p>
        </w:tc>
        <w:tc>
          <w:tcPr>
            <w:tcW w:w="360" w:type="pct"/>
            <w:tcBorders>
              <w:top w:val="single" w:sz="4" w:space="0" w:color="auto"/>
              <w:left w:val="nil"/>
              <w:bottom w:val="single" w:sz="4" w:space="0" w:color="auto"/>
              <w:right w:val="single" w:sz="4" w:space="0" w:color="auto"/>
            </w:tcBorders>
            <w:shd w:val="clear" w:color="auto" w:fill="E7E6E6" w:themeFill="background2"/>
            <w:noWrap/>
            <w:vAlign w:val="bottom"/>
            <w:hideMark/>
          </w:tcPr>
          <w:p w:rsidR="009D78AD" w:rsidRPr="00C860FB" w:rsidRDefault="009D78AD" w:rsidP="002C75EF">
            <w:pPr>
              <w:suppressAutoHyphens w:val="0"/>
              <w:rPr>
                <w:b/>
                <w:color w:val="000000"/>
              </w:rPr>
            </w:pPr>
            <w:r w:rsidRPr="00C860FB">
              <w:rPr>
                <w:b/>
                <w:color w:val="000000"/>
              </w:rPr>
              <w:t>Qualis</w:t>
            </w:r>
          </w:p>
        </w:tc>
        <w:tc>
          <w:tcPr>
            <w:tcW w:w="320" w:type="pct"/>
            <w:tcBorders>
              <w:top w:val="single" w:sz="4" w:space="0" w:color="auto"/>
              <w:left w:val="nil"/>
              <w:bottom w:val="single" w:sz="4" w:space="0" w:color="auto"/>
              <w:right w:val="single" w:sz="4" w:space="0" w:color="auto"/>
            </w:tcBorders>
            <w:shd w:val="clear" w:color="auto" w:fill="E7E6E6" w:themeFill="background2"/>
            <w:noWrap/>
            <w:vAlign w:val="bottom"/>
            <w:hideMark/>
          </w:tcPr>
          <w:p w:rsidR="009D78AD" w:rsidRPr="00C860FB" w:rsidRDefault="009D78AD" w:rsidP="002C75EF">
            <w:pPr>
              <w:suppressAutoHyphens w:val="0"/>
              <w:jc w:val="right"/>
              <w:rPr>
                <w:b/>
                <w:color w:val="000000"/>
              </w:rPr>
            </w:pPr>
            <w:r w:rsidRPr="00C860FB">
              <w:rPr>
                <w:b/>
                <w:color w:val="000000"/>
              </w:rPr>
              <w:t>2013</w:t>
            </w:r>
          </w:p>
        </w:tc>
        <w:tc>
          <w:tcPr>
            <w:tcW w:w="321" w:type="pct"/>
            <w:tcBorders>
              <w:top w:val="single" w:sz="4" w:space="0" w:color="auto"/>
              <w:left w:val="nil"/>
              <w:bottom w:val="single" w:sz="4" w:space="0" w:color="auto"/>
              <w:right w:val="single" w:sz="4" w:space="0" w:color="auto"/>
            </w:tcBorders>
            <w:shd w:val="clear" w:color="auto" w:fill="E7E6E6" w:themeFill="background2"/>
            <w:noWrap/>
            <w:vAlign w:val="bottom"/>
            <w:hideMark/>
          </w:tcPr>
          <w:p w:rsidR="009D78AD" w:rsidRPr="00C860FB" w:rsidRDefault="009D78AD" w:rsidP="002C75EF">
            <w:pPr>
              <w:suppressAutoHyphens w:val="0"/>
              <w:jc w:val="right"/>
              <w:rPr>
                <w:b/>
                <w:color w:val="000000"/>
              </w:rPr>
            </w:pPr>
            <w:r w:rsidRPr="00C860FB">
              <w:rPr>
                <w:b/>
                <w:color w:val="000000"/>
              </w:rPr>
              <w:t>2014</w:t>
            </w:r>
          </w:p>
        </w:tc>
        <w:tc>
          <w:tcPr>
            <w:tcW w:w="322" w:type="pct"/>
            <w:tcBorders>
              <w:top w:val="single" w:sz="4" w:space="0" w:color="auto"/>
              <w:left w:val="nil"/>
              <w:bottom w:val="single" w:sz="4" w:space="0" w:color="auto"/>
              <w:right w:val="single" w:sz="4" w:space="0" w:color="auto"/>
            </w:tcBorders>
            <w:shd w:val="clear" w:color="auto" w:fill="E7E6E6" w:themeFill="background2"/>
            <w:noWrap/>
            <w:vAlign w:val="bottom"/>
            <w:hideMark/>
          </w:tcPr>
          <w:p w:rsidR="009D78AD" w:rsidRPr="00C860FB" w:rsidRDefault="009D78AD" w:rsidP="002C75EF">
            <w:pPr>
              <w:suppressAutoHyphens w:val="0"/>
              <w:jc w:val="right"/>
              <w:rPr>
                <w:b/>
                <w:color w:val="000000"/>
              </w:rPr>
            </w:pPr>
            <w:r w:rsidRPr="00C860FB">
              <w:rPr>
                <w:b/>
                <w:color w:val="000000"/>
              </w:rPr>
              <w:t>2015</w:t>
            </w:r>
          </w:p>
        </w:tc>
        <w:tc>
          <w:tcPr>
            <w:tcW w:w="322" w:type="pct"/>
            <w:tcBorders>
              <w:top w:val="single" w:sz="4" w:space="0" w:color="auto"/>
              <w:left w:val="nil"/>
              <w:bottom w:val="single" w:sz="4" w:space="0" w:color="auto"/>
              <w:right w:val="single" w:sz="4" w:space="0" w:color="auto"/>
            </w:tcBorders>
            <w:shd w:val="clear" w:color="auto" w:fill="E7E6E6" w:themeFill="background2"/>
            <w:noWrap/>
            <w:vAlign w:val="bottom"/>
            <w:hideMark/>
          </w:tcPr>
          <w:p w:rsidR="009D78AD" w:rsidRPr="00C860FB" w:rsidRDefault="009D78AD" w:rsidP="002C75EF">
            <w:pPr>
              <w:suppressAutoHyphens w:val="0"/>
              <w:jc w:val="right"/>
              <w:rPr>
                <w:b/>
                <w:color w:val="000000"/>
              </w:rPr>
            </w:pPr>
            <w:r w:rsidRPr="00C860FB">
              <w:rPr>
                <w:b/>
                <w:color w:val="000000"/>
              </w:rPr>
              <w:t>2016</w:t>
            </w:r>
          </w:p>
        </w:tc>
        <w:tc>
          <w:tcPr>
            <w:tcW w:w="322" w:type="pct"/>
            <w:tcBorders>
              <w:top w:val="single" w:sz="4" w:space="0" w:color="auto"/>
              <w:left w:val="nil"/>
              <w:bottom w:val="single" w:sz="4" w:space="0" w:color="auto"/>
              <w:right w:val="single" w:sz="4" w:space="0" w:color="auto"/>
            </w:tcBorders>
            <w:shd w:val="clear" w:color="auto" w:fill="E7E6E6" w:themeFill="background2"/>
            <w:noWrap/>
            <w:vAlign w:val="bottom"/>
            <w:hideMark/>
          </w:tcPr>
          <w:p w:rsidR="009D78AD" w:rsidRPr="00C860FB" w:rsidRDefault="009D78AD" w:rsidP="002C75EF">
            <w:pPr>
              <w:suppressAutoHyphens w:val="0"/>
              <w:jc w:val="right"/>
              <w:rPr>
                <w:b/>
                <w:color w:val="000000"/>
              </w:rPr>
            </w:pPr>
            <w:r w:rsidRPr="00C860FB">
              <w:rPr>
                <w:b/>
                <w:color w:val="000000"/>
              </w:rPr>
              <w:t>2017</w:t>
            </w:r>
          </w:p>
        </w:tc>
        <w:tc>
          <w:tcPr>
            <w:tcW w:w="324" w:type="pct"/>
            <w:tcBorders>
              <w:top w:val="single" w:sz="4" w:space="0" w:color="auto"/>
              <w:left w:val="nil"/>
              <w:bottom w:val="single" w:sz="4" w:space="0" w:color="auto"/>
              <w:right w:val="nil"/>
            </w:tcBorders>
            <w:shd w:val="clear" w:color="auto" w:fill="E7E6E6" w:themeFill="background2"/>
            <w:noWrap/>
            <w:vAlign w:val="bottom"/>
            <w:hideMark/>
          </w:tcPr>
          <w:p w:rsidR="009D78AD" w:rsidRPr="00C860FB" w:rsidRDefault="009D78AD" w:rsidP="002C75EF">
            <w:pPr>
              <w:suppressAutoHyphens w:val="0"/>
              <w:rPr>
                <w:b/>
                <w:bCs/>
                <w:color w:val="000000"/>
              </w:rPr>
            </w:pPr>
            <w:r w:rsidRPr="00C860FB">
              <w:rPr>
                <w:b/>
                <w:bCs/>
                <w:color w:val="000000"/>
              </w:rPr>
              <w:t>Total</w:t>
            </w:r>
          </w:p>
        </w:tc>
      </w:tr>
      <w:tr w:rsidR="009D78AD" w:rsidRPr="008B1D6E" w:rsidTr="002C75EF">
        <w:trPr>
          <w:trHeight w:val="315"/>
        </w:trPr>
        <w:tc>
          <w:tcPr>
            <w:tcW w:w="2710" w:type="pct"/>
            <w:tcBorders>
              <w:top w:val="nil"/>
              <w:left w:val="nil"/>
              <w:bottom w:val="single" w:sz="4" w:space="0" w:color="auto"/>
              <w:right w:val="single" w:sz="4" w:space="0" w:color="auto"/>
            </w:tcBorders>
            <w:shd w:val="clear" w:color="auto" w:fill="FFFFFF" w:themeFill="background1"/>
            <w:noWrap/>
            <w:vAlign w:val="center"/>
            <w:hideMark/>
          </w:tcPr>
          <w:p w:rsidR="009D78AD" w:rsidRPr="00C860FB" w:rsidRDefault="009D78AD" w:rsidP="002C75EF">
            <w:pPr>
              <w:suppressAutoHyphens w:val="0"/>
              <w:rPr>
                <w:color w:val="000000"/>
              </w:rPr>
            </w:pPr>
            <w:r w:rsidRPr="00C860FB">
              <w:rPr>
                <w:color w:val="000000"/>
              </w:rPr>
              <w:t xml:space="preserve">Base. Revista de Administração  Contabilidade da Unisinos </w:t>
            </w:r>
          </w:p>
        </w:tc>
        <w:tc>
          <w:tcPr>
            <w:tcW w:w="360" w:type="pct"/>
            <w:tcBorders>
              <w:top w:val="nil"/>
              <w:left w:val="nil"/>
              <w:bottom w:val="single" w:sz="4" w:space="0" w:color="auto"/>
              <w:right w:val="single" w:sz="4" w:space="0" w:color="auto"/>
            </w:tcBorders>
            <w:shd w:val="clear" w:color="auto" w:fill="FFFFFF" w:themeFill="background1"/>
            <w:noWrap/>
            <w:vAlign w:val="center"/>
            <w:hideMark/>
          </w:tcPr>
          <w:p w:rsidR="009D78AD" w:rsidRPr="00C860FB" w:rsidRDefault="009D78AD" w:rsidP="002C75EF">
            <w:pPr>
              <w:suppressAutoHyphens w:val="0"/>
              <w:rPr>
                <w:color w:val="000000"/>
              </w:rPr>
            </w:pPr>
            <w:r w:rsidRPr="00C860FB">
              <w:rPr>
                <w:color w:val="000000"/>
              </w:rPr>
              <w:t>B1</w:t>
            </w:r>
          </w:p>
        </w:tc>
        <w:tc>
          <w:tcPr>
            <w:tcW w:w="320" w:type="pct"/>
            <w:tcBorders>
              <w:top w:val="nil"/>
              <w:left w:val="nil"/>
              <w:bottom w:val="single" w:sz="4" w:space="0" w:color="auto"/>
              <w:right w:val="single" w:sz="4" w:space="0" w:color="auto"/>
            </w:tcBorders>
            <w:shd w:val="clear" w:color="auto" w:fill="FFFFFF" w:themeFill="background1"/>
            <w:noWrap/>
            <w:vAlign w:val="bottom"/>
            <w:hideMark/>
          </w:tcPr>
          <w:p w:rsidR="009D78AD" w:rsidRPr="00C860FB" w:rsidRDefault="009D78AD" w:rsidP="002C75EF">
            <w:pPr>
              <w:suppressAutoHyphens w:val="0"/>
              <w:jc w:val="center"/>
              <w:rPr>
                <w:color w:val="000000"/>
              </w:rPr>
            </w:pPr>
            <w:r w:rsidRPr="00C860FB">
              <w:rPr>
                <w:color w:val="000000"/>
              </w:rPr>
              <w:t>1</w:t>
            </w:r>
          </w:p>
        </w:tc>
        <w:tc>
          <w:tcPr>
            <w:tcW w:w="321" w:type="pct"/>
            <w:tcBorders>
              <w:top w:val="nil"/>
              <w:left w:val="nil"/>
              <w:bottom w:val="single" w:sz="4" w:space="0" w:color="auto"/>
              <w:right w:val="single" w:sz="4" w:space="0" w:color="auto"/>
            </w:tcBorders>
            <w:shd w:val="clear" w:color="auto" w:fill="FFFFFF" w:themeFill="background1"/>
            <w:noWrap/>
            <w:vAlign w:val="bottom"/>
            <w:hideMark/>
          </w:tcPr>
          <w:p w:rsidR="009D78AD" w:rsidRPr="00C860FB" w:rsidRDefault="009D78AD" w:rsidP="002C75EF">
            <w:pPr>
              <w:suppressAutoHyphens w:val="0"/>
              <w:jc w:val="center"/>
              <w:rPr>
                <w:color w:val="000000"/>
              </w:rPr>
            </w:pPr>
            <w:r w:rsidRPr="00C860FB">
              <w:rPr>
                <w:color w:val="000000"/>
              </w:rPr>
              <w:t>1</w:t>
            </w:r>
          </w:p>
        </w:tc>
        <w:tc>
          <w:tcPr>
            <w:tcW w:w="322" w:type="pct"/>
            <w:tcBorders>
              <w:top w:val="nil"/>
              <w:left w:val="nil"/>
              <w:bottom w:val="single" w:sz="4" w:space="0" w:color="auto"/>
              <w:right w:val="single" w:sz="4" w:space="0" w:color="auto"/>
            </w:tcBorders>
            <w:shd w:val="clear" w:color="auto" w:fill="FFFFFF" w:themeFill="background1"/>
            <w:noWrap/>
            <w:vAlign w:val="bottom"/>
            <w:hideMark/>
          </w:tcPr>
          <w:p w:rsidR="009D78AD" w:rsidRPr="00C860FB" w:rsidRDefault="009D78AD" w:rsidP="002C75EF">
            <w:pPr>
              <w:suppressAutoHyphens w:val="0"/>
              <w:jc w:val="center"/>
              <w:rPr>
                <w:color w:val="000000"/>
              </w:rPr>
            </w:pPr>
            <w:r w:rsidRPr="00C860FB">
              <w:rPr>
                <w:color w:val="000000"/>
              </w:rPr>
              <w:t>1</w:t>
            </w:r>
          </w:p>
        </w:tc>
        <w:tc>
          <w:tcPr>
            <w:tcW w:w="322" w:type="pct"/>
            <w:tcBorders>
              <w:top w:val="nil"/>
              <w:left w:val="nil"/>
              <w:bottom w:val="single" w:sz="4" w:space="0" w:color="auto"/>
              <w:right w:val="single" w:sz="4" w:space="0" w:color="auto"/>
            </w:tcBorders>
            <w:shd w:val="clear" w:color="auto" w:fill="FFFFFF" w:themeFill="background1"/>
            <w:noWrap/>
            <w:vAlign w:val="bottom"/>
            <w:hideMark/>
          </w:tcPr>
          <w:p w:rsidR="009D78AD" w:rsidRPr="00C860FB"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FFFFFF" w:themeFill="background1"/>
            <w:noWrap/>
            <w:vAlign w:val="bottom"/>
            <w:hideMark/>
          </w:tcPr>
          <w:p w:rsidR="009D78AD" w:rsidRPr="00C860FB" w:rsidRDefault="009D78AD" w:rsidP="002C75EF">
            <w:pPr>
              <w:suppressAutoHyphens w:val="0"/>
              <w:jc w:val="center"/>
              <w:rPr>
                <w:color w:val="000000"/>
              </w:rPr>
            </w:pPr>
            <w:r w:rsidRPr="00C860FB">
              <w:rPr>
                <w:color w:val="000000"/>
              </w:rPr>
              <w:t>1</w:t>
            </w:r>
          </w:p>
        </w:tc>
        <w:tc>
          <w:tcPr>
            <w:tcW w:w="324" w:type="pct"/>
            <w:tcBorders>
              <w:top w:val="nil"/>
              <w:left w:val="nil"/>
              <w:bottom w:val="single" w:sz="4" w:space="0" w:color="auto"/>
              <w:right w:val="nil"/>
            </w:tcBorders>
            <w:shd w:val="clear" w:color="auto" w:fill="FFFFFF" w:themeFill="background1"/>
            <w:noWrap/>
            <w:vAlign w:val="bottom"/>
            <w:hideMark/>
          </w:tcPr>
          <w:p w:rsidR="009D78AD" w:rsidRPr="00281CF6" w:rsidRDefault="009D78AD" w:rsidP="002C75EF">
            <w:pPr>
              <w:suppressAutoHyphens w:val="0"/>
              <w:jc w:val="center"/>
              <w:rPr>
                <w:b/>
                <w:bCs/>
                <w:color w:val="000000"/>
              </w:rPr>
            </w:pPr>
            <w:r w:rsidRPr="00C860FB">
              <w:rPr>
                <w:b/>
                <w:bCs/>
                <w:color w:val="000000"/>
              </w:rPr>
              <w:t>4</w:t>
            </w:r>
          </w:p>
        </w:tc>
      </w:tr>
      <w:tr w:rsidR="009D78AD" w:rsidRPr="008B1D6E" w:rsidTr="002C75EF">
        <w:trPr>
          <w:trHeight w:val="315"/>
        </w:trPr>
        <w:tc>
          <w:tcPr>
            <w:tcW w:w="271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pPr>
            <w:r>
              <w:t xml:space="preserve">BBR - </w:t>
            </w:r>
            <w:r w:rsidRPr="008B1D6E">
              <w:t>Brazilian Business Review</w:t>
            </w:r>
          </w:p>
        </w:tc>
        <w:tc>
          <w:tcPr>
            <w:tcW w:w="36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pPr>
            <w:r w:rsidRPr="008B1D6E">
              <w:t>B1</w:t>
            </w:r>
          </w:p>
        </w:tc>
        <w:tc>
          <w:tcPr>
            <w:tcW w:w="320"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1"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2</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2</w:t>
            </w:r>
          </w:p>
        </w:tc>
        <w:tc>
          <w:tcPr>
            <w:tcW w:w="324" w:type="pct"/>
            <w:tcBorders>
              <w:top w:val="nil"/>
              <w:left w:val="nil"/>
              <w:bottom w:val="single" w:sz="4" w:space="0" w:color="auto"/>
              <w:right w:val="nil"/>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5</w:t>
            </w:r>
          </w:p>
        </w:tc>
      </w:tr>
      <w:tr w:rsidR="009D78AD" w:rsidRPr="008B1D6E" w:rsidTr="002C75EF">
        <w:trPr>
          <w:trHeight w:val="315"/>
        </w:trPr>
        <w:tc>
          <w:tcPr>
            <w:tcW w:w="271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pPr>
            <w:r w:rsidRPr="008B1D6E">
              <w:t>Contabilidade, Gestão e Governança</w:t>
            </w:r>
          </w:p>
        </w:tc>
        <w:tc>
          <w:tcPr>
            <w:tcW w:w="36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pPr>
            <w:r w:rsidRPr="008B1D6E">
              <w:t>B1</w:t>
            </w:r>
          </w:p>
        </w:tc>
        <w:tc>
          <w:tcPr>
            <w:tcW w:w="320"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1"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4" w:type="pct"/>
            <w:tcBorders>
              <w:top w:val="nil"/>
              <w:left w:val="nil"/>
              <w:bottom w:val="single" w:sz="4" w:space="0" w:color="auto"/>
              <w:right w:val="nil"/>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3</w:t>
            </w:r>
          </w:p>
        </w:tc>
      </w:tr>
      <w:tr w:rsidR="009D78AD" w:rsidRPr="008B1D6E" w:rsidTr="002C75EF">
        <w:trPr>
          <w:trHeight w:val="315"/>
        </w:trPr>
        <w:tc>
          <w:tcPr>
            <w:tcW w:w="271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color w:val="000000"/>
              </w:rPr>
            </w:pPr>
            <w:r w:rsidRPr="008B1D6E">
              <w:rPr>
                <w:color w:val="000000"/>
              </w:rPr>
              <w:t xml:space="preserve">Contextus – Revista Contemporânea De Economia E Gestão </w:t>
            </w:r>
          </w:p>
        </w:tc>
        <w:tc>
          <w:tcPr>
            <w:tcW w:w="36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color w:val="000000"/>
              </w:rPr>
            </w:pPr>
            <w:r w:rsidRPr="008B1D6E">
              <w:rPr>
                <w:color w:val="000000"/>
              </w:rPr>
              <w:t>B2</w:t>
            </w:r>
          </w:p>
        </w:tc>
        <w:tc>
          <w:tcPr>
            <w:tcW w:w="320"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2</w:t>
            </w:r>
          </w:p>
        </w:tc>
        <w:tc>
          <w:tcPr>
            <w:tcW w:w="321"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2</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4" w:type="pct"/>
            <w:tcBorders>
              <w:top w:val="nil"/>
              <w:left w:val="nil"/>
              <w:bottom w:val="single" w:sz="4" w:space="0" w:color="auto"/>
              <w:right w:val="nil"/>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4</w:t>
            </w:r>
          </w:p>
        </w:tc>
      </w:tr>
      <w:tr w:rsidR="009D78AD" w:rsidRPr="008B1D6E" w:rsidTr="002C75EF">
        <w:trPr>
          <w:trHeight w:val="315"/>
        </w:trPr>
        <w:tc>
          <w:tcPr>
            <w:tcW w:w="271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color w:val="000000"/>
              </w:rPr>
            </w:pPr>
            <w:r w:rsidRPr="008B1D6E">
              <w:rPr>
                <w:color w:val="000000"/>
              </w:rPr>
              <w:t>Gestão &amp; Regionalidade</w:t>
            </w:r>
          </w:p>
        </w:tc>
        <w:tc>
          <w:tcPr>
            <w:tcW w:w="36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color w:val="000000"/>
              </w:rPr>
            </w:pPr>
            <w:r w:rsidRPr="008B1D6E">
              <w:rPr>
                <w:color w:val="000000"/>
              </w:rPr>
              <w:t>B2</w:t>
            </w:r>
          </w:p>
        </w:tc>
        <w:tc>
          <w:tcPr>
            <w:tcW w:w="320"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2</w:t>
            </w:r>
          </w:p>
        </w:tc>
        <w:tc>
          <w:tcPr>
            <w:tcW w:w="321"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4" w:type="pct"/>
            <w:tcBorders>
              <w:top w:val="nil"/>
              <w:left w:val="nil"/>
              <w:bottom w:val="single" w:sz="4" w:space="0" w:color="auto"/>
              <w:right w:val="nil"/>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4</w:t>
            </w:r>
          </w:p>
        </w:tc>
      </w:tr>
      <w:tr w:rsidR="009D78AD" w:rsidRPr="008B1D6E" w:rsidTr="002C75EF">
        <w:trPr>
          <w:trHeight w:val="315"/>
        </w:trPr>
        <w:tc>
          <w:tcPr>
            <w:tcW w:w="271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color w:val="000000"/>
              </w:rPr>
            </w:pPr>
            <w:r w:rsidRPr="008B1D6E">
              <w:rPr>
                <w:color w:val="000000"/>
              </w:rPr>
              <w:t xml:space="preserve">Read. Revista Eletrônica de Administração </w:t>
            </w:r>
          </w:p>
        </w:tc>
        <w:tc>
          <w:tcPr>
            <w:tcW w:w="36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color w:val="000000"/>
              </w:rPr>
            </w:pPr>
            <w:r w:rsidRPr="008B1D6E">
              <w:rPr>
                <w:color w:val="000000"/>
              </w:rPr>
              <w:t>B1</w:t>
            </w:r>
          </w:p>
        </w:tc>
        <w:tc>
          <w:tcPr>
            <w:tcW w:w="320"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1"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3</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4" w:type="pct"/>
            <w:tcBorders>
              <w:top w:val="nil"/>
              <w:left w:val="nil"/>
              <w:bottom w:val="single" w:sz="4" w:space="0" w:color="auto"/>
              <w:right w:val="nil"/>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3</w:t>
            </w:r>
          </w:p>
        </w:tc>
      </w:tr>
      <w:tr w:rsidR="009D78AD" w:rsidRPr="008B1D6E" w:rsidTr="002C75EF">
        <w:trPr>
          <w:trHeight w:val="315"/>
        </w:trPr>
        <w:tc>
          <w:tcPr>
            <w:tcW w:w="271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color w:val="000000"/>
              </w:rPr>
            </w:pPr>
            <w:r w:rsidRPr="008B1D6E">
              <w:rPr>
                <w:color w:val="000000"/>
              </w:rPr>
              <w:t>Revista Alcance</w:t>
            </w:r>
          </w:p>
        </w:tc>
        <w:tc>
          <w:tcPr>
            <w:tcW w:w="36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color w:val="000000"/>
              </w:rPr>
            </w:pPr>
            <w:r w:rsidRPr="008B1D6E">
              <w:rPr>
                <w:color w:val="000000"/>
              </w:rPr>
              <w:t>B2</w:t>
            </w:r>
          </w:p>
        </w:tc>
        <w:tc>
          <w:tcPr>
            <w:tcW w:w="320"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1"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4" w:type="pct"/>
            <w:tcBorders>
              <w:top w:val="nil"/>
              <w:left w:val="nil"/>
              <w:bottom w:val="single" w:sz="4" w:space="0" w:color="auto"/>
              <w:right w:val="nil"/>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2</w:t>
            </w:r>
          </w:p>
        </w:tc>
      </w:tr>
      <w:tr w:rsidR="009D78AD" w:rsidRPr="008B1D6E" w:rsidTr="002C75EF">
        <w:trPr>
          <w:trHeight w:val="315"/>
        </w:trPr>
        <w:tc>
          <w:tcPr>
            <w:tcW w:w="271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color w:val="000000"/>
              </w:rPr>
            </w:pPr>
            <w:r w:rsidRPr="008B1D6E">
              <w:rPr>
                <w:color w:val="000000"/>
              </w:rPr>
              <w:t>Revista de Administração Contemporânea</w:t>
            </w:r>
          </w:p>
        </w:tc>
        <w:tc>
          <w:tcPr>
            <w:tcW w:w="36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color w:val="000000"/>
              </w:rPr>
            </w:pPr>
            <w:r w:rsidRPr="008B1D6E">
              <w:rPr>
                <w:color w:val="000000"/>
              </w:rPr>
              <w:t>A2</w:t>
            </w:r>
          </w:p>
        </w:tc>
        <w:tc>
          <w:tcPr>
            <w:tcW w:w="320"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1"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2</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2</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4" w:type="pct"/>
            <w:tcBorders>
              <w:top w:val="nil"/>
              <w:left w:val="nil"/>
              <w:bottom w:val="single" w:sz="4" w:space="0" w:color="auto"/>
              <w:right w:val="nil"/>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6</w:t>
            </w:r>
          </w:p>
        </w:tc>
      </w:tr>
      <w:tr w:rsidR="009D78AD" w:rsidRPr="008B1D6E" w:rsidTr="002C75EF">
        <w:trPr>
          <w:trHeight w:val="315"/>
        </w:trPr>
        <w:tc>
          <w:tcPr>
            <w:tcW w:w="271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pPr>
            <w:r w:rsidRPr="008B1D6E">
              <w:t>Revista de Administração de Empresas</w:t>
            </w:r>
          </w:p>
        </w:tc>
        <w:tc>
          <w:tcPr>
            <w:tcW w:w="36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pPr>
            <w:r w:rsidRPr="008B1D6E">
              <w:t>A2</w:t>
            </w:r>
          </w:p>
        </w:tc>
        <w:tc>
          <w:tcPr>
            <w:tcW w:w="320"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2</w:t>
            </w:r>
          </w:p>
        </w:tc>
        <w:tc>
          <w:tcPr>
            <w:tcW w:w="321"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3</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4" w:type="pct"/>
            <w:tcBorders>
              <w:top w:val="nil"/>
              <w:left w:val="nil"/>
              <w:bottom w:val="single" w:sz="4" w:space="0" w:color="auto"/>
              <w:right w:val="nil"/>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6</w:t>
            </w:r>
          </w:p>
        </w:tc>
      </w:tr>
      <w:tr w:rsidR="009D78AD" w:rsidRPr="008B1D6E" w:rsidTr="002C75EF">
        <w:trPr>
          <w:trHeight w:val="315"/>
        </w:trPr>
        <w:tc>
          <w:tcPr>
            <w:tcW w:w="271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color w:val="000000"/>
              </w:rPr>
            </w:pPr>
            <w:r w:rsidRPr="008B1D6E">
              <w:rPr>
                <w:color w:val="000000"/>
              </w:rPr>
              <w:t>Revista de Administração Faces Journal</w:t>
            </w:r>
          </w:p>
        </w:tc>
        <w:tc>
          <w:tcPr>
            <w:tcW w:w="36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color w:val="000000"/>
              </w:rPr>
            </w:pPr>
            <w:r w:rsidRPr="008B1D6E">
              <w:rPr>
                <w:color w:val="000000"/>
              </w:rPr>
              <w:t>B2</w:t>
            </w:r>
          </w:p>
        </w:tc>
        <w:tc>
          <w:tcPr>
            <w:tcW w:w="320"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1"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2</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3</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2</w:t>
            </w:r>
          </w:p>
        </w:tc>
        <w:tc>
          <w:tcPr>
            <w:tcW w:w="324" w:type="pct"/>
            <w:tcBorders>
              <w:top w:val="nil"/>
              <w:left w:val="nil"/>
              <w:bottom w:val="single" w:sz="4" w:space="0" w:color="auto"/>
              <w:right w:val="nil"/>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8</w:t>
            </w:r>
          </w:p>
        </w:tc>
      </w:tr>
      <w:tr w:rsidR="009D78AD" w:rsidRPr="008B1D6E" w:rsidTr="002C75EF">
        <w:trPr>
          <w:trHeight w:val="315"/>
        </w:trPr>
        <w:tc>
          <w:tcPr>
            <w:tcW w:w="271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pPr>
            <w:r w:rsidRPr="008B1D6E">
              <w:t>Revista de Contabilidade e organizações</w:t>
            </w:r>
          </w:p>
        </w:tc>
        <w:tc>
          <w:tcPr>
            <w:tcW w:w="36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pPr>
            <w:r w:rsidRPr="008B1D6E">
              <w:t>B1</w:t>
            </w:r>
          </w:p>
        </w:tc>
        <w:tc>
          <w:tcPr>
            <w:tcW w:w="320"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2</w:t>
            </w:r>
          </w:p>
        </w:tc>
        <w:tc>
          <w:tcPr>
            <w:tcW w:w="321"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4" w:type="pct"/>
            <w:tcBorders>
              <w:top w:val="nil"/>
              <w:left w:val="nil"/>
              <w:bottom w:val="single" w:sz="4" w:space="0" w:color="auto"/>
              <w:right w:val="nil"/>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4</w:t>
            </w:r>
          </w:p>
        </w:tc>
      </w:tr>
      <w:tr w:rsidR="009D78AD" w:rsidRPr="008B1D6E" w:rsidTr="002C75EF">
        <w:trPr>
          <w:trHeight w:val="315"/>
        </w:trPr>
        <w:tc>
          <w:tcPr>
            <w:tcW w:w="271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color w:val="000000"/>
              </w:rPr>
            </w:pPr>
            <w:r w:rsidRPr="008B1D6E">
              <w:rPr>
                <w:color w:val="000000"/>
              </w:rPr>
              <w:t xml:space="preserve">Revista de Negócios  </w:t>
            </w:r>
          </w:p>
        </w:tc>
        <w:tc>
          <w:tcPr>
            <w:tcW w:w="36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color w:val="000000"/>
              </w:rPr>
            </w:pPr>
            <w:r w:rsidRPr="008B1D6E">
              <w:rPr>
                <w:color w:val="000000"/>
              </w:rPr>
              <w:t>B2</w:t>
            </w:r>
          </w:p>
        </w:tc>
        <w:tc>
          <w:tcPr>
            <w:tcW w:w="320"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2</w:t>
            </w:r>
          </w:p>
        </w:tc>
        <w:tc>
          <w:tcPr>
            <w:tcW w:w="321"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3</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4" w:type="pct"/>
            <w:tcBorders>
              <w:top w:val="nil"/>
              <w:left w:val="nil"/>
              <w:bottom w:val="single" w:sz="4" w:space="0" w:color="auto"/>
              <w:right w:val="nil"/>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5</w:t>
            </w:r>
          </w:p>
        </w:tc>
      </w:tr>
      <w:tr w:rsidR="009D78AD" w:rsidRPr="008B1D6E" w:rsidTr="002C75EF">
        <w:trPr>
          <w:trHeight w:val="315"/>
        </w:trPr>
        <w:tc>
          <w:tcPr>
            <w:tcW w:w="271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color w:val="000000"/>
              </w:rPr>
            </w:pPr>
            <w:r w:rsidRPr="008B1D6E">
              <w:rPr>
                <w:color w:val="000000"/>
              </w:rPr>
              <w:t xml:space="preserve">Revista Organizações em Contexto </w:t>
            </w:r>
          </w:p>
        </w:tc>
        <w:tc>
          <w:tcPr>
            <w:tcW w:w="36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color w:val="000000"/>
              </w:rPr>
            </w:pPr>
            <w:r w:rsidRPr="008B1D6E">
              <w:rPr>
                <w:color w:val="000000"/>
              </w:rPr>
              <w:t>B1</w:t>
            </w:r>
          </w:p>
        </w:tc>
        <w:tc>
          <w:tcPr>
            <w:tcW w:w="320"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1"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2</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4" w:type="pct"/>
            <w:tcBorders>
              <w:top w:val="nil"/>
              <w:left w:val="nil"/>
              <w:bottom w:val="single" w:sz="4" w:space="0" w:color="auto"/>
              <w:right w:val="nil"/>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5</w:t>
            </w:r>
          </w:p>
        </w:tc>
      </w:tr>
      <w:tr w:rsidR="009D78AD" w:rsidRPr="008B1D6E" w:rsidTr="002C75EF">
        <w:trPr>
          <w:trHeight w:val="315"/>
        </w:trPr>
        <w:tc>
          <w:tcPr>
            <w:tcW w:w="271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pPr>
            <w:r w:rsidRPr="008B1D6E">
              <w:t>Sociedade, Contabilidade e Gestão</w:t>
            </w:r>
          </w:p>
        </w:tc>
        <w:tc>
          <w:tcPr>
            <w:tcW w:w="36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pPr>
            <w:r w:rsidRPr="008B1D6E">
              <w:t>B2</w:t>
            </w:r>
          </w:p>
        </w:tc>
        <w:tc>
          <w:tcPr>
            <w:tcW w:w="320"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1"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color w:val="000000"/>
              </w:rPr>
            </w:pPr>
            <w:r w:rsidRPr="00281CF6">
              <w:rPr>
                <w:color w:val="000000"/>
              </w:rPr>
              <w:t>1</w:t>
            </w:r>
          </w:p>
        </w:tc>
        <w:tc>
          <w:tcPr>
            <w:tcW w:w="324" w:type="pct"/>
            <w:tcBorders>
              <w:top w:val="nil"/>
              <w:left w:val="nil"/>
              <w:bottom w:val="single" w:sz="4" w:space="0" w:color="auto"/>
              <w:right w:val="nil"/>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2</w:t>
            </w:r>
          </w:p>
        </w:tc>
      </w:tr>
      <w:tr w:rsidR="009D78AD" w:rsidRPr="008B1D6E" w:rsidTr="002C75EF">
        <w:trPr>
          <w:trHeight w:val="315"/>
        </w:trPr>
        <w:tc>
          <w:tcPr>
            <w:tcW w:w="271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b/>
                <w:bCs/>
                <w:color w:val="000000"/>
              </w:rPr>
            </w:pPr>
            <w:r w:rsidRPr="008B1D6E">
              <w:rPr>
                <w:b/>
                <w:bCs/>
                <w:color w:val="000000"/>
              </w:rPr>
              <w:t>Total</w:t>
            </w:r>
          </w:p>
        </w:tc>
        <w:tc>
          <w:tcPr>
            <w:tcW w:w="360" w:type="pct"/>
            <w:tcBorders>
              <w:top w:val="nil"/>
              <w:left w:val="nil"/>
              <w:bottom w:val="single" w:sz="4" w:space="0" w:color="auto"/>
              <w:right w:val="single" w:sz="4" w:space="0" w:color="auto"/>
            </w:tcBorders>
            <w:shd w:val="clear" w:color="auto" w:fill="auto"/>
            <w:noWrap/>
            <w:vAlign w:val="center"/>
            <w:hideMark/>
          </w:tcPr>
          <w:p w:rsidR="009D78AD" w:rsidRPr="008B1D6E" w:rsidRDefault="009D78AD" w:rsidP="002C75EF">
            <w:pPr>
              <w:suppressAutoHyphens w:val="0"/>
              <w:rPr>
                <w:b/>
                <w:bCs/>
                <w:color w:val="000000"/>
              </w:rPr>
            </w:pPr>
            <w:r w:rsidRPr="008B1D6E">
              <w:rPr>
                <w:b/>
                <w:bCs/>
                <w:color w:val="000000"/>
              </w:rPr>
              <w:t> </w:t>
            </w:r>
          </w:p>
        </w:tc>
        <w:tc>
          <w:tcPr>
            <w:tcW w:w="320"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15</w:t>
            </w:r>
          </w:p>
        </w:tc>
        <w:tc>
          <w:tcPr>
            <w:tcW w:w="321"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14</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19</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2</w:t>
            </w:r>
          </w:p>
        </w:tc>
        <w:tc>
          <w:tcPr>
            <w:tcW w:w="322" w:type="pct"/>
            <w:tcBorders>
              <w:top w:val="nil"/>
              <w:left w:val="nil"/>
              <w:bottom w:val="single" w:sz="4" w:space="0" w:color="auto"/>
              <w:right w:val="single" w:sz="4" w:space="0" w:color="auto"/>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11</w:t>
            </w:r>
          </w:p>
        </w:tc>
        <w:tc>
          <w:tcPr>
            <w:tcW w:w="324" w:type="pct"/>
            <w:tcBorders>
              <w:top w:val="nil"/>
              <w:left w:val="nil"/>
              <w:bottom w:val="single" w:sz="4" w:space="0" w:color="auto"/>
              <w:right w:val="nil"/>
            </w:tcBorders>
            <w:shd w:val="clear" w:color="auto" w:fill="auto"/>
            <w:noWrap/>
            <w:vAlign w:val="bottom"/>
            <w:hideMark/>
          </w:tcPr>
          <w:p w:rsidR="009D78AD" w:rsidRPr="00281CF6" w:rsidRDefault="009D78AD" w:rsidP="002C75EF">
            <w:pPr>
              <w:suppressAutoHyphens w:val="0"/>
              <w:jc w:val="center"/>
              <w:rPr>
                <w:b/>
                <w:bCs/>
                <w:color w:val="000000"/>
              </w:rPr>
            </w:pPr>
            <w:r w:rsidRPr="00281CF6">
              <w:rPr>
                <w:b/>
                <w:bCs/>
                <w:color w:val="000000"/>
              </w:rPr>
              <w:t>61</w:t>
            </w:r>
          </w:p>
        </w:tc>
      </w:tr>
    </w:tbl>
    <w:p w:rsidR="009D78AD" w:rsidRPr="008B1D6E" w:rsidRDefault="009D78AD" w:rsidP="009D78AD">
      <w:pPr>
        <w:rPr>
          <w:rStyle w:val="fontstyle01"/>
          <w:sz w:val="22"/>
        </w:rPr>
      </w:pPr>
      <w:r w:rsidRPr="008B1D6E">
        <w:rPr>
          <w:rStyle w:val="fontstyle01"/>
          <w:sz w:val="22"/>
        </w:rPr>
        <w:t>Fonte: Dados da pesquisa (2018)</w:t>
      </w:r>
    </w:p>
    <w:p w:rsidR="009D78AD" w:rsidRPr="0047174A" w:rsidRDefault="009D78AD" w:rsidP="009D78AD">
      <w:pPr>
        <w:rPr>
          <w:rStyle w:val="fontstyle01"/>
        </w:rPr>
      </w:pPr>
    </w:p>
    <w:p w:rsidR="009D78AD" w:rsidRDefault="009D78AD" w:rsidP="009D78AD">
      <w:pPr>
        <w:jc w:val="both"/>
        <w:rPr>
          <w:sz w:val="24"/>
        </w:rPr>
      </w:pPr>
      <w:r>
        <w:rPr>
          <w:sz w:val="24"/>
        </w:rPr>
        <w:tab/>
        <w:t>Por último, para atender a proposta da pesquisa, procedeu-se uma análise de conteúdo na amostra de 61 artigos para identificar tipologias estratégicas propostas pelos autores, Miles</w:t>
      </w:r>
      <w:r w:rsidR="008401AC">
        <w:rPr>
          <w:color w:val="000000"/>
          <w:sz w:val="24"/>
          <w:szCs w:val="24"/>
        </w:rPr>
        <w:t xml:space="preserve"> e Snow </w:t>
      </w:r>
      <w:r>
        <w:rPr>
          <w:color w:val="000000"/>
          <w:sz w:val="24"/>
          <w:szCs w:val="24"/>
        </w:rPr>
        <w:t xml:space="preserve">(1978), </w:t>
      </w:r>
      <w:r w:rsidRPr="008B1D6E">
        <w:rPr>
          <w:color w:val="000000"/>
          <w:sz w:val="24"/>
          <w:szCs w:val="24"/>
        </w:rPr>
        <w:t>Porter</w:t>
      </w:r>
      <w:r>
        <w:rPr>
          <w:color w:val="000000"/>
          <w:sz w:val="24"/>
          <w:szCs w:val="24"/>
        </w:rPr>
        <w:t xml:space="preserve"> (1986), </w:t>
      </w:r>
      <w:r w:rsidRPr="008B1D6E">
        <w:rPr>
          <w:color w:val="000000"/>
          <w:sz w:val="24"/>
          <w:szCs w:val="24"/>
        </w:rPr>
        <w:t>e Mintzberger</w:t>
      </w:r>
      <w:r>
        <w:rPr>
          <w:color w:val="000000"/>
          <w:sz w:val="24"/>
          <w:szCs w:val="24"/>
        </w:rPr>
        <w:t xml:space="preserve"> (1988), </w:t>
      </w:r>
      <w:r w:rsidRPr="008B1D6E">
        <w:rPr>
          <w:color w:val="000000"/>
          <w:sz w:val="24"/>
          <w:szCs w:val="24"/>
        </w:rPr>
        <w:t>assim como</w:t>
      </w:r>
      <w:r>
        <w:rPr>
          <w:color w:val="000000"/>
          <w:sz w:val="24"/>
          <w:szCs w:val="24"/>
        </w:rPr>
        <w:t xml:space="preserve"> identificar as </w:t>
      </w:r>
      <w:r w:rsidRPr="008B1D6E">
        <w:rPr>
          <w:color w:val="000000"/>
          <w:sz w:val="24"/>
          <w:szCs w:val="24"/>
        </w:rPr>
        <w:t>variáveis mais investigadas</w:t>
      </w:r>
      <w:r>
        <w:rPr>
          <w:color w:val="000000"/>
          <w:sz w:val="24"/>
          <w:szCs w:val="24"/>
        </w:rPr>
        <w:t xml:space="preserve"> e os autores. Neste procedimento identificou-se como amostra final 17 artigos. </w:t>
      </w:r>
    </w:p>
    <w:p w:rsidR="007F2C0E" w:rsidRDefault="007F2C0E" w:rsidP="00B41AC1">
      <w:pPr>
        <w:rPr>
          <w:sz w:val="24"/>
        </w:rPr>
      </w:pPr>
    </w:p>
    <w:p w:rsidR="00BF462C" w:rsidRDefault="00BF462C" w:rsidP="00B41AC1">
      <w:pPr>
        <w:rPr>
          <w:sz w:val="24"/>
        </w:rPr>
      </w:pPr>
    </w:p>
    <w:p w:rsidR="00B41AC1" w:rsidRPr="009D78AD" w:rsidRDefault="00CF7CAC" w:rsidP="00B41AC1">
      <w:pPr>
        <w:rPr>
          <w:b/>
          <w:sz w:val="24"/>
        </w:rPr>
      </w:pPr>
      <w:r w:rsidRPr="009D78AD">
        <w:rPr>
          <w:b/>
          <w:sz w:val="24"/>
        </w:rPr>
        <w:t xml:space="preserve">4. </w:t>
      </w:r>
      <w:r w:rsidR="00BF462C">
        <w:rPr>
          <w:b/>
          <w:sz w:val="24"/>
        </w:rPr>
        <w:t>Tratamento e análise dos dados</w:t>
      </w:r>
    </w:p>
    <w:p w:rsidR="00762630" w:rsidRDefault="00762630" w:rsidP="00051B4B">
      <w:pPr>
        <w:ind w:firstLine="708"/>
        <w:jc w:val="both"/>
        <w:rPr>
          <w:sz w:val="23"/>
          <w:szCs w:val="23"/>
        </w:rPr>
      </w:pPr>
      <w:r>
        <w:rPr>
          <w:sz w:val="23"/>
          <w:szCs w:val="23"/>
        </w:rPr>
        <w:t>Inicia-se a descrição e análise dos resultados com a apresentação dos a</w:t>
      </w:r>
      <w:r w:rsidR="00CD6DDF">
        <w:rPr>
          <w:sz w:val="23"/>
          <w:szCs w:val="23"/>
        </w:rPr>
        <w:t xml:space="preserve">rtigos selecionados. </w:t>
      </w:r>
      <w:r w:rsidR="00051B4B">
        <w:rPr>
          <w:sz w:val="23"/>
          <w:szCs w:val="23"/>
        </w:rPr>
        <w:t xml:space="preserve">A </w:t>
      </w:r>
      <w:r w:rsidR="009E0694">
        <w:rPr>
          <w:sz w:val="23"/>
          <w:szCs w:val="23"/>
        </w:rPr>
        <w:t>T</w:t>
      </w:r>
      <w:r w:rsidR="00CD6DDF">
        <w:rPr>
          <w:sz w:val="23"/>
          <w:szCs w:val="23"/>
        </w:rPr>
        <w:t xml:space="preserve">abela </w:t>
      </w:r>
      <w:r w:rsidR="00051B4B">
        <w:rPr>
          <w:sz w:val="23"/>
          <w:szCs w:val="23"/>
        </w:rPr>
        <w:t>5</w:t>
      </w:r>
      <w:r>
        <w:rPr>
          <w:sz w:val="23"/>
          <w:szCs w:val="23"/>
        </w:rPr>
        <w:t xml:space="preserve"> evidencia-se o periódico em que foram publicados, Qualis, o ano de publicação, o título do artigo e os respectivos autores.</w:t>
      </w:r>
    </w:p>
    <w:p w:rsidR="00762630" w:rsidRDefault="00762630" w:rsidP="00B41AC1">
      <w:pPr>
        <w:rPr>
          <w:sz w:val="24"/>
        </w:rPr>
      </w:pPr>
    </w:p>
    <w:p w:rsidR="00A96B5D" w:rsidRDefault="00CD6DDF" w:rsidP="00B41AC1">
      <w:pPr>
        <w:rPr>
          <w:sz w:val="24"/>
        </w:rPr>
      </w:pPr>
      <w:r>
        <w:rPr>
          <w:b/>
          <w:bCs/>
        </w:rPr>
        <w:t xml:space="preserve">Tabela </w:t>
      </w:r>
      <w:r w:rsidR="00047CD3">
        <w:rPr>
          <w:b/>
          <w:bCs/>
        </w:rPr>
        <w:t>5</w:t>
      </w:r>
      <w:r w:rsidR="00762630">
        <w:rPr>
          <w:b/>
          <w:bCs/>
        </w:rPr>
        <w:t xml:space="preserve"> - Artigos coletados na base de dados da Spell, Brasil</w:t>
      </w:r>
    </w:p>
    <w:tbl>
      <w:tblPr>
        <w:tblW w:w="5000" w:type="pct"/>
        <w:tblLayout w:type="fixed"/>
        <w:tblCellMar>
          <w:left w:w="70" w:type="dxa"/>
          <w:right w:w="70" w:type="dxa"/>
        </w:tblCellMar>
        <w:tblLook w:val="04A0" w:firstRow="1" w:lastRow="0" w:firstColumn="1" w:lastColumn="0" w:noHBand="0" w:noVBand="1"/>
      </w:tblPr>
      <w:tblGrid>
        <w:gridCol w:w="496"/>
        <w:gridCol w:w="1700"/>
        <w:gridCol w:w="709"/>
        <w:gridCol w:w="709"/>
        <w:gridCol w:w="4111"/>
        <w:gridCol w:w="1480"/>
      </w:tblGrid>
      <w:tr w:rsidR="00A869BA" w:rsidRPr="009E0694" w:rsidTr="00AA0639">
        <w:trPr>
          <w:trHeight w:val="255"/>
        </w:trPr>
        <w:tc>
          <w:tcPr>
            <w:tcW w:w="269" w:type="pct"/>
            <w:tcBorders>
              <w:top w:val="single" w:sz="4" w:space="0" w:color="auto"/>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b/>
                <w:bCs/>
                <w:sz w:val="18"/>
                <w:szCs w:val="18"/>
              </w:rPr>
            </w:pPr>
            <w:r w:rsidRPr="009E0694">
              <w:rPr>
                <w:b/>
                <w:bCs/>
                <w:sz w:val="18"/>
                <w:szCs w:val="18"/>
              </w:rPr>
              <w:t>N</w:t>
            </w:r>
          </w:p>
        </w:tc>
        <w:tc>
          <w:tcPr>
            <w:tcW w:w="923" w:type="pct"/>
            <w:tcBorders>
              <w:top w:val="single" w:sz="4" w:space="0" w:color="auto"/>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b/>
                <w:bCs/>
                <w:sz w:val="18"/>
                <w:szCs w:val="18"/>
              </w:rPr>
            </w:pPr>
            <w:r w:rsidRPr="009E0694">
              <w:rPr>
                <w:b/>
                <w:bCs/>
                <w:sz w:val="18"/>
                <w:szCs w:val="18"/>
              </w:rPr>
              <w:t xml:space="preserve">PERIÓDICO </w:t>
            </w:r>
          </w:p>
        </w:tc>
        <w:tc>
          <w:tcPr>
            <w:tcW w:w="385" w:type="pct"/>
            <w:tcBorders>
              <w:top w:val="single" w:sz="4" w:space="0" w:color="auto"/>
              <w:left w:val="nil"/>
              <w:bottom w:val="single" w:sz="4" w:space="0" w:color="auto"/>
              <w:right w:val="single" w:sz="4" w:space="0" w:color="auto"/>
            </w:tcBorders>
            <w:shd w:val="clear" w:color="auto" w:fill="auto"/>
            <w:noWrap/>
            <w:vAlign w:val="center"/>
            <w:hideMark/>
          </w:tcPr>
          <w:p w:rsidR="00A869BA" w:rsidRPr="009E0694" w:rsidRDefault="00A96B5D" w:rsidP="00A96B5D">
            <w:pPr>
              <w:suppressAutoHyphens w:val="0"/>
              <w:rPr>
                <w:b/>
                <w:bCs/>
                <w:sz w:val="18"/>
                <w:szCs w:val="18"/>
              </w:rPr>
            </w:pPr>
            <w:r w:rsidRPr="009E0694">
              <w:rPr>
                <w:b/>
                <w:bCs/>
                <w:sz w:val="18"/>
                <w:szCs w:val="18"/>
              </w:rPr>
              <w:t>Qualis</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869BA" w:rsidP="00A96B5D">
            <w:pPr>
              <w:suppressAutoHyphens w:val="0"/>
              <w:rPr>
                <w:b/>
                <w:bCs/>
                <w:sz w:val="18"/>
                <w:szCs w:val="18"/>
              </w:rPr>
            </w:pPr>
            <w:r w:rsidRPr="009E0694">
              <w:rPr>
                <w:b/>
                <w:bCs/>
                <w:sz w:val="18"/>
                <w:szCs w:val="18"/>
              </w:rPr>
              <w:t>ANO</w:t>
            </w:r>
          </w:p>
        </w:tc>
        <w:tc>
          <w:tcPr>
            <w:tcW w:w="22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b/>
                <w:bCs/>
                <w:sz w:val="18"/>
                <w:szCs w:val="18"/>
              </w:rPr>
            </w:pPr>
            <w:r w:rsidRPr="009E0694">
              <w:rPr>
                <w:b/>
                <w:bCs/>
                <w:sz w:val="18"/>
                <w:szCs w:val="18"/>
              </w:rPr>
              <w:t>TITULO</w:t>
            </w:r>
          </w:p>
        </w:tc>
        <w:tc>
          <w:tcPr>
            <w:tcW w:w="804" w:type="pct"/>
            <w:tcBorders>
              <w:top w:val="single" w:sz="4" w:space="0" w:color="auto"/>
              <w:left w:val="nil"/>
              <w:bottom w:val="single" w:sz="4" w:space="0" w:color="auto"/>
              <w:right w:val="nil"/>
            </w:tcBorders>
            <w:shd w:val="clear" w:color="auto" w:fill="auto"/>
            <w:noWrap/>
            <w:vAlign w:val="center"/>
            <w:hideMark/>
          </w:tcPr>
          <w:p w:rsidR="00A869BA" w:rsidRPr="009E0694" w:rsidRDefault="00A96B5D" w:rsidP="00A96B5D">
            <w:pPr>
              <w:suppressAutoHyphens w:val="0"/>
              <w:rPr>
                <w:b/>
                <w:color w:val="000000"/>
                <w:sz w:val="18"/>
                <w:szCs w:val="18"/>
              </w:rPr>
            </w:pPr>
            <w:r w:rsidRPr="009E0694">
              <w:rPr>
                <w:b/>
                <w:color w:val="000000"/>
                <w:sz w:val="18"/>
                <w:szCs w:val="18"/>
              </w:rPr>
              <w:t>AUTORES</w:t>
            </w:r>
          </w:p>
        </w:tc>
      </w:tr>
      <w:tr w:rsidR="00A869BA" w:rsidRPr="009E0694" w:rsidTr="00AA0639">
        <w:trPr>
          <w:trHeight w:val="255"/>
        </w:trPr>
        <w:tc>
          <w:tcPr>
            <w:tcW w:w="269"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1</w:t>
            </w:r>
          </w:p>
        </w:tc>
        <w:tc>
          <w:tcPr>
            <w:tcW w:w="923" w:type="pct"/>
            <w:tcBorders>
              <w:top w:val="nil"/>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 xml:space="preserve">Revista Organizações em Contexto </w:t>
            </w:r>
          </w:p>
        </w:tc>
        <w:tc>
          <w:tcPr>
            <w:tcW w:w="385"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B1</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869BA" w:rsidP="00A96B5D">
            <w:pPr>
              <w:suppressAutoHyphens w:val="0"/>
              <w:rPr>
                <w:sz w:val="18"/>
                <w:szCs w:val="18"/>
              </w:rPr>
            </w:pPr>
            <w:r w:rsidRPr="009E0694">
              <w:rPr>
                <w:sz w:val="18"/>
                <w:szCs w:val="18"/>
              </w:rPr>
              <w:t>2013</w:t>
            </w:r>
          </w:p>
        </w:tc>
        <w:tc>
          <w:tcPr>
            <w:tcW w:w="2233" w:type="pct"/>
            <w:tcBorders>
              <w:top w:val="nil"/>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sz w:val="18"/>
                <w:szCs w:val="18"/>
              </w:rPr>
            </w:pPr>
            <w:r w:rsidRPr="009E0694">
              <w:rPr>
                <w:sz w:val="18"/>
                <w:szCs w:val="18"/>
              </w:rPr>
              <w:t>Modelo integrador de formação da estratégia: um estudo de caso </w:t>
            </w:r>
          </w:p>
        </w:tc>
        <w:tc>
          <w:tcPr>
            <w:tcW w:w="804" w:type="pct"/>
            <w:tcBorders>
              <w:top w:val="nil"/>
              <w:left w:val="nil"/>
              <w:bottom w:val="single" w:sz="4" w:space="0" w:color="auto"/>
              <w:right w:val="nil"/>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 xml:space="preserve">Martins e Lavarda </w:t>
            </w:r>
          </w:p>
        </w:tc>
      </w:tr>
      <w:tr w:rsidR="00A869BA" w:rsidRPr="009E0694" w:rsidTr="00AA0639">
        <w:trPr>
          <w:trHeight w:val="615"/>
        </w:trPr>
        <w:tc>
          <w:tcPr>
            <w:tcW w:w="269"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2</w:t>
            </w:r>
          </w:p>
        </w:tc>
        <w:tc>
          <w:tcPr>
            <w:tcW w:w="923" w:type="pct"/>
            <w:tcBorders>
              <w:top w:val="nil"/>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 xml:space="preserve">Contextus – Revista Contemporânea De Economia E Gestão </w:t>
            </w:r>
          </w:p>
        </w:tc>
        <w:tc>
          <w:tcPr>
            <w:tcW w:w="385"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B2</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869BA" w:rsidP="00A96B5D">
            <w:pPr>
              <w:suppressAutoHyphens w:val="0"/>
              <w:rPr>
                <w:sz w:val="18"/>
                <w:szCs w:val="18"/>
              </w:rPr>
            </w:pPr>
            <w:r w:rsidRPr="009E0694">
              <w:rPr>
                <w:sz w:val="18"/>
                <w:szCs w:val="18"/>
              </w:rPr>
              <w:t>2013</w:t>
            </w:r>
          </w:p>
        </w:tc>
        <w:tc>
          <w:tcPr>
            <w:tcW w:w="2233" w:type="pct"/>
            <w:tcBorders>
              <w:top w:val="nil"/>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sz w:val="18"/>
                <w:szCs w:val="18"/>
              </w:rPr>
            </w:pPr>
            <w:r w:rsidRPr="009E0694">
              <w:rPr>
                <w:sz w:val="18"/>
                <w:szCs w:val="18"/>
              </w:rPr>
              <w:t>A combinação entre estratégias deliberadas e emergentes em organizações: estudo de casos comparativos em ambientes dinâmicos </w:t>
            </w:r>
          </w:p>
        </w:tc>
        <w:tc>
          <w:tcPr>
            <w:tcW w:w="804" w:type="pct"/>
            <w:tcBorders>
              <w:top w:val="nil"/>
              <w:left w:val="nil"/>
              <w:bottom w:val="single" w:sz="4" w:space="0" w:color="auto"/>
              <w:right w:val="nil"/>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 xml:space="preserve">Gabrich e Castro </w:t>
            </w:r>
          </w:p>
        </w:tc>
      </w:tr>
      <w:tr w:rsidR="00A869BA" w:rsidRPr="009E0694" w:rsidTr="00AA0639">
        <w:trPr>
          <w:trHeight w:val="255"/>
        </w:trPr>
        <w:tc>
          <w:tcPr>
            <w:tcW w:w="269"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3</w:t>
            </w:r>
          </w:p>
        </w:tc>
        <w:tc>
          <w:tcPr>
            <w:tcW w:w="923" w:type="pct"/>
            <w:tcBorders>
              <w:top w:val="nil"/>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 xml:space="preserve">Gestão &amp; Regionalidade </w:t>
            </w:r>
          </w:p>
        </w:tc>
        <w:tc>
          <w:tcPr>
            <w:tcW w:w="385"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B2</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96B5D" w:rsidP="00A96B5D">
            <w:pPr>
              <w:suppressAutoHyphens w:val="0"/>
              <w:rPr>
                <w:sz w:val="18"/>
                <w:szCs w:val="18"/>
              </w:rPr>
            </w:pPr>
            <w:r w:rsidRPr="009E0694">
              <w:rPr>
                <w:sz w:val="18"/>
                <w:szCs w:val="18"/>
              </w:rPr>
              <w:t>2013</w:t>
            </w:r>
          </w:p>
        </w:tc>
        <w:tc>
          <w:tcPr>
            <w:tcW w:w="2233" w:type="pct"/>
            <w:tcBorders>
              <w:top w:val="nil"/>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sz w:val="18"/>
                <w:szCs w:val="18"/>
              </w:rPr>
            </w:pPr>
            <w:r w:rsidRPr="009E0694">
              <w:rPr>
                <w:sz w:val="18"/>
                <w:szCs w:val="18"/>
              </w:rPr>
              <w:t>Estratégia híbrida e oligopólios: um estudo da indústria do alumínio </w:t>
            </w:r>
          </w:p>
        </w:tc>
        <w:tc>
          <w:tcPr>
            <w:tcW w:w="804" w:type="pct"/>
            <w:tcBorders>
              <w:top w:val="nil"/>
              <w:left w:val="nil"/>
              <w:bottom w:val="single" w:sz="4" w:space="0" w:color="auto"/>
              <w:right w:val="nil"/>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 xml:space="preserve">Moraes e Toledo </w:t>
            </w:r>
          </w:p>
        </w:tc>
      </w:tr>
      <w:tr w:rsidR="00A869BA" w:rsidRPr="009E0694" w:rsidTr="00AA0639">
        <w:trPr>
          <w:trHeight w:val="1018"/>
        </w:trPr>
        <w:tc>
          <w:tcPr>
            <w:tcW w:w="269"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4</w:t>
            </w:r>
          </w:p>
        </w:tc>
        <w:tc>
          <w:tcPr>
            <w:tcW w:w="923" w:type="pct"/>
            <w:tcBorders>
              <w:top w:val="nil"/>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Revista De Administração Faces Journal</w:t>
            </w:r>
          </w:p>
        </w:tc>
        <w:tc>
          <w:tcPr>
            <w:tcW w:w="385"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B2</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96B5D" w:rsidP="00A96B5D">
            <w:pPr>
              <w:suppressAutoHyphens w:val="0"/>
              <w:rPr>
                <w:sz w:val="18"/>
                <w:szCs w:val="18"/>
              </w:rPr>
            </w:pPr>
            <w:r w:rsidRPr="009E0694">
              <w:rPr>
                <w:sz w:val="18"/>
                <w:szCs w:val="18"/>
              </w:rPr>
              <w:t>2013</w:t>
            </w:r>
          </w:p>
        </w:tc>
        <w:tc>
          <w:tcPr>
            <w:tcW w:w="2233" w:type="pct"/>
            <w:tcBorders>
              <w:top w:val="nil"/>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sz w:val="18"/>
                <w:szCs w:val="18"/>
              </w:rPr>
            </w:pPr>
            <w:r w:rsidRPr="009E0694">
              <w:rPr>
                <w:sz w:val="18"/>
                <w:szCs w:val="18"/>
              </w:rPr>
              <w:t>A Estratégia Empresarial e o Marketing Estratégico como forma de fortalecimento da doutrina cooperativista: uma pesquisa aplicada sob o enfoque da Teoria dos Jogos</w:t>
            </w:r>
          </w:p>
        </w:tc>
        <w:tc>
          <w:tcPr>
            <w:tcW w:w="804" w:type="pct"/>
            <w:tcBorders>
              <w:top w:val="nil"/>
              <w:left w:val="nil"/>
              <w:bottom w:val="single" w:sz="4" w:space="0" w:color="auto"/>
              <w:right w:val="nil"/>
            </w:tcBorders>
            <w:shd w:val="clear" w:color="auto" w:fill="auto"/>
            <w:noWrap/>
            <w:vAlign w:val="center"/>
            <w:hideMark/>
          </w:tcPr>
          <w:p w:rsidR="00A869BA" w:rsidRPr="009E0694" w:rsidRDefault="005622F4" w:rsidP="005622F4">
            <w:pPr>
              <w:suppressAutoHyphens w:val="0"/>
              <w:rPr>
                <w:color w:val="000000"/>
                <w:sz w:val="18"/>
                <w:szCs w:val="18"/>
              </w:rPr>
            </w:pPr>
            <w:r w:rsidRPr="009E0694">
              <w:rPr>
                <w:noProof/>
                <w:sz w:val="18"/>
                <w:szCs w:val="18"/>
              </w:rPr>
              <w:t xml:space="preserve">Diniz, Giarola, Balbino, </w:t>
            </w:r>
            <w:r w:rsidRPr="009E0694">
              <w:rPr>
                <w:noProof/>
                <w:sz w:val="18"/>
                <w:szCs w:val="18"/>
              </w:rPr>
              <w:t>Ferreira e Nazareth</w:t>
            </w:r>
          </w:p>
        </w:tc>
      </w:tr>
      <w:tr w:rsidR="00A869BA" w:rsidRPr="009E0694" w:rsidTr="00AA0639">
        <w:trPr>
          <w:trHeight w:val="600"/>
        </w:trPr>
        <w:tc>
          <w:tcPr>
            <w:tcW w:w="269"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5</w:t>
            </w:r>
          </w:p>
        </w:tc>
        <w:tc>
          <w:tcPr>
            <w:tcW w:w="923" w:type="pct"/>
            <w:tcBorders>
              <w:top w:val="nil"/>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Revista De Administração Contemporânea</w:t>
            </w:r>
          </w:p>
        </w:tc>
        <w:tc>
          <w:tcPr>
            <w:tcW w:w="385"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A2</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96B5D" w:rsidP="00A96B5D">
            <w:pPr>
              <w:suppressAutoHyphens w:val="0"/>
              <w:rPr>
                <w:sz w:val="18"/>
                <w:szCs w:val="18"/>
              </w:rPr>
            </w:pPr>
            <w:r w:rsidRPr="009E0694">
              <w:rPr>
                <w:sz w:val="18"/>
                <w:szCs w:val="18"/>
              </w:rPr>
              <w:t>2013</w:t>
            </w:r>
          </w:p>
        </w:tc>
        <w:tc>
          <w:tcPr>
            <w:tcW w:w="2233" w:type="pct"/>
            <w:tcBorders>
              <w:top w:val="nil"/>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sz w:val="18"/>
                <w:szCs w:val="18"/>
              </w:rPr>
            </w:pPr>
            <w:r w:rsidRPr="009E0694">
              <w:rPr>
                <w:sz w:val="18"/>
                <w:szCs w:val="18"/>
              </w:rPr>
              <w:t>Estratégia em contextos complexos e pluralísticos</w:t>
            </w:r>
          </w:p>
        </w:tc>
        <w:tc>
          <w:tcPr>
            <w:tcW w:w="804" w:type="pct"/>
            <w:tcBorders>
              <w:top w:val="nil"/>
              <w:left w:val="nil"/>
              <w:bottom w:val="single" w:sz="4" w:space="0" w:color="auto"/>
              <w:right w:val="nil"/>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Pascucci e Junior</w:t>
            </w:r>
          </w:p>
        </w:tc>
      </w:tr>
      <w:tr w:rsidR="00A869BA" w:rsidRPr="009E0694" w:rsidTr="00AA0639">
        <w:trPr>
          <w:trHeight w:val="660"/>
        </w:trPr>
        <w:tc>
          <w:tcPr>
            <w:tcW w:w="269"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6</w:t>
            </w:r>
          </w:p>
        </w:tc>
        <w:tc>
          <w:tcPr>
            <w:tcW w:w="923" w:type="pct"/>
            <w:tcBorders>
              <w:top w:val="nil"/>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Revista Alcance</w:t>
            </w:r>
          </w:p>
        </w:tc>
        <w:tc>
          <w:tcPr>
            <w:tcW w:w="385"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B2</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96B5D" w:rsidP="00A96B5D">
            <w:pPr>
              <w:suppressAutoHyphens w:val="0"/>
              <w:rPr>
                <w:sz w:val="18"/>
                <w:szCs w:val="18"/>
              </w:rPr>
            </w:pPr>
            <w:r w:rsidRPr="009E0694">
              <w:rPr>
                <w:sz w:val="18"/>
                <w:szCs w:val="18"/>
              </w:rPr>
              <w:t>2013</w:t>
            </w:r>
          </w:p>
        </w:tc>
        <w:tc>
          <w:tcPr>
            <w:tcW w:w="2233" w:type="pct"/>
            <w:tcBorders>
              <w:top w:val="nil"/>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sz w:val="18"/>
                <w:szCs w:val="18"/>
              </w:rPr>
            </w:pPr>
            <w:r w:rsidRPr="009E0694">
              <w:rPr>
                <w:sz w:val="18"/>
                <w:szCs w:val="18"/>
              </w:rPr>
              <w:t>Análise dos fundamentos do modelo Value-Based Health Care Delivery à luz das teorias de estratégia</w:t>
            </w:r>
          </w:p>
        </w:tc>
        <w:tc>
          <w:tcPr>
            <w:tcW w:w="804" w:type="pct"/>
            <w:tcBorders>
              <w:top w:val="nil"/>
              <w:left w:val="nil"/>
              <w:bottom w:val="single" w:sz="4" w:space="0" w:color="auto"/>
              <w:right w:val="nil"/>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 xml:space="preserve">Veloso, Mello e Malik </w:t>
            </w:r>
          </w:p>
        </w:tc>
      </w:tr>
      <w:tr w:rsidR="00A869BA" w:rsidRPr="009E0694" w:rsidTr="00AA0639">
        <w:trPr>
          <w:trHeight w:val="510"/>
        </w:trPr>
        <w:tc>
          <w:tcPr>
            <w:tcW w:w="269"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7</w:t>
            </w:r>
          </w:p>
        </w:tc>
        <w:tc>
          <w:tcPr>
            <w:tcW w:w="923" w:type="pct"/>
            <w:tcBorders>
              <w:top w:val="nil"/>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Revista De Administração Contemporânea</w:t>
            </w:r>
          </w:p>
        </w:tc>
        <w:tc>
          <w:tcPr>
            <w:tcW w:w="385"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A2</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96B5D" w:rsidP="00A96B5D">
            <w:pPr>
              <w:suppressAutoHyphens w:val="0"/>
              <w:rPr>
                <w:color w:val="000000"/>
                <w:sz w:val="18"/>
                <w:szCs w:val="18"/>
              </w:rPr>
            </w:pPr>
            <w:r w:rsidRPr="009E0694">
              <w:rPr>
                <w:color w:val="000000"/>
                <w:sz w:val="18"/>
                <w:szCs w:val="18"/>
              </w:rPr>
              <w:t>2014</w:t>
            </w:r>
          </w:p>
        </w:tc>
        <w:tc>
          <w:tcPr>
            <w:tcW w:w="2233" w:type="pct"/>
            <w:tcBorders>
              <w:top w:val="nil"/>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Relação entre estratégia de diferenciação e inovação, e Sistemas de Controle Gerencial</w:t>
            </w:r>
          </w:p>
        </w:tc>
        <w:tc>
          <w:tcPr>
            <w:tcW w:w="804" w:type="pct"/>
            <w:tcBorders>
              <w:top w:val="nil"/>
              <w:left w:val="nil"/>
              <w:bottom w:val="single" w:sz="4" w:space="0" w:color="auto"/>
              <w:right w:val="nil"/>
            </w:tcBorders>
            <w:shd w:val="clear" w:color="auto" w:fill="auto"/>
            <w:noWrap/>
            <w:vAlign w:val="center"/>
            <w:hideMark/>
          </w:tcPr>
          <w:p w:rsidR="00A869BA" w:rsidRPr="009E0694" w:rsidRDefault="00051B4B" w:rsidP="00A96B5D">
            <w:pPr>
              <w:suppressAutoHyphens w:val="0"/>
              <w:rPr>
                <w:color w:val="000000"/>
                <w:sz w:val="18"/>
                <w:szCs w:val="18"/>
              </w:rPr>
            </w:pPr>
            <w:r w:rsidRPr="009E0694">
              <w:rPr>
                <w:color w:val="000000"/>
                <w:sz w:val="18"/>
                <w:szCs w:val="18"/>
              </w:rPr>
              <w:t>Beuren</w:t>
            </w:r>
            <w:r w:rsidR="00A869BA" w:rsidRPr="009E0694">
              <w:rPr>
                <w:color w:val="000000"/>
                <w:sz w:val="18"/>
                <w:szCs w:val="18"/>
              </w:rPr>
              <w:t xml:space="preserve"> e Oro </w:t>
            </w:r>
          </w:p>
        </w:tc>
      </w:tr>
      <w:tr w:rsidR="00A869BA" w:rsidRPr="009E0694" w:rsidTr="00AA0639">
        <w:trPr>
          <w:trHeight w:val="123"/>
        </w:trPr>
        <w:tc>
          <w:tcPr>
            <w:tcW w:w="269"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8</w:t>
            </w:r>
          </w:p>
        </w:tc>
        <w:tc>
          <w:tcPr>
            <w:tcW w:w="923" w:type="pct"/>
            <w:tcBorders>
              <w:top w:val="nil"/>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sz w:val="18"/>
                <w:szCs w:val="18"/>
              </w:rPr>
            </w:pPr>
            <w:r w:rsidRPr="009E0694">
              <w:rPr>
                <w:sz w:val="18"/>
                <w:szCs w:val="18"/>
              </w:rPr>
              <w:t>BBR - Brazilian Business Review</w:t>
            </w:r>
          </w:p>
        </w:tc>
        <w:tc>
          <w:tcPr>
            <w:tcW w:w="385"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B1</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96B5D" w:rsidP="00A96B5D">
            <w:pPr>
              <w:suppressAutoHyphens w:val="0"/>
              <w:rPr>
                <w:color w:val="000000"/>
                <w:sz w:val="18"/>
                <w:szCs w:val="18"/>
              </w:rPr>
            </w:pPr>
            <w:r w:rsidRPr="009E0694">
              <w:rPr>
                <w:color w:val="000000"/>
                <w:sz w:val="18"/>
                <w:szCs w:val="18"/>
              </w:rPr>
              <w:t>2014</w:t>
            </w:r>
          </w:p>
        </w:tc>
        <w:tc>
          <w:tcPr>
            <w:tcW w:w="2233" w:type="pct"/>
            <w:tcBorders>
              <w:top w:val="nil"/>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Estratégias percebidas sob o foco da teoria de posicionamento estratégico, da visão baseada em recursos, da missão estratégica e da tipologia organizacional: um estudo com empresas do Sul do Brasil</w:t>
            </w:r>
          </w:p>
        </w:tc>
        <w:tc>
          <w:tcPr>
            <w:tcW w:w="804" w:type="pct"/>
            <w:tcBorders>
              <w:top w:val="nil"/>
              <w:left w:val="nil"/>
              <w:bottom w:val="single" w:sz="4" w:space="0" w:color="auto"/>
              <w:right w:val="nil"/>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 xml:space="preserve">Capalonga, Diehl e Zanini </w:t>
            </w:r>
          </w:p>
        </w:tc>
      </w:tr>
      <w:tr w:rsidR="00A869BA" w:rsidRPr="009E0694" w:rsidTr="00AA0639">
        <w:trPr>
          <w:trHeight w:val="510"/>
        </w:trPr>
        <w:tc>
          <w:tcPr>
            <w:tcW w:w="269"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9</w:t>
            </w:r>
          </w:p>
        </w:tc>
        <w:tc>
          <w:tcPr>
            <w:tcW w:w="923" w:type="pct"/>
            <w:tcBorders>
              <w:top w:val="nil"/>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 xml:space="preserve">Revista De Negócios  </w:t>
            </w:r>
          </w:p>
        </w:tc>
        <w:tc>
          <w:tcPr>
            <w:tcW w:w="385"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B2</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96B5D" w:rsidP="00A96B5D">
            <w:pPr>
              <w:suppressAutoHyphens w:val="0"/>
              <w:rPr>
                <w:color w:val="000000"/>
                <w:sz w:val="18"/>
                <w:szCs w:val="18"/>
              </w:rPr>
            </w:pPr>
            <w:r w:rsidRPr="009E0694">
              <w:rPr>
                <w:color w:val="000000"/>
                <w:sz w:val="18"/>
                <w:szCs w:val="18"/>
              </w:rPr>
              <w:t>2014</w:t>
            </w:r>
          </w:p>
        </w:tc>
        <w:tc>
          <w:tcPr>
            <w:tcW w:w="2233" w:type="pct"/>
            <w:tcBorders>
              <w:top w:val="nil"/>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A percepção de gestores da construção civil acerca do conceito de estratégia organizacional: um estudo exploratório</w:t>
            </w:r>
          </w:p>
        </w:tc>
        <w:tc>
          <w:tcPr>
            <w:tcW w:w="804" w:type="pct"/>
            <w:tcBorders>
              <w:top w:val="nil"/>
              <w:left w:val="nil"/>
              <w:bottom w:val="single" w:sz="4" w:space="0" w:color="auto"/>
              <w:right w:val="nil"/>
            </w:tcBorders>
            <w:shd w:val="clear" w:color="auto" w:fill="auto"/>
            <w:noWrap/>
            <w:vAlign w:val="center"/>
            <w:hideMark/>
          </w:tcPr>
          <w:p w:rsidR="00A869BA" w:rsidRPr="009E0694" w:rsidRDefault="009E0694" w:rsidP="009E0694">
            <w:pPr>
              <w:suppressAutoHyphens w:val="0"/>
              <w:rPr>
                <w:color w:val="000000"/>
                <w:sz w:val="18"/>
                <w:szCs w:val="18"/>
              </w:rPr>
            </w:pPr>
            <w:r w:rsidRPr="009E0694">
              <w:rPr>
                <w:color w:val="000000"/>
                <w:sz w:val="18"/>
                <w:szCs w:val="18"/>
              </w:rPr>
              <w:t xml:space="preserve">Nedeff, </w:t>
            </w:r>
            <w:r>
              <w:rPr>
                <w:color w:val="000000"/>
                <w:sz w:val="18"/>
                <w:szCs w:val="18"/>
              </w:rPr>
              <w:t xml:space="preserve"> Dalberto, </w:t>
            </w:r>
            <w:r w:rsidRPr="009E0694">
              <w:rPr>
                <w:color w:val="000000"/>
                <w:sz w:val="18"/>
                <w:szCs w:val="18"/>
              </w:rPr>
              <w:t xml:space="preserve"> Toni, Milan, </w:t>
            </w:r>
            <w:r>
              <w:rPr>
                <w:color w:val="000000"/>
                <w:sz w:val="18"/>
                <w:szCs w:val="18"/>
              </w:rPr>
              <w:t>Barcellos</w:t>
            </w:r>
          </w:p>
        </w:tc>
      </w:tr>
      <w:tr w:rsidR="00A869BA" w:rsidRPr="009E0694" w:rsidTr="00AA0639">
        <w:trPr>
          <w:trHeight w:val="510"/>
        </w:trPr>
        <w:tc>
          <w:tcPr>
            <w:tcW w:w="269"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10</w:t>
            </w:r>
          </w:p>
        </w:tc>
        <w:tc>
          <w:tcPr>
            <w:tcW w:w="923" w:type="pct"/>
            <w:tcBorders>
              <w:top w:val="nil"/>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Revista Alcance</w:t>
            </w:r>
          </w:p>
        </w:tc>
        <w:tc>
          <w:tcPr>
            <w:tcW w:w="385"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B2</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96B5D" w:rsidP="00A96B5D">
            <w:pPr>
              <w:suppressAutoHyphens w:val="0"/>
              <w:rPr>
                <w:color w:val="000000"/>
                <w:sz w:val="18"/>
                <w:szCs w:val="18"/>
              </w:rPr>
            </w:pPr>
            <w:r w:rsidRPr="009E0694">
              <w:rPr>
                <w:color w:val="000000"/>
                <w:sz w:val="18"/>
                <w:szCs w:val="18"/>
              </w:rPr>
              <w:t>2015</w:t>
            </w:r>
          </w:p>
        </w:tc>
        <w:tc>
          <w:tcPr>
            <w:tcW w:w="2233" w:type="pct"/>
            <w:tcBorders>
              <w:top w:val="nil"/>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Abordagem Gestão por Competências na Construção da Estratégia Organizacional</w:t>
            </w:r>
          </w:p>
        </w:tc>
        <w:tc>
          <w:tcPr>
            <w:tcW w:w="804" w:type="pct"/>
            <w:tcBorders>
              <w:top w:val="nil"/>
              <w:left w:val="nil"/>
              <w:bottom w:val="single" w:sz="4" w:space="0" w:color="auto"/>
              <w:right w:val="nil"/>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 xml:space="preserve">Ghedine </w:t>
            </w:r>
          </w:p>
        </w:tc>
      </w:tr>
      <w:tr w:rsidR="00A869BA" w:rsidRPr="009E0694" w:rsidTr="00AA0639">
        <w:trPr>
          <w:trHeight w:val="510"/>
        </w:trPr>
        <w:tc>
          <w:tcPr>
            <w:tcW w:w="269"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11</w:t>
            </w:r>
          </w:p>
        </w:tc>
        <w:tc>
          <w:tcPr>
            <w:tcW w:w="923" w:type="pct"/>
            <w:tcBorders>
              <w:top w:val="nil"/>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sz w:val="18"/>
                <w:szCs w:val="18"/>
              </w:rPr>
            </w:pPr>
            <w:r w:rsidRPr="009E0694">
              <w:rPr>
                <w:sz w:val="18"/>
                <w:szCs w:val="18"/>
              </w:rPr>
              <w:t>Contabilidade, Gestão e Governança</w:t>
            </w:r>
          </w:p>
        </w:tc>
        <w:tc>
          <w:tcPr>
            <w:tcW w:w="385"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B1</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96B5D" w:rsidP="00A96B5D">
            <w:pPr>
              <w:suppressAutoHyphens w:val="0"/>
              <w:rPr>
                <w:color w:val="000000"/>
                <w:sz w:val="18"/>
                <w:szCs w:val="18"/>
              </w:rPr>
            </w:pPr>
            <w:r w:rsidRPr="009E0694">
              <w:rPr>
                <w:color w:val="000000"/>
                <w:sz w:val="18"/>
                <w:szCs w:val="18"/>
              </w:rPr>
              <w:t>2015</w:t>
            </w:r>
          </w:p>
        </w:tc>
        <w:tc>
          <w:tcPr>
            <w:tcW w:w="2233" w:type="pct"/>
            <w:tcBorders>
              <w:top w:val="nil"/>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Custeio Alvo e sua Contribuição para a Implementação das Estratégias de Negócio de uma Subsidiária de Origem Asiática</w:t>
            </w:r>
          </w:p>
        </w:tc>
        <w:tc>
          <w:tcPr>
            <w:tcW w:w="804" w:type="pct"/>
            <w:tcBorders>
              <w:top w:val="nil"/>
              <w:left w:val="nil"/>
              <w:bottom w:val="single" w:sz="4" w:space="0" w:color="auto"/>
              <w:right w:val="nil"/>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 xml:space="preserve">Marques e Rocha </w:t>
            </w:r>
          </w:p>
        </w:tc>
      </w:tr>
      <w:tr w:rsidR="00A869BA" w:rsidRPr="009E0694" w:rsidTr="00AA0639">
        <w:trPr>
          <w:trHeight w:val="510"/>
        </w:trPr>
        <w:tc>
          <w:tcPr>
            <w:tcW w:w="269"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12</w:t>
            </w:r>
          </w:p>
        </w:tc>
        <w:tc>
          <w:tcPr>
            <w:tcW w:w="923" w:type="pct"/>
            <w:tcBorders>
              <w:top w:val="nil"/>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sz w:val="18"/>
                <w:szCs w:val="18"/>
              </w:rPr>
            </w:pPr>
            <w:r w:rsidRPr="009E0694">
              <w:rPr>
                <w:sz w:val="18"/>
                <w:szCs w:val="18"/>
              </w:rPr>
              <w:t>Sociedade, Contabilidade e Gestão</w:t>
            </w:r>
          </w:p>
        </w:tc>
        <w:tc>
          <w:tcPr>
            <w:tcW w:w="385"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B2</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96B5D" w:rsidP="00A96B5D">
            <w:pPr>
              <w:suppressAutoHyphens w:val="0"/>
              <w:rPr>
                <w:color w:val="000000"/>
                <w:sz w:val="18"/>
                <w:szCs w:val="18"/>
              </w:rPr>
            </w:pPr>
            <w:r w:rsidRPr="009E0694">
              <w:rPr>
                <w:color w:val="000000"/>
                <w:sz w:val="18"/>
                <w:szCs w:val="18"/>
              </w:rPr>
              <w:t>2015</w:t>
            </w:r>
          </w:p>
        </w:tc>
        <w:tc>
          <w:tcPr>
            <w:tcW w:w="2233" w:type="pct"/>
            <w:tcBorders>
              <w:top w:val="nil"/>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Primarização como Estratégia de Redução de Custos: uma Metodologia para Identificar e Mensurar os Fatores que Suportam a Decisão</w:t>
            </w:r>
          </w:p>
        </w:tc>
        <w:tc>
          <w:tcPr>
            <w:tcW w:w="804" w:type="pct"/>
            <w:tcBorders>
              <w:top w:val="nil"/>
              <w:left w:val="nil"/>
              <w:bottom w:val="single" w:sz="4" w:space="0" w:color="auto"/>
              <w:right w:val="nil"/>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Santos e Teixeira</w:t>
            </w:r>
          </w:p>
        </w:tc>
      </w:tr>
      <w:tr w:rsidR="00A869BA" w:rsidRPr="009E0694" w:rsidTr="00AA0639">
        <w:trPr>
          <w:trHeight w:val="510"/>
        </w:trPr>
        <w:tc>
          <w:tcPr>
            <w:tcW w:w="269"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13</w:t>
            </w:r>
          </w:p>
        </w:tc>
        <w:tc>
          <w:tcPr>
            <w:tcW w:w="923" w:type="pct"/>
            <w:tcBorders>
              <w:top w:val="nil"/>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 xml:space="preserve">Revista Organizações Em Contexto </w:t>
            </w:r>
          </w:p>
        </w:tc>
        <w:tc>
          <w:tcPr>
            <w:tcW w:w="385"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B1</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96B5D" w:rsidP="00A96B5D">
            <w:pPr>
              <w:suppressAutoHyphens w:val="0"/>
              <w:rPr>
                <w:color w:val="000000"/>
                <w:sz w:val="18"/>
                <w:szCs w:val="18"/>
              </w:rPr>
            </w:pPr>
            <w:r w:rsidRPr="009E0694">
              <w:rPr>
                <w:color w:val="000000"/>
                <w:sz w:val="18"/>
                <w:szCs w:val="18"/>
              </w:rPr>
              <w:t>2015</w:t>
            </w:r>
          </w:p>
        </w:tc>
        <w:tc>
          <w:tcPr>
            <w:tcW w:w="2233" w:type="pct"/>
            <w:tcBorders>
              <w:top w:val="nil"/>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Interpretações culturais sobre a estratégia em uma organização pública brasileira</w:t>
            </w:r>
          </w:p>
        </w:tc>
        <w:tc>
          <w:tcPr>
            <w:tcW w:w="804" w:type="pct"/>
            <w:tcBorders>
              <w:top w:val="nil"/>
              <w:left w:val="nil"/>
              <w:bottom w:val="single" w:sz="4" w:space="0" w:color="auto"/>
              <w:right w:val="nil"/>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Loebel, Stipp, Nalesso e Medeiros</w:t>
            </w:r>
          </w:p>
        </w:tc>
      </w:tr>
      <w:tr w:rsidR="00A869BA" w:rsidRPr="009E0694" w:rsidTr="00AA0639">
        <w:trPr>
          <w:trHeight w:val="510"/>
        </w:trPr>
        <w:tc>
          <w:tcPr>
            <w:tcW w:w="269"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14</w:t>
            </w:r>
          </w:p>
        </w:tc>
        <w:tc>
          <w:tcPr>
            <w:tcW w:w="923" w:type="pct"/>
            <w:tcBorders>
              <w:top w:val="nil"/>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 xml:space="preserve">Read. Revista Eletrônica De Administração </w:t>
            </w:r>
          </w:p>
        </w:tc>
        <w:tc>
          <w:tcPr>
            <w:tcW w:w="385"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B1</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96B5D" w:rsidP="00A96B5D">
            <w:pPr>
              <w:suppressAutoHyphens w:val="0"/>
              <w:rPr>
                <w:color w:val="000000"/>
                <w:sz w:val="18"/>
                <w:szCs w:val="18"/>
              </w:rPr>
            </w:pPr>
            <w:r w:rsidRPr="009E0694">
              <w:rPr>
                <w:color w:val="000000"/>
                <w:sz w:val="18"/>
                <w:szCs w:val="18"/>
              </w:rPr>
              <w:t>2015</w:t>
            </w:r>
          </w:p>
        </w:tc>
        <w:tc>
          <w:tcPr>
            <w:tcW w:w="2233" w:type="pct"/>
            <w:tcBorders>
              <w:top w:val="nil"/>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Perspectiva da Estratégia-Como-Prática e o Processo de Formação da Estratégia Articulada pela Média Gerência</w:t>
            </w:r>
          </w:p>
        </w:tc>
        <w:tc>
          <w:tcPr>
            <w:tcW w:w="804" w:type="pct"/>
            <w:tcBorders>
              <w:top w:val="nil"/>
              <w:left w:val="nil"/>
              <w:bottom w:val="single" w:sz="4" w:space="0" w:color="auto"/>
              <w:right w:val="nil"/>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 xml:space="preserve">Cardoso e Lavarda </w:t>
            </w:r>
          </w:p>
        </w:tc>
      </w:tr>
      <w:tr w:rsidR="00A869BA" w:rsidRPr="009E0694" w:rsidTr="00AA0639">
        <w:trPr>
          <w:trHeight w:val="510"/>
        </w:trPr>
        <w:tc>
          <w:tcPr>
            <w:tcW w:w="269"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15</w:t>
            </w:r>
          </w:p>
        </w:tc>
        <w:tc>
          <w:tcPr>
            <w:tcW w:w="923" w:type="pct"/>
            <w:tcBorders>
              <w:top w:val="nil"/>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sz w:val="18"/>
                <w:szCs w:val="18"/>
              </w:rPr>
            </w:pPr>
            <w:r w:rsidRPr="009E0694">
              <w:rPr>
                <w:sz w:val="18"/>
                <w:szCs w:val="18"/>
              </w:rPr>
              <w:t>BBR - Brazilian Business Review</w:t>
            </w:r>
          </w:p>
        </w:tc>
        <w:tc>
          <w:tcPr>
            <w:tcW w:w="385"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B1</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96B5D" w:rsidP="00A96B5D">
            <w:pPr>
              <w:suppressAutoHyphens w:val="0"/>
              <w:rPr>
                <w:color w:val="000000"/>
                <w:sz w:val="18"/>
                <w:szCs w:val="18"/>
              </w:rPr>
            </w:pPr>
            <w:r w:rsidRPr="009E0694">
              <w:rPr>
                <w:color w:val="000000"/>
                <w:sz w:val="18"/>
                <w:szCs w:val="18"/>
              </w:rPr>
              <w:t>2015</w:t>
            </w:r>
          </w:p>
        </w:tc>
        <w:tc>
          <w:tcPr>
            <w:tcW w:w="2233" w:type="pct"/>
            <w:tcBorders>
              <w:top w:val="nil"/>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Alinhamento entre as Estratégias Competitivas e a Gestão de Custos: Um Estudo em Pequenas Empresas Industriais do Setor de Transformação</w:t>
            </w:r>
          </w:p>
        </w:tc>
        <w:tc>
          <w:tcPr>
            <w:tcW w:w="804" w:type="pct"/>
            <w:tcBorders>
              <w:top w:val="nil"/>
              <w:left w:val="nil"/>
              <w:bottom w:val="single" w:sz="4" w:space="0" w:color="auto"/>
              <w:right w:val="nil"/>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 xml:space="preserve">Melo e Leone </w:t>
            </w:r>
          </w:p>
        </w:tc>
      </w:tr>
      <w:tr w:rsidR="00A869BA" w:rsidRPr="009E0694" w:rsidTr="00AA0639">
        <w:trPr>
          <w:trHeight w:val="510"/>
        </w:trPr>
        <w:tc>
          <w:tcPr>
            <w:tcW w:w="269"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16</w:t>
            </w:r>
          </w:p>
        </w:tc>
        <w:tc>
          <w:tcPr>
            <w:tcW w:w="923" w:type="pct"/>
            <w:tcBorders>
              <w:top w:val="nil"/>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sz w:val="18"/>
                <w:szCs w:val="18"/>
              </w:rPr>
            </w:pPr>
            <w:r w:rsidRPr="009E0694">
              <w:rPr>
                <w:sz w:val="18"/>
                <w:szCs w:val="18"/>
              </w:rPr>
              <w:t>RCO - Revista de Contabilidade e organizações</w:t>
            </w:r>
          </w:p>
        </w:tc>
        <w:tc>
          <w:tcPr>
            <w:tcW w:w="385"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sz w:val="18"/>
                <w:szCs w:val="18"/>
              </w:rPr>
            </w:pPr>
            <w:r w:rsidRPr="009E0694">
              <w:rPr>
                <w:sz w:val="18"/>
                <w:szCs w:val="18"/>
              </w:rPr>
              <w:t>B1</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96B5D" w:rsidP="00A96B5D">
            <w:pPr>
              <w:suppressAutoHyphens w:val="0"/>
              <w:rPr>
                <w:color w:val="000000"/>
                <w:sz w:val="18"/>
                <w:szCs w:val="18"/>
              </w:rPr>
            </w:pPr>
            <w:r w:rsidRPr="009E0694">
              <w:rPr>
                <w:color w:val="000000"/>
                <w:sz w:val="18"/>
                <w:szCs w:val="18"/>
              </w:rPr>
              <w:t>2015</w:t>
            </w:r>
          </w:p>
        </w:tc>
        <w:tc>
          <w:tcPr>
            <w:tcW w:w="2233" w:type="pct"/>
            <w:tcBorders>
              <w:top w:val="nil"/>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Estratégias competitivas e desempenho econômico-financeiro de empresas brasileiras do setor de consumo não cíclico</w:t>
            </w:r>
          </w:p>
        </w:tc>
        <w:tc>
          <w:tcPr>
            <w:tcW w:w="804" w:type="pct"/>
            <w:tcBorders>
              <w:top w:val="nil"/>
              <w:left w:val="nil"/>
              <w:bottom w:val="single" w:sz="4" w:space="0" w:color="auto"/>
              <w:right w:val="nil"/>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 xml:space="preserve">Pletsch, Magro, Silva e Facin </w:t>
            </w:r>
          </w:p>
        </w:tc>
      </w:tr>
      <w:tr w:rsidR="00A869BA" w:rsidRPr="009E0694" w:rsidTr="00AA0639">
        <w:trPr>
          <w:trHeight w:val="510"/>
        </w:trPr>
        <w:tc>
          <w:tcPr>
            <w:tcW w:w="269"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D166F8">
            <w:pPr>
              <w:suppressAutoHyphens w:val="0"/>
              <w:rPr>
                <w:sz w:val="18"/>
                <w:szCs w:val="18"/>
              </w:rPr>
            </w:pPr>
            <w:r w:rsidRPr="009E0694">
              <w:rPr>
                <w:sz w:val="18"/>
                <w:szCs w:val="18"/>
              </w:rPr>
              <w:t>1</w:t>
            </w:r>
            <w:r w:rsidR="00D166F8" w:rsidRPr="009E0694">
              <w:rPr>
                <w:sz w:val="18"/>
                <w:szCs w:val="18"/>
              </w:rPr>
              <w:t>7</w:t>
            </w:r>
          </w:p>
        </w:tc>
        <w:tc>
          <w:tcPr>
            <w:tcW w:w="923" w:type="pct"/>
            <w:tcBorders>
              <w:top w:val="nil"/>
              <w:left w:val="nil"/>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Base. Revista de Adm</w:t>
            </w:r>
            <w:r w:rsidR="00A96B5D" w:rsidRPr="009E0694">
              <w:rPr>
                <w:color w:val="000000"/>
                <w:sz w:val="18"/>
                <w:szCs w:val="18"/>
              </w:rPr>
              <w:t>. e Contabilidade</w:t>
            </w:r>
            <w:r w:rsidRPr="009E0694">
              <w:rPr>
                <w:color w:val="000000"/>
                <w:sz w:val="18"/>
                <w:szCs w:val="18"/>
              </w:rPr>
              <w:t xml:space="preserve"> da Unisinos </w:t>
            </w:r>
          </w:p>
        </w:tc>
        <w:tc>
          <w:tcPr>
            <w:tcW w:w="385" w:type="pct"/>
            <w:tcBorders>
              <w:top w:val="nil"/>
              <w:left w:val="nil"/>
              <w:bottom w:val="single" w:sz="4" w:space="0" w:color="auto"/>
              <w:right w:val="single" w:sz="4" w:space="0" w:color="auto"/>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B1</w:t>
            </w:r>
          </w:p>
        </w:tc>
        <w:tc>
          <w:tcPr>
            <w:tcW w:w="385" w:type="pct"/>
            <w:tcBorders>
              <w:top w:val="single" w:sz="4" w:space="0" w:color="auto"/>
              <w:left w:val="nil"/>
              <w:bottom w:val="single" w:sz="4" w:space="0" w:color="auto"/>
              <w:right w:val="single" w:sz="4" w:space="0" w:color="auto"/>
            </w:tcBorders>
            <w:vAlign w:val="center"/>
          </w:tcPr>
          <w:p w:rsidR="00A869BA" w:rsidRPr="009E0694" w:rsidRDefault="00A96B5D" w:rsidP="00A96B5D">
            <w:pPr>
              <w:suppressAutoHyphens w:val="0"/>
              <w:rPr>
                <w:color w:val="000000"/>
                <w:sz w:val="18"/>
                <w:szCs w:val="18"/>
              </w:rPr>
            </w:pPr>
            <w:r w:rsidRPr="009E0694">
              <w:rPr>
                <w:color w:val="000000"/>
                <w:sz w:val="18"/>
                <w:szCs w:val="18"/>
              </w:rPr>
              <w:t>2017</w:t>
            </w:r>
          </w:p>
        </w:tc>
        <w:tc>
          <w:tcPr>
            <w:tcW w:w="2233" w:type="pct"/>
            <w:tcBorders>
              <w:top w:val="nil"/>
              <w:left w:val="single" w:sz="4" w:space="0" w:color="auto"/>
              <w:bottom w:val="single" w:sz="4" w:space="0" w:color="auto"/>
              <w:right w:val="single" w:sz="4" w:space="0" w:color="auto"/>
            </w:tcBorders>
            <w:shd w:val="clear" w:color="auto" w:fill="auto"/>
            <w:vAlign w:val="center"/>
            <w:hideMark/>
          </w:tcPr>
          <w:p w:rsidR="00A869BA" w:rsidRPr="009E0694" w:rsidRDefault="00A869BA" w:rsidP="00A96B5D">
            <w:pPr>
              <w:suppressAutoHyphens w:val="0"/>
              <w:rPr>
                <w:color w:val="000000"/>
                <w:sz w:val="18"/>
                <w:szCs w:val="18"/>
              </w:rPr>
            </w:pPr>
            <w:r w:rsidRPr="009E0694">
              <w:rPr>
                <w:color w:val="000000"/>
                <w:sz w:val="18"/>
                <w:szCs w:val="18"/>
              </w:rPr>
              <w:t>O Efeito Moderador da Estratégia de Negócio e da Incerteza Ambiental na Relação entre Estrutura e Implementação</w:t>
            </w:r>
          </w:p>
        </w:tc>
        <w:tc>
          <w:tcPr>
            <w:tcW w:w="804" w:type="pct"/>
            <w:tcBorders>
              <w:top w:val="nil"/>
              <w:left w:val="nil"/>
              <w:bottom w:val="single" w:sz="4" w:space="0" w:color="auto"/>
              <w:right w:val="nil"/>
            </w:tcBorders>
            <w:shd w:val="clear" w:color="auto" w:fill="auto"/>
            <w:noWrap/>
            <w:vAlign w:val="center"/>
            <w:hideMark/>
          </w:tcPr>
          <w:p w:rsidR="00A869BA" w:rsidRPr="009E0694" w:rsidRDefault="00A869BA" w:rsidP="00A96B5D">
            <w:pPr>
              <w:suppressAutoHyphens w:val="0"/>
              <w:rPr>
                <w:color w:val="000000"/>
                <w:sz w:val="18"/>
                <w:szCs w:val="18"/>
              </w:rPr>
            </w:pPr>
            <w:r w:rsidRPr="009E0694">
              <w:rPr>
                <w:color w:val="000000"/>
                <w:sz w:val="18"/>
                <w:szCs w:val="18"/>
              </w:rPr>
              <w:t xml:space="preserve">Vargas e Trez </w:t>
            </w:r>
          </w:p>
        </w:tc>
      </w:tr>
    </w:tbl>
    <w:p w:rsidR="00460675" w:rsidRDefault="00460675" w:rsidP="00460675">
      <w:r>
        <w:t>Fonte: Dados da pesquisa</w:t>
      </w:r>
      <w:r w:rsidR="00047CD3">
        <w:t xml:space="preserve"> (2018)</w:t>
      </w:r>
    </w:p>
    <w:p w:rsidR="00D04779" w:rsidRDefault="00051B4B" w:rsidP="007459BB">
      <w:pPr>
        <w:ind w:firstLine="426"/>
        <w:jc w:val="both"/>
        <w:rPr>
          <w:sz w:val="23"/>
          <w:szCs w:val="23"/>
        </w:rPr>
      </w:pPr>
      <w:r>
        <w:rPr>
          <w:sz w:val="24"/>
        </w:rPr>
        <w:t xml:space="preserve">Da leitura da tabela, pode-se </w:t>
      </w:r>
      <w:r w:rsidR="00BF462C">
        <w:rPr>
          <w:sz w:val="24"/>
        </w:rPr>
        <w:t>o</w:t>
      </w:r>
      <w:r>
        <w:rPr>
          <w:sz w:val="24"/>
        </w:rPr>
        <w:t>bservar que o ano mais prolifero</w:t>
      </w:r>
      <w:r w:rsidR="007459BB">
        <w:rPr>
          <w:sz w:val="24"/>
        </w:rPr>
        <w:t xml:space="preserve"> </w:t>
      </w:r>
      <w:r>
        <w:rPr>
          <w:sz w:val="24"/>
        </w:rPr>
        <w:t xml:space="preserve">em relação às publicações foi o de </w:t>
      </w:r>
      <w:r w:rsidR="007459BB">
        <w:rPr>
          <w:sz w:val="24"/>
        </w:rPr>
        <w:t xml:space="preserve">2013, totalizando seis pesquisas, e no ano de 2015 fechando em sete trabalhos. Já no ano 2014 e 2017 tiveram três e </w:t>
      </w:r>
      <w:r>
        <w:rPr>
          <w:sz w:val="24"/>
        </w:rPr>
        <w:t>umas publicações</w:t>
      </w:r>
      <w:r w:rsidR="007459BB">
        <w:rPr>
          <w:sz w:val="24"/>
        </w:rPr>
        <w:t xml:space="preserve">, respectivamente, sobre o tema estratégia organizacional. </w:t>
      </w:r>
      <w:r w:rsidR="007459BB">
        <w:rPr>
          <w:sz w:val="23"/>
          <w:szCs w:val="23"/>
        </w:rPr>
        <w:t>Entretanto, percebe-se que no ano de 2016 não houve pesquisas com a temática que abordamos neste artigo.</w:t>
      </w:r>
    </w:p>
    <w:p w:rsidR="001007BA" w:rsidRDefault="00160458" w:rsidP="007459BB">
      <w:pPr>
        <w:ind w:firstLine="426"/>
        <w:jc w:val="both"/>
        <w:rPr>
          <w:sz w:val="23"/>
          <w:szCs w:val="23"/>
        </w:rPr>
      </w:pPr>
      <w:r>
        <w:rPr>
          <w:sz w:val="23"/>
          <w:szCs w:val="23"/>
        </w:rPr>
        <w:t xml:space="preserve">Observa-se que de </w:t>
      </w:r>
      <w:r w:rsidR="00D04779">
        <w:rPr>
          <w:sz w:val="23"/>
          <w:szCs w:val="23"/>
        </w:rPr>
        <w:t xml:space="preserve">2013 a 2017 houve no total 17 artigos publicados em diversificadas revistas. Sendo </w:t>
      </w:r>
      <w:r w:rsidR="001007BA">
        <w:rPr>
          <w:sz w:val="23"/>
          <w:szCs w:val="23"/>
        </w:rPr>
        <w:t>2</w:t>
      </w:r>
      <w:r w:rsidR="00D04779">
        <w:rPr>
          <w:sz w:val="23"/>
          <w:szCs w:val="23"/>
        </w:rPr>
        <w:t xml:space="preserve"> artigos na Revista de Administração Contemporânea, de qualis A2, sendo dos atores </w:t>
      </w:r>
      <w:r w:rsidR="00D04779" w:rsidRPr="00D04779">
        <w:rPr>
          <w:sz w:val="23"/>
          <w:szCs w:val="23"/>
        </w:rPr>
        <w:t>Pascucci e Junior (2013)</w:t>
      </w:r>
      <w:r w:rsidR="00D04779">
        <w:rPr>
          <w:sz w:val="23"/>
          <w:szCs w:val="23"/>
        </w:rPr>
        <w:t xml:space="preserve"> e </w:t>
      </w:r>
      <w:r w:rsidR="00051B4B">
        <w:rPr>
          <w:sz w:val="23"/>
          <w:szCs w:val="23"/>
        </w:rPr>
        <w:t>Beuren</w:t>
      </w:r>
      <w:r w:rsidR="001007BA" w:rsidRPr="001007BA">
        <w:rPr>
          <w:sz w:val="23"/>
          <w:szCs w:val="23"/>
        </w:rPr>
        <w:t xml:space="preserve"> e Oro (2014)</w:t>
      </w:r>
      <w:r w:rsidR="001007BA">
        <w:rPr>
          <w:sz w:val="23"/>
          <w:szCs w:val="23"/>
        </w:rPr>
        <w:t>.</w:t>
      </w:r>
      <w:r w:rsidR="0013315F">
        <w:rPr>
          <w:sz w:val="23"/>
          <w:szCs w:val="23"/>
        </w:rPr>
        <w:t xml:space="preserve"> </w:t>
      </w:r>
      <w:r w:rsidR="001007BA">
        <w:rPr>
          <w:sz w:val="23"/>
          <w:szCs w:val="23"/>
        </w:rPr>
        <w:t>Os periódicos de Qualis B1</w:t>
      </w:r>
      <w:r w:rsidR="007C35D9">
        <w:rPr>
          <w:sz w:val="23"/>
          <w:szCs w:val="23"/>
        </w:rPr>
        <w:t>;</w:t>
      </w:r>
      <w:r w:rsidR="001007BA">
        <w:rPr>
          <w:sz w:val="23"/>
          <w:szCs w:val="23"/>
        </w:rPr>
        <w:t xml:space="preserve"> Base </w:t>
      </w:r>
      <w:r w:rsidR="007C35D9">
        <w:rPr>
          <w:sz w:val="23"/>
          <w:szCs w:val="23"/>
        </w:rPr>
        <w:t xml:space="preserve">Revista de Administração e </w:t>
      </w:r>
      <w:r w:rsidR="001007BA" w:rsidRPr="001007BA">
        <w:rPr>
          <w:sz w:val="23"/>
          <w:szCs w:val="23"/>
        </w:rPr>
        <w:t>Contabilidade da Unisinos</w:t>
      </w:r>
      <w:r w:rsidR="007C35D9">
        <w:rPr>
          <w:sz w:val="23"/>
          <w:szCs w:val="23"/>
        </w:rPr>
        <w:t xml:space="preserve">; </w:t>
      </w:r>
      <w:r w:rsidR="007C35D9" w:rsidRPr="007C35D9">
        <w:rPr>
          <w:sz w:val="23"/>
          <w:szCs w:val="23"/>
        </w:rPr>
        <w:t>BBR - Brazilian Business Review</w:t>
      </w:r>
      <w:r w:rsidR="007C35D9">
        <w:rPr>
          <w:sz w:val="23"/>
          <w:szCs w:val="23"/>
        </w:rPr>
        <w:t xml:space="preserve">; </w:t>
      </w:r>
      <w:r w:rsidR="007C35D9" w:rsidRPr="007C35D9">
        <w:rPr>
          <w:sz w:val="23"/>
          <w:szCs w:val="23"/>
        </w:rPr>
        <w:t>Contabilidade, Gestão e Governança</w:t>
      </w:r>
      <w:r w:rsidR="007C35D9">
        <w:rPr>
          <w:sz w:val="23"/>
          <w:szCs w:val="23"/>
        </w:rPr>
        <w:t xml:space="preserve">; </w:t>
      </w:r>
      <w:r w:rsidR="007C35D9" w:rsidRPr="007C35D9">
        <w:rPr>
          <w:sz w:val="23"/>
          <w:szCs w:val="23"/>
        </w:rPr>
        <w:t>RCO - Revista de Contabilidade e organizações</w:t>
      </w:r>
      <w:r w:rsidR="007C35D9">
        <w:rPr>
          <w:sz w:val="23"/>
          <w:szCs w:val="23"/>
        </w:rPr>
        <w:t xml:space="preserve">; </w:t>
      </w:r>
      <w:r w:rsidR="007C35D9" w:rsidRPr="007C35D9">
        <w:rPr>
          <w:sz w:val="23"/>
          <w:szCs w:val="23"/>
        </w:rPr>
        <w:t>Read. Revista Eletrônica De Administração</w:t>
      </w:r>
      <w:r w:rsidR="007C35D9">
        <w:rPr>
          <w:sz w:val="23"/>
          <w:szCs w:val="23"/>
        </w:rPr>
        <w:t xml:space="preserve"> e </w:t>
      </w:r>
      <w:r w:rsidR="007C35D9" w:rsidRPr="007C35D9">
        <w:rPr>
          <w:sz w:val="23"/>
          <w:szCs w:val="23"/>
        </w:rPr>
        <w:t>Revista Organizações em Contexto</w:t>
      </w:r>
      <w:r w:rsidR="007C35D9">
        <w:rPr>
          <w:sz w:val="23"/>
          <w:szCs w:val="23"/>
        </w:rPr>
        <w:t xml:space="preserve">, </w:t>
      </w:r>
      <w:r w:rsidR="00051B4B">
        <w:rPr>
          <w:sz w:val="23"/>
          <w:szCs w:val="23"/>
        </w:rPr>
        <w:t xml:space="preserve">publicaram um </w:t>
      </w:r>
      <w:r w:rsidR="007C35D9">
        <w:rPr>
          <w:sz w:val="23"/>
          <w:szCs w:val="23"/>
        </w:rPr>
        <w:t xml:space="preserve">total de 8 artigos com o assunto estratégia organizacional. Já as revistas de Qualis B2; </w:t>
      </w:r>
      <w:r w:rsidR="007C35D9" w:rsidRPr="007C35D9">
        <w:rPr>
          <w:sz w:val="23"/>
          <w:szCs w:val="23"/>
        </w:rPr>
        <w:t>Contextus – Revista Contemporânea De Economia E Gestão</w:t>
      </w:r>
      <w:r w:rsidR="007C35D9">
        <w:rPr>
          <w:sz w:val="23"/>
          <w:szCs w:val="23"/>
        </w:rPr>
        <w:t xml:space="preserve">; </w:t>
      </w:r>
      <w:r w:rsidR="007C35D9" w:rsidRPr="007C35D9">
        <w:rPr>
          <w:sz w:val="23"/>
          <w:szCs w:val="23"/>
        </w:rPr>
        <w:t>Gestão &amp; Regionalidade</w:t>
      </w:r>
      <w:r w:rsidR="007C35D9">
        <w:rPr>
          <w:sz w:val="23"/>
          <w:szCs w:val="23"/>
        </w:rPr>
        <w:t xml:space="preserve">; </w:t>
      </w:r>
      <w:r w:rsidR="007C35D9" w:rsidRPr="007C35D9">
        <w:rPr>
          <w:sz w:val="23"/>
          <w:szCs w:val="23"/>
        </w:rPr>
        <w:t>Revista Alcance</w:t>
      </w:r>
      <w:r w:rsidR="007C35D9">
        <w:rPr>
          <w:sz w:val="23"/>
          <w:szCs w:val="23"/>
        </w:rPr>
        <w:t xml:space="preserve">; </w:t>
      </w:r>
      <w:r w:rsidR="007C35D9" w:rsidRPr="007C35D9">
        <w:rPr>
          <w:sz w:val="23"/>
          <w:szCs w:val="23"/>
        </w:rPr>
        <w:t>Revista De Administração Faces Journal</w:t>
      </w:r>
      <w:r w:rsidR="007C35D9">
        <w:rPr>
          <w:sz w:val="23"/>
          <w:szCs w:val="23"/>
        </w:rPr>
        <w:t xml:space="preserve">; </w:t>
      </w:r>
      <w:r w:rsidR="007C35D9" w:rsidRPr="007C35D9">
        <w:rPr>
          <w:sz w:val="23"/>
          <w:szCs w:val="23"/>
        </w:rPr>
        <w:t xml:space="preserve">Revista De </w:t>
      </w:r>
      <w:r w:rsidR="00047CD3" w:rsidRPr="007C35D9">
        <w:rPr>
          <w:sz w:val="23"/>
          <w:szCs w:val="23"/>
        </w:rPr>
        <w:t>Negócios </w:t>
      </w:r>
      <w:r w:rsidR="00047CD3">
        <w:rPr>
          <w:sz w:val="23"/>
          <w:szCs w:val="23"/>
        </w:rPr>
        <w:t>e</w:t>
      </w:r>
      <w:r w:rsidR="0013315F">
        <w:rPr>
          <w:sz w:val="23"/>
          <w:szCs w:val="23"/>
        </w:rPr>
        <w:t xml:space="preserve"> </w:t>
      </w:r>
      <w:r w:rsidR="007C35D9" w:rsidRPr="007C35D9">
        <w:rPr>
          <w:sz w:val="23"/>
          <w:szCs w:val="23"/>
        </w:rPr>
        <w:t>Sociedade, Contabilidade e Gestão</w:t>
      </w:r>
      <w:r w:rsidR="007C35D9">
        <w:rPr>
          <w:sz w:val="23"/>
          <w:szCs w:val="23"/>
        </w:rPr>
        <w:t xml:space="preserve">, dispuseram </w:t>
      </w:r>
      <w:r w:rsidR="0027055A">
        <w:rPr>
          <w:sz w:val="23"/>
          <w:szCs w:val="23"/>
        </w:rPr>
        <w:t>7 artigos.</w:t>
      </w:r>
    </w:p>
    <w:p w:rsidR="00160458" w:rsidRDefault="00160458" w:rsidP="00DD1866">
      <w:pPr>
        <w:ind w:firstLine="426"/>
        <w:jc w:val="both"/>
        <w:rPr>
          <w:sz w:val="24"/>
        </w:rPr>
      </w:pPr>
      <w:r>
        <w:rPr>
          <w:sz w:val="23"/>
          <w:szCs w:val="23"/>
        </w:rPr>
        <w:t>O</w:t>
      </w:r>
      <w:r w:rsidR="0008654F">
        <w:rPr>
          <w:sz w:val="23"/>
          <w:szCs w:val="23"/>
        </w:rPr>
        <w:t>s</w:t>
      </w:r>
      <w:r>
        <w:rPr>
          <w:sz w:val="23"/>
          <w:szCs w:val="23"/>
        </w:rPr>
        <w:t xml:space="preserve"> periódico</w:t>
      </w:r>
      <w:r w:rsidR="0008654F">
        <w:rPr>
          <w:sz w:val="23"/>
          <w:szCs w:val="23"/>
        </w:rPr>
        <w:t xml:space="preserve">s </w:t>
      </w:r>
      <w:r w:rsidR="0008654F" w:rsidRPr="0008654F">
        <w:rPr>
          <w:sz w:val="23"/>
          <w:szCs w:val="23"/>
        </w:rPr>
        <w:t xml:space="preserve">Revista </w:t>
      </w:r>
      <w:r w:rsidR="00051B4B">
        <w:rPr>
          <w:sz w:val="23"/>
          <w:szCs w:val="23"/>
        </w:rPr>
        <w:t>d</w:t>
      </w:r>
      <w:r w:rsidR="0008654F" w:rsidRPr="0008654F">
        <w:rPr>
          <w:sz w:val="23"/>
          <w:szCs w:val="23"/>
        </w:rPr>
        <w:t>e Administração Contemporânea</w:t>
      </w:r>
      <w:r w:rsidR="0008654F">
        <w:rPr>
          <w:sz w:val="23"/>
          <w:szCs w:val="23"/>
        </w:rPr>
        <w:t xml:space="preserve">; </w:t>
      </w:r>
      <w:r w:rsidR="0008654F" w:rsidRPr="0008654F">
        <w:rPr>
          <w:sz w:val="23"/>
          <w:szCs w:val="23"/>
        </w:rPr>
        <w:t>BBR - Brazilian Business Review</w:t>
      </w:r>
      <w:r w:rsidR="0008654F">
        <w:rPr>
          <w:sz w:val="23"/>
          <w:szCs w:val="23"/>
        </w:rPr>
        <w:t xml:space="preserve">; </w:t>
      </w:r>
      <w:r w:rsidR="0008654F" w:rsidRPr="0008654F">
        <w:rPr>
          <w:sz w:val="23"/>
          <w:szCs w:val="23"/>
        </w:rPr>
        <w:t>Rev</w:t>
      </w:r>
      <w:r w:rsidR="0035441D">
        <w:rPr>
          <w:sz w:val="23"/>
          <w:szCs w:val="23"/>
        </w:rPr>
        <w:t>ista Organizações e</w:t>
      </w:r>
      <w:r w:rsidR="0008654F" w:rsidRPr="0008654F">
        <w:rPr>
          <w:sz w:val="23"/>
          <w:szCs w:val="23"/>
        </w:rPr>
        <w:t>m Contexto</w:t>
      </w:r>
      <w:r w:rsidR="0008654F">
        <w:rPr>
          <w:sz w:val="23"/>
          <w:szCs w:val="23"/>
        </w:rPr>
        <w:t xml:space="preserve"> e </w:t>
      </w:r>
      <w:r w:rsidR="0008654F" w:rsidRPr="0008654F">
        <w:rPr>
          <w:sz w:val="23"/>
          <w:szCs w:val="23"/>
        </w:rPr>
        <w:t>Revista Alcance</w:t>
      </w:r>
      <w:r w:rsidR="00051B4B">
        <w:rPr>
          <w:sz w:val="23"/>
          <w:szCs w:val="23"/>
        </w:rPr>
        <w:t xml:space="preserve">, </w:t>
      </w:r>
      <w:r w:rsidR="0008654F">
        <w:rPr>
          <w:sz w:val="23"/>
          <w:szCs w:val="23"/>
        </w:rPr>
        <w:t xml:space="preserve">foram os que mais publicaram sobre o tema estratégia organizacional entre os anos de 2013 a 2017, com base na Spell, Brasil. </w:t>
      </w:r>
      <w:r w:rsidR="0035441D">
        <w:rPr>
          <w:sz w:val="23"/>
          <w:szCs w:val="23"/>
        </w:rPr>
        <w:t xml:space="preserve">Dispondo duas pesquisas para cada periódico acima citado, totalizando oito artigos. </w:t>
      </w:r>
      <w:r w:rsidR="0035441D" w:rsidRPr="0035441D">
        <w:rPr>
          <w:sz w:val="23"/>
          <w:szCs w:val="23"/>
        </w:rPr>
        <w:t>Os dema</w:t>
      </w:r>
      <w:r w:rsidR="0035441D">
        <w:rPr>
          <w:sz w:val="23"/>
          <w:szCs w:val="23"/>
        </w:rPr>
        <w:t>is periódicos (9</w:t>
      </w:r>
      <w:r w:rsidR="0035441D" w:rsidRPr="0035441D">
        <w:rPr>
          <w:sz w:val="23"/>
          <w:szCs w:val="23"/>
        </w:rPr>
        <w:t xml:space="preserve">) apresentaram apenas uma publicação cada um sobre </w:t>
      </w:r>
      <w:r w:rsidR="0035441D">
        <w:rPr>
          <w:sz w:val="23"/>
          <w:szCs w:val="23"/>
        </w:rPr>
        <w:t>estratégia organizacional, conforme os anos de estudo dessa pesquisa</w:t>
      </w:r>
      <w:r w:rsidR="0035441D" w:rsidRPr="0035441D">
        <w:rPr>
          <w:sz w:val="23"/>
          <w:szCs w:val="23"/>
        </w:rPr>
        <w:t>.</w:t>
      </w:r>
    </w:p>
    <w:p w:rsidR="00160458" w:rsidRDefault="00160458" w:rsidP="00B41AC1">
      <w:pPr>
        <w:rPr>
          <w:sz w:val="24"/>
        </w:rPr>
      </w:pPr>
    </w:p>
    <w:p w:rsidR="00B41AC1" w:rsidRDefault="00E814AA" w:rsidP="00B41AC1">
      <w:pPr>
        <w:rPr>
          <w:b/>
          <w:sz w:val="24"/>
        </w:rPr>
      </w:pPr>
      <w:r w:rsidRPr="0035441D">
        <w:rPr>
          <w:b/>
          <w:sz w:val="24"/>
        </w:rPr>
        <w:t>4.1</w:t>
      </w:r>
      <w:r w:rsidR="0013315F">
        <w:rPr>
          <w:b/>
          <w:sz w:val="24"/>
        </w:rPr>
        <w:t xml:space="preserve"> </w:t>
      </w:r>
      <w:r w:rsidRPr="0035441D">
        <w:rPr>
          <w:b/>
          <w:sz w:val="24"/>
        </w:rPr>
        <w:t>An</w:t>
      </w:r>
      <w:r w:rsidR="00460675" w:rsidRPr="0035441D">
        <w:rPr>
          <w:b/>
          <w:sz w:val="24"/>
        </w:rPr>
        <w:t>álise Bibliomé</w:t>
      </w:r>
      <w:r w:rsidRPr="0035441D">
        <w:rPr>
          <w:b/>
          <w:sz w:val="24"/>
        </w:rPr>
        <w:t>trica</w:t>
      </w:r>
    </w:p>
    <w:p w:rsidR="00931618" w:rsidRDefault="00931618" w:rsidP="0013315F">
      <w:pPr>
        <w:ind w:firstLine="708"/>
        <w:rPr>
          <w:sz w:val="23"/>
          <w:szCs w:val="23"/>
        </w:rPr>
      </w:pPr>
      <w:r>
        <w:rPr>
          <w:sz w:val="23"/>
          <w:szCs w:val="23"/>
        </w:rPr>
        <w:t xml:space="preserve">As variáveis que foram relacionadas com a estratégia organizacional e as respectivas tipologias de Miles e Snow, Porter e Mintzberg são apontadas na Tabela </w:t>
      </w:r>
      <w:r w:rsidR="00445B82">
        <w:rPr>
          <w:sz w:val="23"/>
          <w:szCs w:val="23"/>
        </w:rPr>
        <w:t>6.</w:t>
      </w:r>
    </w:p>
    <w:p w:rsidR="00BF462C" w:rsidRPr="0035441D" w:rsidRDefault="00BF462C" w:rsidP="0013315F">
      <w:pPr>
        <w:ind w:firstLine="708"/>
        <w:rPr>
          <w:b/>
          <w:sz w:val="24"/>
        </w:rPr>
      </w:pPr>
    </w:p>
    <w:p w:rsidR="00E814AA" w:rsidRDefault="00E814AA" w:rsidP="00B41AC1">
      <w:r>
        <w:t xml:space="preserve">Tabela </w:t>
      </w:r>
      <w:r w:rsidR="00047CD3">
        <w:t xml:space="preserve">6 </w:t>
      </w:r>
      <w:r>
        <w:t>– Varáveis abordadas</w:t>
      </w:r>
      <w:r w:rsidR="00931618">
        <w:t xml:space="preserve"> nos estudos sobre folga estratégia organizacional</w:t>
      </w:r>
    </w:p>
    <w:tbl>
      <w:tblPr>
        <w:tblW w:w="5000" w:type="pct"/>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15"/>
        <w:gridCol w:w="1276"/>
        <w:gridCol w:w="709"/>
        <w:gridCol w:w="1134"/>
        <w:gridCol w:w="771"/>
      </w:tblGrid>
      <w:tr w:rsidR="00E814AA" w:rsidRPr="00E814AA" w:rsidTr="00BF462C">
        <w:trPr>
          <w:trHeight w:val="309"/>
        </w:trPr>
        <w:tc>
          <w:tcPr>
            <w:tcW w:w="2887" w:type="pct"/>
            <w:shd w:val="clear" w:color="auto" w:fill="E7E6E6" w:themeFill="background2"/>
            <w:vAlign w:val="center"/>
            <w:hideMark/>
          </w:tcPr>
          <w:p w:rsidR="00E814AA" w:rsidRPr="00E814AA" w:rsidRDefault="00E814AA" w:rsidP="00E814AA">
            <w:pPr>
              <w:suppressAutoHyphens w:val="0"/>
              <w:rPr>
                <w:b/>
                <w:bCs/>
              </w:rPr>
            </w:pPr>
            <w:r w:rsidRPr="00E814AA">
              <w:rPr>
                <w:b/>
                <w:bCs/>
              </w:rPr>
              <w:t xml:space="preserve">Variáveis </w:t>
            </w:r>
          </w:p>
        </w:tc>
        <w:tc>
          <w:tcPr>
            <w:tcW w:w="693" w:type="pct"/>
            <w:shd w:val="clear" w:color="auto" w:fill="E7E6E6" w:themeFill="background2"/>
            <w:noWrap/>
            <w:vAlign w:val="center"/>
            <w:hideMark/>
          </w:tcPr>
          <w:p w:rsidR="00E814AA" w:rsidRPr="00E814AA" w:rsidRDefault="00E814AA" w:rsidP="00BF462C">
            <w:pPr>
              <w:suppressAutoHyphens w:val="0"/>
              <w:rPr>
                <w:b/>
                <w:bCs/>
              </w:rPr>
            </w:pPr>
            <w:r w:rsidRPr="00E814AA">
              <w:rPr>
                <w:b/>
                <w:bCs/>
              </w:rPr>
              <w:t>Miles e Snow</w:t>
            </w:r>
          </w:p>
        </w:tc>
        <w:tc>
          <w:tcPr>
            <w:tcW w:w="385" w:type="pct"/>
            <w:shd w:val="clear" w:color="auto" w:fill="E7E6E6" w:themeFill="background2"/>
            <w:noWrap/>
            <w:vAlign w:val="center"/>
            <w:hideMark/>
          </w:tcPr>
          <w:p w:rsidR="00E814AA" w:rsidRPr="00E814AA" w:rsidRDefault="00E814AA" w:rsidP="00BF462C">
            <w:pPr>
              <w:suppressAutoHyphens w:val="0"/>
              <w:rPr>
                <w:b/>
                <w:bCs/>
              </w:rPr>
            </w:pPr>
            <w:r w:rsidRPr="00E814AA">
              <w:rPr>
                <w:b/>
                <w:bCs/>
              </w:rPr>
              <w:t>Porter</w:t>
            </w:r>
          </w:p>
        </w:tc>
        <w:tc>
          <w:tcPr>
            <w:tcW w:w="616" w:type="pct"/>
            <w:shd w:val="clear" w:color="auto" w:fill="E7E6E6" w:themeFill="background2"/>
            <w:noWrap/>
            <w:vAlign w:val="center"/>
            <w:hideMark/>
          </w:tcPr>
          <w:p w:rsidR="00E814AA" w:rsidRPr="00E814AA" w:rsidRDefault="00E814AA" w:rsidP="00BF462C">
            <w:pPr>
              <w:suppressAutoHyphens w:val="0"/>
              <w:rPr>
                <w:b/>
                <w:bCs/>
              </w:rPr>
            </w:pPr>
            <w:r w:rsidRPr="00E814AA">
              <w:rPr>
                <w:b/>
                <w:bCs/>
              </w:rPr>
              <w:t>Mintzberg</w:t>
            </w:r>
          </w:p>
        </w:tc>
        <w:tc>
          <w:tcPr>
            <w:tcW w:w="419" w:type="pct"/>
            <w:shd w:val="clear" w:color="auto" w:fill="E7E6E6" w:themeFill="background2"/>
            <w:noWrap/>
            <w:vAlign w:val="bottom"/>
            <w:hideMark/>
          </w:tcPr>
          <w:p w:rsidR="00E814AA" w:rsidRPr="00E814AA" w:rsidRDefault="00E814AA" w:rsidP="00BF462C">
            <w:pPr>
              <w:suppressAutoHyphens w:val="0"/>
              <w:rPr>
                <w:b/>
                <w:bCs/>
              </w:rPr>
            </w:pPr>
            <w:r w:rsidRPr="00E814AA">
              <w:rPr>
                <w:b/>
                <w:bCs/>
              </w:rPr>
              <w:t>Total</w:t>
            </w:r>
          </w:p>
        </w:tc>
      </w:tr>
      <w:tr w:rsidR="00E814AA" w:rsidRPr="00E814AA" w:rsidTr="00BF462C">
        <w:trPr>
          <w:trHeight w:val="255"/>
        </w:trPr>
        <w:tc>
          <w:tcPr>
            <w:tcW w:w="2887" w:type="pct"/>
            <w:shd w:val="clear" w:color="auto" w:fill="auto"/>
            <w:vAlign w:val="center"/>
            <w:hideMark/>
          </w:tcPr>
          <w:p w:rsidR="00E814AA" w:rsidRPr="00BF462C" w:rsidRDefault="00E814AA" w:rsidP="00BF462C">
            <w:pPr>
              <w:suppressAutoHyphens w:val="0"/>
              <w:rPr>
                <w:color w:val="000000"/>
                <w:sz w:val="18"/>
              </w:rPr>
            </w:pPr>
            <w:r w:rsidRPr="00BF462C">
              <w:rPr>
                <w:color w:val="000000"/>
                <w:sz w:val="18"/>
              </w:rPr>
              <w:t>Formação da Estratégia</w:t>
            </w:r>
          </w:p>
        </w:tc>
        <w:tc>
          <w:tcPr>
            <w:tcW w:w="693" w:type="pct"/>
            <w:shd w:val="clear" w:color="auto" w:fill="auto"/>
            <w:noWrap/>
            <w:vAlign w:val="center"/>
            <w:hideMark/>
          </w:tcPr>
          <w:p w:rsidR="00E814AA" w:rsidRPr="00E814AA" w:rsidRDefault="00E814AA" w:rsidP="00BF462C">
            <w:pPr>
              <w:suppressAutoHyphens w:val="0"/>
              <w:jc w:val="center"/>
              <w:rPr>
                <w:color w:val="000000"/>
              </w:rPr>
            </w:pPr>
          </w:p>
        </w:tc>
        <w:tc>
          <w:tcPr>
            <w:tcW w:w="385" w:type="pct"/>
            <w:shd w:val="clear" w:color="auto" w:fill="auto"/>
            <w:noWrap/>
            <w:vAlign w:val="center"/>
            <w:hideMark/>
          </w:tcPr>
          <w:p w:rsidR="00E814AA" w:rsidRPr="00E814AA" w:rsidRDefault="00E814AA" w:rsidP="00BF462C">
            <w:pPr>
              <w:suppressAutoHyphens w:val="0"/>
              <w:jc w:val="center"/>
              <w:rPr>
                <w:color w:val="000000"/>
              </w:rPr>
            </w:pPr>
          </w:p>
        </w:tc>
        <w:tc>
          <w:tcPr>
            <w:tcW w:w="616" w:type="pct"/>
            <w:shd w:val="clear" w:color="auto" w:fill="auto"/>
            <w:noWrap/>
            <w:vAlign w:val="center"/>
            <w:hideMark/>
          </w:tcPr>
          <w:p w:rsidR="00E814AA" w:rsidRPr="00E814AA" w:rsidRDefault="00E814AA" w:rsidP="00BF462C">
            <w:pPr>
              <w:suppressAutoHyphens w:val="0"/>
              <w:jc w:val="center"/>
              <w:rPr>
                <w:color w:val="000000"/>
              </w:rPr>
            </w:pPr>
            <w:r w:rsidRPr="00E814AA">
              <w:rPr>
                <w:color w:val="000000"/>
              </w:rPr>
              <w:t>X</w:t>
            </w: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1</w:t>
            </w:r>
          </w:p>
        </w:tc>
      </w:tr>
      <w:tr w:rsidR="00E814AA" w:rsidRPr="00E814AA" w:rsidTr="00BF462C">
        <w:trPr>
          <w:trHeight w:val="289"/>
        </w:trPr>
        <w:tc>
          <w:tcPr>
            <w:tcW w:w="2887" w:type="pct"/>
            <w:shd w:val="clear" w:color="auto" w:fill="auto"/>
            <w:vAlign w:val="center"/>
            <w:hideMark/>
          </w:tcPr>
          <w:p w:rsidR="00E814AA" w:rsidRPr="00BF462C" w:rsidRDefault="00E814AA" w:rsidP="00BF462C">
            <w:pPr>
              <w:suppressAutoHyphens w:val="0"/>
              <w:rPr>
                <w:color w:val="000000"/>
                <w:sz w:val="18"/>
              </w:rPr>
            </w:pPr>
            <w:r w:rsidRPr="00BF462C">
              <w:rPr>
                <w:color w:val="000000"/>
                <w:sz w:val="18"/>
              </w:rPr>
              <w:t>Oportunidades ou acomodar as pressões oriundas do ambiente externo</w:t>
            </w:r>
          </w:p>
        </w:tc>
        <w:tc>
          <w:tcPr>
            <w:tcW w:w="693" w:type="pct"/>
            <w:shd w:val="clear" w:color="auto" w:fill="auto"/>
            <w:noWrap/>
            <w:vAlign w:val="center"/>
            <w:hideMark/>
          </w:tcPr>
          <w:p w:rsidR="00E814AA" w:rsidRPr="00E814AA" w:rsidRDefault="00E814AA" w:rsidP="00BF462C">
            <w:pPr>
              <w:suppressAutoHyphens w:val="0"/>
              <w:jc w:val="center"/>
              <w:rPr>
                <w:color w:val="000000"/>
              </w:rPr>
            </w:pPr>
          </w:p>
        </w:tc>
        <w:tc>
          <w:tcPr>
            <w:tcW w:w="385" w:type="pct"/>
            <w:shd w:val="clear" w:color="auto" w:fill="auto"/>
            <w:noWrap/>
            <w:vAlign w:val="center"/>
            <w:hideMark/>
          </w:tcPr>
          <w:p w:rsidR="00E814AA" w:rsidRPr="00E814AA" w:rsidRDefault="00E814AA" w:rsidP="00BF462C">
            <w:pPr>
              <w:suppressAutoHyphens w:val="0"/>
              <w:jc w:val="center"/>
              <w:rPr>
                <w:color w:val="000000"/>
              </w:rPr>
            </w:pPr>
          </w:p>
        </w:tc>
        <w:tc>
          <w:tcPr>
            <w:tcW w:w="616" w:type="pct"/>
            <w:shd w:val="clear" w:color="auto" w:fill="auto"/>
            <w:noWrap/>
            <w:vAlign w:val="center"/>
            <w:hideMark/>
          </w:tcPr>
          <w:p w:rsidR="00E814AA" w:rsidRPr="00E814AA" w:rsidRDefault="00E814AA" w:rsidP="00BF462C">
            <w:pPr>
              <w:suppressAutoHyphens w:val="0"/>
              <w:jc w:val="center"/>
              <w:rPr>
                <w:color w:val="000000"/>
              </w:rPr>
            </w:pPr>
            <w:r w:rsidRPr="00E814AA">
              <w:rPr>
                <w:color w:val="000000"/>
              </w:rPr>
              <w:t>X</w:t>
            </w: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1</w:t>
            </w:r>
          </w:p>
        </w:tc>
      </w:tr>
      <w:tr w:rsidR="00E814AA" w:rsidRPr="00E814AA" w:rsidTr="00BF462C">
        <w:trPr>
          <w:trHeight w:val="345"/>
        </w:trPr>
        <w:tc>
          <w:tcPr>
            <w:tcW w:w="2887" w:type="pct"/>
            <w:shd w:val="clear" w:color="auto" w:fill="auto"/>
            <w:vAlign w:val="center"/>
            <w:hideMark/>
          </w:tcPr>
          <w:p w:rsidR="00E814AA" w:rsidRPr="00BF462C" w:rsidRDefault="00E814AA" w:rsidP="00BF462C">
            <w:pPr>
              <w:suppressAutoHyphens w:val="0"/>
              <w:rPr>
                <w:color w:val="000000"/>
                <w:sz w:val="18"/>
              </w:rPr>
            </w:pPr>
            <w:r w:rsidRPr="00BF462C">
              <w:rPr>
                <w:color w:val="000000"/>
                <w:sz w:val="18"/>
              </w:rPr>
              <w:t>Puras de diferenciação, diferenciação com foco e de liderança de custos</w:t>
            </w:r>
          </w:p>
        </w:tc>
        <w:tc>
          <w:tcPr>
            <w:tcW w:w="693" w:type="pct"/>
            <w:shd w:val="clear" w:color="auto" w:fill="auto"/>
            <w:noWrap/>
            <w:vAlign w:val="center"/>
            <w:hideMark/>
          </w:tcPr>
          <w:p w:rsidR="00E814AA" w:rsidRPr="00E814AA" w:rsidRDefault="00E814AA" w:rsidP="00BF462C">
            <w:pPr>
              <w:suppressAutoHyphens w:val="0"/>
              <w:jc w:val="center"/>
              <w:rPr>
                <w:color w:val="000000"/>
              </w:rPr>
            </w:pPr>
          </w:p>
        </w:tc>
        <w:tc>
          <w:tcPr>
            <w:tcW w:w="385" w:type="pct"/>
            <w:shd w:val="clear" w:color="auto" w:fill="auto"/>
            <w:noWrap/>
            <w:vAlign w:val="center"/>
            <w:hideMark/>
          </w:tcPr>
          <w:p w:rsidR="00E814AA" w:rsidRPr="00E814AA" w:rsidRDefault="00E814AA" w:rsidP="00BF462C">
            <w:pPr>
              <w:suppressAutoHyphens w:val="0"/>
              <w:jc w:val="center"/>
              <w:rPr>
                <w:color w:val="000000"/>
              </w:rPr>
            </w:pPr>
            <w:r w:rsidRPr="00E814AA">
              <w:rPr>
                <w:color w:val="000000"/>
              </w:rPr>
              <w:t>X</w:t>
            </w:r>
          </w:p>
        </w:tc>
        <w:tc>
          <w:tcPr>
            <w:tcW w:w="616" w:type="pct"/>
            <w:shd w:val="clear" w:color="auto" w:fill="auto"/>
            <w:noWrap/>
            <w:vAlign w:val="center"/>
            <w:hideMark/>
          </w:tcPr>
          <w:p w:rsidR="00E814AA" w:rsidRPr="00E814AA" w:rsidRDefault="00E814AA" w:rsidP="00BF462C">
            <w:pPr>
              <w:suppressAutoHyphens w:val="0"/>
              <w:jc w:val="center"/>
              <w:rPr>
                <w:color w:val="000000"/>
              </w:rPr>
            </w:pP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1</w:t>
            </w:r>
          </w:p>
        </w:tc>
      </w:tr>
      <w:tr w:rsidR="00E814AA" w:rsidRPr="00E814AA" w:rsidTr="00BF462C">
        <w:trPr>
          <w:trHeight w:val="255"/>
        </w:trPr>
        <w:tc>
          <w:tcPr>
            <w:tcW w:w="2887" w:type="pct"/>
            <w:shd w:val="clear" w:color="auto" w:fill="auto"/>
            <w:vAlign w:val="center"/>
            <w:hideMark/>
          </w:tcPr>
          <w:p w:rsidR="00E814AA" w:rsidRPr="00BF462C" w:rsidRDefault="00E814AA" w:rsidP="00BF462C">
            <w:pPr>
              <w:suppressAutoHyphens w:val="0"/>
              <w:rPr>
                <w:color w:val="000000"/>
                <w:sz w:val="18"/>
              </w:rPr>
            </w:pPr>
            <w:r w:rsidRPr="00BF462C">
              <w:rPr>
                <w:color w:val="000000"/>
                <w:sz w:val="18"/>
              </w:rPr>
              <w:t>Marketing Estratégico; doutrina cooperativista</w:t>
            </w:r>
          </w:p>
        </w:tc>
        <w:tc>
          <w:tcPr>
            <w:tcW w:w="693" w:type="pct"/>
            <w:shd w:val="clear" w:color="auto" w:fill="auto"/>
            <w:noWrap/>
            <w:vAlign w:val="center"/>
            <w:hideMark/>
          </w:tcPr>
          <w:p w:rsidR="00E814AA" w:rsidRPr="00E814AA" w:rsidRDefault="00E814AA" w:rsidP="00BF462C">
            <w:pPr>
              <w:suppressAutoHyphens w:val="0"/>
              <w:jc w:val="center"/>
              <w:rPr>
                <w:color w:val="000000"/>
              </w:rPr>
            </w:pPr>
          </w:p>
        </w:tc>
        <w:tc>
          <w:tcPr>
            <w:tcW w:w="385" w:type="pct"/>
            <w:shd w:val="clear" w:color="auto" w:fill="auto"/>
            <w:noWrap/>
            <w:vAlign w:val="center"/>
            <w:hideMark/>
          </w:tcPr>
          <w:p w:rsidR="00E814AA" w:rsidRPr="00E814AA" w:rsidRDefault="00E814AA" w:rsidP="00BF462C">
            <w:pPr>
              <w:suppressAutoHyphens w:val="0"/>
              <w:jc w:val="center"/>
              <w:rPr>
                <w:color w:val="000000"/>
              </w:rPr>
            </w:pPr>
            <w:r w:rsidRPr="00E814AA">
              <w:rPr>
                <w:color w:val="000000"/>
              </w:rPr>
              <w:t>X</w:t>
            </w:r>
          </w:p>
        </w:tc>
        <w:tc>
          <w:tcPr>
            <w:tcW w:w="616" w:type="pct"/>
            <w:shd w:val="clear" w:color="auto" w:fill="auto"/>
            <w:noWrap/>
            <w:vAlign w:val="center"/>
            <w:hideMark/>
          </w:tcPr>
          <w:p w:rsidR="00E814AA" w:rsidRPr="00E814AA" w:rsidRDefault="00E814AA" w:rsidP="00BF462C">
            <w:pPr>
              <w:suppressAutoHyphens w:val="0"/>
              <w:jc w:val="center"/>
              <w:rPr>
                <w:color w:val="000000"/>
              </w:rPr>
            </w:pP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1</w:t>
            </w:r>
          </w:p>
        </w:tc>
      </w:tr>
      <w:tr w:rsidR="00E814AA" w:rsidRPr="00E814AA" w:rsidTr="00BF462C">
        <w:trPr>
          <w:trHeight w:val="510"/>
        </w:trPr>
        <w:tc>
          <w:tcPr>
            <w:tcW w:w="2887" w:type="pct"/>
            <w:shd w:val="clear" w:color="auto" w:fill="auto"/>
            <w:vAlign w:val="center"/>
            <w:hideMark/>
          </w:tcPr>
          <w:p w:rsidR="00E814AA" w:rsidRPr="00BF462C" w:rsidRDefault="00E814AA" w:rsidP="00BF462C">
            <w:pPr>
              <w:suppressAutoHyphens w:val="0"/>
              <w:rPr>
                <w:color w:val="000000"/>
                <w:sz w:val="18"/>
              </w:rPr>
            </w:pPr>
            <w:r w:rsidRPr="00BF462C">
              <w:rPr>
                <w:color w:val="000000"/>
                <w:sz w:val="18"/>
              </w:rPr>
              <w:t>Processo de formação de estratégias em organizações complexas e pluralistas</w:t>
            </w:r>
          </w:p>
        </w:tc>
        <w:tc>
          <w:tcPr>
            <w:tcW w:w="693" w:type="pct"/>
            <w:shd w:val="clear" w:color="auto" w:fill="auto"/>
            <w:noWrap/>
            <w:vAlign w:val="center"/>
            <w:hideMark/>
          </w:tcPr>
          <w:p w:rsidR="00E814AA" w:rsidRPr="00E814AA" w:rsidRDefault="00E814AA" w:rsidP="00BF462C">
            <w:pPr>
              <w:suppressAutoHyphens w:val="0"/>
              <w:jc w:val="center"/>
              <w:rPr>
                <w:color w:val="000000"/>
              </w:rPr>
            </w:pPr>
          </w:p>
        </w:tc>
        <w:tc>
          <w:tcPr>
            <w:tcW w:w="385" w:type="pct"/>
            <w:shd w:val="clear" w:color="auto" w:fill="auto"/>
            <w:noWrap/>
            <w:vAlign w:val="center"/>
            <w:hideMark/>
          </w:tcPr>
          <w:p w:rsidR="00E814AA" w:rsidRPr="00E814AA" w:rsidRDefault="00E814AA" w:rsidP="00BF462C">
            <w:pPr>
              <w:suppressAutoHyphens w:val="0"/>
              <w:jc w:val="center"/>
              <w:rPr>
                <w:color w:val="000000"/>
              </w:rPr>
            </w:pPr>
          </w:p>
        </w:tc>
        <w:tc>
          <w:tcPr>
            <w:tcW w:w="616" w:type="pct"/>
            <w:shd w:val="clear" w:color="auto" w:fill="auto"/>
            <w:noWrap/>
            <w:vAlign w:val="center"/>
            <w:hideMark/>
          </w:tcPr>
          <w:p w:rsidR="00E814AA" w:rsidRPr="00E814AA" w:rsidRDefault="00E814AA" w:rsidP="00BF462C">
            <w:pPr>
              <w:suppressAutoHyphens w:val="0"/>
              <w:jc w:val="center"/>
              <w:rPr>
                <w:color w:val="000000"/>
              </w:rPr>
            </w:pPr>
            <w:r w:rsidRPr="00E814AA">
              <w:rPr>
                <w:color w:val="000000"/>
              </w:rPr>
              <w:t>X</w:t>
            </w: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1</w:t>
            </w:r>
          </w:p>
        </w:tc>
      </w:tr>
      <w:tr w:rsidR="00E814AA" w:rsidRPr="00E814AA" w:rsidTr="00BF462C">
        <w:trPr>
          <w:trHeight w:val="255"/>
        </w:trPr>
        <w:tc>
          <w:tcPr>
            <w:tcW w:w="2887" w:type="pct"/>
            <w:shd w:val="clear" w:color="auto" w:fill="auto"/>
            <w:vAlign w:val="center"/>
            <w:hideMark/>
          </w:tcPr>
          <w:p w:rsidR="00E814AA" w:rsidRPr="00BF462C" w:rsidRDefault="00E814AA" w:rsidP="00BF462C">
            <w:pPr>
              <w:suppressAutoHyphens w:val="0"/>
              <w:rPr>
                <w:color w:val="000000"/>
                <w:sz w:val="18"/>
              </w:rPr>
            </w:pPr>
            <w:r w:rsidRPr="00BF462C">
              <w:rPr>
                <w:color w:val="000000"/>
                <w:sz w:val="18"/>
              </w:rPr>
              <w:t>Custos, qualidade e acesso - Visão Baseada em recursos</w:t>
            </w:r>
          </w:p>
        </w:tc>
        <w:tc>
          <w:tcPr>
            <w:tcW w:w="693" w:type="pct"/>
            <w:shd w:val="clear" w:color="auto" w:fill="auto"/>
            <w:noWrap/>
            <w:vAlign w:val="center"/>
            <w:hideMark/>
          </w:tcPr>
          <w:p w:rsidR="00E814AA" w:rsidRPr="00E814AA" w:rsidRDefault="00E814AA" w:rsidP="00BF462C">
            <w:pPr>
              <w:suppressAutoHyphens w:val="0"/>
              <w:jc w:val="center"/>
              <w:rPr>
                <w:color w:val="000000"/>
              </w:rPr>
            </w:pPr>
          </w:p>
        </w:tc>
        <w:tc>
          <w:tcPr>
            <w:tcW w:w="385" w:type="pct"/>
            <w:shd w:val="clear" w:color="auto" w:fill="auto"/>
            <w:noWrap/>
            <w:vAlign w:val="center"/>
            <w:hideMark/>
          </w:tcPr>
          <w:p w:rsidR="00E814AA" w:rsidRPr="00E814AA" w:rsidRDefault="00E814AA" w:rsidP="00BF462C">
            <w:pPr>
              <w:suppressAutoHyphens w:val="0"/>
              <w:jc w:val="center"/>
              <w:rPr>
                <w:color w:val="000000"/>
              </w:rPr>
            </w:pPr>
            <w:r w:rsidRPr="00E814AA">
              <w:rPr>
                <w:color w:val="000000"/>
              </w:rPr>
              <w:t>X</w:t>
            </w:r>
          </w:p>
        </w:tc>
        <w:tc>
          <w:tcPr>
            <w:tcW w:w="616" w:type="pct"/>
            <w:shd w:val="clear" w:color="auto" w:fill="auto"/>
            <w:noWrap/>
            <w:vAlign w:val="center"/>
            <w:hideMark/>
          </w:tcPr>
          <w:p w:rsidR="00E814AA" w:rsidRPr="00E814AA" w:rsidRDefault="00E814AA" w:rsidP="00BF462C">
            <w:pPr>
              <w:suppressAutoHyphens w:val="0"/>
              <w:jc w:val="center"/>
              <w:rPr>
                <w:color w:val="000000"/>
              </w:rPr>
            </w:pP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1</w:t>
            </w:r>
          </w:p>
        </w:tc>
      </w:tr>
      <w:tr w:rsidR="00E814AA" w:rsidRPr="00E814AA" w:rsidTr="00BF462C">
        <w:trPr>
          <w:trHeight w:val="510"/>
        </w:trPr>
        <w:tc>
          <w:tcPr>
            <w:tcW w:w="2887" w:type="pct"/>
            <w:shd w:val="clear" w:color="auto" w:fill="auto"/>
            <w:vAlign w:val="center"/>
            <w:hideMark/>
          </w:tcPr>
          <w:p w:rsidR="00E814AA" w:rsidRPr="00BF462C" w:rsidRDefault="00E814AA" w:rsidP="00BF462C">
            <w:pPr>
              <w:suppressAutoHyphens w:val="0"/>
              <w:rPr>
                <w:color w:val="000000"/>
                <w:sz w:val="18"/>
              </w:rPr>
            </w:pPr>
            <w:r w:rsidRPr="00BF462C">
              <w:rPr>
                <w:color w:val="000000"/>
                <w:sz w:val="18"/>
              </w:rPr>
              <w:t>Diferenciação, inovação e sistemas de desenho do sistema de controle gerencial</w:t>
            </w:r>
          </w:p>
        </w:tc>
        <w:tc>
          <w:tcPr>
            <w:tcW w:w="693" w:type="pct"/>
            <w:shd w:val="clear" w:color="auto" w:fill="auto"/>
            <w:noWrap/>
            <w:vAlign w:val="center"/>
            <w:hideMark/>
          </w:tcPr>
          <w:p w:rsidR="00E814AA" w:rsidRPr="00E814AA" w:rsidRDefault="00E814AA" w:rsidP="00BF462C">
            <w:pPr>
              <w:suppressAutoHyphens w:val="0"/>
              <w:jc w:val="center"/>
              <w:rPr>
                <w:color w:val="000000"/>
              </w:rPr>
            </w:pPr>
          </w:p>
        </w:tc>
        <w:tc>
          <w:tcPr>
            <w:tcW w:w="385" w:type="pct"/>
            <w:shd w:val="clear" w:color="auto" w:fill="auto"/>
            <w:noWrap/>
            <w:vAlign w:val="center"/>
            <w:hideMark/>
          </w:tcPr>
          <w:p w:rsidR="00E814AA" w:rsidRPr="00E814AA" w:rsidRDefault="00E814AA" w:rsidP="00BF462C">
            <w:pPr>
              <w:suppressAutoHyphens w:val="0"/>
              <w:jc w:val="center"/>
              <w:rPr>
                <w:color w:val="000000"/>
              </w:rPr>
            </w:pPr>
            <w:r w:rsidRPr="00E814AA">
              <w:rPr>
                <w:color w:val="000000"/>
              </w:rPr>
              <w:t>X</w:t>
            </w:r>
          </w:p>
        </w:tc>
        <w:tc>
          <w:tcPr>
            <w:tcW w:w="616" w:type="pct"/>
            <w:shd w:val="clear" w:color="auto" w:fill="auto"/>
            <w:noWrap/>
            <w:vAlign w:val="center"/>
            <w:hideMark/>
          </w:tcPr>
          <w:p w:rsidR="00E814AA" w:rsidRPr="00E814AA" w:rsidRDefault="00E814AA" w:rsidP="00BF462C">
            <w:pPr>
              <w:suppressAutoHyphens w:val="0"/>
              <w:jc w:val="center"/>
              <w:rPr>
                <w:color w:val="000000"/>
              </w:rPr>
            </w:pP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1</w:t>
            </w:r>
          </w:p>
        </w:tc>
      </w:tr>
      <w:tr w:rsidR="00E814AA" w:rsidRPr="00E814AA" w:rsidTr="00BF462C">
        <w:trPr>
          <w:trHeight w:val="255"/>
        </w:trPr>
        <w:tc>
          <w:tcPr>
            <w:tcW w:w="2887" w:type="pct"/>
            <w:shd w:val="clear" w:color="auto" w:fill="auto"/>
            <w:vAlign w:val="center"/>
            <w:hideMark/>
          </w:tcPr>
          <w:p w:rsidR="00E814AA" w:rsidRPr="00BF462C" w:rsidRDefault="00E814AA" w:rsidP="00BF462C">
            <w:pPr>
              <w:suppressAutoHyphens w:val="0"/>
              <w:rPr>
                <w:sz w:val="18"/>
              </w:rPr>
            </w:pPr>
            <w:r w:rsidRPr="00BF462C">
              <w:rPr>
                <w:sz w:val="18"/>
              </w:rPr>
              <w:t>Posicionamento estratégico e Visão baseada em recursos</w:t>
            </w:r>
          </w:p>
        </w:tc>
        <w:tc>
          <w:tcPr>
            <w:tcW w:w="693" w:type="pct"/>
            <w:shd w:val="clear" w:color="auto" w:fill="auto"/>
            <w:noWrap/>
            <w:vAlign w:val="center"/>
            <w:hideMark/>
          </w:tcPr>
          <w:p w:rsidR="00E814AA" w:rsidRPr="00E814AA" w:rsidRDefault="00E814AA" w:rsidP="00BF462C">
            <w:pPr>
              <w:suppressAutoHyphens w:val="0"/>
              <w:jc w:val="center"/>
              <w:rPr>
                <w:color w:val="000000"/>
              </w:rPr>
            </w:pPr>
          </w:p>
        </w:tc>
        <w:tc>
          <w:tcPr>
            <w:tcW w:w="385" w:type="pct"/>
            <w:shd w:val="clear" w:color="auto" w:fill="auto"/>
            <w:noWrap/>
            <w:vAlign w:val="center"/>
            <w:hideMark/>
          </w:tcPr>
          <w:p w:rsidR="00E814AA" w:rsidRPr="00E814AA" w:rsidRDefault="00E814AA" w:rsidP="00BF462C">
            <w:pPr>
              <w:suppressAutoHyphens w:val="0"/>
              <w:jc w:val="center"/>
              <w:rPr>
                <w:color w:val="000000"/>
              </w:rPr>
            </w:pPr>
            <w:r w:rsidRPr="00E814AA">
              <w:rPr>
                <w:color w:val="000000"/>
              </w:rPr>
              <w:t>X</w:t>
            </w:r>
          </w:p>
        </w:tc>
        <w:tc>
          <w:tcPr>
            <w:tcW w:w="616" w:type="pct"/>
            <w:shd w:val="clear" w:color="auto" w:fill="auto"/>
            <w:noWrap/>
            <w:vAlign w:val="center"/>
            <w:hideMark/>
          </w:tcPr>
          <w:p w:rsidR="00E814AA" w:rsidRPr="00E814AA" w:rsidRDefault="00E814AA" w:rsidP="00BF462C">
            <w:pPr>
              <w:suppressAutoHyphens w:val="0"/>
              <w:jc w:val="center"/>
              <w:rPr>
                <w:color w:val="000000"/>
              </w:rPr>
            </w:pP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1</w:t>
            </w:r>
          </w:p>
        </w:tc>
      </w:tr>
      <w:tr w:rsidR="00E814AA" w:rsidRPr="00E814AA" w:rsidTr="00BF462C">
        <w:trPr>
          <w:trHeight w:val="354"/>
        </w:trPr>
        <w:tc>
          <w:tcPr>
            <w:tcW w:w="2887" w:type="pct"/>
            <w:shd w:val="clear" w:color="auto" w:fill="auto"/>
            <w:vAlign w:val="center"/>
            <w:hideMark/>
          </w:tcPr>
          <w:p w:rsidR="00E814AA" w:rsidRPr="00BF462C" w:rsidRDefault="00E814AA" w:rsidP="00BF462C">
            <w:pPr>
              <w:suppressAutoHyphens w:val="0"/>
              <w:rPr>
                <w:color w:val="000000"/>
                <w:sz w:val="18"/>
              </w:rPr>
            </w:pPr>
            <w:r w:rsidRPr="00BF462C">
              <w:rPr>
                <w:color w:val="000000"/>
                <w:sz w:val="18"/>
              </w:rPr>
              <w:t>Percepção da Estratégia organizacional, Plano e</w:t>
            </w:r>
            <w:r w:rsidRPr="00BF462C">
              <w:rPr>
                <w:color w:val="000000"/>
                <w:sz w:val="18"/>
              </w:rPr>
              <w:br/>
              <w:t>Pretexto</w:t>
            </w:r>
          </w:p>
        </w:tc>
        <w:tc>
          <w:tcPr>
            <w:tcW w:w="693" w:type="pct"/>
            <w:shd w:val="clear" w:color="auto" w:fill="auto"/>
            <w:noWrap/>
            <w:vAlign w:val="center"/>
            <w:hideMark/>
          </w:tcPr>
          <w:p w:rsidR="00E814AA" w:rsidRPr="00E814AA" w:rsidRDefault="00E814AA" w:rsidP="00BF462C">
            <w:pPr>
              <w:suppressAutoHyphens w:val="0"/>
              <w:jc w:val="center"/>
              <w:rPr>
                <w:color w:val="000000"/>
              </w:rPr>
            </w:pPr>
          </w:p>
        </w:tc>
        <w:tc>
          <w:tcPr>
            <w:tcW w:w="385" w:type="pct"/>
            <w:shd w:val="clear" w:color="auto" w:fill="auto"/>
            <w:noWrap/>
            <w:vAlign w:val="center"/>
            <w:hideMark/>
          </w:tcPr>
          <w:p w:rsidR="00E814AA" w:rsidRPr="00E814AA" w:rsidRDefault="00E814AA" w:rsidP="00BF462C">
            <w:pPr>
              <w:suppressAutoHyphens w:val="0"/>
              <w:jc w:val="center"/>
              <w:rPr>
                <w:color w:val="000000"/>
              </w:rPr>
            </w:pPr>
          </w:p>
        </w:tc>
        <w:tc>
          <w:tcPr>
            <w:tcW w:w="616" w:type="pct"/>
            <w:shd w:val="clear" w:color="auto" w:fill="auto"/>
            <w:noWrap/>
            <w:vAlign w:val="center"/>
            <w:hideMark/>
          </w:tcPr>
          <w:p w:rsidR="00E814AA" w:rsidRPr="00E814AA" w:rsidRDefault="00E814AA" w:rsidP="00BF462C">
            <w:pPr>
              <w:suppressAutoHyphens w:val="0"/>
              <w:jc w:val="center"/>
              <w:rPr>
                <w:color w:val="000000"/>
              </w:rPr>
            </w:pPr>
            <w:r w:rsidRPr="00E814AA">
              <w:rPr>
                <w:color w:val="000000"/>
              </w:rPr>
              <w:t>X</w:t>
            </w: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1</w:t>
            </w:r>
          </w:p>
        </w:tc>
      </w:tr>
      <w:tr w:rsidR="00E814AA" w:rsidRPr="00E814AA" w:rsidTr="00BF462C">
        <w:trPr>
          <w:trHeight w:val="255"/>
        </w:trPr>
        <w:tc>
          <w:tcPr>
            <w:tcW w:w="2887" w:type="pct"/>
            <w:shd w:val="clear" w:color="auto" w:fill="auto"/>
            <w:vAlign w:val="center"/>
            <w:hideMark/>
          </w:tcPr>
          <w:p w:rsidR="00E814AA" w:rsidRPr="00BF462C" w:rsidRDefault="00E814AA" w:rsidP="00BF462C">
            <w:pPr>
              <w:suppressAutoHyphens w:val="0"/>
              <w:rPr>
                <w:color w:val="000000"/>
                <w:sz w:val="18"/>
              </w:rPr>
            </w:pPr>
            <w:r w:rsidRPr="00BF462C">
              <w:rPr>
                <w:color w:val="000000"/>
                <w:sz w:val="18"/>
              </w:rPr>
              <w:t>Internacionalização, redes de relacionamentos</w:t>
            </w:r>
          </w:p>
        </w:tc>
        <w:tc>
          <w:tcPr>
            <w:tcW w:w="693" w:type="pct"/>
            <w:shd w:val="clear" w:color="auto" w:fill="auto"/>
            <w:noWrap/>
            <w:vAlign w:val="center"/>
            <w:hideMark/>
          </w:tcPr>
          <w:p w:rsidR="00E814AA" w:rsidRPr="00E814AA" w:rsidRDefault="00E814AA" w:rsidP="00BF462C">
            <w:pPr>
              <w:suppressAutoHyphens w:val="0"/>
              <w:jc w:val="center"/>
              <w:rPr>
                <w:color w:val="000000"/>
              </w:rPr>
            </w:pPr>
          </w:p>
        </w:tc>
        <w:tc>
          <w:tcPr>
            <w:tcW w:w="385" w:type="pct"/>
            <w:shd w:val="clear" w:color="auto" w:fill="auto"/>
            <w:noWrap/>
            <w:vAlign w:val="center"/>
            <w:hideMark/>
          </w:tcPr>
          <w:p w:rsidR="00E814AA" w:rsidRPr="00E814AA" w:rsidRDefault="00E814AA" w:rsidP="00BF462C">
            <w:pPr>
              <w:suppressAutoHyphens w:val="0"/>
              <w:jc w:val="center"/>
              <w:rPr>
                <w:color w:val="000000"/>
              </w:rPr>
            </w:pPr>
          </w:p>
        </w:tc>
        <w:tc>
          <w:tcPr>
            <w:tcW w:w="616" w:type="pct"/>
            <w:shd w:val="clear" w:color="auto" w:fill="auto"/>
            <w:noWrap/>
            <w:vAlign w:val="center"/>
            <w:hideMark/>
          </w:tcPr>
          <w:p w:rsidR="00E814AA" w:rsidRPr="00E814AA" w:rsidRDefault="00E814AA" w:rsidP="00BF462C">
            <w:pPr>
              <w:suppressAutoHyphens w:val="0"/>
              <w:jc w:val="center"/>
              <w:rPr>
                <w:color w:val="000000"/>
              </w:rPr>
            </w:pP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0</w:t>
            </w:r>
          </w:p>
        </w:tc>
      </w:tr>
      <w:tr w:rsidR="00E814AA" w:rsidRPr="00E814AA" w:rsidTr="00BF462C">
        <w:trPr>
          <w:trHeight w:val="255"/>
        </w:trPr>
        <w:tc>
          <w:tcPr>
            <w:tcW w:w="2887" w:type="pct"/>
            <w:shd w:val="clear" w:color="auto" w:fill="auto"/>
            <w:vAlign w:val="center"/>
            <w:hideMark/>
          </w:tcPr>
          <w:p w:rsidR="00E814AA" w:rsidRPr="00BF462C" w:rsidRDefault="00E814AA" w:rsidP="00BF462C">
            <w:pPr>
              <w:suppressAutoHyphens w:val="0"/>
              <w:rPr>
                <w:color w:val="000000"/>
                <w:sz w:val="18"/>
              </w:rPr>
            </w:pPr>
            <w:r w:rsidRPr="00BF462C">
              <w:rPr>
                <w:color w:val="000000"/>
                <w:sz w:val="18"/>
              </w:rPr>
              <w:t>Competência organizacional</w:t>
            </w:r>
          </w:p>
        </w:tc>
        <w:tc>
          <w:tcPr>
            <w:tcW w:w="693" w:type="pct"/>
            <w:shd w:val="clear" w:color="auto" w:fill="auto"/>
            <w:noWrap/>
            <w:vAlign w:val="center"/>
            <w:hideMark/>
          </w:tcPr>
          <w:p w:rsidR="00E814AA" w:rsidRPr="00E814AA" w:rsidRDefault="00E814AA" w:rsidP="00BF462C">
            <w:pPr>
              <w:suppressAutoHyphens w:val="0"/>
              <w:jc w:val="center"/>
              <w:rPr>
                <w:color w:val="000000"/>
              </w:rPr>
            </w:pPr>
          </w:p>
        </w:tc>
        <w:tc>
          <w:tcPr>
            <w:tcW w:w="385" w:type="pct"/>
            <w:shd w:val="clear" w:color="auto" w:fill="auto"/>
            <w:noWrap/>
            <w:vAlign w:val="center"/>
            <w:hideMark/>
          </w:tcPr>
          <w:p w:rsidR="00E814AA" w:rsidRPr="00E814AA" w:rsidRDefault="00E814AA" w:rsidP="00BF462C">
            <w:pPr>
              <w:suppressAutoHyphens w:val="0"/>
              <w:jc w:val="center"/>
              <w:rPr>
                <w:color w:val="000000"/>
              </w:rPr>
            </w:pPr>
            <w:r w:rsidRPr="00E814AA">
              <w:rPr>
                <w:color w:val="000000"/>
              </w:rPr>
              <w:t>X</w:t>
            </w:r>
          </w:p>
        </w:tc>
        <w:tc>
          <w:tcPr>
            <w:tcW w:w="616" w:type="pct"/>
            <w:shd w:val="clear" w:color="auto" w:fill="auto"/>
            <w:noWrap/>
            <w:vAlign w:val="center"/>
            <w:hideMark/>
          </w:tcPr>
          <w:p w:rsidR="00E814AA" w:rsidRPr="00E814AA" w:rsidRDefault="00E814AA" w:rsidP="00BF462C">
            <w:pPr>
              <w:suppressAutoHyphens w:val="0"/>
              <w:jc w:val="center"/>
              <w:rPr>
                <w:color w:val="000000"/>
              </w:rPr>
            </w:pP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1</w:t>
            </w:r>
          </w:p>
        </w:tc>
      </w:tr>
      <w:tr w:rsidR="00E814AA" w:rsidRPr="00E814AA" w:rsidTr="00BF462C">
        <w:trPr>
          <w:trHeight w:val="255"/>
        </w:trPr>
        <w:tc>
          <w:tcPr>
            <w:tcW w:w="2887" w:type="pct"/>
            <w:shd w:val="clear" w:color="auto" w:fill="auto"/>
            <w:vAlign w:val="center"/>
            <w:hideMark/>
          </w:tcPr>
          <w:p w:rsidR="00E814AA" w:rsidRPr="00BF462C" w:rsidRDefault="00E814AA" w:rsidP="00BF462C">
            <w:pPr>
              <w:suppressAutoHyphens w:val="0"/>
              <w:rPr>
                <w:sz w:val="18"/>
              </w:rPr>
            </w:pPr>
            <w:r w:rsidRPr="00BF462C">
              <w:rPr>
                <w:sz w:val="18"/>
              </w:rPr>
              <w:t>Processo de Custeio Alvo</w:t>
            </w:r>
          </w:p>
        </w:tc>
        <w:tc>
          <w:tcPr>
            <w:tcW w:w="693" w:type="pct"/>
            <w:shd w:val="clear" w:color="auto" w:fill="auto"/>
            <w:noWrap/>
            <w:vAlign w:val="center"/>
            <w:hideMark/>
          </w:tcPr>
          <w:p w:rsidR="00E814AA" w:rsidRPr="00E814AA" w:rsidRDefault="00E814AA" w:rsidP="00BF462C">
            <w:pPr>
              <w:suppressAutoHyphens w:val="0"/>
              <w:jc w:val="center"/>
              <w:rPr>
                <w:color w:val="000000"/>
              </w:rPr>
            </w:pPr>
          </w:p>
        </w:tc>
        <w:tc>
          <w:tcPr>
            <w:tcW w:w="385" w:type="pct"/>
            <w:shd w:val="clear" w:color="auto" w:fill="auto"/>
            <w:noWrap/>
            <w:vAlign w:val="center"/>
            <w:hideMark/>
          </w:tcPr>
          <w:p w:rsidR="00E814AA" w:rsidRPr="00E814AA" w:rsidRDefault="00E814AA" w:rsidP="00BF462C">
            <w:pPr>
              <w:suppressAutoHyphens w:val="0"/>
              <w:jc w:val="center"/>
              <w:rPr>
                <w:color w:val="000000"/>
              </w:rPr>
            </w:pPr>
            <w:r w:rsidRPr="00E814AA">
              <w:rPr>
                <w:color w:val="000000"/>
              </w:rPr>
              <w:t>X</w:t>
            </w:r>
          </w:p>
        </w:tc>
        <w:tc>
          <w:tcPr>
            <w:tcW w:w="616" w:type="pct"/>
            <w:shd w:val="clear" w:color="auto" w:fill="auto"/>
            <w:noWrap/>
            <w:vAlign w:val="center"/>
            <w:hideMark/>
          </w:tcPr>
          <w:p w:rsidR="00E814AA" w:rsidRPr="00E814AA" w:rsidRDefault="00E814AA" w:rsidP="00BF462C">
            <w:pPr>
              <w:suppressAutoHyphens w:val="0"/>
              <w:jc w:val="center"/>
              <w:rPr>
                <w:color w:val="000000"/>
              </w:rPr>
            </w:pP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2</w:t>
            </w:r>
          </w:p>
        </w:tc>
      </w:tr>
      <w:tr w:rsidR="00E814AA" w:rsidRPr="00E814AA" w:rsidTr="00BF462C">
        <w:trPr>
          <w:trHeight w:val="255"/>
        </w:trPr>
        <w:tc>
          <w:tcPr>
            <w:tcW w:w="2887" w:type="pct"/>
            <w:shd w:val="clear" w:color="auto" w:fill="auto"/>
            <w:vAlign w:val="center"/>
            <w:hideMark/>
          </w:tcPr>
          <w:p w:rsidR="00E814AA" w:rsidRPr="00BF462C" w:rsidRDefault="00E814AA" w:rsidP="00BF462C">
            <w:pPr>
              <w:suppressAutoHyphens w:val="0"/>
              <w:rPr>
                <w:sz w:val="18"/>
              </w:rPr>
            </w:pPr>
            <w:r w:rsidRPr="00BF462C">
              <w:rPr>
                <w:sz w:val="18"/>
              </w:rPr>
              <w:t>Redução de Custos, Terceirizada x Primarizada</w:t>
            </w:r>
          </w:p>
        </w:tc>
        <w:tc>
          <w:tcPr>
            <w:tcW w:w="693" w:type="pct"/>
            <w:shd w:val="clear" w:color="auto" w:fill="auto"/>
            <w:noWrap/>
            <w:vAlign w:val="center"/>
            <w:hideMark/>
          </w:tcPr>
          <w:p w:rsidR="00E814AA" w:rsidRPr="00E814AA" w:rsidRDefault="00E814AA" w:rsidP="00BF462C">
            <w:pPr>
              <w:suppressAutoHyphens w:val="0"/>
              <w:jc w:val="center"/>
              <w:rPr>
                <w:color w:val="000000"/>
              </w:rPr>
            </w:pPr>
          </w:p>
        </w:tc>
        <w:tc>
          <w:tcPr>
            <w:tcW w:w="385" w:type="pct"/>
            <w:shd w:val="clear" w:color="auto" w:fill="auto"/>
            <w:noWrap/>
            <w:vAlign w:val="center"/>
            <w:hideMark/>
          </w:tcPr>
          <w:p w:rsidR="00E814AA" w:rsidRPr="00E814AA" w:rsidRDefault="00E814AA" w:rsidP="00BF462C">
            <w:pPr>
              <w:suppressAutoHyphens w:val="0"/>
              <w:jc w:val="center"/>
              <w:rPr>
                <w:color w:val="000000"/>
              </w:rPr>
            </w:pPr>
            <w:r w:rsidRPr="00E814AA">
              <w:rPr>
                <w:color w:val="000000"/>
              </w:rPr>
              <w:t>X</w:t>
            </w:r>
          </w:p>
        </w:tc>
        <w:tc>
          <w:tcPr>
            <w:tcW w:w="616" w:type="pct"/>
            <w:shd w:val="clear" w:color="auto" w:fill="auto"/>
            <w:noWrap/>
            <w:vAlign w:val="center"/>
            <w:hideMark/>
          </w:tcPr>
          <w:p w:rsidR="00E814AA" w:rsidRPr="00E814AA" w:rsidRDefault="00E814AA" w:rsidP="00BF462C">
            <w:pPr>
              <w:suppressAutoHyphens w:val="0"/>
              <w:jc w:val="center"/>
              <w:rPr>
                <w:color w:val="000000"/>
              </w:rPr>
            </w:pP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1</w:t>
            </w:r>
          </w:p>
        </w:tc>
      </w:tr>
      <w:tr w:rsidR="00E814AA" w:rsidRPr="00E814AA" w:rsidTr="00BF462C">
        <w:trPr>
          <w:trHeight w:val="255"/>
        </w:trPr>
        <w:tc>
          <w:tcPr>
            <w:tcW w:w="2887" w:type="pct"/>
            <w:shd w:val="clear" w:color="auto" w:fill="auto"/>
            <w:vAlign w:val="center"/>
            <w:hideMark/>
          </w:tcPr>
          <w:p w:rsidR="00E814AA" w:rsidRPr="00BF462C" w:rsidRDefault="00E814AA" w:rsidP="00BF462C">
            <w:pPr>
              <w:suppressAutoHyphens w:val="0"/>
              <w:rPr>
                <w:color w:val="000000"/>
                <w:sz w:val="18"/>
              </w:rPr>
            </w:pPr>
            <w:r w:rsidRPr="00BF462C">
              <w:rPr>
                <w:color w:val="000000"/>
                <w:sz w:val="18"/>
              </w:rPr>
              <w:t>Cultura organizacional</w:t>
            </w:r>
          </w:p>
        </w:tc>
        <w:tc>
          <w:tcPr>
            <w:tcW w:w="693" w:type="pct"/>
            <w:shd w:val="clear" w:color="auto" w:fill="auto"/>
            <w:noWrap/>
            <w:vAlign w:val="center"/>
            <w:hideMark/>
          </w:tcPr>
          <w:p w:rsidR="00E814AA" w:rsidRPr="00E814AA" w:rsidRDefault="00E814AA" w:rsidP="00BF462C">
            <w:pPr>
              <w:suppressAutoHyphens w:val="0"/>
              <w:jc w:val="center"/>
              <w:rPr>
                <w:color w:val="000000"/>
              </w:rPr>
            </w:pPr>
          </w:p>
        </w:tc>
        <w:tc>
          <w:tcPr>
            <w:tcW w:w="385" w:type="pct"/>
            <w:shd w:val="clear" w:color="auto" w:fill="auto"/>
            <w:noWrap/>
            <w:vAlign w:val="center"/>
            <w:hideMark/>
          </w:tcPr>
          <w:p w:rsidR="00E814AA" w:rsidRPr="00E814AA" w:rsidRDefault="00E814AA" w:rsidP="00BF462C">
            <w:pPr>
              <w:suppressAutoHyphens w:val="0"/>
              <w:jc w:val="center"/>
              <w:rPr>
                <w:color w:val="000000"/>
              </w:rPr>
            </w:pPr>
          </w:p>
        </w:tc>
        <w:tc>
          <w:tcPr>
            <w:tcW w:w="616" w:type="pct"/>
            <w:shd w:val="clear" w:color="auto" w:fill="auto"/>
            <w:noWrap/>
            <w:vAlign w:val="center"/>
            <w:hideMark/>
          </w:tcPr>
          <w:p w:rsidR="00E814AA" w:rsidRPr="00E814AA" w:rsidRDefault="00E814AA" w:rsidP="00BF462C">
            <w:pPr>
              <w:suppressAutoHyphens w:val="0"/>
              <w:jc w:val="center"/>
              <w:rPr>
                <w:color w:val="000000"/>
              </w:rPr>
            </w:pPr>
            <w:r w:rsidRPr="00E814AA">
              <w:rPr>
                <w:color w:val="000000"/>
              </w:rPr>
              <w:t>X</w:t>
            </w: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1</w:t>
            </w:r>
          </w:p>
        </w:tc>
      </w:tr>
      <w:tr w:rsidR="00E814AA" w:rsidRPr="00E814AA" w:rsidTr="00BF462C">
        <w:trPr>
          <w:trHeight w:val="255"/>
        </w:trPr>
        <w:tc>
          <w:tcPr>
            <w:tcW w:w="2887" w:type="pct"/>
            <w:shd w:val="clear" w:color="auto" w:fill="auto"/>
            <w:vAlign w:val="center"/>
            <w:hideMark/>
          </w:tcPr>
          <w:p w:rsidR="00E814AA" w:rsidRPr="00BF462C" w:rsidRDefault="00E814AA" w:rsidP="00BF462C">
            <w:pPr>
              <w:suppressAutoHyphens w:val="0"/>
              <w:rPr>
                <w:color w:val="000000"/>
                <w:sz w:val="18"/>
              </w:rPr>
            </w:pPr>
            <w:r w:rsidRPr="00BF462C">
              <w:rPr>
                <w:color w:val="000000"/>
                <w:sz w:val="18"/>
              </w:rPr>
              <w:t>Formação de Estratégia e prática</w:t>
            </w:r>
          </w:p>
        </w:tc>
        <w:tc>
          <w:tcPr>
            <w:tcW w:w="693" w:type="pct"/>
            <w:shd w:val="clear" w:color="auto" w:fill="auto"/>
            <w:noWrap/>
            <w:vAlign w:val="center"/>
            <w:hideMark/>
          </w:tcPr>
          <w:p w:rsidR="00E814AA" w:rsidRPr="00E814AA" w:rsidRDefault="00E814AA" w:rsidP="00BF462C">
            <w:pPr>
              <w:suppressAutoHyphens w:val="0"/>
              <w:jc w:val="center"/>
              <w:rPr>
                <w:color w:val="000000"/>
              </w:rPr>
            </w:pPr>
          </w:p>
        </w:tc>
        <w:tc>
          <w:tcPr>
            <w:tcW w:w="385" w:type="pct"/>
            <w:shd w:val="clear" w:color="auto" w:fill="auto"/>
            <w:noWrap/>
            <w:vAlign w:val="center"/>
            <w:hideMark/>
          </w:tcPr>
          <w:p w:rsidR="00E814AA" w:rsidRPr="00E814AA" w:rsidRDefault="00E814AA" w:rsidP="00BF462C">
            <w:pPr>
              <w:suppressAutoHyphens w:val="0"/>
              <w:jc w:val="center"/>
              <w:rPr>
                <w:color w:val="000000"/>
              </w:rPr>
            </w:pPr>
          </w:p>
        </w:tc>
        <w:tc>
          <w:tcPr>
            <w:tcW w:w="616" w:type="pct"/>
            <w:shd w:val="clear" w:color="auto" w:fill="auto"/>
            <w:noWrap/>
            <w:vAlign w:val="center"/>
            <w:hideMark/>
          </w:tcPr>
          <w:p w:rsidR="00E814AA" w:rsidRPr="00E814AA" w:rsidRDefault="00E814AA" w:rsidP="00BF462C">
            <w:pPr>
              <w:suppressAutoHyphens w:val="0"/>
              <w:jc w:val="center"/>
              <w:rPr>
                <w:color w:val="000000"/>
              </w:rPr>
            </w:pPr>
            <w:r w:rsidRPr="00E814AA">
              <w:rPr>
                <w:color w:val="000000"/>
              </w:rPr>
              <w:t>X</w:t>
            </w: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1</w:t>
            </w:r>
          </w:p>
        </w:tc>
      </w:tr>
      <w:tr w:rsidR="00E814AA" w:rsidRPr="00E814AA" w:rsidTr="00BF462C">
        <w:trPr>
          <w:trHeight w:val="255"/>
        </w:trPr>
        <w:tc>
          <w:tcPr>
            <w:tcW w:w="2887" w:type="pct"/>
            <w:shd w:val="clear" w:color="auto" w:fill="auto"/>
            <w:vAlign w:val="center"/>
            <w:hideMark/>
          </w:tcPr>
          <w:p w:rsidR="00E814AA" w:rsidRPr="00BF462C" w:rsidRDefault="00E814AA" w:rsidP="00BF462C">
            <w:pPr>
              <w:suppressAutoHyphens w:val="0"/>
              <w:rPr>
                <w:color w:val="000000"/>
                <w:sz w:val="18"/>
              </w:rPr>
            </w:pPr>
            <w:r w:rsidRPr="00BF462C">
              <w:rPr>
                <w:color w:val="000000"/>
                <w:sz w:val="18"/>
              </w:rPr>
              <w:t>Estratégias competitivas e desempenho</w:t>
            </w:r>
          </w:p>
        </w:tc>
        <w:tc>
          <w:tcPr>
            <w:tcW w:w="693" w:type="pct"/>
            <w:shd w:val="clear" w:color="auto" w:fill="auto"/>
            <w:noWrap/>
            <w:vAlign w:val="center"/>
            <w:hideMark/>
          </w:tcPr>
          <w:p w:rsidR="00E814AA" w:rsidRPr="00E814AA" w:rsidRDefault="00E814AA" w:rsidP="00BF462C">
            <w:pPr>
              <w:suppressAutoHyphens w:val="0"/>
              <w:jc w:val="center"/>
              <w:rPr>
                <w:color w:val="000000"/>
              </w:rPr>
            </w:pPr>
          </w:p>
        </w:tc>
        <w:tc>
          <w:tcPr>
            <w:tcW w:w="385" w:type="pct"/>
            <w:shd w:val="clear" w:color="auto" w:fill="auto"/>
            <w:noWrap/>
            <w:vAlign w:val="center"/>
            <w:hideMark/>
          </w:tcPr>
          <w:p w:rsidR="00E814AA" w:rsidRPr="00E814AA" w:rsidRDefault="00E814AA" w:rsidP="00BF462C">
            <w:pPr>
              <w:suppressAutoHyphens w:val="0"/>
              <w:jc w:val="center"/>
              <w:rPr>
                <w:color w:val="000000"/>
              </w:rPr>
            </w:pPr>
            <w:r w:rsidRPr="00E814AA">
              <w:rPr>
                <w:color w:val="000000"/>
              </w:rPr>
              <w:t>X</w:t>
            </w:r>
          </w:p>
        </w:tc>
        <w:tc>
          <w:tcPr>
            <w:tcW w:w="616" w:type="pct"/>
            <w:shd w:val="clear" w:color="auto" w:fill="auto"/>
            <w:noWrap/>
            <w:vAlign w:val="center"/>
            <w:hideMark/>
          </w:tcPr>
          <w:p w:rsidR="00E814AA" w:rsidRPr="00E814AA" w:rsidRDefault="00E814AA" w:rsidP="00BF462C">
            <w:pPr>
              <w:suppressAutoHyphens w:val="0"/>
              <w:jc w:val="center"/>
              <w:rPr>
                <w:color w:val="000000"/>
              </w:rPr>
            </w:pP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1</w:t>
            </w:r>
          </w:p>
        </w:tc>
      </w:tr>
      <w:tr w:rsidR="00E814AA" w:rsidRPr="00E814AA" w:rsidTr="00BF462C">
        <w:trPr>
          <w:trHeight w:val="255"/>
        </w:trPr>
        <w:tc>
          <w:tcPr>
            <w:tcW w:w="2887" w:type="pct"/>
            <w:shd w:val="clear" w:color="auto" w:fill="auto"/>
            <w:vAlign w:val="center"/>
            <w:hideMark/>
          </w:tcPr>
          <w:p w:rsidR="00E814AA" w:rsidRPr="00BF462C" w:rsidRDefault="00E814AA" w:rsidP="00BF462C">
            <w:pPr>
              <w:suppressAutoHyphens w:val="0"/>
              <w:rPr>
                <w:sz w:val="18"/>
              </w:rPr>
            </w:pPr>
            <w:r w:rsidRPr="00BF462C">
              <w:rPr>
                <w:sz w:val="18"/>
              </w:rPr>
              <w:t>Desempenho econômico-financeiro</w:t>
            </w:r>
          </w:p>
        </w:tc>
        <w:tc>
          <w:tcPr>
            <w:tcW w:w="693" w:type="pct"/>
            <w:shd w:val="clear" w:color="auto" w:fill="auto"/>
            <w:noWrap/>
            <w:vAlign w:val="center"/>
            <w:hideMark/>
          </w:tcPr>
          <w:p w:rsidR="00E814AA" w:rsidRPr="00E814AA" w:rsidRDefault="00E814AA" w:rsidP="00BF462C">
            <w:pPr>
              <w:suppressAutoHyphens w:val="0"/>
              <w:jc w:val="center"/>
            </w:pPr>
            <w:r w:rsidRPr="00E814AA">
              <w:t>X</w:t>
            </w:r>
          </w:p>
        </w:tc>
        <w:tc>
          <w:tcPr>
            <w:tcW w:w="385" w:type="pct"/>
            <w:shd w:val="clear" w:color="auto" w:fill="auto"/>
            <w:noWrap/>
            <w:vAlign w:val="center"/>
            <w:hideMark/>
          </w:tcPr>
          <w:p w:rsidR="00E814AA" w:rsidRPr="00E814AA" w:rsidRDefault="00E814AA" w:rsidP="00BF462C">
            <w:pPr>
              <w:suppressAutoHyphens w:val="0"/>
              <w:jc w:val="center"/>
              <w:rPr>
                <w:color w:val="000000"/>
              </w:rPr>
            </w:pPr>
          </w:p>
        </w:tc>
        <w:tc>
          <w:tcPr>
            <w:tcW w:w="616" w:type="pct"/>
            <w:shd w:val="clear" w:color="auto" w:fill="auto"/>
            <w:noWrap/>
            <w:vAlign w:val="center"/>
            <w:hideMark/>
          </w:tcPr>
          <w:p w:rsidR="00E814AA" w:rsidRPr="00E814AA" w:rsidRDefault="00E814AA" w:rsidP="00BF462C">
            <w:pPr>
              <w:suppressAutoHyphens w:val="0"/>
              <w:jc w:val="center"/>
              <w:rPr>
                <w:color w:val="000000"/>
              </w:rPr>
            </w:pP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1</w:t>
            </w:r>
          </w:p>
        </w:tc>
      </w:tr>
      <w:tr w:rsidR="00E814AA" w:rsidRPr="00E814AA" w:rsidTr="00BF462C">
        <w:trPr>
          <w:trHeight w:val="255"/>
        </w:trPr>
        <w:tc>
          <w:tcPr>
            <w:tcW w:w="2887" w:type="pct"/>
            <w:shd w:val="clear" w:color="auto" w:fill="auto"/>
            <w:vAlign w:val="center"/>
            <w:hideMark/>
          </w:tcPr>
          <w:p w:rsidR="00E814AA" w:rsidRPr="00BF462C" w:rsidRDefault="00E814AA" w:rsidP="00BF462C">
            <w:pPr>
              <w:suppressAutoHyphens w:val="0"/>
              <w:rPr>
                <w:color w:val="000000"/>
                <w:sz w:val="18"/>
              </w:rPr>
            </w:pPr>
            <w:r w:rsidRPr="00BF462C">
              <w:rPr>
                <w:color w:val="000000"/>
                <w:sz w:val="18"/>
              </w:rPr>
              <w:t>Incerteza ambiental, estrutura e implementação</w:t>
            </w:r>
          </w:p>
        </w:tc>
        <w:tc>
          <w:tcPr>
            <w:tcW w:w="693" w:type="pct"/>
            <w:shd w:val="clear" w:color="auto" w:fill="auto"/>
            <w:noWrap/>
            <w:vAlign w:val="center"/>
            <w:hideMark/>
          </w:tcPr>
          <w:p w:rsidR="00E814AA" w:rsidRPr="00E814AA" w:rsidRDefault="00E814AA" w:rsidP="00BF462C">
            <w:pPr>
              <w:suppressAutoHyphens w:val="0"/>
              <w:jc w:val="center"/>
              <w:rPr>
                <w:color w:val="000000"/>
              </w:rPr>
            </w:pPr>
            <w:r w:rsidRPr="00E814AA">
              <w:rPr>
                <w:color w:val="000000"/>
              </w:rPr>
              <w:t>X</w:t>
            </w:r>
          </w:p>
        </w:tc>
        <w:tc>
          <w:tcPr>
            <w:tcW w:w="385" w:type="pct"/>
            <w:shd w:val="clear" w:color="auto" w:fill="auto"/>
            <w:noWrap/>
            <w:vAlign w:val="center"/>
            <w:hideMark/>
          </w:tcPr>
          <w:p w:rsidR="00E814AA" w:rsidRPr="00E814AA" w:rsidRDefault="00E814AA" w:rsidP="00BF462C">
            <w:pPr>
              <w:suppressAutoHyphens w:val="0"/>
              <w:jc w:val="center"/>
              <w:rPr>
                <w:color w:val="000000"/>
              </w:rPr>
            </w:pPr>
          </w:p>
        </w:tc>
        <w:tc>
          <w:tcPr>
            <w:tcW w:w="616" w:type="pct"/>
            <w:shd w:val="clear" w:color="auto" w:fill="auto"/>
            <w:noWrap/>
            <w:vAlign w:val="center"/>
            <w:hideMark/>
          </w:tcPr>
          <w:p w:rsidR="00E814AA" w:rsidRPr="00E814AA" w:rsidRDefault="00E814AA" w:rsidP="00BF462C">
            <w:pPr>
              <w:suppressAutoHyphens w:val="0"/>
              <w:jc w:val="center"/>
              <w:rPr>
                <w:color w:val="000000"/>
              </w:rPr>
            </w:pPr>
          </w:p>
        </w:tc>
        <w:tc>
          <w:tcPr>
            <w:tcW w:w="419" w:type="pct"/>
            <w:shd w:val="clear" w:color="auto" w:fill="auto"/>
            <w:noWrap/>
            <w:vAlign w:val="bottom"/>
            <w:hideMark/>
          </w:tcPr>
          <w:p w:rsidR="00E814AA" w:rsidRPr="00E814AA" w:rsidRDefault="00E814AA" w:rsidP="00BF462C">
            <w:pPr>
              <w:suppressAutoHyphens w:val="0"/>
              <w:jc w:val="center"/>
              <w:rPr>
                <w:b/>
                <w:bCs/>
                <w:color w:val="000000"/>
              </w:rPr>
            </w:pPr>
            <w:r w:rsidRPr="00E814AA">
              <w:rPr>
                <w:b/>
                <w:bCs/>
                <w:color w:val="000000"/>
              </w:rPr>
              <w:t>1</w:t>
            </w:r>
          </w:p>
        </w:tc>
      </w:tr>
      <w:tr w:rsidR="00E814AA" w:rsidRPr="0027055A" w:rsidTr="00BF462C">
        <w:trPr>
          <w:trHeight w:val="255"/>
        </w:trPr>
        <w:tc>
          <w:tcPr>
            <w:tcW w:w="2887" w:type="pct"/>
            <w:shd w:val="clear" w:color="auto" w:fill="auto"/>
            <w:noWrap/>
            <w:vAlign w:val="center"/>
            <w:hideMark/>
          </w:tcPr>
          <w:p w:rsidR="00E814AA" w:rsidRPr="00E814AA" w:rsidRDefault="00E814AA" w:rsidP="00BF462C">
            <w:pPr>
              <w:suppressAutoHyphens w:val="0"/>
              <w:jc w:val="center"/>
              <w:rPr>
                <w:b/>
                <w:bCs/>
                <w:color w:val="000000"/>
              </w:rPr>
            </w:pPr>
            <w:r w:rsidRPr="00E814AA">
              <w:rPr>
                <w:b/>
                <w:bCs/>
                <w:color w:val="000000"/>
              </w:rPr>
              <w:t>Total</w:t>
            </w:r>
          </w:p>
        </w:tc>
        <w:tc>
          <w:tcPr>
            <w:tcW w:w="693" w:type="pct"/>
            <w:shd w:val="clear" w:color="auto" w:fill="auto"/>
            <w:noWrap/>
            <w:vAlign w:val="center"/>
            <w:hideMark/>
          </w:tcPr>
          <w:p w:rsidR="00E814AA" w:rsidRPr="00E814AA" w:rsidRDefault="00AC10BF" w:rsidP="00BF462C">
            <w:pPr>
              <w:suppressAutoHyphens w:val="0"/>
              <w:jc w:val="center"/>
              <w:rPr>
                <w:b/>
                <w:bCs/>
                <w:color w:val="000000"/>
              </w:rPr>
            </w:pPr>
            <w:r>
              <w:rPr>
                <w:b/>
                <w:bCs/>
                <w:color w:val="000000"/>
              </w:rPr>
              <w:t>2</w:t>
            </w:r>
          </w:p>
        </w:tc>
        <w:tc>
          <w:tcPr>
            <w:tcW w:w="385" w:type="pct"/>
            <w:shd w:val="clear" w:color="auto" w:fill="auto"/>
            <w:noWrap/>
            <w:vAlign w:val="center"/>
            <w:hideMark/>
          </w:tcPr>
          <w:p w:rsidR="00E814AA" w:rsidRPr="00E814AA" w:rsidRDefault="00E814AA" w:rsidP="00BF462C">
            <w:pPr>
              <w:suppressAutoHyphens w:val="0"/>
              <w:jc w:val="center"/>
              <w:rPr>
                <w:b/>
                <w:bCs/>
                <w:color w:val="000000"/>
              </w:rPr>
            </w:pPr>
            <w:r w:rsidRPr="00E814AA">
              <w:rPr>
                <w:b/>
                <w:bCs/>
                <w:color w:val="000000"/>
              </w:rPr>
              <w:t>9</w:t>
            </w:r>
          </w:p>
        </w:tc>
        <w:tc>
          <w:tcPr>
            <w:tcW w:w="616" w:type="pct"/>
            <w:shd w:val="clear" w:color="auto" w:fill="auto"/>
            <w:noWrap/>
            <w:vAlign w:val="center"/>
            <w:hideMark/>
          </w:tcPr>
          <w:p w:rsidR="00E814AA" w:rsidRPr="00E814AA" w:rsidRDefault="00E814AA" w:rsidP="00BF462C">
            <w:pPr>
              <w:suppressAutoHyphens w:val="0"/>
              <w:jc w:val="center"/>
              <w:rPr>
                <w:b/>
                <w:bCs/>
                <w:color w:val="000000"/>
              </w:rPr>
            </w:pPr>
            <w:r w:rsidRPr="00E814AA">
              <w:rPr>
                <w:b/>
                <w:bCs/>
                <w:color w:val="000000"/>
              </w:rPr>
              <w:t>6</w:t>
            </w:r>
          </w:p>
        </w:tc>
        <w:tc>
          <w:tcPr>
            <w:tcW w:w="419" w:type="pct"/>
            <w:shd w:val="clear" w:color="auto" w:fill="auto"/>
            <w:noWrap/>
            <w:vAlign w:val="bottom"/>
            <w:hideMark/>
          </w:tcPr>
          <w:p w:rsidR="00E814AA" w:rsidRPr="0027055A" w:rsidRDefault="00E814AA" w:rsidP="00BF462C">
            <w:pPr>
              <w:suppressAutoHyphens w:val="0"/>
              <w:jc w:val="center"/>
              <w:rPr>
                <w:b/>
                <w:bCs/>
                <w:color w:val="000000"/>
                <w:highlight w:val="yellow"/>
              </w:rPr>
            </w:pPr>
            <w:r w:rsidRPr="00AC10BF">
              <w:rPr>
                <w:b/>
                <w:bCs/>
                <w:color w:val="000000"/>
              </w:rPr>
              <w:t>1</w:t>
            </w:r>
            <w:r w:rsidR="00AC10BF" w:rsidRPr="00AC10BF">
              <w:rPr>
                <w:b/>
                <w:bCs/>
                <w:color w:val="000000"/>
              </w:rPr>
              <w:t>7</w:t>
            </w:r>
          </w:p>
        </w:tc>
      </w:tr>
    </w:tbl>
    <w:p w:rsidR="00460675" w:rsidRDefault="00460675" w:rsidP="00460675">
      <w:r>
        <w:t>Fonte: Dados da pesquisa</w:t>
      </w:r>
      <w:r w:rsidR="00047CD3">
        <w:t xml:space="preserve"> (2018)</w:t>
      </w:r>
    </w:p>
    <w:p w:rsidR="001E09B9" w:rsidRDefault="001E09B9" w:rsidP="00460675"/>
    <w:p w:rsidR="0027055A" w:rsidRDefault="001E09B9" w:rsidP="001E09B9">
      <w:pPr>
        <w:jc w:val="both"/>
        <w:rPr>
          <w:sz w:val="23"/>
          <w:szCs w:val="23"/>
        </w:rPr>
      </w:pPr>
      <w:r w:rsidRPr="001E09B9">
        <w:rPr>
          <w:sz w:val="24"/>
          <w:szCs w:val="24"/>
        </w:rPr>
        <w:tab/>
      </w:r>
      <w:r>
        <w:rPr>
          <w:sz w:val="24"/>
          <w:szCs w:val="24"/>
        </w:rPr>
        <w:t xml:space="preserve">Observa-se na Tabela </w:t>
      </w:r>
      <w:r w:rsidR="00047CD3">
        <w:rPr>
          <w:sz w:val="24"/>
          <w:szCs w:val="24"/>
        </w:rPr>
        <w:t>6</w:t>
      </w:r>
      <w:r>
        <w:rPr>
          <w:sz w:val="24"/>
          <w:szCs w:val="24"/>
        </w:rPr>
        <w:t>, que os 17</w:t>
      </w:r>
      <w:r w:rsidRPr="001E09B9">
        <w:rPr>
          <w:sz w:val="24"/>
          <w:szCs w:val="24"/>
        </w:rPr>
        <w:t xml:space="preserve"> artigos pesquisados relacionam um número considerável de variáveis e sua interface com a </w:t>
      </w:r>
      <w:r>
        <w:rPr>
          <w:sz w:val="24"/>
          <w:szCs w:val="24"/>
        </w:rPr>
        <w:t>estratégia organizacional</w:t>
      </w:r>
      <w:r w:rsidRPr="001E09B9">
        <w:rPr>
          <w:sz w:val="24"/>
          <w:szCs w:val="24"/>
        </w:rPr>
        <w:t xml:space="preserve">. </w:t>
      </w:r>
      <w:r>
        <w:rPr>
          <w:sz w:val="23"/>
          <w:szCs w:val="23"/>
        </w:rPr>
        <w:t>Constata-se</w:t>
      </w:r>
      <w:r w:rsidR="0027055A">
        <w:rPr>
          <w:sz w:val="23"/>
          <w:szCs w:val="23"/>
        </w:rPr>
        <w:t xml:space="preserve"> que o primeiro artigo sobre estratégia organizacional foi realizado por Martins e Lavarda (2013), que contemplou as tipologias de Mintzberg e Waters (1985) e Hart (1992) que classificam o processo de formação da estratégia em deliberada, emergente e/ou integradora. Os autores concluíram que apesar de a </w:t>
      </w:r>
      <w:r w:rsidR="0027055A" w:rsidRPr="00E0707F">
        <w:rPr>
          <w:sz w:val="23"/>
          <w:szCs w:val="23"/>
        </w:rPr>
        <w:t>instituição possuir estratégias deliberadas, o processo de formação de estratégia e o processo de tomada de decisão seguem o modelo integrador, com equilíbrio entre a racionalidade, visão, participação e resiliência</w:t>
      </w:r>
      <w:r w:rsidR="0027055A">
        <w:rPr>
          <w:sz w:val="23"/>
          <w:szCs w:val="23"/>
        </w:rPr>
        <w:t xml:space="preserve">. Constatou-se ainda no artigo do Gabrich e Castro (2013) a utilização da tipologia de Mintzberg (1978) em seu presente estudo, onde conclui que as organizações intercalam estratégias deliberadas com as emergentes. O mesmo ocorre com a pesquisa de Pascucci e Junior (2013) em que buscaram na literatura as preponderâncias das estratégias emergentes e estratégias deliberadas de </w:t>
      </w:r>
      <w:r w:rsidR="0027055A">
        <w:rPr>
          <w:sz w:val="22"/>
          <w:szCs w:val="22"/>
        </w:rPr>
        <w:t>Mintzberg e Waters (1985).</w:t>
      </w:r>
    </w:p>
    <w:p w:rsidR="0027055A" w:rsidRDefault="0027055A" w:rsidP="0027055A">
      <w:pPr>
        <w:ind w:firstLine="426"/>
        <w:jc w:val="both"/>
        <w:rPr>
          <w:sz w:val="23"/>
          <w:szCs w:val="23"/>
        </w:rPr>
      </w:pPr>
      <w:r>
        <w:rPr>
          <w:sz w:val="23"/>
          <w:szCs w:val="23"/>
        </w:rPr>
        <w:t xml:space="preserve">No artigo de Moraes e Toledo (2013) é utilizado como base as três estratégias genéricas de Porter (1996) que são elas, liderança de custo, diferenciação e enfoque, concluindo que as </w:t>
      </w:r>
      <w:r w:rsidR="00051B4B">
        <w:rPr>
          <w:sz w:val="23"/>
          <w:szCs w:val="23"/>
        </w:rPr>
        <w:t>organizações</w:t>
      </w:r>
      <w:r>
        <w:rPr>
          <w:sz w:val="23"/>
          <w:szCs w:val="23"/>
        </w:rPr>
        <w:t xml:space="preserve"> possuem estratégias hibridas com diferenciação com foco e liderança de custo. No mesmo ano, Diniz</w:t>
      </w:r>
      <w:r w:rsidR="005622F4">
        <w:rPr>
          <w:sz w:val="23"/>
          <w:szCs w:val="23"/>
        </w:rPr>
        <w:t xml:space="preserve"> et al.</w:t>
      </w:r>
      <w:r>
        <w:rPr>
          <w:sz w:val="23"/>
          <w:szCs w:val="23"/>
        </w:rPr>
        <w:t xml:space="preserve"> (2013) utilizam como referencial teórico as cinco forças competitivas de Porter (1993), avaliando que o poder de barganha dos fornecedores sendo bem utilizado a cooperativa seria a maior mediadora das </w:t>
      </w:r>
      <w:r w:rsidR="005622F4">
        <w:rPr>
          <w:sz w:val="23"/>
          <w:szCs w:val="23"/>
        </w:rPr>
        <w:t>negociações</w:t>
      </w:r>
      <w:r>
        <w:rPr>
          <w:sz w:val="23"/>
          <w:szCs w:val="23"/>
        </w:rPr>
        <w:t xml:space="preserve"> com os terceiros, pois tendo uma grande parte dos produtores consigo consequentemente terá maior poder de negociação.  Veloso, Mello e Malik (2013) aplicaram a teoria de </w:t>
      </w:r>
      <w:r w:rsidRPr="00C34F65">
        <w:rPr>
          <w:sz w:val="23"/>
          <w:szCs w:val="23"/>
        </w:rPr>
        <w:t>Porter e Teisberg (2004, 2006),</w:t>
      </w:r>
      <w:r>
        <w:rPr>
          <w:sz w:val="23"/>
          <w:szCs w:val="23"/>
        </w:rPr>
        <w:t xml:space="preserve"> no qual propuseram um modelo de gestão para a administração estratégica competitiva, o </w:t>
      </w:r>
      <w:r w:rsidRPr="001D0A16">
        <w:rPr>
          <w:i/>
          <w:sz w:val="23"/>
          <w:szCs w:val="23"/>
        </w:rPr>
        <w:t xml:space="preserve">Value-Based Health Care Delivery </w:t>
      </w:r>
      <w:r w:rsidRPr="001D0A16">
        <w:rPr>
          <w:sz w:val="23"/>
          <w:szCs w:val="23"/>
        </w:rPr>
        <w:t>(VBHCD)</w:t>
      </w:r>
      <w:r>
        <w:rPr>
          <w:sz w:val="23"/>
          <w:szCs w:val="23"/>
        </w:rPr>
        <w:t xml:space="preserve">. </w:t>
      </w:r>
    </w:p>
    <w:p w:rsidR="0027055A" w:rsidRDefault="00051B4B" w:rsidP="0027055A">
      <w:pPr>
        <w:ind w:firstLine="426"/>
        <w:jc w:val="both"/>
        <w:rPr>
          <w:sz w:val="23"/>
          <w:szCs w:val="23"/>
        </w:rPr>
      </w:pPr>
      <w:r>
        <w:rPr>
          <w:sz w:val="23"/>
          <w:szCs w:val="23"/>
        </w:rPr>
        <w:t>Beuren</w:t>
      </w:r>
      <w:r w:rsidR="0027055A">
        <w:rPr>
          <w:sz w:val="23"/>
          <w:szCs w:val="23"/>
        </w:rPr>
        <w:t xml:space="preserve"> e Oro (2014) relacionam as estratégias de diferenciação e inovação de produtos com sistema de controle gerencial, trazendo a teoria de Porter (1999), concluindo assim que há uma conexão consistente entre as estratégias de diferenciação e inovação. Capalonga, Diehl e Zanini (2014) buscam na literatura os paradigmas de Porter (1989), concluindo que o </w:t>
      </w:r>
      <w:r w:rsidR="0027055A" w:rsidRPr="00FA5D10">
        <w:rPr>
          <w:sz w:val="23"/>
          <w:szCs w:val="23"/>
        </w:rPr>
        <w:t>posicionamento estratégico, visão baseada em recursos(VBR), missão estratégica e tipologia estratégica</w:t>
      </w:r>
      <w:r w:rsidR="0027055A">
        <w:rPr>
          <w:sz w:val="23"/>
          <w:szCs w:val="23"/>
        </w:rPr>
        <w:t xml:space="preserve"> estando bem alinhadas apresentarão melhores desempenhos. </w:t>
      </w:r>
    </w:p>
    <w:p w:rsidR="0027055A" w:rsidRDefault="009E0694" w:rsidP="0027055A">
      <w:pPr>
        <w:ind w:firstLine="426"/>
        <w:jc w:val="both"/>
        <w:rPr>
          <w:sz w:val="24"/>
        </w:rPr>
      </w:pPr>
      <w:r>
        <w:rPr>
          <w:sz w:val="24"/>
          <w:szCs w:val="24"/>
        </w:rPr>
        <w:t>Nedeff, Dal</w:t>
      </w:r>
      <w:r>
        <w:rPr>
          <w:sz w:val="24"/>
          <w:szCs w:val="24"/>
        </w:rPr>
        <w:t xml:space="preserve">berto, Toni, Milan e </w:t>
      </w:r>
      <w:r>
        <w:rPr>
          <w:sz w:val="24"/>
          <w:szCs w:val="24"/>
        </w:rPr>
        <w:t>Barcellos,</w:t>
      </w:r>
      <w:r w:rsidRPr="00FA5D10">
        <w:rPr>
          <w:sz w:val="24"/>
        </w:rPr>
        <w:t xml:space="preserve"> </w:t>
      </w:r>
      <w:r w:rsidR="0027055A" w:rsidRPr="00FA5D10">
        <w:rPr>
          <w:sz w:val="24"/>
        </w:rPr>
        <w:t>(2014)</w:t>
      </w:r>
      <w:r w:rsidR="0027055A">
        <w:rPr>
          <w:sz w:val="24"/>
        </w:rPr>
        <w:t xml:space="preserve"> traz como base </w:t>
      </w:r>
      <w:r w:rsidR="0027055A" w:rsidRPr="00FA5D10">
        <w:rPr>
          <w:sz w:val="24"/>
        </w:rPr>
        <w:t>as cinco dimensões de estratégia propostas por Mintzberg (1987), os cinco Ps: plano, pretexto</w:t>
      </w:r>
      <w:r w:rsidR="0027055A">
        <w:rPr>
          <w:sz w:val="24"/>
        </w:rPr>
        <w:t>, padrão, posição e perspectiva. I</w:t>
      </w:r>
      <w:r w:rsidR="0027055A" w:rsidRPr="00FA5D10">
        <w:rPr>
          <w:sz w:val="24"/>
        </w:rPr>
        <w:t>dentificaram que para os gestores pesquisados o conceito de estratégia está mais ligado às dimensões Plano e Perspectiva.</w:t>
      </w:r>
    </w:p>
    <w:p w:rsidR="0027055A" w:rsidRDefault="0027055A" w:rsidP="0027055A">
      <w:pPr>
        <w:ind w:firstLine="426"/>
        <w:jc w:val="both"/>
        <w:rPr>
          <w:sz w:val="23"/>
          <w:szCs w:val="23"/>
        </w:rPr>
      </w:pPr>
      <w:r w:rsidRPr="00400A30">
        <w:rPr>
          <w:sz w:val="24"/>
        </w:rPr>
        <w:t>Ghedine (2015)</w:t>
      </w:r>
      <w:r>
        <w:rPr>
          <w:sz w:val="24"/>
        </w:rPr>
        <w:t xml:space="preserve"> comenta em seu trabalho da importância da Competência Organizacional para a implementação da estratégia, concluindo que a empresa pesquisada possui cinco </w:t>
      </w:r>
      <w:r w:rsidRPr="00400A30">
        <w:rPr>
          <w:sz w:val="24"/>
        </w:rPr>
        <w:t>COs bem definidas: gestão flexível da produção; gestão do desenvolvimento de produto; gestão da marca e gestão de instalação em mercados externos</w:t>
      </w:r>
      <w:r>
        <w:rPr>
          <w:sz w:val="24"/>
        </w:rPr>
        <w:t xml:space="preserve">, fazendo uma semelhança com o modelo “porteriano”. </w:t>
      </w:r>
      <w:r w:rsidRPr="00400A30">
        <w:rPr>
          <w:sz w:val="24"/>
        </w:rPr>
        <w:t>Marques e Rocha (2015)</w:t>
      </w:r>
      <w:r>
        <w:rPr>
          <w:sz w:val="24"/>
        </w:rPr>
        <w:t xml:space="preserve"> remetem as tipologias de Miles e Snow (2003) que classificam as estratégias em defensoras, prospectoras, analíticas e reatoras, e também abordam as estratégias de Porter (1992) classificando-as em diferenciação de produto e lideranças de custo, concluindo dessa forma que a pratica de controle gerencial, custeio alvo é </w:t>
      </w:r>
      <w:r w:rsidR="005622F4">
        <w:rPr>
          <w:sz w:val="24"/>
        </w:rPr>
        <w:t>compatível</w:t>
      </w:r>
      <w:r>
        <w:rPr>
          <w:sz w:val="24"/>
        </w:rPr>
        <w:t xml:space="preserve"> com as </w:t>
      </w:r>
      <w:r w:rsidRPr="00400A30">
        <w:rPr>
          <w:sz w:val="24"/>
        </w:rPr>
        <w:t xml:space="preserve">posturas estratégicas conservadoras, como defensora e mantenedora, e que essa opção não conflita com a postura de </w:t>
      </w:r>
      <w:r w:rsidR="005622F4" w:rsidRPr="00400A30">
        <w:rPr>
          <w:sz w:val="24"/>
        </w:rPr>
        <w:t>diferenciação.</w:t>
      </w:r>
      <w:r w:rsidR="005622F4" w:rsidRPr="0047423E">
        <w:rPr>
          <w:sz w:val="24"/>
        </w:rPr>
        <w:t xml:space="preserve"> Santos</w:t>
      </w:r>
      <w:r w:rsidRPr="0047423E">
        <w:rPr>
          <w:sz w:val="24"/>
        </w:rPr>
        <w:t xml:space="preserve"> e Teixeira (2015)</w:t>
      </w:r>
      <w:r>
        <w:rPr>
          <w:sz w:val="24"/>
        </w:rPr>
        <w:t xml:space="preserve"> abordam a </w:t>
      </w:r>
      <w:r>
        <w:rPr>
          <w:sz w:val="23"/>
          <w:szCs w:val="23"/>
        </w:rPr>
        <w:t>estratégia de Liderança Geral de Custos relativo a Porter (1986), surgindo como evidências de que a primarização pode ser utilizada como estratégia de redução de custos.</w:t>
      </w:r>
    </w:p>
    <w:p w:rsidR="0027055A" w:rsidRDefault="0027055A" w:rsidP="0027055A">
      <w:pPr>
        <w:ind w:firstLine="426"/>
        <w:jc w:val="both"/>
        <w:rPr>
          <w:sz w:val="24"/>
        </w:rPr>
      </w:pPr>
      <w:r w:rsidRPr="007D16FD">
        <w:rPr>
          <w:sz w:val="24"/>
        </w:rPr>
        <w:t>Loebel, Stipp, Nalesso e Medeiros (2015)</w:t>
      </w:r>
      <w:r>
        <w:rPr>
          <w:sz w:val="24"/>
        </w:rPr>
        <w:t xml:space="preserve"> utiliza os</w:t>
      </w:r>
      <w:r w:rsidRPr="007D16FD">
        <w:rPr>
          <w:sz w:val="24"/>
        </w:rPr>
        <w:t xml:space="preserve"> conceitos de Mintzberg e Quinn (2006)</w:t>
      </w:r>
      <w:r>
        <w:rPr>
          <w:sz w:val="24"/>
        </w:rPr>
        <w:t xml:space="preserve"> que</w:t>
      </w:r>
      <w:r w:rsidRPr="007D16FD">
        <w:rPr>
          <w:sz w:val="24"/>
        </w:rPr>
        <w:t xml:space="preserve"> delineiam cinco definições de estratégia como plano, </w:t>
      </w:r>
      <w:r w:rsidR="005622F4" w:rsidRPr="007D16FD">
        <w:rPr>
          <w:sz w:val="24"/>
        </w:rPr>
        <w:t>pretexto, padrão</w:t>
      </w:r>
      <w:r w:rsidRPr="007D16FD">
        <w:rPr>
          <w:sz w:val="24"/>
        </w:rPr>
        <w:t>, posição e perspectiva.</w:t>
      </w:r>
      <w:r>
        <w:rPr>
          <w:sz w:val="24"/>
        </w:rPr>
        <w:t xml:space="preserve"> Já </w:t>
      </w:r>
      <w:r w:rsidRPr="000A6200">
        <w:rPr>
          <w:sz w:val="24"/>
        </w:rPr>
        <w:t>Cardoso e Lavarda (2015)</w:t>
      </w:r>
      <w:r>
        <w:rPr>
          <w:sz w:val="24"/>
        </w:rPr>
        <w:t xml:space="preserve"> traz os conceitos de Mintzberg e Waters (1985) sobre estratégia deliberada e estratégia emergente, objetivando como ocorre a estratégia-como-prática quando uma organização adota um processo de formação da </w:t>
      </w:r>
      <w:r w:rsidR="005622F4">
        <w:rPr>
          <w:sz w:val="24"/>
        </w:rPr>
        <w:t>estratégia</w:t>
      </w:r>
      <w:r>
        <w:rPr>
          <w:sz w:val="24"/>
        </w:rPr>
        <w:t xml:space="preserve"> deliberada, o</w:t>
      </w:r>
      <w:r>
        <w:rPr>
          <w:sz w:val="23"/>
          <w:szCs w:val="23"/>
        </w:rPr>
        <w:t xml:space="preserve">bservando que, apesar de a organização possuir estratégias deliberadas, a estratégia-como-prática não é engessada, sofrendo forte influência da média gerência </w:t>
      </w:r>
      <w:r w:rsidR="00DA26E3">
        <w:rPr>
          <w:sz w:val="23"/>
          <w:szCs w:val="23"/>
        </w:rPr>
        <w:t>organizacional.</w:t>
      </w:r>
      <w:r w:rsidR="00DA26E3" w:rsidRPr="000A6200">
        <w:rPr>
          <w:sz w:val="24"/>
        </w:rPr>
        <w:t xml:space="preserve"> Melo</w:t>
      </w:r>
      <w:r w:rsidRPr="000A6200">
        <w:rPr>
          <w:sz w:val="24"/>
        </w:rPr>
        <w:t xml:space="preserve"> e Leone (2015)</w:t>
      </w:r>
      <w:r>
        <w:rPr>
          <w:sz w:val="24"/>
        </w:rPr>
        <w:t xml:space="preserve"> evidencia as três estratégias genéricas de Porter (1985), demonstrando</w:t>
      </w:r>
      <w:r w:rsidRPr="00DD1866">
        <w:rPr>
          <w:sz w:val="24"/>
        </w:rPr>
        <w:t xml:space="preserve"> que a integração das estratégias competitivas com a gestão de custos resulta em vantagem, principalmente para as pequenas empresas industriais</w:t>
      </w:r>
      <w:r>
        <w:rPr>
          <w:sz w:val="24"/>
        </w:rPr>
        <w:t xml:space="preserve">. </w:t>
      </w:r>
    </w:p>
    <w:p w:rsidR="0027055A" w:rsidRDefault="0027055A" w:rsidP="0027055A">
      <w:pPr>
        <w:ind w:firstLine="426"/>
        <w:jc w:val="both"/>
        <w:rPr>
          <w:sz w:val="24"/>
        </w:rPr>
      </w:pPr>
      <w:r w:rsidRPr="00DD1866">
        <w:rPr>
          <w:sz w:val="24"/>
        </w:rPr>
        <w:t>Pletsch, Magro, Silva e Facin (2015)</w:t>
      </w:r>
      <w:r>
        <w:rPr>
          <w:sz w:val="24"/>
        </w:rPr>
        <w:t xml:space="preserve"> procuraram estudar em sua pesquisa o desempenho </w:t>
      </w:r>
      <w:r w:rsidR="005622F4">
        <w:rPr>
          <w:sz w:val="24"/>
        </w:rPr>
        <w:t>econômico-financeiro</w:t>
      </w:r>
      <w:r>
        <w:rPr>
          <w:sz w:val="24"/>
        </w:rPr>
        <w:t xml:space="preserve"> das</w:t>
      </w:r>
      <w:r w:rsidRPr="00DD1866">
        <w:rPr>
          <w:sz w:val="24"/>
        </w:rPr>
        <w:t xml:space="preserve"> empresas</w:t>
      </w:r>
      <w:r>
        <w:rPr>
          <w:sz w:val="24"/>
        </w:rPr>
        <w:t xml:space="preserve"> de acordo com a tipologia de Miles e Snow (1978), concluindo que as organizações que adotam a </w:t>
      </w:r>
      <w:r w:rsidRPr="00DD1866">
        <w:rPr>
          <w:sz w:val="24"/>
        </w:rPr>
        <w:t>estratégia prospectora, tendem a obter maior rentabilidade sobre o patrimônio líquido, e aquelas que adotam estratégia analítica podem apresentar melhor indicador de liquidez corrente. Por outro lado, as empresas com estratégia reativa tendem a apresentar desempenho inferior em relação à rentabilidade do patrimônio líquido e liquidez corrente.</w:t>
      </w:r>
    </w:p>
    <w:p w:rsidR="0027055A" w:rsidRDefault="0027055A" w:rsidP="0027055A">
      <w:pPr>
        <w:ind w:firstLine="426"/>
        <w:jc w:val="both"/>
        <w:rPr>
          <w:sz w:val="24"/>
        </w:rPr>
      </w:pPr>
      <w:r w:rsidRPr="00DD1866">
        <w:rPr>
          <w:sz w:val="24"/>
        </w:rPr>
        <w:t>Vargas e Trez (2017)</w:t>
      </w:r>
      <w:r>
        <w:rPr>
          <w:sz w:val="24"/>
        </w:rPr>
        <w:t xml:space="preserve"> buscam em seu trabalho a tipologia de Miles e Snow (1978), concluindo que </w:t>
      </w:r>
      <w:r w:rsidRPr="00160458">
        <w:rPr>
          <w:sz w:val="24"/>
        </w:rPr>
        <w:t>a descentralização da estrutura organizacional influencia positivamente a implementação da e</w:t>
      </w:r>
      <w:r>
        <w:rPr>
          <w:sz w:val="24"/>
        </w:rPr>
        <w:t>stratégia, assim como, confirmaram</w:t>
      </w:r>
      <w:r w:rsidRPr="00160458">
        <w:rPr>
          <w:sz w:val="24"/>
        </w:rPr>
        <w:t xml:space="preserve"> que a formalização influencia negativamente a implementação da estratégia.</w:t>
      </w:r>
    </w:p>
    <w:p w:rsidR="001E09B9" w:rsidRDefault="001E09B9" w:rsidP="0027055A">
      <w:pPr>
        <w:ind w:firstLine="426"/>
        <w:jc w:val="both"/>
        <w:rPr>
          <w:sz w:val="24"/>
        </w:rPr>
      </w:pPr>
      <w:r>
        <w:rPr>
          <w:sz w:val="24"/>
        </w:rPr>
        <w:t xml:space="preserve">Podemos sintetizar que há 3 artigos com ênfase na tipologia de Miles e Snow, 6 artigos relevando a estratégia de Mintzberg e 9 pesquisas </w:t>
      </w:r>
      <w:r w:rsidR="00AC10BF">
        <w:rPr>
          <w:sz w:val="24"/>
        </w:rPr>
        <w:t>utilizaram a teoria de Porter</w:t>
      </w:r>
      <w:r w:rsidR="009F08C7">
        <w:rPr>
          <w:sz w:val="24"/>
        </w:rPr>
        <w:t xml:space="preserve">, </w:t>
      </w:r>
      <w:r w:rsidR="00AC10BF">
        <w:rPr>
          <w:sz w:val="24"/>
        </w:rPr>
        <w:t>findando dessa forma em 17 estudos.</w:t>
      </w:r>
    </w:p>
    <w:p w:rsidR="00B41AC1" w:rsidRDefault="005622F4" w:rsidP="00960B31">
      <w:pPr>
        <w:ind w:firstLine="426"/>
        <w:jc w:val="both"/>
        <w:rPr>
          <w:sz w:val="24"/>
        </w:rPr>
      </w:pPr>
      <w:r>
        <w:rPr>
          <w:sz w:val="24"/>
        </w:rPr>
        <w:t xml:space="preserve">Os autores que </w:t>
      </w:r>
      <w:r>
        <w:rPr>
          <w:sz w:val="24"/>
        </w:rPr>
        <w:t xml:space="preserve">abordaram em seus estudos as estratégias de posicionamento de </w:t>
      </w:r>
      <w:r w:rsidR="00112881">
        <w:rPr>
          <w:sz w:val="24"/>
        </w:rPr>
        <w:t>Porter, foram, Diniz</w:t>
      </w:r>
      <w:r>
        <w:rPr>
          <w:sz w:val="24"/>
        </w:rPr>
        <w:t xml:space="preserve"> et al. </w:t>
      </w:r>
      <w:r w:rsidR="009F08C7" w:rsidRPr="009F08C7">
        <w:rPr>
          <w:sz w:val="24"/>
        </w:rPr>
        <w:t>(2013)</w:t>
      </w:r>
      <w:r w:rsidR="009F08C7">
        <w:rPr>
          <w:sz w:val="24"/>
        </w:rPr>
        <w:t xml:space="preserve">; </w:t>
      </w:r>
      <w:r w:rsidR="009F08C7" w:rsidRPr="009F08C7">
        <w:rPr>
          <w:sz w:val="24"/>
        </w:rPr>
        <w:t>Moraes e Toledo (2013)</w:t>
      </w:r>
      <w:r w:rsidR="009F08C7">
        <w:rPr>
          <w:sz w:val="24"/>
        </w:rPr>
        <w:t xml:space="preserve">; </w:t>
      </w:r>
      <w:r w:rsidR="009F08C7" w:rsidRPr="009F08C7">
        <w:rPr>
          <w:sz w:val="24"/>
        </w:rPr>
        <w:t>Veloso, Mello e Malik (2013)</w:t>
      </w:r>
      <w:r w:rsidR="009F08C7">
        <w:rPr>
          <w:sz w:val="24"/>
        </w:rPr>
        <w:t xml:space="preserve">; </w:t>
      </w:r>
      <w:r w:rsidR="00051B4B">
        <w:rPr>
          <w:sz w:val="24"/>
        </w:rPr>
        <w:t>Beuren</w:t>
      </w:r>
      <w:r w:rsidR="009F08C7" w:rsidRPr="009F08C7">
        <w:rPr>
          <w:sz w:val="24"/>
        </w:rPr>
        <w:t xml:space="preserve"> e Oro (2014)</w:t>
      </w:r>
      <w:r w:rsidR="009F08C7">
        <w:rPr>
          <w:sz w:val="24"/>
        </w:rPr>
        <w:t xml:space="preserve">; </w:t>
      </w:r>
      <w:r w:rsidR="009F08C7" w:rsidRPr="009F08C7">
        <w:rPr>
          <w:sz w:val="24"/>
        </w:rPr>
        <w:t>Capalonga, Diehl e Zanini (2014)</w:t>
      </w:r>
      <w:r w:rsidR="009F08C7">
        <w:rPr>
          <w:sz w:val="24"/>
        </w:rPr>
        <w:t xml:space="preserve">; </w:t>
      </w:r>
      <w:r w:rsidR="009F08C7" w:rsidRPr="009F08C7">
        <w:rPr>
          <w:sz w:val="24"/>
        </w:rPr>
        <w:t>Melo e Leone (2015)</w:t>
      </w:r>
      <w:r w:rsidR="009F08C7">
        <w:rPr>
          <w:sz w:val="24"/>
        </w:rPr>
        <w:t xml:space="preserve">; </w:t>
      </w:r>
      <w:r w:rsidR="009F08C7" w:rsidRPr="009F08C7">
        <w:rPr>
          <w:sz w:val="24"/>
        </w:rPr>
        <w:t>Marques e Rocha (2015)</w:t>
      </w:r>
      <w:r w:rsidR="009F08C7">
        <w:rPr>
          <w:sz w:val="24"/>
        </w:rPr>
        <w:t xml:space="preserve">; </w:t>
      </w:r>
      <w:r w:rsidR="009F08C7" w:rsidRPr="009F08C7">
        <w:rPr>
          <w:sz w:val="24"/>
        </w:rPr>
        <w:t>Ghedine (2015)</w:t>
      </w:r>
      <w:r w:rsidR="009F08C7">
        <w:rPr>
          <w:sz w:val="24"/>
        </w:rPr>
        <w:t xml:space="preserve"> e </w:t>
      </w:r>
      <w:r>
        <w:rPr>
          <w:sz w:val="24"/>
        </w:rPr>
        <w:t xml:space="preserve">Santos e Teixeira (2015). </w:t>
      </w:r>
      <w:r w:rsidR="009F08C7">
        <w:rPr>
          <w:sz w:val="24"/>
        </w:rPr>
        <w:t>Porter (1989) estabelece estratégias de posicionamento de mercado, sendo elas, diferenciação, custos de lideranças e foco.</w:t>
      </w:r>
      <w:r w:rsidR="00960B31">
        <w:rPr>
          <w:sz w:val="24"/>
        </w:rPr>
        <w:t xml:space="preserve"> Essas são as </w:t>
      </w:r>
      <w:r w:rsidR="00960B31" w:rsidRPr="00960B31">
        <w:rPr>
          <w:sz w:val="24"/>
        </w:rPr>
        <w:t xml:space="preserve">três formas </w:t>
      </w:r>
      <w:r w:rsidRPr="00960B31">
        <w:rPr>
          <w:sz w:val="24"/>
        </w:rPr>
        <w:t>de uma</w:t>
      </w:r>
      <w:r w:rsidR="00960B31" w:rsidRPr="00960B31">
        <w:rPr>
          <w:sz w:val="24"/>
        </w:rPr>
        <w:t xml:space="preserve"> empresa criar uma posição defen</w:t>
      </w:r>
      <w:r w:rsidR="00960B31">
        <w:rPr>
          <w:sz w:val="24"/>
        </w:rPr>
        <w:t>siva no longo prazo, se destacando</w:t>
      </w:r>
      <w:r w:rsidR="00960B31" w:rsidRPr="00960B31">
        <w:rPr>
          <w:sz w:val="24"/>
        </w:rPr>
        <w:t xml:space="preserve"> perante </w:t>
      </w:r>
      <w:r w:rsidRPr="00960B31">
        <w:rPr>
          <w:sz w:val="24"/>
        </w:rPr>
        <w:t>os competidores</w:t>
      </w:r>
      <w:r w:rsidR="00960B31" w:rsidRPr="00960B31">
        <w:rPr>
          <w:sz w:val="24"/>
        </w:rPr>
        <w:t xml:space="preserve"> e ganhar vantagem em um setor, as conhecidas estratégias genéricas.</w:t>
      </w:r>
      <w:r w:rsidR="00960B31">
        <w:rPr>
          <w:sz w:val="24"/>
        </w:rPr>
        <w:t xml:space="preserve"> Conquanto a </w:t>
      </w:r>
      <w:r w:rsidR="00960B31" w:rsidRPr="00960B31">
        <w:rPr>
          <w:sz w:val="24"/>
        </w:rPr>
        <w:t xml:space="preserve">literatura na estratégia competitiva enfatiza o posicionamento estratégico em termos </w:t>
      </w:r>
      <w:r w:rsidRPr="00960B31">
        <w:rPr>
          <w:sz w:val="24"/>
        </w:rPr>
        <w:t>de escolha</w:t>
      </w:r>
      <w:r w:rsidR="00960B31" w:rsidRPr="00960B31">
        <w:rPr>
          <w:sz w:val="24"/>
        </w:rPr>
        <w:t xml:space="preserve"> entre custo e diferenciação e entre mercado amplo e restrito (P</w:t>
      </w:r>
      <w:r>
        <w:rPr>
          <w:sz w:val="24"/>
        </w:rPr>
        <w:t>orter</w:t>
      </w:r>
      <w:r w:rsidR="00960B31" w:rsidRPr="00960B31">
        <w:rPr>
          <w:sz w:val="24"/>
        </w:rPr>
        <w:t>, 2004).</w:t>
      </w:r>
    </w:p>
    <w:p w:rsidR="00960B31" w:rsidRDefault="005622F4" w:rsidP="00997D6E">
      <w:pPr>
        <w:ind w:firstLine="426"/>
        <w:jc w:val="both"/>
        <w:rPr>
          <w:sz w:val="24"/>
        </w:rPr>
      </w:pPr>
      <w:r>
        <w:rPr>
          <w:sz w:val="24"/>
        </w:rPr>
        <w:t xml:space="preserve">As estratégias </w:t>
      </w:r>
      <w:r>
        <w:rPr>
          <w:sz w:val="24"/>
        </w:rPr>
        <w:t>Mintzberg (1978</w:t>
      </w:r>
      <w:r>
        <w:rPr>
          <w:sz w:val="24"/>
        </w:rPr>
        <w:t xml:space="preserve">, foram abordadas </w:t>
      </w:r>
      <w:r w:rsidR="009E0694">
        <w:rPr>
          <w:sz w:val="24"/>
        </w:rPr>
        <w:t>no estudo</w:t>
      </w:r>
      <w:r>
        <w:rPr>
          <w:sz w:val="24"/>
        </w:rPr>
        <w:t xml:space="preserve"> de </w:t>
      </w:r>
      <w:r w:rsidR="00960B31" w:rsidRPr="00960B31">
        <w:rPr>
          <w:sz w:val="24"/>
        </w:rPr>
        <w:t>Gabrich e Castro (2013)</w:t>
      </w:r>
      <w:r w:rsidR="00960B31">
        <w:rPr>
          <w:sz w:val="24"/>
        </w:rPr>
        <w:t xml:space="preserve">; </w:t>
      </w:r>
      <w:r w:rsidR="00960B31" w:rsidRPr="00960B31">
        <w:rPr>
          <w:sz w:val="24"/>
        </w:rPr>
        <w:t>Pascucci e Junior (2013)</w:t>
      </w:r>
      <w:r w:rsidR="00960B31">
        <w:rPr>
          <w:sz w:val="24"/>
        </w:rPr>
        <w:t xml:space="preserve">; </w:t>
      </w:r>
      <w:r w:rsidR="00960B31" w:rsidRPr="00960B31">
        <w:rPr>
          <w:sz w:val="24"/>
        </w:rPr>
        <w:t>Martins e Lavarda (2013)</w:t>
      </w:r>
      <w:r w:rsidR="00960B31">
        <w:rPr>
          <w:sz w:val="24"/>
        </w:rPr>
        <w:t xml:space="preserve">; </w:t>
      </w:r>
      <w:r w:rsidR="00960B31" w:rsidRPr="00960B31">
        <w:rPr>
          <w:sz w:val="24"/>
        </w:rPr>
        <w:t>Nedeff</w:t>
      </w:r>
      <w:r w:rsidR="009E0694">
        <w:rPr>
          <w:sz w:val="24"/>
        </w:rPr>
        <w:t xml:space="preserve"> </w:t>
      </w:r>
      <w:r w:rsidR="00960B31" w:rsidRPr="00960B31">
        <w:rPr>
          <w:sz w:val="24"/>
        </w:rPr>
        <w:t>et al. (2014)</w:t>
      </w:r>
      <w:r w:rsidR="00960B31">
        <w:rPr>
          <w:sz w:val="24"/>
        </w:rPr>
        <w:t xml:space="preserve">; </w:t>
      </w:r>
      <w:r w:rsidR="00960B31" w:rsidRPr="00960B31">
        <w:rPr>
          <w:sz w:val="24"/>
        </w:rPr>
        <w:t>Loebel, Stipp, Nalesso e Medeiros (2015)</w:t>
      </w:r>
      <w:r w:rsidR="00960B31">
        <w:rPr>
          <w:sz w:val="24"/>
        </w:rPr>
        <w:t xml:space="preserve"> e </w:t>
      </w:r>
      <w:r w:rsidR="00960B31" w:rsidRPr="00960B31">
        <w:rPr>
          <w:sz w:val="24"/>
        </w:rPr>
        <w:t>Cardoso e Lavarda (2015</w:t>
      </w:r>
      <w:r w:rsidR="00DA26E3">
        <w:rPr>
          <w:sz w:val="24"/>
        </w:rPr>
        <w:t>. Esta estratégia p</w:t>
      </w:r>
      <w:r w:rsidR="00997D6E">
        <w:rPr>
          <w:sz w:val="24"/>
        </w:rPr>
        <w:t>ressupõe-se que o modo</w:t>
      </w:r>
      <w:r w:rsidR="007E56EF" w:rsidRPr="007E56EF">
        <w:rPr>
          <w:sz w:val="24"/>
        </w:rPr>
        <w:t xml:space="preserve"> de formação </w:t>
      </w:r>
      <w:r w:rsidRPr="007E56EF">
        <w:rPr>
          <w:sz w:val="24"/>
        </w:rPr>
        <w:t>ocorre</w:t>
      </w:r>
      <w:r>
        <w:rPr>
          <w:sz w:val="24"/>
        </w:rPr>
        <w:t xml:space="preserve"> </w:t>
      </w:r>
      <w:r w:rsidR="00132BBE">
        <w:rPr>
          <w:sz w:val="24"/>
        </w:rPr>
        <w:t>de três</w:t>
      </w:r>
      <w:r w:rsidR="00997D6E">
        <w:rPr>
          <w:sz w:val="24"/>
        </w:rPr>
        <w:t xml:space="preserve"> formas diferentes</w:t>
      </w:r>
      <w:r w:rsidR="007E56EF" w:rsidRPr="007E56EF">
        <w:rPr>
          <w:sz w:val="24"/>
        </w:rPr>
        <w:t>: deliberada (</w:t>
      </w:r>
      <w:r w:rsidR="00997D6E">
        <w:rPr>
          <w:sz w:val="24"/>
        </w:rPr>
        <w:t xml:space="preserve">tendo </w:t>
      </w:r>
      <w:r w:rsidR="007E56EF" w:rsidRPr="007E56EF">
        <w:rPr>
          <w:sz w:val="24"/>
        </w:rPr>
        <w:t>e</w:t>
      </w:r>
      <w:r w:rsidR="00997D6E">
        <w:rPr>
          <w:sz w:val="24"/>
        </w:rPr>
        <w:t>m vista</w:t>
      </w:r>
      <w:r w:rsidR="007E56EF" w:rsidRPr="007E56EF">
        <w:rPr>
          <w:sz w:val="24"/>
        </w:rPr>
        <w:t xml:space="preserve"> a </w:t>
      </w:r>
      <w:r w:rsidR="007E56EF">
        <w:rPr>
          <w:sz w:val="24"/>
        </w:rPr>
        <w:t xml:space="preserve">concepção </w:t>
      </w:r>
      <w:r w:rsidR="007E56EF" w:rsidRPr="007E56EF">
        <w:rPr>
          <w:sz w:val="24"/>
        </w:rPr>
        <w:t xml:space="preserve">de tomada de decisão </w:t>
      </w:r>
      <w:r w:rsidR="007E56EF" w:rsidRPr="00445B82">
        <w:rPr>
          <w:i/>
          <w:sz w:val="24"/>
        </w:rPr>
        <w:t>top-down</w:t>
      </w:r>
      <w:r w:rsidR="007E56EF" w:rsidRPr="007E56EF">
        <w:rPr>
          <w:sz w:val="24"/>
        </w:rPr>
        <w:t xml:space="preserve">); emergente (a partir da </w:t>
      </w:r>
      <w:r w:rsidR="009E0694" w:rsidRPr="007E56EF">
        <w:rPr>
          <w:sz w:val="24"/>
        </w:rPr>
        <w:t>tomada de</w:t>
      </w:r>
      <w:r w:rsidR="007E56EF" w:rsidRPr="007E56EF">
        <w:rPr>
          <w:sz w:val="24"/>
        </w:rPr>
        <w:t xml:space="preserve"> decisão </w:t>
      </w:r>
      <w:r w:rsidR="007E56EF" w:rsidRPr="00445B82">
        <w:rPr>
          <w:i/>
          <w:sz w:val="24"/>
        </w:rPr>
        <w:t>bottom-up</w:t>
      </w:r>
      <w:r w:rsidR="007E56EF" w:rsidRPr="007E56EF">
        <w:rPr>
          <w:sz w:val="24"/>
        </w:rPr>
        <w:t xml:space="preserve">) e/ou integradora (desde uma perspectiva </w:t>
      </w:r>
      <w:r w:rsidR="009E0694" w:rsidRPr="007E56EF">
        <w:rPr>
          <w:sz w:val="24"/>
        </w:rPr>
        <w:t>de tomada</w:t>
      </w:r>
      <w:r w:rsidR="007E56EF" w:rsidRPr="007E56EF">
        <w:rPr>
          <w:sz w:val="24"/>
        </w:rPr>
        <w:t xml:space="preserve"> de decisão </w:t>
      </w:r>
      <w:r w:rsidR="007E56EF" w:rsidRPr="00445B82">
        <w:rPr>
          <w:i/>
          <w:sz w:val="24"/>
        </w:rPr>
        <w:t>middle-up-down</w:t>
      </w:r>
      <w:r w:rsidR="007E56EF" w:rsidRPr="007E56EF">
        <w:rPr>
          <w:sz w:val="24"/>
        </w:rPr>
        <w:t>).</w:t>
      </w:r>
      <w:r w:rsidR="00997D6E">
        <w:rPr>
          <w:sz w:val="24"/>
        </w:rPr>
        <w:t xml:space="preserve">  Conquanto </w:t>
      </w:r>
      <w:r w:rsidR="00997D6E" w:rsidRPr="00997D6E">
        <w:rPr>
          <w:sz w:val="24"/>
        </w:rPr>
        <w:t>Nedeff</w:t>
      </w:r>
      <w:r w:rsidR="00132BBE">
        <w:rPr>
          <w:sz w:val="24"/>
        </w:rPr>
        <w:t xml:space="preserve"> </w:t>
      </w:r>
      <w:r w:rsidR="00997D6E" w:rsidRPr="00997D6E">
        <w:rPr>
          <w:sz w:val="24"/>
        </w:rPr>
        <w:t>et al. (2014)</w:t>
      </w:r>
      <w:r w:rsidR="00997D6E">
        <w:rPr>
          <w:sz w:val="24"/>
        </w:rPr>
        <w:t xml:space="preserve"> e </w:t>
      </w:r>
      <w:r w:rsidR="00132BBE">
        <w:rPr>
          <w:sz w:val="24"/>
        </w:rPr>
        <w:t xml:space="preserve">Loebel et al. </w:t>
      </w:r>
      <w:r w:rsidR="00997D6E" w:rsidRPr="00997D6E">
        <w:rPr>
          <w:sz w:val="24"/>
        </w:rPr>
        <w:t>(2015)</w:t>
      </w:r>
      <w:r w:rsidR="00997D6E">
        <w:rPr>
          <w:sz w:val="24"/>
        </w:rPr>
        <w:t xml:space="preserve"> optaram</w:t>
      </w:r>
      <w:r w:rsidR="00997D6E" w:rsidRPr="00997D6E">
        <w:rPr>
          <w:sz w:val="24"/>
        </w:rPr>
        <w:t xml:space="preserve"> </w:t>
      </w:r>
      <w:r w:rsidR="009E0694" w:rsidRPr="00997D6E">
        <w:rPr>
          <w:sz w:val="24"/>
        </w:rPr>
        <w:t>no</w:t>
      </w:r>
      <w:r w:rsidR="009E0694">
        <w:rPr>
          <w:sz w:val="24"/>
        </w:rPr>
        <w:t xml:space="preserve"> estudo</w:t>
      </w:r>
      <w:r w:rsidR="00A569C5">
        <w:rPr>
          <w:sz w:val="24"/>
        </w:rPr>
        <w:t xml:space="preserve"> utilizar a</w:t>
      </w:r>
      <w:r w:rsidR="00997D6E" w:rsidRPr="00997D6E">
        <w:rPr>
          <w:sz w:val="24"/>
        </w:rPr>
        <w:t xml:space="preserve"> definição de Mintzberg e Quinn (2006</w:t>
      </w:r>
      <w:r w:rsidR="00BF462C" w:rsidRPr="00997D6E">
        <w:rPr>
          <w:sz w:val="24"/>
        </w:rPr>
        <w:t>), que</w:t>
      </w:r>
      <w:r w:rsidR="00997D6E" w:rsidRPr="00997D6E">
        <w:rPr>
          <w:sz w:val="24"/>
        </w:rPr>
        <w:t xml:space="preserve"> delineiam cinco definições de estratégia como plano, pretexto,</w:t>
      </w:r>
      <w:r w:rsidR="0013315F">
        <w:rPr>
          <w:sz w:val="24"/>
        </w:rPr>
        <w:t xml:space="preserve"> </w:t>
      </w:r>
      <w:r w:rsidR="00997D6E" w:rsidRPr="00997D6E">
        <w:rPr>
          <w:sz w:val="24"/>
        </w:rPr>
        <w:t>padrão, posição e perspectiva.</w:t>
      </w:r>
    </w:p>
    <w:p w:rsidR="00997D6E" w:rsidRDefault="00997D6E" w:rsidP="00A569C5">
      <w:pPr>
        <w:ind w:firstLine="426"/>
        <w:jc w:val="both"/>
        <w:rPr>
          <w:sz w:val="24"/>
        </w:rPr>
      </w:pPr>
      <w:r>
        <w:rPr>
          <w:sz w:val="24"/>
        </w:rPr>
        <w:t xml:space="preserve">Já os autores </w:t>
      </w:r>
      <w:r w:rsidR="00132BBE">
        <w:rPr>
          <w:sz w:val="24"/>
        </w:rPr>
        <w:t xml:space="preserve">Pletsch et al. </w:t>
      </w:r>
      <w:r w:rsidRPr="00997D6E">
        <w:rPr>
          <w:sz w:val="24"/>
        </w:rPr>
        <w:t>(2015)</w:t>
      </w:r>
      <w:r>
        <w:rPr>
          <w:sz w:val="24"/>
        </w:rPr>
        <w:t xml:space="preserve"> e </w:t>
      </w:r>
      <w:r w:rsidRPr="00997D6E">
        <w:rPr>
          <w:sz w:val="24"/>
        </w:rPr>
        <w:t>Vargas e Trez (2017)</w:t>
      </w:r>
      <w:r>
        <w:rPr>
          <w:sz w:val="24"/>
        </w:rPr>
        <w:t xml:space="preserve"> abordaram em suas pesquisas </w:t>
      </w:r>
      <w:r w:rsidR="00A569C5">
        <w:rPr>
          <w:sz w:val="24"/>
        </w:rPr>
        <w:t>as tipologias de Miles e Snow (1978), eles</w:t>
      </w:r>
      <w:r w:rsidR="00A569C5" w:rsidRPr="00A569C5">
        <w:rPr>
          <w:sz w:val="24"/>
        </w:rPr>
        <w:t xml:space="preserve"> desenvolveram a conceituação e segregação das tipologias estratégicas, que foram separadas em: defensora, prospectora, analisadora e reativa.</w:t>
      </w:r>
      <w:r w:rsidR="0013315F">
        <w:rPr>
          <w:sz w:val="24"/>
        </w:rPr>
        <w:t xml:space="preserve"> </w:t>
      </w:r>
      <w:r w:rsidR="00A569C5" w:rsidRPr="00A569C5">
        <w:rPr>
          <w:sz w:val="24"/>
        </w:rPr>
        <w:t>Gimenez et al. (1999) menciona que nas escolhas estratégicas adotadas pelos gestores podem ser identificados os qua</w:t>
      </w:r>
      <w:r w:rsidR="00132BBE">
        <w:rPr>
          <w:sz w:val="24"/>
        </w:rPr>
        <w:t xml:space="preserve">tro tipos estratégicos de Miles </w:t>
      </w:r>
      <w:r w:rsidR="00A569C5" w:rsidRPr="00A569C5">
        <w:rPr>
          <w:sz w:val="24"/>
        </w:rPr>
        <w:t>e Snow (prospector, defensivo, analítico e reativo) sendo que o desempenho do tipo reativo é apontado como o menos eficaz em termos de crescimento organizacional.</w:t>
      </w:r>
    </w:p>
    <w:p w:rsidR="00BF462C" w:rsidRPr="008401AC" w:rsidRDefault="00112881" w:rsidP="00BF462C">
      <w:pPr>
        <w:ind w:firstLine="708"/>
        <w:jc w:val="both"/>
        <w:rPr>
          <w:sz w:val="28"/>
        </w:rPr>
      </w:pPr>
      <w:r>
        <w:rPr>
          <w:sz w:val="24"/>
          <w:szCs w:val="23"/>
        </w:rPr>
        <w:t>No que tange a quantidade de autores, a T</w:t>
      </w:r>
      <w:r w:rsidR="00BF462C">
        <w:rPr>
          <w:sz w:val="24"/>
          <w:szCs w:val="23"/>
        </w:rPr>
        <w:t xml:space="preserve">abela 7, apresenta a </w:t>
      </w:r>
      <w:r w:rsidR="00BF462C" w:rsidRPr="008401AC">
        <w:rPr>
          <w:sz w:val="24"/>
          <w:szCs w:val="23"/>
        </w:rPr>
        <w:t>quantidade de autores por artigo, com vistas a mostrar a cooperação na autoria dos artigos</w:t>
      </w:r>
      <w:r w:rsidR="00BF462C">
        <w:rPr>
          <w:sz w:val="24"/>
          <w:szCs w:val="23"/>
        </w:rPr>
        <w:t xml:space="preserve">. </w:t>
      </w:r>
    </w:p>
    <w:p w:rsidR="00BF462C" w:rsidRDefault="00BF462C" w:rsidP="0013315F">
      <w:pPr>
        <w:ind w:firstLine="708"/>
        <w:jc w:val="both"/>
        <w:rPr>
          <w:sz w:val="24"/>
          <w:szCs w:val="23"/>
        </w:rPr>
      </w:pPr>
    </w:p>
    <w:p w:rsidR="00BF462C" w:rsidRDefault="00BF462C" w:rsidP="0013315F">
      <w:pPr>
        <w:ind w:firstLine="708"/>
        <w:jc w:val="both"/>
        <w:rPr>
          <w:sz w:val="24"/>
          <w:szCs w:val="23"/>
        </w:rPr>
      </w:pPr>
    </w:p>
    <w:p w:rsidR="00BF462C" w:rsidRDefault="00BF462C" w:rsidP="0013315F">
      <w:pPr>
        <w:ind w:firstLine="708"/>
        <w:jc w:val="both"/>
        <w:rPr>
          <w:sz w:val="24"/>
          <w:szCs w:val="23"/>
        </w:rPr>
      </w:pPr>
    </w:p>
    <w:p w:rsidR="00BF462C" w:rsidRDefault="00BF462C" w:rsidP="0013315F">
      <w:pPr>
        <w:ind w:firstLine="708"/>
        <w:jc w:val="both"/>
        <w:rPr>
          <w:sz w:val="24"/>
          <w:szCs w:val="23"/>
        </w:rPr>
      </w:pPr>
    </w:p>
    <w:p w:rsidR="00BF462C" w:rsidRDefault="00BF462C" w:rsidP="0013315F">
      <w:pPr>
        <w:ind w:firstLine="708"/>
        <w:jc w:val="both"/>
        <w:rPr>
          <w:sz w:val="24"/>
          <w:szCs w:val="23"/>
        </w:rPr>
      </w:pPr>
    </w:p>
    <w:p w:rsidR="00BF462C" w:rsidRDefault="00BF462C" w:rsidP="0013315F">
      <w:pPr>
        <w:ind w:firstLine="708"/>
        <w:jc w:val="both"/>
        <w:rPr>
          <w:sz w:val="24"/>
          <w:szCs w:val="23"/>
        </w:rPr>
      </w:pPr>
    </w:p>
    <w:p w:rsidR="00B41AC1" w:rsidRDefault="00E814AA" w:rsidP="00B41AC1">
      <w:r>
        <w:t>Tabela</w:t>
      </w:r>
      <w:r w:rsidR="00B43E4A">
        <w:t xml:space="preserve">7 </w:t>
      </w:r>
      <w:r w:rsidR="00947357">
        <w:t xml:space="preserve">- </w:t>
      </w:r>
      <w:r w:rsidR="00B43E4A">
        <w:t>Quantidade</w:t>
      </w:r>
      <w:r>
        <w:t xml:space="preserve"> de autores por artigo</w:t>
      </w:r>
    </w:p>
    <w:tbl>
      <w:tblPr>
        <w:tblW w:w="9149" w:type="dxa"/>
        <w:tblInd w:w="57" w:type="dxa"/>
        <w:tblCellMar>
          <w:left w:w="70" w:type="dxa"/>
          <w:right w:w="70" w:type="dxa"/>
        </w:tblCellMar>
        <w:tblLook w:val="04A0" w:firstRow="1" w:lastRow="0" w:firstColumn="1" w:lastColumn="0" w:noHBand="0" w:noVBand="1"/>
      </w:tblPr>
      <w:tblGrid>
        <w:gridCol w:w="3885"/>
        <w:gridCol w:w="3008"/>
        <w:gridCol w:w="2256"/>
      </w:tblGrid>
      <w:tr w:rsidR="004F2CC7" w:rsidRPr="009D78AD" w:rsidTr="009D78AD">
        <w:trPr>
          <w:trHeight w:val="271"/>
        </w:trPr>
        <w:tc>
          <w:tcPr>
            <w:tcW w:w="3885" w:type="dxa"/>
            <w:tcBorders>
              <w:top w:val="single" w:sz="4" w:space="0" w:color="auto"/>
              <w:left w:val="nil"/>
              <w:bottom w:val="single" w:sz="4" w:space="0" w:color="auto"/>
              <w:right w:val="single" w:sz="4" w:space="0" w:color="auto"/>
            </w:tcBorders>
            <w:shd w:val="clear" w:color="auto" w:fill="auto"/>
            <w:noWrap/>
            <w:vAlign w:val="center"/>
            <w:hideMark/>
          </w:tcPr>
          <w:p w:rsidR="004F2CC7" w:rsidRPr="009D78AD" w:rsidRDefault="004F2CC7" w:rsidP="004F2CC7">
            <w:pPr>
              <w:suppressAutoHyphens w:val="0"/>
              <w:jc w:val="center"/>
              <w:rPr>
                <w:b/>
                <w:bCs/>
                <w:szCs w:val="24"/>
              </w:rPr>
            </w:pPr>
            <w:r w:rsidRPr="009D78AD">
              <w:rPr>
                <w:b/>
                <w:bCs/>
                <w:szCs w:val="24"/>
              </w:rPr>
              <w:t>Quantidade de autores</w:t>
            </w:r>
          </w:p>
        </w:tc>
        <w:tc>
          <w:tcPr>
            <w:tcW w:w="3008" w:type="dxa"/>
            <w:tcBorders>
              <w:top w:val="single" w:sz="4" w:space="0" w:color="auto"/>
              <w:left w:val="nil"/>
              <w:bottom w:val="single" w:sz="4" w:space="0" w:color="auto"/>
              <w:right w:val="single" w:sz="4" w:space="0" w:color="auto"/>
            </w:tcBorders>
            <w:shd w:val="clear" w:color="auto" w:fill="auto"/>
            <w:noWrap/>
            <w:vAlign w:val="center"/>
            <w:hideMark/>
          </w:tcPr>
          <w:p w:rsidR="004F2CC7" w:rsidRPr="009D78AD" w:rsidRDefault="009D78AD" w:rsidP="004F2CC7">
            <w:pPr>
              <w:suppressAutoHyphens w:val="0"/>
              <w:jc w:val="center"/>
              <w:rPr>
                <w:b/>
                <w:bCs/>
                <w:szCs w:val="24"/>
              </w:rPr>
            </w:pPr>
            <w:r w:rsidRPr="009D78AD">
              <w:rPr>
                <w:b/>
                <w:bCs/>
                <w:szCs w:val="24"/>
              </w:rPr>
              <w:t>Frequência</w:t>
            </w:r>
          </w:p>
        </w:tc>
        <w:tc>
          <w:tcPr>
            <w:tcW w:w="2256" w:type="dxa"/>
            <w:tcBorders>
              <w:top w:val="single" w:sz="4" w:space="0" w:color="auto"/>
              <w:left w:val="nil"/>
              <w:bottom w:val="single" w:sz="4" w:space="0" w:color="auto"/>
              <w:right w:val="nil"/>
            </w:tcBorders>
            <w:shd w:val="clear" w:color="auto" w:fill="auto"/>
            <w:noWrap/>
            <w:vAlign w:val="center"/>
            <w:hideMark/>
          </w:tcPr>
          <w:p w:rsidR="004F2CC7" w:rsidRPr="009D78AD" w:rsidRDefault="004F2CC7" w:rsidP="004F2CC7">
            <w:pPr>
              <w:suppressAutoHyphens w:val="0"/>
              <w:jc w:val="center"/>
              <w:rPr>
                <w:b/>
                <w:bCs/>
                <w:szCs w:val="24"/>
              </w:rPr>
            </w:pPr>
            <w:r w:rsidRPr="009D78AD">
              <w:rPr>
                <w:b/>
                <w:bCs/>
                <w:szCs w:val="24"/>
              </w:rPr>
              <w:t>%</w:t>
            </w:r>
          </w:p>
        </w:tc>
      </w:tr>
      <w:tr w:rsidR="004F2CC7" w:rsidRPr="009D78AD" w:rsidTr="009D78AD">
        <w:trPr>
          <w:trHeight w:val="271"/>
        </w:trPr>
        <w:tc>
          <w:tcPr>
            <w:tcW w:w="3885" w:type="dxa"/>
            <w:tcBorders>
              <w:top w:val="nil"/>
              <w:left w:val="nil"/>
              <w:bottom w:val="single" w:sz="4" w:space="0" w:color="auto"/>
              <w:right w:val="single" w:sz="4" w:space="0" w:color="auto"/>
            </w:tcBorders>
            <w:shd w:val="clear" w:color="auto" w:fill="auto"/>
            <w:noWrap/>
            <w:vAlign w:val="center"/>
            <w:hideMark/>
          </w:tcPr>
          <w:p w:rsidR="004F2CC7" w:rsidRPr="009D78AD" w:rsidRDefault="004F2CC7" w:rsidP="004F2CC7">
            <w:pPr>
              <w:suppressAutoHyphens w:val="0"/>
              <w:rPr>
                <w:szCs w:val="24"/>
              </w:rPr>
            </w:pPr>
            <w:r w:rsidRPr="009D78AD">
              <w:rPr>
                <w:szCs w:val="24"/>
              </w:rPr>
              <w:t>1 autor</w:t>
            </w:r>
          </w:p>
        </w:tc>
        <w:tc>
          <w:tcPr>
            <w:tcW w:w="3008" w:type="dxa"/>
            <w:tcBorders>
              <w:top w:val="nil"/>
              <w:left w:val="nil"/>
              <w:bottom w:val="single" w:sz="4" w:space="0" w:color="auto"/>
              <w:right w:val="single" w:sz="4" w:space="0" w:color="auto"/>
            </w:tcBorders>
            <w:shd w:val="clear" w:color="auto" w:fill="auto"/>
            <w:noWrap/>
            <w:vAlign w:val="center"/>
            <w:hideMark/>
          </w:tcPr>
          <w:p w:rsidR="004F2CC7" w:rsidRPr="009D78AD" w:rsidRDefault="004F2CC7" w:rsidP="004F2CC7">
            <w:pPr>
              <w:suppressAutoHyphens w:val="0"/>
              <w:jc w:val="center"/>
              <w:rPr>
                <w:color w:val="000000"/>
                <w:szCs w:val="24"/>
              </w:rPr>
            </w:pPr>
            <w:r w:rsidRPr="009D78AD">
              <w:rPr>
                <w:color w:val="000000"/>
                <w:szCs w:val="24"/>
              </w:rPr>
              <w:t>1</w:t>
            </w:r>
          </w:p>
        </w:tc>
        <w:tc>
          <w:tcPr>
            <w:tcW w:w="2256" w:type="dxa"/>
            <w:tcBorders>
              <w:top w:val="nil"/>
              <w:left w:val="nil"/>
              <w:bottom w:val="single" w:sz="4" w:space="0" w:color="auto"/>
              <w:right w:val="nil"/>
            </w:tcBorders>
            <w:shd w:val="clear" w:color="auto" w:fill="auto"/>
            <w:noWrap/>
            <w:vAlign w:val="center"/>
            <w:hideMark/>
          </w:tcPr>
          <w:p w:rsidR="004F2CC7" w:rsidRPr="009D78AD" w:rsidRDefault="004F2CC7" w:rsidP="004F2CC7">
            <w:pPr>
              <w:suppressAutoHyphens w:val="0"/>
              <w:jc w:val="center"/>
              <w:rPr>
                <w:color w:val="000000"/>
                <w:szCs w:val="24"/>
              </w:rPr>
            </w:pPr>
            <w:r w:rsidRPr="009D78AD">
              <w:rPr>
                <w:color w:val="000000"/>
                <w:szCs w:val="24"/>
              </w:rPr>
              <w:t>5,88%</w:t>
            </w:r>
          </w:p>
        </w:tc>
      </w:tr>
      <w:tr w:rsidR="004F2CC7" w:rsidRPr="009D78AD" w:rsidTr="009D78AD">
        <w:trPr>
          <w:trHeight w:val="271"/>
        </w:trPr>
        <w:tc>
          <w:tcPr>
            <w:tcW w:w="3885" w:type="dxa"/>
            <w:tcBorders>
              <w:top w:val="nil"/>
              <w:left w:val="nil"/>
              <w:bottom w:val="single" w:sz="4" w:space="0" w:color="auto"/>
              <w:right w:val="single" w:sz="4" w:space="0" w:color="auto"/>
            </w:tcBorders>
            <w:shd w:val="clear" w:color="auto" w:fill="auto"/>
            <w:noWrap/>
            <w:vAlign w:val="center"/>
            <w:hideMark/>
          </w:tcPr>
          <w:p w:rsidR="004F2CC7" w:rsidRPr="009D78AD" w:rsidRDefault="004F2CC7" w:rsidP="004F2CC7">
            <w:pPr>
              <w:suppressAutoHyphens w:val="0"/>
              <w:rPr>
                <w:szCs w:val="24"/>
              </w:rPr>
            </w:pPr>
            <w:r w:rsidRPr="009D78AD">
              <w:rPr>
                <w:szCs w:val="24"/>
              </w:rPr>
              <w:t>2 autores</w:t>
            </w:r>
          </w:p>
        </w:tc>
        <w:tc>
          <w:tcPr>
            <w:tcW w:w="3008" w:type="dxa"/>
            <w:tcBorders>
              <w:top w:val="nil"/>
              <w:left w:val="nil"/>
              <w:bottom w:val="single" w:sz="4" w:space="0" w:color="auto"/>
              <w:right w:val="single" w:sz="4" w:space="0" w:color="auto"/>
            </w:tcBorders>
            <w:shd w:val="clear" w:color="auto" w:fill="auto"/>
            <w:noWrap/>
            <w:vAlign w:val="center"/>
            <w:hideMark/>
          </w:tcPr>
          <w:p w:rsidR="004F2CC7" w:rsidRPr="009D78AD" w:rsidRDefault="004F2CC7" w:rsidP="004F2CC7">
            <w:pPr>
              <w:suppressAutoHyphens w:val="0"/>
              <w:jc w:val="center"/>
              <w:rPr>
                <w:color w:val="000000"/>
                <w:szCs w:val="24"/>
              </w:rPr>
            </w:pPr>
            <w:r w:rsidRPr="009D78AD">
              <w:rPr>
                <w:color w:val="000000"/>
                <w:szCs w:val="24"/>
              </w:rPr>
              <w:t>10</w:t>
            </w:r>
          </w:p>
        </w:tc>
        <w:tc>
          <w:tcPr>
            <w:tcW w:w="2256" w:type="dxa"/>
            <w:tcBorders>
              <w:top w:val="nil"/>
              <w:left w:val="nil"/>
              <w:bottom w:val="single" w:sz="4" w:space="0" w:color="auto"/>
              <w:right w:val="nil"/>
            </w:tcBorders>
            <w:shd w:val="clear" w:color="auto" w:fill="auto"/>
            <w:noWrap/>
            <w:vAlign w:val="center"/>
            <w:hideMark/>
          </w:tcPr>
          <w:p w:rsidR="004F2CC7" w:rsidRPr="009D78AD" w:rsidRDefault="004F2CC7" w:rsidP="004F2CC7">
            <w:pPr>
              <w:suppressAutoHyphens w:val="0"/>
              <w:jc w:val="center"/>
              <w:rPr>
                <w:color w:val="000000"/>
                <w:szCs w:val="24"/>
              </w:rPr>
            </w:pPr>
            <w:r w:rsidRPr="009D78AD">
              <w:rPr>
                <w:color w:val="000000"/>
                <w:szCs w:val="24"/>
              </w:rPr>
              <w:t>58,82%</w:t>
            </w:r>
          </w:p>
        </w:tc>
      </w:tr>
      <w:tr w:rsidR="004F2CC7" w:rsidRPr="009D78AD" w:rsidTr="009D78AD">
        <w:trPr>
          <w:trHeight w:val="271"/>
        </w:trPr>
        <w:tc>
          <w:tcPr>
            <w:tcW w:w="3885" w:type="dxa"/>
            <w:tcBorders>
              <w:top w:val="nil"/>
              <w:left w:val="nil"/>
              <w:bottom w:val="single" w:sz="4" w:space="0" w:color="auto"/>
              <w:right w:val="single" w:sz="4" w:space="0" w:color="auto"/>
            </w:tcBorders>
            <w:shd w:val="clear" w:color="auto" w:fill="auto"/>
            <w:noWrap/>
            <w:vAlign w:val="center"/>
            <w:hideMark/>
          </w:tcPr>
          <w:p w:rsidR="004F2CC7" w:rsidRPr="009D78AD" w:rsidRDefault="004F2CC7" w:rsidP="004F2CC7">
            <w:pPr>
              <w:suppressAutoHyphens w:val="0"/>
              <w:rPr>
                <w:szCs w:val="24"/>
              </w:rPr>
            </w:pPr>
            <w:r w:rsidRPr="009D78AD">
              <w:rPr>
                <w:szCs w:val="24"/>
              </w:rPr>
              <w:t>3 autores</w:t>
            </w:r>
          </w:p>
        </w:tc>
        <w:tc>
          <w:tcPr>
            <w:tcW w:w="3008" w:type="dxa"/>
            <w:tcBorders>
              <w:top w:val="nil"/>
              <w:left w:val="nil"/>
              <w:bottom w:val="single" w:sz="4" w:space="0" w:color="auto"/>
              <w:right w:val="single" w:sz="4" w:space="0" w:color="auto"/>
            </w:tcBorders>
            <w:shd w:val="clear" w:color="auto" w:fill="auto"/>
            <w:noWrap/>
            <w:vAlign w:val="center"/>
            <w:hideMark/>
          </w:tcPr>
          <w:p w:rsidR="004F2CC7" w:rsidRPr="009D78AD" w:rsidRDefault="004F2CC7" w:rsidP="004F2CC7">
            <w:pPr>
              <w:suppressAutoHyphens w:val="0"/>
              <w:jc w:val="center"/>
              <w:rPr>
                <w:color w:val="000000"/>
                <w:szCs w:val="24"/>
              </w:rPr>
            </w:pPr>
            <w:r w:rsidRPr="009D78AD">
              <w:rPr>
                <w:color w:val="000000"/>
                <w:szCs w:val="24"/>
              </w:rPr>
              <w:t>2</w:t>
            </w:r>
          </w:p>
        </w:tc>
        <w:tc>
          <w:tcPr>
            <w:tcW w:w="2256" w:type="dxa"/>
            <w:tcBorders>
              <w:top w:val="nil"/>
              <w:left w:val="nil"/>
              <w:bottom w:val="single" w:sz="4" w:space="0" w:color="auto"/>
              <w:right w:val="nil"/>
            </w:tcBorders>
            <w:shd w:val="clear" w:color="auto" w:fill="auto"/>
            <w:noWrap/>
            <w:vAlign w:val="center"/>
            <w:hideMark/>
          </w:tcPr>
          <w:p w:rsidR="004F2CC7" w:rsidRPr="009D78AD" w:rsidRDefault="004F2CC7" w:rsidP="004F2CC7">
            <w:pPr>
              <w:suppressAutoHyphens w:val="0"/>
              <w:jc w:val="center"/>
              <w:rPr>
                <w:color w:val="000000"/>
                <w:szCs w:val="24"/>
              </w:rPr>
            </w:pPr>
            <w:r w:rsidRPr="009D78AD">
              <w:rPr>
                <w:color w:val="000000"/>
                <w:szCs w:val="24"/>
              </w:rPr>
              <w:t>11,76%</w:t>
            </w:r>
          </w:p>
        </w:tc>
      </w:tr>
      <w:tr w:rsidR="004F2CC7" w:rsidRPr="009D78AD" w:rsidTr="009D78AD">
        <w:trPr>
          <w:trHeight w:val="271"/>
        </w:trPr>
        <w:tc>
          <w:tcPr>
            <w:tcW w:w="3885" w:type="dxa"/>
            <w:tcBorders>
              <w:top w:val="nil"/>
              <w:left w:val="nil"/>
              <w:bottom w:val="single" w:sz="4" w:space="0" w:color="auto"/>
              <w:right w:val="single" w:sz="4" w:space="0" w:color="auto"/>
            </w:tcBorders>
            <w:shd w:val="clear" w:color="000000" w:fill="FFFFFF"/>
            <w:noWrap/>
            <w:vAlign w:val="center"/>
            <w:hideMark/>
          </w:tcPr>
          <w:p w:rsidR="004F2CC7" w:rsidRPr="009D78AD" w:rsidRDefault="004F2CC7" w:rsidP="004F2CC7">
            <w:pPr>
              <w:suppressAutoHyphens w:val="0"/>
              <w:rPr>
                <w:szCs w:val="24"/>
              </w:rPr>
            </w:pPr>
            <w:r w:rsidRPr="009D78AD">
              <w:rPr>
                <w:szCs w:val="24"/>
              </w:rPr>
              <w:t>4 autores</w:t>
            </w:r>
          </w:p>
        </w:tc>
        <w:tc>
          <w:tcPr>
            <w:tcW w:w="3008" w:type="dxa"/>
            <w:tcBorders>
              <w:top w:val="nil"/>
              <w:left w:val="nil"/>
              <w:bottom w:val="single" w:sz="4" w:space="0" w:color="auto"/>
              <w:right w:val="single" w:sz="4" w:space="0" w:color="auto"/>
            </w:tcBorders>
            <w:shd w:val="clear" w:color="000000" w:fill="FFFFFF"/>
            <w:noWrap/>
            <w:vAlign w:val="center"/>
            <w:hideMark/>
          </w:tcPr>
          <w:p w:rsidR="004F2CC7" w:rsidRPr="009D78AD" w:rsidRDefault="004F2CC7" w:rsidP="004F2CC7">
            <w:pPr>
              <w:suppressAutoHyphens w:val="0"/>
              <w:jc w:val="center"/>
              <w:rPr>
                <w:color w:val="000000"/>
                <w:szCs w:val="24"/>
              </w:rPr>
            </w:pPr>
            <w:r w:rsidRPr="009D78AD">
              <w:rPr>
                <w:color w:val="000000"/>
                <w:szCs w:val="24"/>
              </w:rPr>
              <w:t>2</w:t>
            </w:r>
          </w:p>
        </w:tc>
        <w:tc>
          <w:tcPr>
            <w:tcW w:w="2256" w:type="dxa"/>
            <w:tcBorders>
              <w:top w:val="nil"/>
              <w:left w:val="nil"/>
              <w:bottom w:val="single" w:sz="4" w:space="0" w:color="auto"/>
              <w:right w:val="nil"/>
            </w:tcBorders>
            <w:shd w:val="clear" w:color="000000" w:fill="FFFFFF"/>
            <w:noWrap/>
            <w:vAlign w:val="center"/>
            <w:hideMark/>
          </w:tcPr>
          <w:p w:rsidR="004F2CC7" w:rsidRPr="009D78AD" w:rsidRDefault="004F2CC7" w:rsidP="004F2CC7">
            <w:pPr>
              <w:suppressAutoHyphens w:val="0"/>
              <w:jc w:val="center"/>
              <w:rPr>
                <w:color w:val="000000"/>
                <w:szCs w:val="24"/>
              </w:rPr>
            </w:pPr>
            <w:r w:rsidRPr="009D78AD">
              <w:rPr>
                <w:color w:val="000000"/>
                <w:szCs w:val="24"/>
              </w:rPr>
              <w:t>11,76%</w:t>
            </w:r>
          </w:p>
        </w:tc>
      </w:tr>
      <w:tr w:rsidR="004F2CC7" w:rsidRPr="009D78AD" w:rsidTr="009D78AD">
        <w:trPr>
          <w:trHeight w:val="271"/>
        </w:trPr>
        <w:tc>
          <w:tcPr>
            <w:tcW w:w="3885" w:type="dxa"/>
            <w:tcBorders>
              <w:top w:val="nil"/>
              <w:left w:val="nil"/>
              <w:bottom w:val="single" w:sz="4" w:space="0" w:color="auto"/>
              <w:right w:val="single" w:sz="4" w:space="0" w:color="auto"/>
            </w:tcBorders>
            <w:shd w:val="clear" w:color="auto" w:fill="auto"/>
            <w:noWrap/>
            <w:vAlign w:val="center"/>
            <w:hideMark/>
          </w:tcPr>
          <w:p w:rsidR="004F2CC7" w:rsidRPr="009D78AD" w:rsidRDefault="004F2CC7" w:rsidP="004F2CC7">
            <w:pPr>
              <w:suppressAutoHyphens w:val="0"/>
              <w:rPr>
                <w:szCs w:val="24"/>
              </w:rPr>
            </w:pPr>
            <w:r w:rsidRPr="009D78AD">
              <w:rPr>
                <w:szCs w:val="24"/>
              </w:rPr>
              <w:t>5 ou mais autores</w:t>
            </w:r>
          </w:p>
        </w:tc>
        <w:tc>
          <w:tcPr>
            <w:tcW w:w="3008" w:type="dxa"/>
            <w:tcBorders>
              <w:top w:val="nil"/>
              <w:left w:val="nil"/>
              <w:bottom w:val="single" w:sz="4" w:space="0" w:color="auto"/>
              <w:right w:val="single" w:sz="4" w:space="0" w:color="auto"/>
            </w:tcBorders>
            <w:shd w:val="clear" w:color="auto" w:fill="auto"/>
            <w:noWrap/>
            <w:vAlign w:val="center"/>
            <w:hideMark/>
          </w:tcPr>
          <w:p w:rsidR="004F2CC7" w:rsidRPr="009D78AD" w:rsidRDefault="004F2CC7" w:rsidP="004F2CC7">
            <w:pPr>
              <w:suppressAutoHyphens w:val="0"/>
              <w:jc w:val="center"/>
              <w:rPr>
                <w:color w:val="000000"/>
                <w:szCs w:val="24"/>
              </w:rPr>
            </w:pPr>
            <w:r w:rsidRPr="009D78AD">
              <w:rPr>
                <w:color w:val="000000"/>
                <w:szCs w:val="24"/>
              </w:rPr>
              <w:t>2</w:t>
            </w:r>
          </w:p>
        </w:tc>
        <w:tc>
          <w:tcPr>
            <w:tcW w:w="2256" w:type="dxa"/>
            <w:tcBorders>
              <w:top w:val="nil"/>
              <w:left w:val="nil"/>
              <w:bottom w:val="single" w:sz="4" w:space="0" w:color="auto"/>
              <w:right w:val="nil"/>
            </w:tcBorders>
            <w:shd w:val="clear" w:color="auto" w:fill="auto"/>
            <w:noWrap/>
            <w:vAlign w:val="center"/>
            <w:hideMark/>
          </w:tcPr>
          <w:p w:rsidR="004F2CC7" w:rsidRPr="009D78AD" w:rsidRDefault="004F2CC7" w:rsidP="004F2CC7">
            <w:pPr>
              <w:suppressAutoHyphens w:val="0"/>
              <w:jc w:val="center"/>
              <w:rPr>
                <w:color w:val="000000"/>
                <w:szCs w:val="24"/>
              </w:rPr>
            </w:pPr>
            <w:r w:rsidRPr="009D78AD">
              <w:rPr>
                <w:color w:val="000000"/>
                <w:szCs w:val="24"/>
              </w:rPr>
              <w:t>11,76%</w:t>
            </w:r>
          </w:p>
        </w:tc>
      </w:tr>
      <w:tr w:rsidR="004F2CC7" w:rsidRPr="009D78AD" w:rsidTr="009D78AD">
        <w:trPr>
          <w:trHeight w:val="271"/>
        </w:trPr>
        <w:tc>
          <w:tcPr>
            <w:tcW w:w="3885" w:type="dxa"/>
            <w:tcBorders>
              <w:top w:val="nil"/>
              <w:left w:val="nil"/>
              <w:bottom w:val="single" w:sz="4" w:space="0" w:color="auto"/>
              <w:right w:val="single" w:sz="4" w:space="0" w:color="auto"/>
            </w:tcBorders>
            <w:shd w:val="clear" w:color="auto" w:fill="auto"/>
            <w:noWrap/>
            <w:vAlign w:val="center"/>
            <w:hideMark/>
          </w:tcPr>
          <w:p w:rsidR="004F2CC7" w:rsidRPr="009D78AD" w:rsidRDefault="004F2CC7" w:rsidP="004F2CC7">
            <w:pPr>
              <w:suppressAutoHyphens w:val="0"/>
              <w:rPr>
                <w:b/>
                <w:bCs/>
                <w:szCs w:val="24"/>
              </w:rPr>
            </w:pPr>
            <w:r w:rsidRPr="009D78AD">
              <w:rPr>
                <w:b/>
                <w:bCs/>
                <w:szCs w:val="24"/>
              </w:rPr>
              <w:t>Total</w:t>
            </w:r>
          </w:p>
        </w:tc>
        <w:tc>
          <w:tcPr>
            <w:tcW w:w="3008" w:type="dxa"/>
            <w:tcBorders>
              <w:top w:val="nil"/>
              <w:left w:val="nil"/>
              <w:bottom w:val="single" w:sz="4" w:space="0" w:color="auto"/>
              <w:right w:val="single" w:sz="4" w:space="0" w:color="auto"/>
            </w:tcBorders>
            <w:shd w:val="clear" w:color="auto" w:fill="auto"/>
            <w:noWrap/>
            <w:vAlign w:val="center"/>
            <w:hideMark/>
          </w:tcPr>
          <w:p w:rsidR="004F2CC7" w:rsidRPr="009D78AD" w:rsidRDefault="004F2CC7" w:rsidP="004F2CC7">
            <w:pPr>
              <w:suppressAutoHyphens w:val="0"/>
              <w:jc w:val="center"/>
              <w:rPr>
                <w:b/>
                <w:bCs/>
                <w:color w:val="000000"/>
                <w:szCs w:val="24"/>
              </w:rPr>
            </w:pPr>
            <w:r w:rsidRPr="009D78AD">
              <w:rPr>
                <w:b/>
                <w:bCs/>
                <w:color w:val="000000"/>
                <w:szCs w:val="24"/>
              </w:rPr>
              <w:t>17</w:t>
            </w:r>
          </w:p>
        </w:tc>
        <w:tc>
          <w:tcPr>
            <w:tcW w:w="2256" w:type="dxa"/>
            <w:tcBorders>
              <w:top w:val="nil"/>
              <w:left w:val="nil"/>
              <w:bottom w:val="single" w:sz="4" w:space="0" w:color="auto"/>
              <w:right w:val="nil"/>
            </w:tcBorders>
            <w:shd w:val="clear" w:color="auto" w:fill="auto"/>
            <w:noWrap/>
            <w:vAlign w:val="center"/>
            <w:hideMark/>
          </w:tcPr>
          <w:p w:rsidR="004F2CC7" w:rsidRPr="009D78AD" w:rsidRDefault="004F2CC7" w:rsidP="004F2CC7">
            <w:pPr>
              <w:suppressAutoHyphens w:val="0"/>
              <w:jc w:val="center"/>
              <w:rPr>
                <w:b/>
                <w:bCs/>
                <w:color w:val="000000"/>
                <w:szCs w:val="24"/>
              </w:rPr>
            </w:pPr>
            <w:r w:rsidRPr="009D78AD">
              <w:rPr>
                <w:b/>
                <w:bCs/>
                <w:color w:val="000000"/>
                <w:szCs w:val="24"/>
              </w:rPr>
              <w:t>100%</w:t>
            </w:r>
          </w:p>
        </w:tc>
      </w:tr>
    </w:tbl>
    <w:p w:rsidR="00E814AA" w:rsidRDefault="008450CC" w:rsidP="00B41AC1">
      <w:r>
        <w:t>Fonte: Dados da pesquisa</w:t>
      </w:r>
    </w:p>
    <w:p w:rsidR="004F2CC7" w:rsidRDefault="004F2CC7" w:rsidP="00B41AC1"/>
    <w:p w:rsidR="001E4DED" w:rsidRDefault="004F2CC7" w:rsidP="001E4DED">
      <w:pPr>
        <w:ind w:firstLine="708"/>
        <w:jc w:val="both"/>
        <w:rPr>
          <w:sz w:val="24"/>
        </w:rPr>
      </w:pPr>
      <w:r>
        <w:rPr>
          <w:sz w:val="24"/>
        </w:rPr>
        <w:t xml:space="preserve">Nota-se na Tabela </w:t>
      </w:r>
      <w:r w:rsidR="00047CD3">
        <w:rPr>
          <w:sz w:val="24"/>
        </w:rPr>
        <w:t>7</w:t>
      </w:r>
      <w:r w:rsidRPr="004F2CC7">
        <w:rPr>
          <w:sz w:val="24"/>
        </w:rPr>
        <w:t xml:space="preserve"> que a quantidade de artigos desenvolvidos por </w:t>
      </w:r>
      <w:r w:rsidR="00B87A42">
        <w:rPr>
          <w:sz w:val="24"/>
        </w:rPr>
        <w:t xml:space="preserve">três, quatro, cinco ou mais autores </w:t>
      </w:r>
      <w:r w:rsidRPr="004F2CC7">
        <w:rPr>
          <w:sz w:val="24"/>
        </w:rPr>
        <w:t>nos periódicos analisados é id</w:t>
      </w:r>
      <w:r w:rsidR="00B87A42">
        <w:rPr>
          <w:sz w:val="24"/>
        </w:rPr>
        <w:t>êntica, representando, cada um 11,76</w:t>
      </w:r>
      <w:r w:rsidRPr="004F2CC7">
        <w:rPr>
          <w:sz w:val="24"/>
        </w:rPr>
        <w:t xml:space="preserve">% das publicações. </w:t>
      </w:r>
      <w:r w:rsidR="001E4DED" w:rsidRPr="004F2CC7">
        <w:rPr>
          <w:sz w:val="24"/>
        </w:rPr>
        <w:t xml:space="preserve">Artigo com um autor </w:t>
      </w:r>
      <w:r w:rsidR="00947357" w:rsidRPr="004F2CC7">
        <w:rPr>
          <w:sz w:val="24"/>
        </w:rPr>
        <w:t>representa</w:t>
      </w:r>
      <w:r w:rsidR="00947357">
        <w:rPr>
          <w:sz w:val="24"/>
        </w:rPr>
        <w:t xml:space="preserve"> 5,</w:t>
      </w:r>
      <w:r w:rsidR="001E4DED">
        <w:rPr>
          <w:sz w:val="24"/>
        </w:rPr>
        <w:t xml:space="preserve">88% </w:t>
      </w:r>
      <w:r w:rsidRPr="004F2CC7">
        <w:rPr>
          <w:sz w:val="24"/>
        </w:rPr>
        <w:t>e</w:t>
      </w:r>
      <w:r w:rsidR="001E4DED">
        <w:rPr>
          <w:sz w:val="24"/>
        </w:rPr>
        <w:t>nquanto dois autores correspondem a</w:t>
      </w:r>
      <w:r w:rsidR="00DA26E3">
        <w:rPr>
          <w:sz w:val="24"/>
        </w:rPr>
        <w:t xml:space="preserve"> </w:t>
      </w:r>
      <w:r w:rsidR="001E4DED">
        <w:rPr>
          <w:sz w:val="24"/>
        </w:rPr>
        <w:t>58,82</w:t>
      </w:r>
      <w:r w:rsidRPr="004F2CC7">
        <w:rPr>
          <w:sz w:val="24"/>
        </w:rPr>
        <w:t>% das publicações</w:t>
      </w:r>
      <w:r w:rsidR="001E4DED">
        <w:rPr>
          <w:sz w:val="24"/>
        </w:rPr>
        <w:t>, totalizando o maior percentual</w:t>
      </w:r>
      <w:r w:rsidRPr="004F2CC7">
        <w:rPr>
          <w:sz w:val="24"/>
        </w:rPr>
        <w:t xml:space="preserve">. </w:t>
      </w:r>
      <w:r w:rsidR="00E270D6">
        <w:rPr>
          <w:sz w:val="24"/>
        </w:rPr>
        <w:t>Ao todo há 44</w:t>
      </w:r>
      <w:r w:rsidR="001E4DED" w:rsidRPr="004F2CC7">
        <w:rPr>
          <w:sz w:val="24"/>
        </w:rPr>
        <w:t xml:space="preserve"> autores que pesquisaram sobre </w:t>
      </w:r>
      <w:r w:rsidR="001E4DED">
        <w:rPr>
          <w:sz w:val="24"/>
        </w:rPr>
        <w:t>estratégia organizacional</w:t>
      </w:r>
      <w:r w:rsidR="00E270D6">
        <w:rPr>
          <w:sz w:val="24"/>
        </w:rPr>
        <w:t>, destes 43</w:t>
      </w:r>
      <w:r w:rsidR="001E4DED" w:rsidRPr="004F2CC7">
        <w:rPr>
          <w:sz w:val="24"/>
        </w:rPr>
        <w:t xml:space="preserve"> escreveram um único artigo constante na base </w:t>
      </w:r>
      <w:r w:rsidR="00947357" w:rsidRPr="004F2CC7">
        <w:rPr>
          <w:sz w:val="24"/>
        </w:rPr>
        <w:t xml:space="preserve">analisada. </w:t>
      </w:r>
      <w:r w:rsidR="001F3AAF">
        <w:rPr>
          <w:sz w:val="24"/>
        </w:rPr>
        <w:t>A</w:t>
      </w:r>
      <w:r w:rsidRPr="004F2CC7">
        <w:rPr>
          <w:sz w:val="24"/>
        </w:rPr>
        <w:t xml:space="preserve"> autor</w:t>
      </w:r>
      <w:r w:rsidR="001F3AAF">
        <w:rPr>
          <w:sz w:val="24"/>
        </w:rPr>
        <w:t>a</w:t>
      </w:r>
      <w:r w:rsidR="0013315F">
        <w:rPr>
          <w:sz w:val="24"/>
        </w:rPr>
        <w:t xml:space="preserve"> </w:t>
      </w:r>
      <w:r w:rsidR="001F3AAF">
        <w:rPr>
          <w:sz w:val="24"/>
        </w:rPr>
        <w:t>Rosalia Aldraci Barbosa Lavarda p</w:t>
      </w:r>
      <w:r w:rsidRPr="004F2CC7">
        <w:rPr>
          <w:sz w:val="24"/>
        </w:rPr>
        <w:t xml:space="preserve">articipou em </w:t>
      </w:r>
      <w:r w:rsidR="001F3AAF">
        <w:rPr>
          <w:sz w:val="24"/>
        </w:rPr>
        <w:t>dois artigos</w:t>
      </w:r>
      <w:r w:rsidRPr="004F2CC7">
        <w:rPr>
          <w:sz w:val="24"/>
        </w:rPr>
        <w:t xml:space="preserve">, sendo </w:t>
      </w:r>
      <w:r w:rsidR="001F3AAF">
        <w:rPr>
          <w:sz w:val="24"/>
        </w:rPr>
        <w:t xml:space="preserve">um </w:t>
      </w:r>
      <w:r w:rsidRPr="004F2CC7">
        <w:rPr>
          <w:sz w:val="24"/>
        </w:rPr>
        <w:t>escrito</w:t>
      </w:r>
      <w:r w:rsidR="001F3AAF">
        <w:rPr>
          <w:sz w:val="24"/>
        </w:rPr>
        <w:t xml:space="preserve"> com a Gisele Tajujá Martins</w:t>
      </w:r>
      <w:r w:rsidRPr="004F2CC7">
        <w:rPr>
          <w:sz w:val="24"/>
        </w:rPr>
        <w:t xml:space="preserve"> e </w:t>
      </w:r>
      <w:r w:rsidR="001F3AAF">
        <w:rPr>
          <w:sz w:val="24"/>
        </w:rPr>
        <w:t xml:space="preserve">o outro </w:t>
      </w:r>
      <w:r w:rsidRPr="004F2CC7">
        <w:rPr>
          <w:sz w:val="24"/>
        </w:rPr>
        <w:t xml:space="preserve">artigo escrito com </w:t>
      </w:r>
      <w:r w:rsidR="001F3AAF">
        <w:rPr>
          <w:sz w:val="24"/>
        </w:rPr>
        <w:t xml:space="preserve">o autor </w:t>
      </w:r>
      <w:r w:rsidR="001F3AAF" w:rsidRPr="001F3AAF">
        <w:rPr>
          <w:sz w:val="24"/>
        </w:rPr>
        <w:t>Fernando Eduardo Cardoso</w:t>
      </w:r>
      <w:r w:rsidRPr="004F2CC7">
        <w:rPr>
          <w:sz w:val="24"/>
        </w:rPr>
        <w:t>. Os demais autores tive</w:t>
      </w:r>
      <w:r w:rsidR="001F3AAF">
        <w:rPr>
          <w:sz w:val="24"/>
        </w:rPr>
        <w:t>ram apenas um artigo e</w:t>
      </w:r>
      <w:r w:rsidR="00345DA6">
        <w:rPr>
          <w:sz w:val="24"/>
        </w:rPr>
        <w:t>ntre a</w:t>
      </w:r>
      <w:r w:rsidRPr="004F2CC7">
        <w:rPr>
          <w:sz w:val="24"/>
        </w:rPr>
        <w:t>s</w:t>
      </w:r>
      <w:r w:rsidR="00345DA6">
        <w:rPr>
          <w:sz w:val="24"/>
        </w:rPr>
        <w:t xml:space="preserve"> 17 pesquisas.</w:t>
      </w:r>
    </w:p>
    <w:p w:rsidR="00B41AC1" w:rsidRPr="00527295" w:rsidRDefault="00B41AC1" w:rsidP="00B41AC1"/>
    <w:p w:rsidR="00B41AC1" w:rsidRPr="00527295" w:rsidRDefault="00B41AC1" w:rsidP="00B41AC1"/>
    <w:p w:rsidR="00B41AC1" w:rsidRPr="00DA26E3" w:rsidRDefault="001273D9" w:rsidP="00B41AC1">
      <w:pPr>
        <w:rPr>
          <w:b/>
          <w:sz w:val="24"/>
        </w:rPr>
      </w:pPr>
      <w:r w:rsidRPr="00DA26E3">
        <w:rPr>
          <w:b/>
          <w:sz w:val="24"/>
        </w:rPr>
        <w:t>5. CONCLUSÃO</w:t>
      </w:r>
    </w:p>
    <w:p w:rsidR="002D1F32" w:rsidRPr="001A1CC3" w:rsidRDefault="002D1F32" w:rsidP="002D1F32">
      <w:pPr>
        <w:ind w:firstLine="851"/>
        <w:jc w:val="both"/>
        <w:rPr>
          <w:sz w:val="24"/>
          <w:szCs w:val="24"/>
        </w:rPr>
      </w:pPr>
      <w:r w:rsidRPr="001A1CC3">
        <w:rPr>
          <w:sz w:val="24"/>
          <w:szCs w:val="24"/>
        </w:rPr>
        <w:t>Esta pesquisa objetivou identificar as estratégias organizacionais adotadas nos artigos publicados na base de dados SPELL</w:t>
      </w:r>
      <w:r w:rsidRPr="001A1CC3">
        <w:rPr>
          <w:i/>
          <w:sz w:val="24"/>
          <w:szCs w:val="24"/>
        </w:rPr>
        <w:t xml:space="preserve"> (Scientific Periodicals Electronic Library</w:t>
      </w:r>
      <w:r w:rsidRPr="001A1CC3">
        <w:rPr>
          <w:sz w:val="24"/>
          <w:szCs w:val="24"/>
        </w:rPr>
        <w:t xml:space="preserve">), no período de 2013-2017, com ênfase nas teorias de Miles e Snow, Porter e Mintzberg. </w:t>
      </w:r>
      <w:r w:rsidR="00947357">
        <w:rPr>
          <w:sz w:val="24"/>
          <w:szCs w:val="24"/>
        </w:rPr>
        <w:t xml:space="preserve"> Por meio </w:t>
      </w:r>
      <w:r w:rsidRPr="001A1CC3">
        <w:rPr>
          <w:sz w:val="24"/>
          <w:szCs w:val="24"/>
        </w:rPr>
        <w:t xml:space="preserve">de análise de conteúdo </w:t>
      </w:r>
      <w:r w:rsidR="00445B82">
        <w:rPr>
          <w:sz w:val="24"/>
          <w:szCs w:val="24"/>
        </w:rPr>
        <w:t xml:space="preserve">foram selecionados </w:t>
      </w:r>
      <w:r w:rsidRPr="001A1CC3">
        <w:rPr>
          <w:sz w:val="24"/>
          <w:szCs w:val="24"/>
        </w:rPr>
        <w:t>17 artigos publicados nos periódicos classificados pela CAPES de Qualis A2, B1 e B2, ao longo de cinco anos.  A amostra primeiramente foi classificada em 136 artigos em diversificados periódicos, conquanto após a seleção dos periódicos, segregação do que continha realmente estratégia organizacional e distinção entre as tipologias estratégicas propostas pelos autores, Miles e Snow (1978), Porter (1986), e Mintzberger (1988), obteve como amostra final 17 artigos em quatorze periódicos distintos.</w:t>
      </w:r>
    </w:p>
    <w:p w:rsidR="002D1F32" w:rsidRPr="001A1CC3" w:rsidRDefault="002D1F32" w:rsidP="002D1F32">
      <w:pPr>
        <w:ind w:firstLine="851"/>
        <w:jc w:val="both"/>
        <w:rPr>
          <w:sz w:val="24"/>
          <w:szCs w:val="24"/>
        </w:rPr>
      </w:pPr>
      <w:r w:rsidRPr="001A1CC3">
        <w:rPr>
          <w:sz w:val="24"/>
          <w:szCs w:val="24"/>
        </w:rPr>
        <w:t xml:space="preserve">Os resultados da pesquisa mostram </w:t>
      </w:r>
      <w:r w:rsidR="00445B82">
        <w:rPr>
          <w:sz w:val="24"/>
          <w:szCs w:val="24"/>
        </w:rPr>
        <w:t xml:space="preserve">pouco interesse </w:t>
      </w:r>
      <w:r w:rsidR="00B43E4A">
        <w:rPr>
          <w:sz w:val="24"/>
          <w:szCs w:val="24"/>
        </w:rPr>
        <w:t>das pesquisas</w:t>
      </w:r>
      <w:r w:rsidR="00445B82">
        <w:rPr>
          <w:sz w:val="24"/>
          <w:szCs w:val="24"/>
        </w:rPr>
        <w:t xml:space="preserve"> nas </w:t>
      </w:r>
      <w:r w:rsidRPr="001A1CC3">
        <w:rPr>
          <w:sz w:val="24"/>
          <w:szCs w:val="24"/>
        </w:rPr>
        <w:t xml:space="preserve">tipologias estratégicas preconizadas por Miles e Snow (1978), somente 2 artigos apuraram as teorias de Miles e Snow. No entanto 6 artigos indicaram a teoria de Mintzberg (1988) e por fim a teoria que mais prevaleceu foi de Porter (1986) totalizando 9 artigos. Destaca-se também, em relação aos periódicos a constância das publicações, variando de um a dois artigos por revista. Outro fator relevante foi à periodicidade das pesquisas nos cinco anos de estudo desse artigo, contendo 6, 3, 7 e 1 trabalhos com enfoque na estratégia organizacional consoante as teorias de Miles e Snow (1978), Porter (1986), e Mintzberger (1988), nos anos de 2013, 2014, 2015 e 2017, respectivamente. Ressalta-se que </w:t>
      </w:r>
      <w:r w:rsidR="00947357" w:rsidRPr="001A1CC3">
        <w:rPr>
          <w:sz w:val="24"/>
          <w:szCs w:val="24"/>
        </w:rPr>
        <w:t>os totais de 10 artigos de analise possuíram</w:t>
      </w:r>
      <w:r w:rsidRPr="001A1CC3">
        <w:rPr>
          <w:sz w:val="24"/>
          <w:szCs w:val="24"/>
        </w:rPr>
        <w:t xml:space="preserve"> dois autores cada, totalizando 58,82%.</w:t>
      </w:r>
    </w:p>
    <w:p w:rsidR="002D1F32" w:rsidRPr="001A1CC3" w:rsidRDefault="002D1F32" w:rsidP="002D1F32">
      <w:pPr>
        <w:ind w:firstLine="851"/>
        <w:jc w:val="both"/>
        <w:rPr>
          <w:sz w:val="24"/>
          <w:szCs w:val="24"/>
        </w:rPr>
      </w:pPr>
      <w:r w:rsidRPr="001A1CC3">
        <w:rPr>
          <w:sz w:val="24"/>
          <w:szCs w:val="24"/>
        </w:rPr>
        <w:t xml:space="preserve">Destaca-se que a amostra inicial foi 136 pesquisas, porém </w:t>
      </w:r>
      <w:r w:rsidR="00DA26E3">
        <w:rPr>
          <w:sz w:val="24"/>
          <w:szCs w:val="24"/>
        </w:rPr>
        <w:t>nos processos de análise</w:t>
      </w:r>
      <w:r w:rsidRPr="001A1CC3">
        <w:rPr>
          <w:sz w:val="24"/>
          <w:szCs w:val="24"/>
        </w:rPr>
        <w:t xml:space="preserve"> </w:t>
      </w:r>
      <w:r w:rsidR="00DA26E3">
        <w:rPr>
          <w:sz w:val="24"/>
          <w:szCs w:val="24"/>
        </w:rPr>
        <w:t xml:space="preserve">somente 17 artigos atendiam aos critérios estabelecidos. Observou-se  </w:t>
      </w:r>
      <w:r w:rsidR="00445B82">
        <w:rPr>
          <w:sz w:val="24"/>
          <w:szCs w:val="24"/>
        </w:rPr>
        <w:t xml:space="preserve"> carências de mais </w:t>
      </w:r>
      <w:r w:rsidRPr="001A1CC3">
        <w:rPr>
          <w:sz w:val="24"/>
          <w:szCs w:val="24"/>
        </w:rPr>
        <w:t xml:space="preserve">estudos sobre estratégia organizacional </w:t>
      </w:r>
      <w:r w:rsidR="00445B82">
        <w:rPr>
          <w:sz w:val="24"/>
          <w:szCs w:val="24"/>
        </w:rPr>
        <w:t xml:space="preserve">na área de conhecimento da </w:t>
      </w:r>
      <w:r w:rsidRPr="001A1CC3">
        <w:rPr>
          <w:sz w:val="24"/>
          <w:szCs w:val="24"/>
        </w:rPr>
        <w:t xml:space="preserve">contabilidade, </w:t>
      </w:r>
      <w:r w:rsidR="005B2016">
        <w:rPr>
          <w:sz w:val="24"/>
          <w:szCs w:val="24"/>
        </w:rPr>
        <w:t xml:space="preserve">no qual foi </w:t>
      </w:r>
      <w:r w:rsidR="00947357">
        <w:rPr>
          <w:sz w:val="24"/>
          <w:szCs w:val="24"/>
        </w:rPr>
        <w:t>observada a predominância das pesquisas</w:t>
      </w:r>
      <w:r w:rsidR="0049688C">
        <w:rPr>
          <w:sz w:val="24"/>
          <w:szCs w:val="24"/>
        </w:rPr>
        <w:t xml:space="preserve"> </w:t>
      </w:r>
      <w:r w:rsidR="00947357">
        <w:rPr>
          <w:sz w:val="24"/>
          <w:szCs w:val="24"/>
        </w:rPr>
        <w:t>nas áreas</w:t>
      </w:r>
      <w:r w:rsidR="005B2016">
        <w:rPr>
          <w:sz w:val="24"/>
          <w:szCs w:val="24"/>
        </w:rPr>
        <w:t xml:space="preserve"> da Ciência da Administração, por se tratar pesquisa no campo organizacional, os pesquisadores poderiam se apropriar </w:t>
      </w:r>
      <w:r w:rsidR="00ED7604">
        <w:rPr>
          <w:sz w:val="24"/>
          <w:szCs w:val="24"/>
        </w:rPr>
        <w:t>destes conhecimentos</w:t>
      </w:r>
      <w:r w:rsidR="005B2016">
        <w:rPr>
          <w:sz w:val="24"/>
          <w:szCs w:val="24"/>
        </w:rPr>
        <w:t xml:space="preserve"> para investigar os sistemas de controle gerencial sob diferentes abordagens</w:t>
      </w:r>
      <w:r w:rsidRPr="001A1CC3">
        <w:rPr>
          <w:sz w:val="24"/>
          <w:szCs w:val="24"/>
        </w:rPr>
        <w:t>.</w:t>
      </w:r>
    </w:p>
    <w:p w:rsidR="002D1F32" w:rsidRPr="001A1CC3" w:rsidRDefault="002D1F32" w:rsidP="002D1F32">
      <w:pPr>
        <w:ind w:firstLine="851"/>
        <w:jc w:val="both"/>
        <w:rPr>
          <w:sz w:val="24"/>
          <w:szCs w:val="24"/>
        </w:rPr>
      </w:pPr>
      <w:r w:rsidRPr="005C1DA5">
        <w:rPr>
          <w:sz w:val="24"/>
        </w:rPr>
        <w:t xml:space="preserve">Como limitação desta pesquisa, ressalta-se que não foi possível </w:t>
      </w:r>
      <w:r>
        <w:rPr>
          <w:sz w:val="24"/>
        </w:rPr>
        <w:t>englobar</w:t>
      </w:r>
      <w:r w:rsidRPr="005C1DA5">
        <w:rPr>
          <w:sz w:val="24"/>
        </w:rPr>
        <w:t xml:space="preserve"> a área de estratégia como um todo, diante dos di</w:t>
      </w:r>
      <w:r>
        <w:rPr>
          <w:sz w:val="24"/>
        </w:rPr>
        <w:t>versos</w:t>
      </w:r>
      <w:r w:rsidRPr="005C1DA5">
        <w:rPr>
          <w:sz w:val="24"/>
        </w:rPr>
        <w:t xml:space="preserve"> meios de publicação existentes. </w:t>
      </w:r>
      <w:r w:rsidR="00DA26E3">
        <w:rPr>
          <w:sz w:val="24"/>
        </w:rPr>
        <w:t xml:space="preserve">Como sugestão de futuras pesquisas, </w:t>
      </w:r>
      <w:r w:rsidR="00DA26E3" w:rsidRPr="005C1DA5">
        <w:rPr>
          <w:sz w:val="24"/>
        </w:rPr>
        <w:t>investigar</w:t>
      </w:r>
      <w:r w:rsidRPr="005C1DA5">
        <w:rPr>
          <w:sz w:val="24"/>
        </w:rPr>
        <w:t xml:space="preserve"> se os resultados deste estudo se</w:t>
      </w:r>
      <w:r>
        <w:rPr>
          <w:sz w:val="24"/>
        </w:rPr>
        <w:t xml:space="preserve"> repetem ao se considerar outr</w:t>
      </w:r>
      <w:r w:rsidRPr="005C1DA5">
        <w:rPr>
          <w:sz w:val="24"/>
        </w:rPr>
        <w:t>os periódicos</w:t>
      </w:r>
      <w:r w:rsidR="00DA26E3">
        <w:rPr>
          <w:sz w:val="24"/>
        </w:rPr>
        <w:t xml:space="preserve"> ou congressos</w:t>
      </w:r>
      <w:r w:rsidRPr="005C1DA5">
        <w:rPr>
          <w:sz w:val="24"/>
        </w:rPr>
        <w:t>.</w:t>
      </w:r>
      <w:r w:rsidRPr="001A1CC3">
        <w:rPr>
          <w:sz w:val="24"/>
          <w:szCs w:val="24"/>
        </w:rPr>
        <w:t xml:space="preserve"> Nesse sentido, sugere-se que estudos biblio</w:t>
      </w:r>
      <w:r>
        <w:rPr>
          <w:sz w:val="24"/>
          <w:szCs w:val="24"/>
        </w:rPr>
        <w:t>métricos</w:t>
      </w:r>
      <w:r w:rsidRPr="001A1CC3">
        <w:rPr>
          <w:sz w:val="24"/>
          <w:szCs w:val="24"/>
        </w:rPr>
        <w:t xml:space="preserve"> futuros analisem </w:t>
      </w:r>
      <w:r>
        <w:rPr>
          <w:sz w:val="24"/>
          <w:szCs w:val="24"/>
        </w:rPr>
        <w:t>um maior espaço de tempo, e quais inovações</w:t>
      </w:r>
      <w:r w:rsidRPr="001A1CC3">
        <w:rPr>
          <w:sz w:val="24"/>
          <w:szCs w:val="24"/>
        </w:rPr>
        <w:t xml:space="preserve"> teóricas</w:t>
      </w:r>
      <w:r>
        <w:rPr>
          <w:sz w:val="24"/>
          <w:szCs w:val="24"/>
        </w:rPr>
        <w:t xml:space="preserve"> estão apresentando</w:t>
      </w:r>
      <w:r w:rsidRPr="001A1CC3">
        <w:rPr>
          <w:sz w:val="24"/>
          <w:szCs w:val="24"/>
        </w:rPr>
        <w:t xml:space="preserve"> para a área</w:t>
      </w:r>
      <w:r w:rsidR="00DA26E3">
        <w:rPr>
          <w:sz w:val="24"/>
          <w:szCs w:val="24"/>
        </w:rPr>
        <w:t>, assim como revistas internacionais</w:t>
      </w:r>
      <w:r w:rsidRPr="001A1CC3">
        <w:rPr>
          <w:sz w:val="24"/>
          <w:szCs w:val="24"/>
        </w:rPr>
        <w:t>.</w:t>
      </w:r>
    </w:p>
    <w:p w:rsidR="002D1F32" w:rsidRPr="00347E2A" w:rsidRDefault="002D1F32" w:rsidP="002D1F32"/>
    <w:p w:rsidR="00B41AC1" w:rsidRPr="002D1F32" w:rsidRDefault="00B41AC1" w:rsidP="00B41AC1"/>
    <w:p w:rsidR="00B41AC1" w:rsidRPr="002D1F32" w:rsidRDefault="00B41AC1" w:rsidP="00B41AC1"/>
    <w:p w:rsidR="00B41AC1" w:rsidRPr="002D1F32" w:rsidRDefault="00B41AC1" w:rsidP="00B41AC1"/>
    <w:p w:rsidR="00B41AC1" w:rsidRPr="003B6AFB" w:rsidRDefault="0036587B" w:rsidP="0036587B">
      <w:pPr>
        <w:jc w:val="both"/>
        <w:rPr>
          <w:b/>
          <w:sz w:val="24"/>
          <w:szCs w:val="24"/>
        </w:rPr>
      </w:pPr>
      <w:r w:rsidRPr="003B6AFB">
        <w:rPr>
          <w:b/>
          <w:sz w:val="24"/>
          <w:szCs w:val="24"/>
        </w:rPr>
        <w:t>REFER</w:t>
      </w:r>
      <w:r w:rsidR="003B6AFB" w:rsidRPr="003B6AFB">
        <w:rPr>
          <w:b/>
          <w:sz w:val="24"/>
          <w:szCs w:val="24"/>
        </w:rPr>
        <w:t>E</w:t>
      </w:r>
      <w:r w:rsidR="00D27768" w:rsidRPr="003B6AFB">
        <w:rPr>
          <w:b/>
          <w:sz w:val="24"/>
          <w:szCs w:val="24"/>
        </w:rPr>
        <w:t>NCIAS</w:t>
      </w:r>
    </w:p>
    <w:p w:rsidR="0049688C" w:rsidRDefault="00B553E2" w:rsidP="0049688C">
      <w:pPr>
        <w:jc w:val="both"/>
        <w:rPr>
          <w:sz w:val="24"/>
          <w:szCs w:val="24"/>
        </w:rPr>
      </w:pPr>
      <w:r w:rsidRPr="003B6AFB">
        <w:rPr>
          <w:sz w:val="24"/>
          <w:szCs w:val="24"/>
        </w:rPr>
        <w:softHyphen/>
      </w:r>
      <w:r w:rsidR="0049688C" w:rsidRPr="003B6AFB">
        <w:rPr>
          <w:sz w:val="24"/>
          <w:szCs w:val="24"/>
        </w:rPr>
        <w:t xml:space="preserve"> </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Ansoff, I. H. (1965). </w:t>
      </w:r>
      <w:r>
        <w:rPr>
          <w:i/>
          <w:iCs/>
          <w:sz w:val="24"/>
          <w:szCs w:val="24"/>
        </w:rPr>
        <w:t>Corporate Strategy</w:t>
      </w:r>
      <w:r>
        <w:rPr>
          <w:sz w:val="24"/>
          <w:szCs w:val="24"/>
        </w:rPr>
        <w:t>. (McGraw-Hill, Org.). New York.</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Ansoff, I. H. (1990). </w:t>
      </w:r>
      <w:r>
        <w:rPr>
          <w:i/>
          <w:iCs/>
          <w:sz w:val="24"/>
          <w:szCs w:val="24"/>
        </w:rPr>
        <w:t>Nova Estratégia Empresarial</w:t>
      </w:r>
      <w:r>
        <w:rPr>
          <w:sz w:val="24"/>
          <w:szCs w:val="24"/>
        </w:rPr>
        <w:t>. (Atlas, Org.). São Paulo.</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Beuren, I. M., &amp; Oro, I. M. (2014). Relação entre estratégia de diferenciação e inovação, e sistemas de controle gerencial. </w:t>
      </w:r>
      <w:r>
        <w:rPr>
          <w:i/>
          <w:iCs/>
          <w:sz w:val="24"/>
          <w:szCs w:val="24"/>
        </w:rPr>
        <w:t>Revista de Administração Contemporânea</w:t>
      </w:r>
      <w:r>
        <w:rPr>
          <w:sz w:val="24"/>
          <w:szCs w:val="24"/>
        </w:rPr>
        <w:t xml:space="preserve">, </w:t>
      </w:r>
      <w:r>
        <w:rPr>
          <w:i/>
          <w:iCs/>
          <w:sz w:val="24"/>
          <w:szCs w:val="24"/>
        </w:rPr>
        <w:t>18</w:t>
      </w:r>
      <w:r>
        <w:rPr>
          <w:sz w:val="24"/>
          <w:szCs w:val="24"/>
        </w:rPr>
        <w:t>(3), 285–310. http://doi.org/10.1590/1982-7849rac20141394</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Blocher, E.; Chen, K; Cokins, G.; Lins, T. (2006). </w:t>
      </w:r>
      <w:r>
        <w:rPr>
          <w:i/>
          <w:iCs/>
          <w:sz w:val="24"/>
          <w:szCs w:val="24"/>
        </w:rPr>
        <w:t>Gestão estratégica de custos</w:t>
      </w:r>
      <w:r>
        <w:rPr>
          <w:sz w:val="24"/>
          <w:szCs w:val="24"/>
        </w:rPr>
        <w:t>. (McGrawHill, Org.). São Paulo.</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Bryman, A. (2012). </w:t>
      </w:r>
      <w:r>
        <w:rPr>
          <w:i/>
          <w:iCs/>
          <w:sz w:val="24"/>
          <w:szCs w:val="24"/>
        </w:rPr>
        <w:t>Social Research Methods</w:t>
      </w:r>
      <w:r>
        <w:rPr>
          <w:sz w:val="24"/>
          <w:szCs w:val="24"/>
        </w:rPr>
        <w:t xml:space="preserve"> (4th ed). London: Oxford University Press.</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Capalonga, G., Diehl, C., &amp; Zanini, F. (2014). Estratégias Percebidas Sob o Foco da Teoria de Posicionamento Estratégico, da Visão Baseada em Recursos, da Missão Estratégica e da Tipologia. </w:t>
      </w:r>
      <w:r>
        <w:rPr>
          <w:i/>
          <w:iCs/>
          <w:sz w:val="24"/>
          <w:szCs w:val="24"/>
        </w:rPr>
        <w:t>BBR-Brazilian Business Review</w:t>
      </w:r>
      <w:r>
        <w:rPr>
          <w:sz w:val="24"/>
          <w:szCs w:val="24"/>
        </w:rPr>
        <w:t>, (51), 29–55. Recuperado de http://www.redalyc.org/articulo.oa?id=123031118002</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Cardoso, F. E., &amp; Lavarda, R. A. B. (2015). Perspectiva da Estratégia-Como-Prática e o Processo de Formação da Estratégia Articulada pela Média Gerência. </w:t>
      </w:r>
      <w:r>
        <w:rPr>
          <w:i/>
          <w:iCs/>
          <w:sz w:val="24"/>
          <w:szCs w:val="24"/>
        </w:rPr>
        <w:t>REAd - Revista Eletrônica de Administração</w:t>
      </w:r>
      <w:r>
        <w:rPr>
          <w:sz w:val="24"/>
          <w:szCs w:val="24"/>
        </w:rPr>
        <w:t xml:space="preserve">, </w:t>
      </w:r>
      <w:r>
        <w:rPr>
          <w:i/>
          <w:iCs/>
          <w:sz w:val="24"/>
          <w:szCs w:val="24"/>
        </w:rPr>
        <w:t>82</w:t>
      </w:r>
      <w:r>
        <w:rPr>
          <w:sz w:val="24"/>
          <w:szCs w:val="24"/>
        </w:rPr>
        <w:t>(3), 719–749. http://doi.org/10.1590/1413-2311.0322014.50772</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Diniz, P. C. O. C., Giarola, E., Balbino, R. F., Ferreira, R. N., &amp; Nazareth, L. G. C. (2013). A estratégia empresarial e o marketing estratégico como forma de fortalecimento da doutrina cooperativista: uma pesquisa aplicada sob o enfoque da teoria dos jogos. </w:t>
      </w:r>
      <w:r>
        <w:rPr>
          <w:i/>
          <w:iCs/>
          <w:sz w:val="24"/>
          <w:szCs w:val="24"/>
        </w:rPr>
        <w:t>Revista de Administração FACES</w:t>
      </w:r>
      <w:r>
        <w:rPr>
          <w:sz w:val="24"/>
          <w:szCs w:val="24"/>
        </w:rPr>
        <w:t xml:space="preserve">, </w:t>
      </w:r>
      <w:r>
        <w:rPr>
          <w:i/>
          <w:iCs/>
          <w:sz w:val="24"/>
          <w:szCs w:val="24"/>
        </w:rPr>
        <w:t>12</w:t>
      </w:r>
      <w:r>
        <w:rPr>
          <w:sz w:val="24"/>
          <w:szCs w:val="24"/>
        </w:rPr>
        <w:t>(3), 64–81.</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Gabrich, R., &amp; Castro, J. M. de. (2013). A combinação entre estratégias deliberadas e emergentes em organizações: estudo de casos comparativos em ambientes dinâmicos. </w:t>
      </w:r>
      <w:r>
        <w:rPr>
          <w:i/>
          <w:iCs/>
          <w:sz w:val="24"/>
          <w:szCs w:val="24"/>
        </w:rPr>
        <w:t>Contextus - Revista Contemporânea de Economia e Gestão</w:t>
      </w:r>
      <w:r>
        <w:rPr>
          <w:sz w:val="24"/>
          <w:szCs w:val="24"/>
        </w:rPr>
        <w:t xml:space="preserve">, </w:t>
      </w:r>
      <w:r>
        <w:rPr>
          <w:i/>
          <w:iCs/>
          <w:sz w:val="24"/>
          <w:szCs w:val="24"/>
        </w:rPr>
        <w:t>11</w:t>
      </w:r>
      <w:r>
        <w:rPr>
          <w:sz w:val="24"/>
          <w:szCs w:val="24"/>
        </w:rPr>
        <w:t>(1), 66–85. http://doi.org/ISSNe 2178-9258 (ISSN 1678-2089)</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Ghedine, T. (2015). Abordagem Gestão por Competências na Construção da estratégia organizacional. </w:t>
      </w:r>
      <w:r>
        <w:rPr>
          <w:i/>
          <w:iCs/>
          <w:sz w:val="24"/>
          <w:szCs w:val="24"/>
        </w:rPr>
        <w:t>Revista Alcance</w:t>
      </w:r>
      <w:r>
        <w:rPr>
          <w:sz w:val="24"/>
          <w:szCs w:val="24"/>
        </w:rPr>
        <w:t xml:space="preserve">, </w:t>
      </w:r>
      <w:r>
        <w:rPr>
          <w:i/>
          <w:iCs/>
          <w:sz w:val="24"/>
          <w:szCs w:val="24"/>
        </w:rPr>
        <w:t>22</w:t>
      </w:r>
      <w:r>
        <w:rPr>
          <w:sz w:val="24"/>
          <w:szCs w:val="24"/>
        </w:rPr>
        <w:t>, 278–297. http://doi.org/alcance.v22n2.p278-297</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Gimenez, F. A. P., Pelisson, C., Krüger, E. G. S., &amp; Hayashi Jr, P. (1999). Estratégia em pequenas empresas: uma aplicação do modelo de miles e snow. </w:t>
      </w:r>
      <w:r>
        <w:rPr>
          <w:i/>
          <w:iCs/>
          <w:sz w:val="24"/>
          <w:szCs w:val="24"/>
        </w:rPr>
        <w:t>Revista de Administração Contemporânea</w:t>
      </w:r>
      <w:r>
        <w:rPr>
          <w:sz w:val="24"/>
          <w:szCs w:val="24"/>
        </w:rPr>
        <w:t xml:space="preserve">, </w:t>
      </w:r>
      <w:r>
        <w:rPr>
          <w:i/>
          <w:iCs/>
          <w:sz w:val="24"/>
          <w:szCs w:val="24"/>
        </w:rPr>
        <w:t>3</w:t>
      </w:r>
      <w:r>
        <w:rPr>
          <w:sz w:val="24"/>
          <w:szCs w:val="24"/>
        </w:rPr>
        <w:t>(2), 53–74. http://doi.org/10.1590/S1415-65551999000200004</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Jarzabkowski, P., &amp; Fenton, E. (2006). Strategizing and Organizing in Pluralistic Contexts. </w:t>
      </w:r>
      <w:r>
        <w:rPr>
          <w:i/>
          <w:iCs/>
          <w:sz w:val="24"/>
          <w:szCs w:val="24"/>
        </w:rPr>
        <w:t>Long Range Planning</w:t>
      </w:r>
      <w:r>
        <w:rPr>
          <w:sz w:val="24"/>
          <w:szCs w:val="24"/>
        </w:rPr>
        <w:t xml:space="preserve">, </w:t>
      </w:r>
      <w:r>
        <w:rPr>
          <w:i/>
          <w:iCs/>
          <w:sz w:val="24"/>
          <w:szCs w:val="24"/>
        </w:rPr>
        <w:t>39</w:t>
      </w:r>
      <w:r>
        <w:rPr>
          <w:sz w:val="24"/>
          <w:szCs w:val="24"/>
        </w:rPr>
        <w:t>(6), 631–648. http://doi.org/10.1016/j.lrp.2006.11.002</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Johnson, G., Melin, L., &amp; Whittington, R. (2003). Micro Strategy and Strategizing: Towards an Activity-Based View. </w:t>
      </w:r>
      <w:r>
        <w:rPr>
          <w:i/>
          <w:iCs/>
          <w:sz w:val="24"/>
          <w:szCs w:val="24"/>
        </w:rPr>
        <w:t>Journal of Management Studies</w:t>
      </w:r>
      <w:r>
        <w:rPr>
          <w:sz w:val="24"/>
          <w:szCs w:val="24"/>
        </w:rPr>
        <w:t xml:space="preserve">, </w:t>
      </w:r>
      <w:r>
        <w:rPr>
          <w:i/>
          <w:iCs/>
          <w:sz w:val="24"/>
          <w:szCs w:val="24"/>
        </w:rPr>
        <w:t>40</w:t>
      </w:r>
      <w:r>
        <w:rPr>
          <w:sz w:val="24"/>
          <w:szCs w:val="24"/>
        </w:rPr>
        <w:t>(1), 3–22. http://doi.org/10.1111/1467-6486.t01-2-00002</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Leite Filho, G. A. (2008). Padrões de produtividade de autores em periódicos e congressos na área de contabilidade no Brasil: um estudo bibliométrico. </w:t>
      </w:r>
      <w:r>
        <w:rPr>
          <w:i/>
          <w:iCs/>
          <w:sz w:val="24"/>
          <w:szCs w:val="24"/>
        </w:rPr>
        <w:t>Revista de Administração Contemporânea</w:t>
      </w:r>
      <w:r>
        <w:rPr>
          <w:sz w:val="24"/>
          <w:szCs w:val="24"/>
        </w:rPr>
        <w:t xml:space="preserve">, </w:t>
      </w:r>
      <w:r>
        <w:rPr>
          <w:i/>
          <w:iCs/>
          <w:sz w:val="24"/>
          <w:szCs w:val="24"/>
        </w:rPr>
        <w:t>12</w:t>
      </w:r>
      <w:r>
        <w:rPr>
          <w:sz w:val="24"/>
          <w:szCs w:val="24"/>
        </w:rPr>
        <w:t>(2), 533–554. http://doi.org/10.1590/S1415-65552008000200011</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Loebel, E., Stipp, D. M., Nalesso, A. C., &amp; Medeiros, C. R. de. (2015). Interpretações culturais sobre a estratégia em uma organização pública brasileira. </w:t>
      </w:r>
      <w:r>
        <w:rPr>
          <w:i/>
          <w:iCs/>
          <w:sz w:val="24"/>
          <w:szCs w:val="24"/>
        </w:rPr>
        <w:t>Revista Organizações em contexto</w:t>
      </w:r>
      <w:r>
        <w:rPr>
          <w:sz w:val="24"/>
          <w:szCs w:val="24"/>
        </w:rPr>
        <w:t xml:space="preserve">, </w:t>
      </w:r>
      <w:r>
        <w:rPr>
          <w:i/>
          <w:iCs/>
          <w:sz w:val="24"/>
          <w:szCs w:val="24"/>
        </w:rPr>
        <w:t>11</w:t>
      </w:r>
      <w:r>
        <w:rPr>
          <w:sz w:val="24"/>
          <w:szCs w:val="24"/>
        </w:rPr>
        <w:t>(22), 515–550. http://doi.org/DOI: http://dx.doi.org/10.15603/1982-8756/roc.v11n22p515-550</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Marques, K. C. M., &amp; Rocha, W. (2015). Custeio Alvo e sua contribuição para a implementação das estratégias de negócio de uma subsidiária de origem asiática. </w:t>
      </w:r>
      <w:r>
        <w:rPr>
          <w:i/>
          <w:iCs/>
          <w:sz w:val="24"/>
          <w:szCs w:val="24"/>
        </w:rPr>
        <w:t>Contabilidade, Gestão e Governança</w:t>
      </w:r>
      <w:r>
        <w:rPr>
          <w:sz w:val="24"/>
          <w:szCs w:val="24"/>
        </w:rPr>
        <w:t xml:space="preserve">, </w:t>
      </w:r>
      <w:r>
        <w:rPr>
          <w:i/>
          <w:iCs/>
          <w:sz w:val="24"/>
          <w:szCs w:val="24"/>
        </w:rPr>
        <w:t>18</w:t>
      </w:r>
      <w:r>
        <w:rPr>
          <w:sz w:val="24"/>
          <w:szCs w:val="24"/>
        </w:rPr>
        <w:t>(2), 160–180.</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Martins, G. T., &amp; Lavarda, R. B. (1989). Modelo integrador de formação da estratégia : um estudo de caso Integrative model for strategy formation : a case study, 125–153.</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Melo, F. J. de, Silva, M. C. da, &amp; Scarpin, J. E. (2017). Análise das Estratégias Competitivas de Organizações no Segmento de Água e Saneamento. </w:t>
      </w:r>
      <w:r>
        <w:rPr>
          <w:i/>
          <w:iCs/>
          <w:sz w:val="24"/>
          <w:szCs w:val="24"/>
        </w:rPr>
        <w:t>Contabilidade, Gestao e Governança</w:t>
      </w:r>
      <w:r>
        <w:rPr>
          <w:sz w:val="24"/>
          <w:szCs w:val="24"/>
        </w:rPr>
        <w:t xml:space="preserve">, </w:t>
      </w:r>
      <w:r>
        <w:rPr>
          <w:i/>
          <w:iCs/>
          <w:sz w:val="24"/>
          <w:szCs w:val="24"/>
        </w:rPr>
        <w:t>20</w:t>
      </w:r>
      <w:r>
        <w:rPr>
          <w:sz w:val="24"/>
          <w:szCs w:val="24"/>
        </w:rPr>
        <w:t>(2), 195–215. http://doi.org/10.21714/1984-3925</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Melo, M. A. de, &amp; Leone, R. J. G. (2015). Alinhamento entre as Estratégias Competitivas e a Gestão de Custos: um Estudo em Pequenas Empresas Industriais do Setor de Transformação, </w:t>
      </w:r>
      <w:r>
        <w:rPr>
          <w:i/>
          <w:iCs/>
          <w:sz w:val="24"/>
          <w:szCs w:val="24"/>
        </w:rPr>
        <w:t>12</w:t>
      </w:r>
      <w:r>
        <w:rPr>
          <w:sz w:val="24"/>
          <w:szCs w:val="24"/>
        </w:rPr>
        <w:t>(5), 83–104.</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Miles, R., &amp; Snow, C. (1978). </w:t>
      </w:r>
      <w:r>
        <w:rPr>
          <w:i/>
          <w:iCs/>
          <w:sz w:val="24"/>
          <w:szCs w:val="24"/>
        </w:rPr>
        <w:t>Organizational Strategy, Structure, and Process</w:t>
      </w:r>
      <w:r>
        <w:rPr>
          <w:sz w:val="24"/>
          <w:szCs w:val="24"/>
        </w:rPr>
        <w:t>. (McGraw-Hill, Org.). McGraw-Hill.</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Mintzberg, H. (1990). The design school: reconsidering the basic premises of strategic management. </w:t>
      </w:r>
      <w:r>
        <w:rPr>
          <w:i/>
          <w:iCs/>
          <w:sz w:val="24"/>
          <w:szCs w:val="24"/>
        </w:rPr>
        <w:t>Strategic management journal</w:t>
      </w:r>
      <w:r>
        <w:rPr>
          <w:sz w:val="24"/>
          <w:szCs w:val="24"/>
        </w:rPr>
        <w:t xml:space="preserve">, </w:t>
      </w:r>
      <w:r>
        <w:rPr>
          <w:i/>
          <w:iCs/>
          <w:sz w:val="24"/>
          <w:szCs w:val="24"/>
        </w:rPr>
        <w:t>11</w:t>
      </w:r>
      <w:r>
        <w:rPr>
          <w:sz w:val="24"/>
          <w:szCs w:val="24"/>
        </w:rPr>
        <w:t>(3), 171–195.</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Mintzberg, H., &amp; Waters, J. A. (1985). Of strategies, deliberate and emergent. </w:t>
      </w:r>
      <w:r>
        <w:rPr>
          <w:i/>
          <w:iCs/>
          <w:sz w:val="24"/>
          <w:szCs w:val="24"/>
        </w:rPr>
        <w:t>Strategic management journal</w:t>
      </w:r>
      <w:r>
        <w:rPr>
          <w:sz w:val="24"/>
          <w:szCs w:val="24"/>
        </w:rPr>
        <w:t xml:space="preserve">, </w:t>
      </w:r>
      <w:r>
        <w:rPr>
          <w:i/>
          <w:iCs/>
          <w:sz w:val="24"/>
          <w:szCs w:val="24"/>
        </w:rPr>
        <w:t>6</w:t>
      </w:r>
      <w:r>
        <w:rPr>
          <w:sz w:val="24"/>
          <w:szCs w:val="24"/>
        </w:rPr>
        <w:t>(3), 257–272.</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Moraes, C. A. De. (2013). Estratégia Híbrida e Oligopólios : Um Estudo da Indústria do Alumínio Hybrid Strategy and Oligopolies : An Aluminum Industry Study, </w:t>
      </w:r>
      <w:r>
        <w:rPr>
          <w:i/>
          <w:iCs/>
          <w:sz w:val="24"/>
          <w:szCs w:val="24"/>
        </w:rPr>
        <w:t>29</w:t>
      </w:r>
      <w:r>
        <w:rPr>
          <w:sz w:val="24"/>
          <w:szCs w:val="24"/>
        </w:rPr>
        <w:t>, 19–33.</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Nedeff, M. C., Dalberto, M., Toni, D. De, Milan, G. S., &amp; Barcellos, P. F. P. (2014). A percepção de gestores da construção civil acerca do conceito de estratégia organizacional : Um estudo exploratório. </w:t>
      </w:r>
      <w:r>
        <w:rPr>
          <w:i/>
          <w:iCs/>
          <w:sz w:val="24"/>
          <w:szCs w:val="24"/>
        </w:rPr>
        <w:t>Revista de Negócios_</w:t>
      </w:r>
      <w:r>
        <w:rPr>
          <w:sz w:val="24"/>
          <w:szCs w:val="24"/>
        </w:rPr>
        <w:t xml:space="preserve">, </w:t>
      </w:r>
      <w:r>
        <w:rPr>
          <w:i/>
          <w:iCs/>
          <w:sz w:val="24"/>
          <w:szCs w:val="24"/>
        </w:rPr>
        <w:t>19</w:t>
      </w:r>
      <w:r>
        <w:rPr>
          <w:sz w:val="24"/>
          <w:szCs w:val="24"/>
        </w:rPr>
        <w:t>(3), 23–40. http://doi.org/DOI:10.7867/1980- 4431.2014v19n3p23_40</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Pascucci, L., &amp; Meyer, V. (2013). Estratégia em contextos complexos e pluralísticos. </w:t>
      </w:r>
      <w:r>
        <w:rPr>
          <w:i/>
          <w:iCs/>
          <w:sz w:val="24"/>
          <w:szCs w:val="24"/>
        </w:rPr>
        <w:t>Revista de Administração Contemporânea</w:t>
      </w:r>
      <w:r>
        <w:rPr>
          <w:sz w:val="24"/>
          <w:szCs w:val="24"/>
        </w:rPr>
        <w:t xml:space="preserve">, </w:t>
      </w:r>
      <w:r>
        <w:rPr>
          <w:i/>
          <w:iCs/>
          <w:sz w:val="24"/>
          <w:szCs w:val="24"/>
        </w:rPr>
        <w:t>17</w:t>
      </w:r>
      <w:r>
        <w:rPr>
          <w:sz w:val="24"/>
          <w:szCs w:val="24"/>
        </w:rPr>
        <w:t>(5), 536–555. http://doi.org/10.1590/S1415-65552013000500003</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Pletsch, C. S., Magro, C. B. D., Silva, A. da, &amp; Lavarda, C. E. F. (2015). Estratégias competitivas e desempenho econômico-financeiro de empresas brasileiras do setor de consumo não cíclico. </w:t>
      </w:r>
      <w:r>
        <w:rPr>
          <w:i/>
          <w:iCs/>
          <w:sz w:val="24"/>
          <w:szCs w:val="24"/>
        </w:rPr>
        <w:t>Revista de Contabilidade e Organizações</w:t>
      </w:r>
      <w:r>
        <w:rPr>
          <w:sz w:val="24"/>
          <w:szCs w:val="24"/>
        </w:rPr>
        <w:t xml:space="preserve">, </w:t>
      </w:r>
      <w:r>
        <w:rPr>
          <w:i/>
          <w:iCs/>
          <w:sz w:val="24"/>
          <w:szCs w:val="24"/>
        </w:rPr>
        <w:t>25</w:t>
      </w:r>
      <w:r>
        <w:rPr>
          <w:sz w:val="24"/>
          <w:szCs w:val="24"/>
        </w:rPr>
        <w:t>(61), 16–30.</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Porter, M. (1989). </w:t>
      </w:r>
      <w:r>
        <w:rPr>
          <w:i/>
          <w:iCs/>
          <w:sz w:val="24"/>
          <w:szCs w:val="24"/>
        </w:rPr>
        <w:t>Vantagem Competitiva. Rio de Janeiro</w:t>
      </w:r>
      <w:r>
        <w:rPr>
          <w:sz w:val="24"/>
          <w:szCs w:val="24"/>
        </w:rPr>
        <w:t xml:space="preserve"> (Campus). Rio de Janeiro.</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Porter, M. E. (1981). The Contributions of Industrial Organization To Strategic Management. </w:t>
      </w:r>
      <w:r>
        <w:rPr>
          <w:i/>
          <w:iCs/>
          <w:sz w:val="24"/>
          <w:szCs w:val="24"/>
        </w:rPr>
        <w:t>Academy of Management Review</w:t>
      </w:r>
      <w:r>
        <w:rPr>
          <w:sz w:val="24"/>
          <w:szCs w:val="24"/>
        </w:rPr>
        <w:t xml:space="preserve">, </w:t>
      </w:r>
      <w:r>
        <w:rPr>
          <w:i/>
          <w:iCs/>
          <w:sz w:val="24"/>
          <w:szCs w:val="24"/>
        </w:rPr>
        <w:t>6</w:t>
      </w:r>
      <w:r>
        <w:rPr>
          <w:sz w:val="24"/>
          <w:szCs w:val="24"/>
        </w:rPr>
        <w:t>(4), 609–620. http://doi.org/10.5465/AMR.1981.4285706</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Quinn, J. B., Mintzberg, H., &amp; James, R. M. (1991). The strategic process. </w:t>
      </w:r>
      <w:r>
        <w:rPr>
          <w:i/>
          <w:iCs/>
          <w:sz w:val="24"/>
          <w:szCs w:val="24"/>
        </w:rPr>
        <w:t>Concept, context, cases. New York Irwin</w:t>
      </w:r>
      <w:r>
        <w:rPr>
          <w:sz w:val="24"/>
          <w:szCs w:val="24"/>
        </w:rPr>
        <w:t>.</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Santos, G. M. R. dos, &amp; Teixeira, A. (2015). Primarização como Estratégia de Redução de Custos: uma Metodologia para Identificar e Mensurar os Fatores que Suportam a Decisão. </w:t>
      </w:r>
      <w:r>
        <w:rPr>
          <w:i/>
          <w:iCs/>
          <w:sz w:val="24"/>
          <w:szCs w:val="24"/>
        </w:rPr>
        <w:t>Sociedade, Contabilidade e Gestão</w:t>
      </w:r>
      <w:r>
        <w:rPr>
          <w:sz w:val="24"/>
          <w:szCs w:val="24"/>
        </w:rPr>
        <w:t xml:space="preserve">, </w:t>
      </w:r>
      <w:r>
        <w:rPr>
          <w:i/>
          <w:iCs/>
          <w:sz w:val="24"/>
          <w:szCs w:val="24"/>
        </w:rPr>
        <w:t>10</w:t>
      </w:r>
      <w:r>
        <w:rPr>
          <w:sz w:val="24"/>
          <w:szCs w:val="24"/>
        </w:rPr>
        <w:t>(2), 84–102.</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Snow, C. C., Fjeldstad, O. D., Lettl, C., &amp; Miles, R. E. (2011). Organising Continuuous Product Development and Commercialisation: The Collaborative Community of Firms Model. </w:t>
      </w:r>
      <w:r>
        <w:rPr>
          <w:i/>
          <w:iCs/>
          <w:sz w:val="24"/>
          <w:szCs w:val="24"/>
        </w:rPr>
        <w:t>Journal of Product Innovation Management</w:t>
      </w:r>
      <w:r>
        <w:rPr>
          <w:sz w:val="24"/>
          <w:szCs w:val="24"/>
        </w:rPr>
        <w:t xml:space="preserve">, </w:t>
      </w:r>
      <w:r>
        <w:rPr>
          <w:i/>
          <w:iCs/>
          <w:sz w:val="24"/>
          <w:szCs w:val="24"/>
        </w:rPr>
        <w:t>28</w:t>
      </w:r>
      <w:r>
        <w:rPr>
          <w:sz w:val="24"/>
          <w:szCs w:val="24"/>
        </w:rPr>
        <w:t>(3), 3–16.</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Vanti, N. A. P. (2002). Da bibliometria à webometria: uma exploração conceitual dos mecanismos utilizados para medir o registro da informação e a difusão do conhecimento. </w:t>
      </w:r>
      <w:r>
        <w:rPr>
          <w:i/>
          <w:iCs/>
          <w:sz w:val="24"/>
          <w:szCs w:val="24"/>
        </w:rPr>
        <w:t>Ciência da Informação</w:t>
      </w:r>
      <w:r>
        <w:rPr>
          <w:sz w:val="24"/>
          <w:szCs w:val="24"/>
        </w:rPr>
        <w:t xml:space="preserve">, </w:t>
      </w:r>
      <w:r>
        <w:rPr>
          <w:i/>
          <w:iCs/>
          <w:sz w:val="24"/>
          <w:szCs w:val="24"/>
        </w:rPr>
        <w:t>31</w:t>
      </w:r>
      <w:r>
        <w:rPr>
          <w:sz w:val="24"/>
          <w:szCs w:val="24"/>
        </w:rPr>
        <w:t>(2), 369–379. http://doi.org/10.1590/S0100-19652002000200016</w:t>
      </w:r>
    </w:p>
    <w:p w:rsidR="003B6AFB" w:rsidRDefault="003B6AFB" w:rsidP="003B6AFB">
      <w:pPr>
        <w:widowControl w:val="0"/>
        <w:autoSpaceDE w:val="0"/>
        <w:autoSpaceDN w:val="0"/>
        <w:adjustRightInd w:val="0"/>
        <w:spacing w:after="140" w:line="288" w:lineRule="auto"/>
        <w:jc w:val="both"/>
        <w:rPr>
          <w:sz w:val="24"/>
          <w:szCs w:val="24"/>
        </w:rPr>
      </w:pPr>
      <w:r>
        <w:rPr>
          <w:sz w:val="24"/>
          <w:szCs w:val="24"/>
        </w:rPr>
        <w:t xml:space="preserve">Vargas, E., &amp; Trez, G. (2017). O efeito Moderador da estratégia de Negócio e da Incerteza ambiental na relação entre estrutura e implementação. </w:t>
      </w:r>
      <w:r>
        <w:rPr>
          <w:i/>
          <w:iCs/>
          <w:sz w:val="24"/>
          <w:szCs w:val="24"/>
        </w:rPr>
        <w:t>BASE - Revista de Administração e Contabilidade da Unisinos</w:t>
      </w:r>
      <w:r>
        <w:rPr>
          <w:sz w:val="24"/>
          <w:szCs w:val="24"/>
        </w:rPr>
        <w:t xml:space="preserve">, </w:t>
      </w:r>
      <w:r>
        <w:rPr>
          <w:i/>
          <w:iCs/>
          <w:sz w:val="24"/>
          <w:szCs w:val="24"/>
        </w:rPr>
        <w:t>14</w:t>
      </w:r>
      <w:r>
        <w:rPr>
          <w:sz w:val="24"/>
          <w:szCs w:val="24"/>
        </w:rPr>
        <w:t>(3), 213–227. http://doi.org/doi: 10.4013/base.2017.143.05</w:t>
      </w:r>
    </w:p>
    <w:p w:rsidR="003B6AFB" w:rsidRDefault="003B6AFB" w:rsidP="003B6AFB">
      <w:pPr>
        <w:widowControl w:val="0"/>
        <w:autoSpaceDE w:val="0"/>
        <w:autoSpaceDN w:val="0"/>
        <w:adjustRightInd w:val="0"/>
        <w:spacing w:after="140" w:line="288" w:lineRule="auto"/>
        <w:jc w:val="both"/>
      </w:pPr>
      <w:r>
        <w:rPr>
          <w:sz w:val="24"/>
          <w:szCs w:val="24"/>
        </w:rPr>
        <w:t xml:space="preserve">Veloso, G. G., Bandeira-de-Mello, R., &amp; Malik, A. M. (2013). Análise Dos Fundamentos Do Modelo Value-Based Health Care Delivery À Luz Das Teorias de Estratégia, </w:t>
      </w:r>
      <w:r>
        <w:rPr>
          <w:i/>
          <w:iCs/>
          <w:sz w:val="24"/>
          <w:szCs w:val="24"/>
        </w:rPr>
        <w:t>20</w:t>
      </w:r>
      <w:r>
        <w:rPr>
          <w:sz w:val="24"/>
          <w:szCs w:val="24"/>
        </w:rPr>
        <w:t>, 495–512.</w:t>
      </w:r>
    </w:p>
    <w:p w:rsidR="003B6AFB" w:rsidRPr="003B6AFB" w:rsidRDefault="003B6AFB" w:rsidP="0049688C">
      <w:pPr>
        <w:jc w:val="both"/>
        <w:rPr>
          <w:sz w:val="24"/>
          <w:szCs w:val="24"/>
        </w:rPr>
      </w:pPr>
    </w:p>
    <w:sectPr w:rsidR="003B6AFB" w:rsidRPr="003B6AFB" w:rsidSect="00E361F4">
      <w:headerReference w:type="default" r:id="rId8"/>
      <w:footerReference w:type="default" r:id="rId9"/>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E74" w:rsidRDefault="00AD4E74" w:rsidP="008A5824">
      <w:r>
        <w:separator/>
      </w:r>
    </w:p>
  </w:endnote>
  <w:endnote w:type="continuationSeparator" w:id="0">
    <w:p w:rsidR="00AD4E74" w:rsidRDefault="00AD4E74"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enturyGoth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524737"/>
      <w:docPartObj>
        <w:docPartGallery w:val="Page Numbers (Bottom of Page)"/>
        <w:docPartUnique/>
      </w:docPartObj>
    </w:sdtPr>
    <w:sdtContent>
      <w:p w:rsidR="003666AB" w:rsidRDefault="003666AB">
        <w:pPr>
          <w:pStyle w:val="Rodap"/>
          <w:jc w:val="right"/>
        </w:pPr>
        <w:r>
          <w:fldChar w:fldCharType="begin"/>
        </w:r>
        <w:r>
          <w:instrText>PAGE   \* MERGEFORMAT</w:instrText>
        </w:r>
        <w:r>
          <w:fldChar w:fldCharType="separate"/>
        </w:r>
        <w:r w:rsidR="00AD4E74">
          <w:rPr>
            <w:noProof/>
          </w:rPr>
          <w:t>1</w:t>
        </w:r>
        <w:r>
          <w:rPr>
            <w:noProof/>
          </w:rPr>
          <w:fldChar w:fldCharType="end"/>
        </w:r>
      </w:p>
    </w:sdtContent>
  </w:sdt>
  <w:p w:rsidR="003666AB" w:rsidRDefault="003666A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E74" w:rsidRDefault="00AD4E74" w:rsidP="008A5824">
      <w:r>
        <w:separator/>
      </w:r>
    </w:p>
  </w:footnote>
  <w:footnote w:type="continuationSeparator" w:id="0">
    <w:p w:rsidR="00AD4E74" w:rsidRDefault="00AD4E74"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6AB" w:rsidRPr="00E361F4" w:rsidRDefault="003666AB"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0133D"/>
    <w:multiLevelType w:val="hybridMultilevel"/>
    <w:tmpl w:val="843A10B0"/>
    <w:lvl w:ilvl="0" w:tplc="B2B43EC8">
      <w:start w:val="1"/>
      <w:numFmt w:val="bullet"/>
      <w:lvlText w:val=""/>
      <w:lvlJc w:val="left"/>
      <w:pPr>
        <w:tabs>
          <w:tab w:val="num" w:pos="720"/>
        </w:tabs>
        <w:ind w:left="720" w:hanging="360"/>
      </w:pPr>
      <w:rPr>
        <w:rFonts w:ascii="Wingdings" w:hAnsi="Wingdings" w:hint="default"/>
      </w:rPr>
    </w:lvl>
    <w:lvl w:ilvl="1" w:tplc="C9426200" w:tentative="1">
      <w:start w:val="1"/>
      <w:numFmt w:val="bullet"/>
      <w:lvlText w:val=""/>
      <w:lvlJc w:val="left"/>
      <w:pPr>
        <w:tabs>
          <w:tab w:val="num" w:pos="1440"/>
        </w:tabs>
        <w:ind w:left="1440" w:hanging="360"/>
      </w:pPr>
      <w:rPr>
        <w:rFonts w:ascii="Wingdings" w:hAnsi="Wingdings" w:hint="default"/>
      </w:rPr>
    </w:lvl>
    <w:lvl w:ilvl="2" w:tplc="1A908DE0" w:tentative="1">
      <w:start w:val="1"/>
      <w:numFmt w:val="bullet"/>
      <w:lvlText w:val=""/>
      <w:lvlJc w:val="left"/>
      <w:pPr>
        <w:tabs>
          <w:tab w:val="num" w:pos="2160"/>
        </w:tabs>
        <w:ind w:left="2160" w:hanging="360"/>
      </w:pPr>
      <w:rPr>
        <w:rFonts w:ascii="Wingdings" w:hAnsi="Wingdings" w:hint="default"/>
      </w:rPr>
    </w:lvl>
    <w:lvl w:ilvl="3" w:tplc="48E4C4D0" w:tentative="1">
      <w:start w:val="1"/>
      <w:numFmt w:val="bullet"/>
      <w:lvlText w:val=""/>
      <w:lvlJc w:val="left"/>
      <w:pPr>
        <w:tabs>
          <w:tab w:val="num" w:pos="2880"/>
        </w:tabs>
        <w:ind w:left="2880" w:hanging="360"/>
      </w:pPr>
      <w:rPr>
        <w:rFonts w:ascii="Wingdings" w:hAnsi="Wingdings" w:hint="default"/>
      </w:rPr>
    </w:lvl>
    <w:lvl w:ilvl="4" w:tplc="004E3012" w:tentative="1">
      <w:start w:val="1"/>
      <w:numFmt w:val="bullet"/>
      <w:lvlText w:val=""/>
      <w:lvlJc w:val="left"/>
      <w:pPr>
        <w:tabs>
          <w:tab w:val="num" w:pos="3600"/>
        </w:tabs>
        <w:ind w:left="3600" w:hanging="360"/>
      </w:pPr>
      <w:rPr>
        <w:rFonts w:ascii="Wingdings" w:hAnsi="Wingdings" w:hint="default"/>
      </w:rPr>
    </w:lvl>
    <w:lvl w:ilvl="5" w:tplc="6B760B96" w:tentative="1">
      <w:start w:val="1"/>
      <w:numFmt w:val="bullet"/>
      <w:lvlText w:val=""/>
      <w:lvlJc w:val="left"/>
      <w:pPr>
        <w:tabs>
          <w:tab w:val="num" w:pos="4320"/>
        </w:tabs>
        <w:ind w:left="4320" w:hanging="360"/>
      </w:pPr>
      <w:rPr>
        <w:rFonts w:ascii="Wingdings" w:hAnsi="Wingdings" w:hint="default"/>
      </w:rPr>
    </w:lvl>
    <w:lvl w:ilvl="6" w:tplc="FD14B41C" w:tentative="1">
      <w:start w:val="1"/>
      <w:numFmt w:val="bullet"/>
      <w:lvlText w:val=""/>
      <w:lvlJc w:val="left"/>
      <w:pPr>
        <w:tabs>
          <w:tab w:val="num" w:pos="5040"/>
        </w:tabs>
        <w:ind w:left="5040" w:hanging="360"/>
      </w:pPr>
      <w:rPr>
        <w:rFonts w:ascii="Wingdings" w:hAnsi="Wingdings" w:hint="default"/>
      </w:rPr>
    </w:lvl>
    <w:lvl w:ilvl="7" w:tplc="31C0E020" w:tentative="1">
      <w:start w:val="1"/>
      <w:numFmt w:val="bullet"/>
      <w:lvlText w:val=""/>
      <w:lvlJc w:val="left"/>
      <w:pPr>
        <w:tabs>
          <w:tab w:val="num" w:pos="5760"/>
        </w:tabs>
        <w:ind w:left="5760" w:hanging="360"/>
      </w:pPr>
      <w:rPr>
        <w:rFonts w:ascii="Wingdings" w:hAnsi="Wingdings" w:hint="default"/>
      </w:rPr>
    </w:lvl>
    <w:lvl w:ilvl="8" w:tplc="B8E0156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032314F"/>
    <w:multiLevelType w:val="hybridMultilevel"/>
    <w:tmpl w:val="B21A1724"/>
    <w:lvl w:ilvl="0" w:tplc="1E865040">
      <w:start w:val="1"/>
      <w:numFmt w:val="bullet"/>
      <w:lvlText w:val=""/>
      <w:lvlJc w:val="left"/>
      <w:pPr>
        <w:tabs>
          <w:tab w:val="num" w:pos="720"/>
        </w:tabs>
        <w:ind w:left="720" w:hanging="360"/>
      </w:pPr>
      <w:rPr>
        <w:rFonts w:ascii="Wingdings" w:hAnsi="Wingdings" w:hint="default"/>
      </w:rPr>
    </w:lvl>
    <w:lvl w:ilvl="1" w:tplc="02F490AE" w:tentative="1">
      <w:start w:val="1"/>
      <w:numFmt w:val="bullet"/>
      <w:lvlText w:val=""/>
      <w:lvlJc w:val="left"/>
      <w:pPr>
        <w:tabs>
          <w:tab w:val="num" w:pos="1440"/>
        </w:tabs>
        <w:ind w:left="1440" w:hanging="360"/>
      </w:pPr>
      <w:rPr>
        <w:rFonts w:ascii="Wingdings" w:hAnsi="Wingdings" w:hint="default"/>
      </w:rPr>
    </w:lvl>
    <w:lvl w:ilvl="2" w:tplc="05C6E450" w:tentative="1">
      <w:start w:val="1"/>
      <w:numFmt w:val="bullet"/>
      <w:lvlText w:val=""/>
      <w:lvlJc w:val="left"/>
      <w:pPr>
        <w:tabs>
          <w:tab w:val="num" w:pos="2160"/>
        </w:tabs>
        <w:ind w:left="2160" w:hanging="360"/>
      </w:pPr>
      <w:rPr>
        <w:rFonts w:ascii="Wingdings" w:hAnsi="Wingdings" w:hint="default"/>
      </w:rPr>
    </w:lvl>
    <w:lvl w:ilvl="3" w:tplc="881E7D8C" w:tentative="1">
      <w:start w:val="1"/>
      <w:numFmt w:val="bullet"/>
      <w:lvlText w:val=""/>
      <w:lvlJc w:val="left"/>
      <w:pPr>
        <w:tabs>
          <w:tab w:val="num" w:pos="2880"/>
        </w:tabs>
        <w:ind w:left="2880" w:hanging="360"/>
      </w:pPr>
      <w:rPr>
        <w:rFonts w:ascii="Wingdings" w:hAnsi="Wingdings" w:hint="default"/>
      </w:rPr>
    </w:lvl>
    <w:lvl w:ilvl="4" w:tplc="C07AA988" w:tentative="1">
      <w:start w:val="1"/>
      <w:numFmt w:val="bullet"/>
      <w:lvlText w:val=""/>
      <w:lvlJc w:val="left"/>
      <w:pPr>
        <w:tabs>
          <w:tab w:val="num" w:pos="3600"/>
        </w:tabs>
        <w:ind w:left="3600" w:hanging="360"/>
      </w:pPr>
      <w:rPr>
        <w:rFonts w:ascii="Wingdings" w:hAnsi="Wingdings" w:hint="default"/>
      </w:rPr>
    </w:lvl>
    <w:lvl w:ilvl="5" w:tplc="5660F924" w:tentative="1">
      <w:start w:val="1"/>
      <w:numFmt w:val="bullet"/>
      <w:lvlText w:val=""/>
      <w:lvlJc w:val="left"/>
      <w:pPr>
        <w:tabs>
          <w:tab w:val="num" w:pos="4320"/>
        </w:tabs>
        <w:ind w:left="4320" w:hanging="360"/>
      </w:pPr>
      <w:rPr>
        <w:rFonts w:ascii="Wingdings" w:hAnsi="Wingdings" w:hint="default"/>
      </w:rPr>
    </w:lvl>
    <w:lvl w:ilvl="6" w:tplc="8A8CA602" w:tentative="1">
      <w:start w:val="1"/>
      <w:numFmt w:val="bullet"/>
      <w:lvlText w:val=""/>
      <w:lvlJc w:val="left"/>
      <w:pPr>
        <w:tabs>
          <w:tab w:val="num" w:pos="5040"/>
        </w:tabs>
        <w:ind w:left="5040" w:hanging="360"/>
      </w:pPr>
      <w:rPr>
        <w:rFonts w:ascii="Wingdings" w:hAnsi="Wingdings" w:hint="default"/>
      </w:rPr>
    </w:lvl>
    <w:lvl w:ilvl="7" w:tplc="25A47DC8" w:tentative="1">
      <w:start w:val="1"/>
      <w:numFmt w:val="bullet"/>
      <w:lvlText w:val=""/>
      <w:lvlJc w:val="left"/>
      <w:pPr>
        <w:tabs>
          <w:tab w:val="num" w:pos="5760"/>
        </w:tabs>
        <w:ind w:left="5760" w:hanging="360"/>
      </w:pPr>
      <w:rPr>
        <w:rFonts w:ascii="Wingdings" w:hAnsi="Wingdings" w:hint="default"/>
      </w:rPr>
    </w:lvl>
    <w:lvl w:ilvl="8" w:tplc="D6E8FB0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2B6149"/>
    <w:multiLevelType w:val="hybridMultilevel"/>
    <w:tmpl w:val="D5FE1EC0"/>
    <w:lvl w:ilvl="0" w:tplc="F38CCECA">
      <w:start w:val="1"/>
      <w:numFmt w:val="bullet"/>
      <w:lvlText w:val="▪"/>
      <w:lvlJc w:val="left"/>
      <w:pPr>
        <w:tabs>
          <w:tab w:val="num" w:pos="720"/>
        </w:tabs>
        <w:ind w:left="720" w:hanging="360"/>
      </w:pPr>
      <w:rPr>
        <w:rFonts w:ascii="Arial" w:hAnsi="Arial" w:hint="default"/>
      </w:rPr>
    </w:lvl>
    <w:lvl w:ilvl="1" w:tplc="B3B0021A">
      <w:start w:val="1"/>
      <w:numFmt w:val="bullet"/>
      <w:lvlText w:val="▪"/>
      <w:lvlJc w:val="left"/>
      <w:pPr>
        <w:tabs>
          <w:tab w:val="num" w:pos="1440"/>
        </w:tabs>
        <w:ind w:left="1440" w:hanging="360"/>
      </w:pPr>
      <w:rPr>
        <w:rFonts w:ascii="Arial" w:hAnsi="Arial" w:hint="default"/>
      </w:rPr>
    </w:lvl>
    <w:lvl w:ilvl="2" w:tplc="DB8C1674" w:tentative="1">
      <w:start w:val="1"/>
      <w:numFmt w:val="bullet"/>
      <w:lvlText w:val="▪"/>
      <w:lvlJc w:val="left"/>
      <w:pPr>
        <w:tabs>
          <w:tab w:val="num" w:pos="2160"/>
        </w:tabs>
        <w:ind w:left="2160" w:hanging="360"/>
      </w:pPr>
      <w:rPr>
        <w:rFonts w:ascii="Arial" w:hAnsi="Arial" w:hint="default"/>
      </w:rPr>
    </w:lvl>
    <w:lvl w:ilvl="3" w:tplc="B14C546C" w:tentative="1">
      <w:start w:val="1"/>
      <w:numFmt w:val="bullet"/>
      <w:lvlText w:val="▪"/>
      <w:lvlJc w:val="left"/>
      <w:pPr>
        <w:tabs>
          <w:tab w:val="num" w:pos="2880"/>
        </w:tabs>
        <w:ind w:left="2880" w:hanging="360"/>
      </w:pPr>
      <w:rPr>
        <w:rFonts w:ascii="Arial" w:hAnsi="Arial" w:hint="default"/>
      </w:rPr>
    </w:lvl>
    <w:lvl w:ilvl="4" w:tplc="24A40428" w:tentative="1">
      <w:start w:val="1"/>
      <w:numFmt w:val="bullet"/>
      <w:lvlText w:val="▪"/>
      <w:lvlJc w:val="left"/>
      <w:pPr>
        <w:tabs>
          <w:tab w:val="num" w:pos="3600"/>
        </w:tabs>
        <w:ind w:left="3600" w:hanging="360"/>
      </w:pPr>
      <w:rPr>
        <w:rFonts w:ascii="Arial" w:hAnsi="Arial" w:hint="default"/>
      </w:rPr>
    </w:lvl>
    <w:lvl w:ilvl="5" w:tplc="B944DBFC" w:tentative="1">
      <w:start w:val="1"/>
      <w:numFmt w:val="bullet"/>
      <w:lvlText w:val="▪"/>
      <w:lvlJc w:val="left"/>
      <w:pPr>
        <w:tabs>
          <w:tab w:val="num" w:pos="4320"/>
        </w:tabs>
        <w:ind w:left="4320" w:hanging="360"/>
      </w:pPr>
      <w:rPr>
        <w:rFonts w:ascii="Arial" w:hAnsi="Arial" w:hint="default"/>
      </w:rPr>
    </w:lvl>
    <w:lvl w:ilvl="6" w:tplc="10D2A1E6" w:tentative="1">
      <w:start w:val="1"/>
      <w:numFmt w:val="bullet"/>
      <w:lvlText w:val="▪"/>
      <w:lvlJc w:val="left"/>
      <w:pPr>
        <w:tabs>
          <w:tab w:val="num" w:pos="5040"/>
        </w:tabs>
        <w:ind w:left="5040" w:hanging="360"/>
      </w:pPr>
      <w:rPr>
        <w:rFonts w:ascii="Arial" w:hAnsi="Arial" w:hint="default"/>
      </w:rPr>
    </w:lvl>
    <w:lvl w:ilvl="7" w:tplc="918C3626" w:tentative="1">
      <w:start w:val="1"/>
      <w:numFmt w:val="bullet"/>
      <w:lvlText w:val="▪"/>
      <w:lvlJc w:val="left"/>
      <w:pPr>
        <w:tabs>
          <w:tab w:val="num" w:pos="5760"/>
        </w:tabs>
        <w:ind w:left="5760" w:hanging="360"/>
      </w:pPr>
      <w:rPr>
        <w:rFonts w:ascii="Arial" w:hAnsi="Arial" w:hint="default"/>
      </w:rPr>
    </w:lvl>
    <w:lvl w:ilvl="8" w:tplc="A44205E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5824"/>
    <w:rsid w:val="00035F46"/>
    <w:rsid w:val="00047CD3"/>
    <w:rsid w:val="00051B4B"/>
    <w:rsid w:val="0007410F"/>
    <w:rsid w:val="000864F1"/>
    <w:rsid w:val="0008654F"/>
    <w:rsid w:val="000A6200"/>
    <w:rsid w:val="000B36CC"/>
    <w:rsid w:val="000B7F6C"/>
    <w:rsid w:val="00100166"/>
    <w:rsid w:val="001007BA"/>
    <w:rsid w:val="00112881"/>
    <w:rsid w:val="001273D9"/>
    <w:rsid w:val="00132BBE"/>
    <w:rsid w:val="0013315F"/>
    <w:rsid w:val="00137097"/>
    <w:rsid w:val="001400EB"/>
    <w:rsid w:val="00160458"/>
    <w:rsid w:val="0016107A"/>
    <w:rsid w:val="0016220D"/>
    <w:rsid w:val="00165554"/>
    <w:rsid w:val="00170FEA"/>
    <w:rsid w:val="00184618"/>
    <w:rsid w:val="00187BFF"/>
    <w:rsid w:val="00194BA9"/>
    <w:rsid w:val="001A4423"/>
    <w:rsid w:val="001A60DA"/>
    <w:rsid w:val="001B54EC"/>
    <w:rsid w:val="001C328B"/>
    <w:rsid w:val="001D0A16"/>
    <w:rsid w:val="001D0B8F"/>
    <w:rsid w:val="001D30CA"/>
    <w:rsid w:val="001E09B9"/>
    <w:rsid w:val="001E4DED"/>
    <w:rsid w:val="001F3AAF"/>
    <w:rsid w:val="001F6690"/>
    <w:rsid w:val="001F6A6D"/>
    <w:rsid w:val="00211146"/>
    <w:rsid w:val="00215893"/>
    <w:rsid w:val="002367E8"/>
    <w:rsid w:val="00245EE9"/>
    <w:rsid w:val="00252A09"/>
    <w:rsid w:val="0025397B"/>
    <w:rsid w:val="002635B8"/>
    <w:rsid w:val="0027055A"/>
    <w:rsid w:val="002903EB"/>
    <w:rsid w:val="00292233"/>
    <w:rsid w:val="00292F13"/>
    <w:rsid w:val="002B0015"/>
    <w:rsid w:val="002B2B78"/>
    <w:rsid w:val="002B47B6"/>
    <w:rsid w:val="002B5006"/>
    <w:rsid w:val="002C75EF"/>
    <w:rsid w:val="002D1F32"/>
    <w:rsid w:val="002D4874"/>
    <w:rsid w:val="002D6294"/>
    <w:rsid w:val="00310BEB"/>
    <w:rsid w:val="00313541"/>
    <w:rsid w:val="003158ED"/>
    <w:rsid w:val="00322898"/>
    <w:rsid w:val="00345DA6"/>
    <w:rsid w:val="003536A6"/>
    <w:rsid w:val="0035441D"/>
    <w:rsid w:val="0036377D"/>
    <w:rsid w:val="00363829"/>
    <w:rsid w:val="0036587B"/>
    <w:rsid w:val="003666AB"/>
    <w:rsid w:val="0038579D"/>
    <w:rsid w:val="00395612"/>
    <w:rsid w:val="003A3432"/>
    <w:rsid w:val="003A5A25"/>
    <w:rsid w:val="003A79E3"/>
    <w:rsid w:val="003B6AFB"/>
    <w:rsid w:val="003C0F2D"/>
    <w:rsid w:val="003E5819"/>
    <w:rsid w:val="003F3EE1"/>
    <w:rsid w:val="00400A30"/>
    <w:rsid w:val="00400B6B"/>
    <w:rsid w:val="004020EB"/>
    <w:rsid w:val="00410BE3"/>
    <w:rsid w:val="00445B82"/>
    <w:rsid w:val="00446F34"/>
    <w:rsid w:val="00460675"/>
    <w:rsid w:val="0047174A"/>
    <w:rsid w:val="00473887"/>
    <w:rsid w:val="0047423E"/>
    <w:rsid w:val="0047494A"/>
    <w:rsid w:val="00491708"/>
    <w:rsid w:val="00492751"/>
    <w:rsid w:val="00495C3B"/>
    <w:rsid w:val="0049688C"/>
    <w:rsid w:val="004B7963"/>
    <w:rsid w:val="004C0245"/>
    <w:rsid w:val="004F2CC7"/>
    <w:rsid w:val="004F48E2"/>
    <w:rsid w:val="004F4E83"/>
    <w:rsid w:val="00501E16"/>
    <w:rsid w:val="0050348D"/>
    <w:rsid w:val="00511364"/>
    <w:rsid w:val="005154FC"/>
    <w:rsid w:val="00523398"/>
    <w:rsid w:val="00523A9C"/>
    <w:rsid w:val="00525D03"/>
    <w:rsid w:val="00527295"/>
    <w:rsid w:val="005276CC"/>
    <w:rsid w:val="005430FB"/>
    <w:rsid w:val="005622F4"/>
    <w:rsid w:val="00571972"/>
    <w:rsid w:val="00580040"/>
    <w:rsid w:val="005841F2"/>
    <w:rsid w:val="005B2016"/>
    <w:rsid w:val="005B576E"/>
    <w:rsid w:val="005C24FA"/>
    <w:rsid w:val="005D501D"/>
    <w:rsid w:val="005E519A"/>
    <w:rsid w:val="006114E0"/>
    <w:rsid w:val="00614E08"/>
    <w:rsid w:val="00614EC6"/>
    <w:rsid w:val="00631DCF"/>
    <w:rsid w:val="00635C69"/>
    <w:rsid w:val="00640E14"/>
    <w:rsid w:val="0064513D"/>
    <w:rsid w:val="00650795"/>
    <w:rsid w:val="006674D4"/>
    <w:rsid w:val="00686527"/>
    <w:rsid w:val="00687A78"/>
    <w:rsid w:val="006C01F1"/>
    <w:rsid w:val="006D6ADA"/>
    <w:rsid w:val="006E488C"/>
    <w:rsid w:val="006F389C"/>
    <w:rsid w:val="00701692"/>
    <w:rsid w:val="0070333E"/>
    <w:rsid w:val="0072578D"/>
    <w:rsid w:val="00727170"/>
    <w:rsid w:val="0073046F"/>
    <w:rsid w:val="00731495"/>
    <w:rsid w:val="00732BFA"/>
    <w:rsid w:val="00743BFF"/>
    <w:rsid w:val="007459BB"/>
    <w:rsid w:val="00762630"/>
    <w:rsid w:val="007645CD"/>
    <w:rsid w:val="00780225"/>
    <w:rsid w:val="0078111A"/>
    <w:rsid w:val="007A2787"/>
    <w:rsid w:val="007A32C5"/>
    <w:rsid w:val="007C35D9"/>
    <w:rsid w:val="007C70A4"/>
    <w:rsid w:val="007D16FD"/>
    <w:rsid w:val="007D3312"/>
    <w:rsid w:val="007E56EF"/>
    <w:rsid w:val="007F2C0E"/>
    <w:rsid w:val="008078A9"/>
    <w:rsid w:val="00813172"/>
    <w:rsid w:val="0083722D"/>
    <w:rsid w:val="008401AC"/>
    <w:rsid w:val="008450CC"/>
    <w:rsid w:val="00860B20"/>
    <w:rsid w:val="0087773A"/>
    <w:rsid w:val="00895804"/>
    <w:rsid w:val="008A5824"/>
    <w:rsid w:val="008A781C"/>
    <w:rsid w:val="008B1D6E"/>
    <w:rsid w:val="008B3E43"/>
    <w:rsid w:val="008B5B61"/>
    <w:rsid w:val="008D4F05"/>
    <w:rsid w:val="008D537F"/>
    <w:rsid w:val="00931618"/>
    <w:rsid w:val="00932E6B"/>
    <w:rsid w:val="00945462"/>
    <w:rsid w:val="00947357"/>
    <w:rsid w:val="00960B31"/>
    <w:rsid w:val="00973D35"/>
    <w:rsid w:val="009833D5"/>
    <w:rsid w:val="00997D6E"/>
    <w:rsid w:val="009A63B2"/>
    <w:rsid w:val="009D4DDB"/>
    <w:rsid w:val="009D78AD"/>
    <w:rsid w:val="009E0694"/>
    <w:rsid w:val="009F08C7"/>
    <w:rsid w:val="009F4AD5"/>
    <w:rsid w:val="00A0660C"/>
    <w:rsid w:val="00A150D8"/>
    <w:rsid w:val="00A254CE"/>
    <w:rsid w:val="00A54DFD"/>
    <w:rsid w:val="00A569C5"/>
    <w:rsid w:val="00A6173A"/>
    <w:rsid w:val="00A869BA"/>
    <w:rsid w:val="00A94358"/>
    <w:rsid w:val="00A945BF"/>
    <w:rsid w:val="00A96B5D"/>
    <w:rsid w:val="00AA0639"/>
    <w:rsid w:val="00AA4E19"/>
    <w:rsid w:val="00AB0A5B"/>
    <w:rsid w:val="00AC10BF"/>
    <w:rsid w:val="00AD4E74"/>
    <w:rsid w:val="00B04110"/>
    <w:rsid w:val="00B05978"/>
    <w:rsid w:val="00B219D8"/>
    <w:rsid w:val="00B32719"/>
    <w:rsid w:val="00B401DE"/>
    <w:rsid w:val="00B41AC1"/>
    <w:rsid w:val="00B41CAF"/>
    <w:rsid w:val="00B43E4A"/>
    <w:rsid w:val="00B5356C"/>
    <w:rsid w:val="00B540E6"/>
    <w:rsid w:val="00B553E2"/>
    <w:rsid w:val="00B63E03"/>
    <w:rsid w:val="00B70F37"/>
    <w:rsid w:val="00B748C2"/>
    <w:rsid w:val="00B80ADE"/>
    <w:rsid w:val="00B87A42"/>
    <w:rsid w:val="00B96BE8"/>
    <w:rsid w:val="00BD0F13"/>
    <w:rsid w:val="00BF462C"/>
    <w:rsid w:val="00C0555B"/>
    <w:rsid w:val="00C05ED7"/>
    <w:rsid w:val="00C275EC"/>
    <w:rsid w:val="00C30374"/>
    <w:rsid w:val="00C3227D"/>
    <w:rsid w:val="00C330B8"/>
    <w:rsid w:val="00C33A4F"/>
    <w:rsid w:val="00C34C07"/>
    <w:rsid w:val="00C34F65"/>
    <w:rsid w:val="00C55397"/>
    <w:rsid w:val="00C5643D"/>
    <w:rsid w:val="00C66956"/>
    <w:rsid w:val="00C8328C"/>
    <w:rsid w:val="00C9374D"/>
    <w:rsid w:val="00C938E1"/>
    <w:rsid w:val="00C96E7D"/>
    <w:rsid w:val="00CA2367"/>
    <w:rsid w:val="00CA25AA"/>
    <w:rsid w:val="00CA416E"/>
    <w:rsid w:val="00CB2101"/>
    <w:rsid w:val="00CB573B"/>
    <w:rsid w:val="00CB5C68"/>
    <w:rsid w:val="00CC2AD9"/>
    <w:rsid w:val="00CC49FA"/>
    <w:rsid w:val="00CD5D18"/>
    <w:rsid w:val="00CD624F"/>
    <w:rsid w:val="00CD6DDF"/>
    <w:rsid w:val="00CE5296"/>
    <w:rsid w:val="00CF0F5F"/>
    <w:rsid w:val="00CF645C"/>
    <w:rsid w:val="00CF7CAC"/>
    <w:rsid w:val="00D00DA4"/>
    <w:rsid w:val="00D04779"/>
    <w:rsid w:val="00D1649D"/>
    <w:rsid w:val="00D166F8"/>
    <w:rsid w:val="00D27768"/>
    <w:rsid w:val="00D50011"/>
    <w:rsid w:val="00D502CF"/>
    <w:rsid w:val="00D55D19"/>
    <w:rsid w:val="00D613BC"/>
    <w:rsid w:val="00D62E73"/>
    <w:rsid w:val="00D732C4"/>
    <w:rsid w:val="00DA26E3"/>
    <w:rsid w:val="00DB2995"/>
    <w:rsid w:val="00DB6BB0"/>
    <w:rsid w:val="00DB7BCF"/>
    <w:rsid w:val="00DD1866"/>
    <w:rsid w:val="00DD5AD8"/>
    <w:rsid w:val="00DE14F8"/>
    <w:rsid w:val="00DF2A03"/>
    <w:rsid w:val="00E0707F"/>
    <w:rsid w:val="00E1123C"/>
    <w:rsid w:val="00E176BF"/>
    <w:rsid w:val="00E22458"/>
    <w:rsid w:val="00E253A1"/>
    <w:rsid w:val="00E270D6"/>
    <w:rsid w:val="00E32F84"/>
    <w:rsid w:val="00E361F4"/>
    <w:rsid w:val="00E44AA8"/>
    <w:rsid w:val="00E6136F"/>
    <w:rsid w:val="00E63779"/>
    <w:rsid w:val="00E6613E"/>
    <w:rsid w:val="00E814AA"/>
    <w:rsid w:val="00E854D3"/>
    <w:rsid w:val="00E90CB5"/>
    <w:rsid w:val="00E936E4"/>
    <w:rsid w:val="00EA377E"/>
    <w:rsid w:val="00EA727D"/>
    <w:rsid w:val="00ED7604"/>
    <w:rsid w:val="00ED7D9A"/>
    <w:rsid w:val="00EE2F49"/>
    <w:rsid w:val="00EF4EA9"/>
    <w:rsid w:val="00EF5BD1"/>
    <w:rsid w:val="00F06C91"/>
    <w:rsid w:val="00F076FC"/>
    <w:rsid w:val="00F144FB"/>
    <w:rsid w:val="00F54242"/>
    <w:rsid w:val="00F572B6"/>
    <w:rsid w:val="00F64B77"/>
    <w:rsid w:val="00F66DEC"/>
    <w:rsid w:val="00F83781"/>
    <w:rsid w:val="00FA2920"/>
    <w:rsid w:val="00FA5D10"/>
    <w:rsid w:val="00FB0335"/>
    <w:rsid w:val="00FB0919"/>
    <w:rsid w:val="00FB5AB2"/>
    <w:rsid w:val="00FE1CF2"/>
    <w:rsid w:val="00FE4829"/>
    <w:rsid w:val="00FE7304"/>
    <w:rsid w:val="00FF07B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29BC1FB-F425-473E-BC26-15D3347D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paragraph" w:styleId="Recuodecorpodetexto2">
    <w:name w:val="Body Text Indent 2"/>
    <w:basedOn w:val="Normal"/>
    <w:link w:val="Recuodecorpodetexto2Char"/>
    <w:rsid w:val="00A6173A"/>
    <w:pPr>
      <w:suppressAutoHyphens w:val="0"/>
      <w:ind w:firstLine="720"/>
      <w:jc w:val="both"/>
    </w:pPr>
    <w:rPr>
      <w:rFonts w:ascii="Arial" w:hAnsi="Arial" w:cs="Arial"/>
      <w:sz w:val="18"/>
      <w:szCs w:val="15"/>
    </w:rPr>
  </w:style>
  <w:style w:type="character" w:customStyle="1" w:styleId="Recuodecorpodetexto2Char">
    <w:name w:val="Recuo de corpo de texto 2 Char"/>
    <w:basedOn w:val="Fontepargpadro"/>
    <w:link w:val="Recuodecorpodetexto2"/>
    <w:rsid w:val="00A6173A"/>
    <w:rPr>
      <w:rFonts w:ascii="Arial" w:eastAsia="Times New Roman" w:hAnsi="Arial" w:cs="Arial"/>
      <w:sz w:val="18"/>
      <w:szCs w:val="15"/>
      <w:lang w:eastAsia="pt-BR"/>
    </w:rPr>
  </w:style>
  <w:style w:type="table" w:styleId="Tabelacomgrade">
    <w:name w:val="Table Grid"/>
    <w:basedOn w:val="Tabelanormal"/>
    <w:rsid w:val="00A6173A"/>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B5356C"/>
    <w:rPr>
      <w:sz w:val="16"/>
      <w:szCs w:val="16"/>
    </w:rPr>
  </w:style>
  <w:style w:type="paragraph" w:styleId="Textodecomentrio">
    <w:name w:val="annotation text"/>
    <w:basedOn w:val="Normal"/>
    <w:link w:val="TextodecomentrioChar"/>
    <w:uiPriority w:val="99"/>
    <w:semiHidden/>
    <w:unhideWhenUsed/>
    <w:rsid w:val="00B5356C"/>
  </w:style>
  <w:style w:type="character" w:customStyle="1" w:styleId="TextodecomentrioChar">
    <w:name w:val="Texto de comentário Char"/>
    <w:basedOn w:val="Fontepargpadro"/>
    <w:link w:val="Textodecomentrio"/>
    <w:uiPriority w:val="99"/>
    <w:semiHidden/>
    <w:rsid w:val="00B5356C"/>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B5356C"/>
    <w:rPr>
      <w:b/>
      <w:bCs/>
    </w:rPr>
  </w:style>
  <w:style w:type="character" w:customStyle="1" w:styleId="AssuntodocomentrioChar">
    <w:name w:val="Assunto do comentário Char"/>
    <w:basedOn w:val="TextodecomentrioChar"/>
    <w:link w:val="Assuntodocomentrio"/>
    <w:uiPriority w:val="99"/>
    <w:semiHidden/>
    <w:rsid w:val="00B5356C"/>
    <w:rPr>
      <w:rFonts w:ascii="Times New Roman" w:eastAsia="Times New Roman" w:hAnsi="Times New Roman" w:cs="Times New Roman"/>
      <w:b/>
      <w:bCs/>
      <w:sz w:val="20"/>
      <w:szCs w:val="20"/>
      <w:lang w:eastAsia="pt-BR"/>
    </w:rPr>
  </w:style>
  <w:style w:type="character" w:styleId="Hyperlink">
    <w:name w:val="Hyperlink"/>
    <w:basedOn w:val="Fontepargpadro"/>
    <w:uiPriority w:val="99"/>
    <w:unhideWhenUsed/>
    <w:rsid w:val="0070333E"/>
    <w:rPr>
      <w:color w:val="0563C1" w:themeColor="hyperlink"/>
      <w:u w:val="single"/>
    </w:rPr>
  </w:style>
  <w:style w:type="paragraph" w:styleId="Reviso">
    <w:name w:val="Revision"/>
    <w:hidden/>
    <w:uiPriority w:val="99"/>
    <w:semiHidden/>
    <w:rsid w:val="00A150D8"/>
    <w:rPr>
      <w:rFonts w:ascii="Times New Roman" w:eastAsia="Times New Roman" w:hAnsi="Times New Roman" w:cs="Times New Roman"/>
      <w:sz w:val="20"/>
      <w:szCs w:val="20"/>
      <w:lang w:eastAsia="pt-BR"/>
    </w:rPr>
  </w:style>
  <w:style w:type="character" w:customStyle="1" w:styleId="fontstyle01">
    <w:name w:val="fontstyle01"/>
    <w:basedOn w:val="Fontepargpadro"/>
    <w:rsid w:val="00D613BC"/>
    <w:rPr>
      <w:rFonts w:ascii="Times New Roman" w:hAnsi="Times New Roman" w:cs="Times New Roman" w:hint="default"/>
      <w:b w:val="0"/>
      <w:bCs w:val="0"/>
      <w:i w:val="0"/>
      <w:iCs w:val="0"/>
      <w:color w:val="000000"/>
      <w:sz w:val="24"/>
      <w:szCs w:val="24"/>
    </w:rPr>
  </w:style>
  <w:style w:type="character" w:styleId="Forte">
    <w:name w:val="Strong"/>
    <w:basedOn w:val="Fontepargpadro"/>
    <w:uiPriority w:val="22"/>
    <w:qFormat/>
    <w:rsid w:val="00C66956"/>
    <w:rPr>
      <w:b/>
      <w:bCs/>
    </w:rPr>
  </w:style>
  <w:style w:type="paragraph" w:styleId="SemEspaamento">
    <w:name w:val="No Spacing"/>
    <w:uiPriority w:val="1"/>
    <w:qFormat/>
    <w:rsid w:val="00C66956"/>
    <w:pPr>
      <w:suppressAutoHyphens/>
    </w:pPr>
    <w:rPr>
      <w:rFonts w:ascii="Times New Roman" w:eastAsia="Times New Roman" w:hAnsi="Times New Roman" w:cs="Times New Roman"/>
      <w:sz w:val="20"/>
      <w:szCs w:val="20"/>
      <w:lang w:eastAsia="pt-BR"/>
    </w:rPr>
  </w:style>
  <w:style w:type="character" w:styleId="TextodoEspaoReservado">
    <w:name w:val="Placeholder Text"/>
    <w:basedOn w:val="Fontepargpadro"/>
    <w:uiPriority w:val="99"/>
    <w:semiHidden/>
    <w:rsid w:val="00C66956"/>
    <w:rPr>
      <w:color w:val="808080"/>
    </w:rPr>
  </w:style>
  <w:style w:type="paragraph" w:styleId="Legenda">
    <w:name w:val="caption"/>
    <w:basedOn w:val="Normal"/>
    <w:next w:val="Normal"/>
    <w:uiPriority w:val="35"/>
    <w:unhideWhenUsed/>
    <w:qFormat/>
    <w:rsid w:val="008B1D6E"/>
    <w:pPr>
      <w:spacing w:after="200"/>
    </w:pPr>
    <w:rPr>
      <w:i/>
      <w:iCs/>
      <w:color w:val="44546A" w:themeColor="text2"/>
      <w:sz w:val="18"/>
      <w:szCs w:val="18"/>
    </w:rPr>
  </w:style>
  <w:style w:type="paragraph" w:customStyle="1" w:styleId="Default">
    <w:name w:val="Default"/>
    <w:rsid w:val="00160458"/>
    <w:pPr>
      <w:autoSpaceDE w:val="0"/>
      <w:autoSpaceDN w:val="0"/>
      <w:adjustRightInd w:val="0"/>
    </w:pPr>
    <w:rPr>
      <w:rFonts w:ascii="Century Gothic" w:hAnsi="Century Gothic" w:cs="Century Gothic"/>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1259">
      <w:bodyDiv w:val="1"/>
      <w:marLeft w:val="0"/>
      <w:marRight w:val="0"/>
      <w:marTop w:val="0"/>
      <w:marBottom w:val="0"/>
      <w:divBdr>
        <w:top w:val="none" w:sz="0" w:space="0" w:color="auto"/>
        <w:left w:val="none" w:sz="0" w:space="0" w:color="auto"/>
        <w:bottom w:val="none" w:sz="0" w:space="0" w:color="auto"/>
        <w:right w:val="none" w:sz="0" w:space="0" w:color="auto"/>
      </w:divBdr>
    </w:div>
    <w:div w:id="86733565">
      <w:bodyDiv w:val="1"/>
      <w:marLeft w:val="0"/>
      <w:marRight w:val="0"/>
      <w:marTop w:val="0"/>
      <w:marBottom w:val="0"/>
      <w:divBdr>
        <w:top w:val="none" w:sz="0" w:space="0" w:color="auto"/>
        <w:left w:val="none" w:sz="0" w:space="0" w:color="auto"/>
        <w:bottom w:val="none" w:sz="0" w:space="0" w:color="auto"/>
        <w:right w:val="none" w:sz="0" w:space="0" w:color="auto"/>
      </w:divBdr>
    </w:div>
    <w:div w:id="236525163">
      <w:bodyDiv w:val="1"/>
      <w:marLeft w:val="0"/>
      <w:marRight w:val="0"/>
      <w:marTop w:val="0"/>
      <w:marBottom w:val="0"/>
      <w:divBdr>
        <w:top w:val="none" w:sz="0" w:space="0" w:color="auto"/>
        <w:left w:val="none" w:sz="0" w:space="0" w:color="auto"/>
        <w:bottom w:val="none" w:sz="0" w:space="0" w:color="auto"/>
        <w:right w:val="none" w:sz="0" w:space="0" w:color="auto"/>
      </w:divBdr>
    </w:div>
    <w:div w:id="258872189">
      <w:bodyDiv w:val="1"/>
      <w:marLeft w:val="0"/>
      <w:marRight w:val="0"/>
      <w:marTop w:val="0"/>
      <w:marBottom w:val="0"/>
      <w:divBdr>
        <w:top w:val="none" w:sz="0" w:space="0" w:color="auto"/>
        <w:left w:val="none" w:sz="0" w:space="0" w:color="auto"/>
        <w:bottom w:val="none" w:sz="0" w:space="0" w:color="auto"/>
        <w:right w:val="none" w:sz="0" w:space="0" w:color="auto"/>
      </w:divBdr>
    </w:div>
    <w:div w:id="515314784">
      <w:bodyDiv w:val="1"/>
      <w:marLeft w:val="0"/>
      <w:marRight w:val="0"/>
      <w:marTop w:val="0"/>
      <w:marBottom w:val="0"/>
      <w:divBdr>
        <w:top w:val="none" w:sz="0" w:space="0" w:color="auto"/>
        <w:left w:val="none" w:sz="0" w:space="0" w:color="auto"/>
        <w:bottom w:val="none" w:sz="0" w:space="0" w:color="auto"/>
        <w:right w:val="none" w:sz="0" w:space="0" w:color="auto"/>
      </w:divBdr>
    </w:div>
    <w:div w:id="533617717">
      <w:bodyDiv w:val="1"/>
      <w:marLeft w:val="0"/>
      <w:marRight w:val="0"/>
      <w:marTop w:val="0"/>
      <w:marBottom w:val="0"/>
      <w:divBdr>
        <w:top w:val="none" w:sz="0" w:space="0" w:color="auto"/>
        <w:left w:val="none" w:sz="0" w:space="0" w:color="auto"/>
        <w:bottom w:val="none" w:sz="0" w:space="0" w:color="auto"/>
        <w:right w:val="none" w:sz="0" w:space="0" w:color="auto"/>
      </w:divBdr>
    </w:div>
    <w:div w:id="697850827">
      <w:bodyDiv w:val="1"/>
      <w:marLeft w:val="0"/>
      <w:marRight w:val="0"/>
      <w:marTop w:val="0"/>
      <w:marBottom w:val="0"/>
      <w:divBdr>
        <w:top w:val="none" w:sz="0" w:space="0" w:color="auto"/>
        <w:left w:val="none" w:sz="0" w:space="0" w:color="auto"/>
        <w:bottom w:val="none" w:sz="0" w:space="0" w:color="auto"/>
        <w:right w:val="none" w:sz="0" w:space="0" w:color="auto"/>
      </w:divBdr>
    </w:div>
    <w:div w:id="853112062">
      <w:bodyDiv w:val="1"/>
      <w:marLeft w:val="0"/>
      <w:marRight w:val="0"/>
      <w:marTop w:val="0"/>
      <w:marBottom w:val="0"/>
      <w:divBdr>
        <w:top w:val="none" w:sz="0" w:space="0" w:color="auto"/>
        <w:left w:val="none" w:sz="0" w:space="0" w:color="auto"/>
        <w:bottom w:val="none" w:sz="0" w:space="0" w:color="auto"/>
        <w:right w:val="none" w:sz="0" w:space="0" w:color="auto"/>
      </w:divBdr>
    </w:div>
    <w:div w:id="872500907">
      <w:bodyDiv w:val="1"/>
      <w:marLeft w:val="0"/>
      <w:marRight w:val="0"/>
      <w:marTop w:val="0"/>
      <w:marBottom w:val="0"/>
      <w:divBdr>
        <w:top w:val="none" w:sz="0" w:space="0" w:color="auto"/>
        <w:left w:val="none" w:sz="0" w:space="0" w:color="auto"/>
        <w:bottom w:val="none" w:sz="0" w:space="0" w:color="auto"/>
        <w:right w:val="none" w:sz="0" w:space="0" w:color="auto"/>
      </w:divBdr>
    </w:div>
    <w:div w:id="906377062">
      <w:bodyDiv w:val="1"/>
      <w:marLeft w:val="0"/>
      <w:marRight w:val="0"/>
      <w:marTop w:val="0"/>
      <w:marBottom w:val="0"/>
      <w:divBdr>
        <w:top w:val="none" w:sz="0" w:space="0" w:color="auto"/>
        <w:left w:val="none" w:sz="0" w:space="0" w:color="auto"/>
        <w:bottom w:val="none" w:sz="0" w:space="0" w:color="auto"/>
        <w:right w:val="none" w:sz="0" w:space="0" w:color="auto"/>
      </w:divBdr>
    </w:div>
    <w:div w:id="1321543452">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346711066">
      <w:bodyDiv w:val="1"/>
      <w:marLeft w:val="0"/>
      <w:marRight w:val="0"/>
      <w:marTop w:val="0"/>
      <w:marBottom w:val="0"/>
      <w:divBdr>
        <w:top w:val="none" w:sz="0" w:space="0" w:color="auto"/>
        <w:left w:val="none" w:sz="0" w:space="0" w:color="auto"/>
        <w:bottom w:val="none" w:sz="0" w:space="0" w:color="auto"/>
        <w:right w:val="none" w:sz="0" w:space="0" w:color="auto"/>
      </w:divBdr>
    </w:div>
    <w:div w:id="1490827406">
      <w:bodyDiv w:val="1"/>
      <w:marLeft w:val="0"/>
      <w:marRight w:val="0"/>
      <w:marTop w:val="0"/>
      <w:marBottom w:val="0"/>
      <w:divBdr>
        <w:top w:val="none" w:sz="0" w:space="0" w:color="auto"/>
        <w:left w:val="none" w:sz="0" w:space="0" w:color="auto"/>
        <w:bottom w:val="none" w:sz="0" w:space="0" w:color="auto"/>
        <w:right w:val="none" w:sz="0" w:space="0" w:color="auto"/>
      </w:divBdr>
    </w:div>
    <w:div w:id="1638605990">
      <w:bodyDiv w:val="1"/>
      <w:marLeft w:val="0"/>
      <w:marRight w:val="0"/>
      <w:marTop w:val="0"/>
      <w:marBottom w:val="0"/>
      <w:divBdr>
        <w:top w:val="none" w:sz="0" w:space="0" w:color="auto"/>
        <w:left w:val="none" w:sz="0" w:space="0" w:color="auto"/>
        <w:bottom w:val="none" w:sz="0" w:space="0" w:color="auto"/>
        <w:right w:val="none" w:sz="0" w:space="0" w:color="auto"/>
      </w:divBdr>
      <w:divsChild>
        <w:div w:id="713191648">
          <w:marLeft w:val="360"/>
          <w:marRight w:val="0"/>
          <w:marTop w:val="120"/>
          <w:marBottom w:val="0"/>
          <w:divBdr>
            <w:top w:val="none" w:sz="0" w:space="0" w:color="auto"/>
            <w:left w:val="none" w:sz="0" w:space="0" w:color="auto"/>
            <w:bottom w:val="none" w:sz="0" w:space="0" w:color="auto"/>
            <w:right w:val="none" w:sz="0" w:space="0" w:color="auto"/>
          </w:divBdr>
        </w:div>
      </w:divsChild>
    </w:div>
    <w:div w:id="1826896351">
      <w:bodyDiv w:val="1"/>
      <w:marLeft w:val="0"/>
      <w:marRight w:val="0"/>
      <w:marTop w:val="0"/>
      <w:marBottom w:val="0"/>
      <w:divBdr>
        <w:top w:val="none" w:sz="0" w:space="0" w:color="auto"/>
        <w:left w:val="none" w:sz="0" w:space="0" w:color="auto"/>
        <w:bottom w:val="none" w:sz="0" w:space="0" w:color="auto"/>
        <w:right w:val="none" w:sz="0" w:space="0" w:color="auto"/>
      </w:divBdr>
    </w:div>
    <w:div w:id="1848707818">
      <w:bodyDiv w:val="1"/>
      <w:marLeft w:val="0"/>
      <w:marRight w:val="0"/>
      <w:marTop w:val="0"/>
      <w:marBottom w:val="0"/>
      <w:divBdr>
        <w:top w:val="none" w:sz="0" w:space="0" w:color="auto"/>
        <w:left w:val="none" w:sz="0" w:space="0" w:color="auto"/>
        <w:bottom w:val="none" w:sz="0" w:space="0" w:color="auto"/>
        <w:right w:val="none" w:sz="0" w:space="0" w:color="auto"/>
      </w:divBdr>
      <w:divsChild>
        <w:div w:id="1169323870">
          <w:marLeft w:val="720"/>
          <w:marRight w:val="0"/>
          <w:marTop w:val="240"/>
          <w:marBottom w:val="0"/>
          <w:divBdr>
            <w:top w:val="none" w:sz="0" w:space="0" w:color="auto"/>
            <w:left w:val="none" w:sz="0" w:space="0" w:color="auto"/>
            <w:bottom w:val="none" w:sz="0" w:space="0" w:color="auto"/>
            <w:right w:val="none" w:sz="0" w:space="0" w:color="auto"/>
          </w:divBdr>
        </w:div>
      </w:divsChild>
    </w:div>
    <w:div w:id="2065257087">
      <w:bodyDiv w:val="1"/>
      <w:marLeft w:val="0"/>
      <w:marRight w:val="0"/>
      <w:marTop w:val="0"/>
      <w:marBottom w:val="0"/>
      <w:divBdr>
        <w:top w:val="none" w:sz="0" w:space="0" w:color="auto"/>
        <w:left w:val="none" w:sz="0" w:space="0" w:color="auto"/>
        <w:bottom w:val="none" w:sz="0" w:space="0" w:color="auto"/>
        <w:right w:val="none" w:sz="0" w:space="0" w:color="auto"/>
      </w:divBdr>
      <w:divsChild>
        <w:div w:id="896084391">
          <w:marLeft w:val="360"/>
          <w:marRight w:val="0"/>
          <w:marTop w:val="120"/>
          <w:marBottom w:val="0"/>
          <w:divBdr>
            <w:top w:val="none" w:sz="0" w:space="0" w:color="auto"/>
            <w:left w:val="none" w:sz="0" w:space="0" w:color="auto"/>
            <w:bottom w:val="none" w:sz="0" w:space="0" w:color="auto"/>
            <w:right w:val="none" w:sz="0" w:space="0" w:color="auto"/>
          </w:divBdr>
        </w:div>
      </w:divsChild>
    </w:div>
    <w:div w:id="2138638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65050CE4-DAFA-4464-BDA7-94049F75C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13</Pages>
  <Words>9669</Words>
  <Characters>52217</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Edenise A. dos Anjos</cp:lastModifiedBy>
  <cp:revision>65</cp:revision>
  <cp:lastPrinted>2018-05-08T08:12:00Z</cp:lastPrinted>
  <dcterms:created xsi:type="dcterms:W3CDTF">2018-05-06T18:33:00Z</dcterms:created>
  <dcterms:modified xsi:type="dcterms:W3CDTF">2018-05-08T08:13:00Z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http://www.zotero.org/styles/associacao-brasileira-de-normas-tecnicas-ufpr</vt:lpwstr>
  </property>
  <property fmtid="{D5CDD505-2E9C-101B-9397-08002B2CF9AE}" pid="13" name="Mendeley Recent Style Name 5_1">
    <vt:lpwstr>Associação Brasileira de Normas Técnicas - Universidade Federal do Paraná (Portuguese - Brazil)</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16th edition (author-date)</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913fc15a-bbdd-3a9e-b143-be5c23669ae2</vt:lpwstr>
  </property>
  <property fmtid="{D5CDD505-2E9C-101B-9397-08002B2CF9AE}" pid="24" name="Mendeley Citation Style_1">
    <vt:lpwstr>http://www.zotero.org/styles/apa</vt:lpwstr>
  </property>
</Properties>
</file>