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E8BD5" w14:textId="5FD1D8BF" w:rsidR="00C03E3A" w:rsidRDefault="00C03E3A" w:rsidP="006467D4">
      <w:pPr>
        <w:spacing w:after="0" w:line="240" w:lineRule="auto"/>
        <w:jc w:val="center"/>
        <w:rPr>
          <w:rFonts w:ascii="Times New Roman" w:hAnsi="Times New Roman" w:cs="Times New Roman"/>
          <w:b/>
          <w:sz w:val="24"/>
          <w:szCs w:val="24"/>
        </w:rPr>
      </w:pPr>
      <w:r>
        <w:rPr>
          <w:noProof/>
          <w:lang w:eastAsia="pt-BR"/>
        </w:rPr>
        <w:drawing>
          <wp:inline distT="0" distB="0" distL="0" distR="0" wp14:anchorId="1075127F" wp14:editId="29D733EC">
            <wp:extent cx="5760085" cy="1424046"/>
            <wp:effectExtent l="0" t="0" r="0" b="508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4046"/>
                    </a:xfrm>
                    <a:prstGeom prst="rect">
                      <a:avLst/>
                    </a:prstGeom>
                    <a:noFill/>
                    <a:ln>
                      <a:noFill/>
                    </a:ln>
                  </pic:spPr>
                </pic:pic>
              </a:graphicData>
            </a:graphic>
          </wp:inline>
        </w:drawing>
      </w:r>
    </w:p>
    <w:p w14:paraId="72E7263E" w14:textId="77777777" w:rsidR="00C03E3A" w:rsidRDefault="00C03E3A" w:rsidP="006467D4">
      <w:pPr>
        <w:spacing w:after="0" w:line="240" w:lineRule="auto"/>
        <w:jc w:val="center"/>
        <w:rPr>
          <w:rFonts w:ascii="Times New Roman" w:hAnsi="Times New Roman" w:cs="Times New Roman"/>
          <w:b/>
          <w:sz w:val="24"/>
          <w:szCs w:val="24"/>
        </w:rPr>
      </w:pPr>
    </w:p>
    <w:p w14:paraId="3CD58725" w14:textId="3AB41A33" w:rsidR="00354520" w:rsidRPr="00CF04D3" w:rsidRDefault="00A923A5" w:rsidP="006467D4">
      <w:pPr>
        <w:spacing w:after="0" w:line="240" w:lineRule="auto"/>
        <w:jc w:val="center"/>
        <w:rPr>
          <w:rFonts w:ascii="Times New Roman" w:hAnsi="Times New Roman" w:cs="Times New Roman"/>
          <w:sz w:val="24"/>
          <w:szCs w:val="24"/>
        </w:rPr>
      </w:pPr>
      <w:r w:rsidRPr="00CF04D3">
        <w:rPr>
          <w:rFonts w:ascii="Times New Roman" w:hAnsi="Times New Roman" w:cs="Times New Roman"/>
          <w:sz w:val="24"/>
          <w:szCs w:val="24"/>
        </w:rPr>
        <w:t>Eficiência dos contadores na geração de riqueza e qualidade de vida</w:t>
      </w:r>
    </w:p>
    <w:p w14:paraId="66AE7872" w14:textId="77777777" w:rsidR="0018415C" w:rsidRDefault="0018415C" w:rsidP="00DD0520">
      <w:pPr>
        <w:spacing w:after="0" w:line="240" w:lineRule="auto"/>
        <w:jc w:val="right"/>
        <w:rPr>
          <w:rFonts w:ascii="Times New Roman" w:hAnsi="Times New Roman" w:cs="Times New Roman"/>
          <w:b/>
          <w:sz w:val="24"/>
          <w:szCs w:val="24"/>
        </w:rPr>
      </w:pPr>
    </w:p>
    <w:p w14:paraId="4E4F9DBB" w14:textId="43DFAA7C" w:rsidR="0018415C" w:rsidRPr="00C74649" w:rsidRDefault="0018415C" w:rsidP="00C74649">
      <w:pPr>
        <w:spacing w:after="0" w:line="240" w:lineRule="auto"/>
        <w:jc w:val="both"/>
        <w:rPr>
          <w:rFonts w:ascii="Times New Roman" w:hAnsi="Times New Roman" w:cs="Times New Roman"/>
          <w:sz w:val="24"/>
          <w:szCs w:val="24"/>
          <w:lang w:val="en-US"/>
        </w:rPr>
      </w:pPr>
      <w:r w:rsidRPr="00C74649">
        <w:rPr>
          <w:rFonts w:ascii="Times New Roman" w:hAnsi="Times New Roman" w:cs="Times New Roman"/>
          <w:b/>
          <w:sz w:val="24"/>
          <w:szCs w:val="24"/>
          <w:lang w:val="en-US"/>
        </w:rPr>
        <w:t xml:space="preserve">                                                                          </w:t>
      </w:r>
      <w:r w:rsidR="00C74649" w:rsidRPr="00C74649">
        <w:rPr>
          <w:rFonts w:ascii="Times New Roman" w:hAnsi="Times New Roman" w:cs="Times New Roman"/>
          <w:b/>
          <w:sz w:val="24"/>
          <w:szCs w:val="24"/>
          <w:lang w:val="en-US"/>
        </w:rPr>
        <w:t xml:space="preserve">                 </w:t>
      </w:r>
      <w:r w:rsidR="00C74649">
        <w:rPr>
          <w:rFonts w:ascii="Times New Roman" w:hAnsi="Times New Roman" w:cs="Times New Roman"/>
          <w:b/>
          <w:sz w:val="24"/>
          <w:szCs w:val="24"/>
          <w:lang w:val="en-US"/>
        </w:rPr>
        <w:t xml:space="preserve">                               </w:t>
      </w:r>
      <w:proofErr w:type="spellStart"/>
      <w:r w:rsidRPr="00C74649">
        <w:rPr>
          <w:rFonts w:ascii="Times New Roman" w:hAnsi="Times New Roman" w:cs="Times New Roman"/>
          <w:sz w:val="24"/>
          <w:szCs w:val="24"/>
          <w:lang w:val="en-US"/>
        </w:rPr>
        <w:t>Cleonice</w:t>
      </w:r>
      <w:proofErr w:type="spellEnd"/>
      <w:r w:rsidRPr="00C74649">
        <w:rPr>
          <w:rFonts w:ascii="Times New Roman" w:hAnsi="Times New Roman" w:cs="Times New Roman"/>
          <w:sz w:val="24"/>
          <w:szCs w:val="24"/>
          <w:lang w:val="en-US"/>
        </w:rPr>
        <w:t xml:space="preserve"> Witt</w:t>
      </w:r>
    </w:p>
    <w:p w14:paraId="1D929310" w14:textId="769C24E5" w:rsidR="00294A9E" w:rsidRPr="00C74649" w:rsidRDefault="00294A9E" w:rsidP="00C74649">
      <w:pPr>
        <w:spacing w:after="0" w:line="240" w:lineRule="auto"/>
        <w:jc w:val="both"/>
        <w:rPr>
          <w:rFonts w:ascii="Times New Roman" w:hAnsi="Times New Roman" w:cs="Times New Roman"/>
          <w:sz w:val="24"/>
          <w:szCs w:val="24"/>
          <w:lang w:val="en-US"/>
        </w:rPr>
      </w:pPr>
      <w:r w:rsidRPr="00294A9E">
        <w:rPr>
          <w:rFonts w:ascii="Times New Roman" w:hAnsi="Times New Roman" w:cs="Times New Roman"/>
          <w:sz w:val="24"/>
          <w:szCs w:val="24"/>
          <w:lang w:val="en-US"/>
        </w:rPr>
        <w:t xml:space="preserve">                                                            </w:t>
      </w:r>
      <w:r w:rsidR="00C74649">
        <w:rPr>
          <w:rFonts w:ascii="Times New Roman" w:hAnsi="Times New Roman" w:cs="Times New Roman"/>
          <w:sz w:val="24"/>
          <w:szCs w:val="24"/>
          <w:lang w:val="en-US"/>
        </w:rPr>
        <w:t xml:space="preserve">                          </w:t>
      </w:r>
      <w:r w:rsidRPr="00294A9E">
        <w:rPr>
          <w:rFonts w:ascii="Times New Roman" w:hAnsi="Times New Roman" w:cs="Times New Roman"/>
          <w:sz w:val="24"/>
          <w:szCs w:val="24"/>
          <w:lang w:val="en-US"/>
        </w:rPr>
        <w:t xml:space="preserve">           </w:t>
      </w:r>
      <w:r w:rsidR="00C74649">
        <w:rPr>
          <w:rFonts w:ascii="Times New Roman" w:hAnsi="Times New Roman" w:cs="Times New Roman"/>
          <w:sz w:val="24"/>
          <w:szCs w:val="24"/>
          <w:lang w:val="en-US"/>
        </w:rPr>
        <w:t xml:space="preserve">                         </w:t>
      </w:r>
      <w:proofErr w:type="spellStart"/>
      <w:r w:rsidRPr="00C74649">
        <w:rPr>
          <w:rFonts w:ascii="Times New Roman" w:hAnsi="Times New Roman" w:cs="Times New Roman"/>
          <w:sz w:val="24"/>
          <w:szCs w:val="24"/>
          <w:lang w:val="en-US"/>
        </w:rPr>
        <w:t>UnC</w:t>
      </w:r>
      <w:proofErr w:type="spellEnd"/>
    </w:p>
    <w:p w14:paraId="0F8A5D6E" w14:textId="03D4BA89" w:rsidR="00294A9E" w:rsidRPr="00294A9E" w:rsidRDefault="00294A9E" w:rsidP="00C74649">
      <w:pPr>
        <w:spacing w:after="0" w:line="240" w:lineRule="auto"/>
        <w:jc w:val="both"/>
        <w:rPr>
          <w:rFonts w:ascii="Times New Roman" w:hAnsi="Times New Roman" w:cs="Times New Roman"/>
          <w:sz w:val="24"/>
          <w:szCs w:val="24"/>
          <w:lang w:val="en-US"/>
        </w:rPr>
      </w:pPr>
      <w:r w:rsidRPr="00C74649">
        <w:rPr>
          <w:rFonts w:ascii="Times New Roman" w:hAnsi="Times New Roman" w:cs="Times New Roman"/>
          <w:sz w:val="24"/>
          <w:szCs w:val="24"/>
          <w:lang w:val="en-US"/>
        </w:rPr>
        <w:t xml:space="preserve">                                                                          </w:t>
      </w:r>
      <w:r w:rsidR="00C74649" w:rsidRPr="00C74649">
        <w:rPr>
          <w:rFonts w:ascii="Times New Roman" w:hAnsi="Times New Roman" w:cs="Times New Roman"/>
          <w:sz w:val="24"/>
          <w:szCs w:val="24"/>
          <w:lang w:val="en-US"/>
        </w:rPr>
        <w:t xml:space="preserve">           </w:t>
      </w:r>
      <w:r w:rsidR="00C74649">
        <w:rPr>
          <w:rFonts w:ascii="Times New Roman" w:hAnsi="Times New Roman" w:cs="Times New Roman"/>
          <w:sz w:val="24"/>
          <w:szCs w:val="24"/>
          <w:lang w:val="en-US"/>
        </w:rPr>
        <w:t xml:space="preserve">                                     </w:t>
      </w:r>
      <w:bookmarkStart w:id="0" w:name="_GoBack"/>
      <w:bookmarkEnd w:id="0"/>
      <w:r w:rsidRPr="00294A9E">
        <w:rPr>
          <w:rFonts w:ascii="Times New Roman" w:hAnsi="Times New Roman" w:cs="Times New Roman"/>
          <w:sz w:val="24"/>
          <w:szCs w:val="24"/>
          <w:lang w:val="en-US"/>
        </w:rPr>
        <w:t>cleonice@unc.br</w:t>
      </w:r>
    </w:p>
    <w:p w14:paraId="508EF095" w14:textId="77777777" w:rsidR="00294A9E" w:rsidRPr="00294A9E" w:rsidRDefault="0018415C" w:rsidP="00DD0520">
      <w:pPr>
        <w:spacing w:after="0" w:line="240" w:lineRule="auto"/>
        <w:jc w:val="right"/>
        <w:rPr>
          <w:rFonts w:ascii="Times New Roman" w:hAnsi="Times New Roman" w:cs="Times New Roman"/>
          <w:sz w:val="24"/>
          <w:szCs w:val="24"/>
          <w:lang w:val="en-US"/>
        </w:rPr>
      </w:pPr>
      <w:r w:rsidRPr="00294A9E">
        <w:rPr>
          <w:rFonts w:ascii="Times New Roman" w:hAnsi="Times New Roman" w:cs="Times New Roman"/>
          <w:sz w:val="24"/>
          <w:szCs w:val="24"/>
          <w:lang w:val="en-US"/>
        </w:rPr>
        <w:t xml:space="preserve">                                                                          </w:t>
      </w:r>
      <w:r w:rsidR="00294A9E" w:rsidRPr="00294A9E">
        <w:rPr>
          <w:rFonts w:ascii="Times New Roman" w:hAnsi="Times New Roman" w:cs="Times New Roman"/>
          <w:sz w:val="24"/>
          <w:szCs w:val="24"/>
          <w:lang w:val="en-US"/>
        </w:rPr>
        <w:t xml:space="preserve">                               </w:t>
      </w:r>
    </w:p>
    <w:p w14:paraId="5F62F37C" w14:textId="16AC6D31" w:rsidR="0018415C" w:rsidRPr="00294A9E" w:rsidRDefault="00294A9E" w:rsidP="00C74649">
      <w:pPr>
        <w:spacing w:after="0" w:line="240" w:lineRule="auto"/>
        <w:jc w:val="both"/>
        <w:rPr>
          <w:rFonts w:ascii="Times New Roman" w:hAnsi="Times New Roman" w:cs="Times New Roman"/>
          <w:sz w:val="24"/>
          <w:szCs w:val="24"/>
          <w:lang w:val="en-US"/>
        </w:rPr>
      </w:pPr>
      <w:r w:rsidRPr="00294A9E">
        <w:rPr>
          <w:rFonts w:ascii="Times New Roman" w:hAnsi="Times New Roman" w:cs="Times New Roman"/>
          <w:sz w:val="24"/>
          <w:szCs w:val="24"/>
          <w:lang w:val="en-US"/>
        </w:rPr>
        <w:t xml:space="preserve">                                                                                                       </w:t>
      </w:r>
      <w:r w:rsidR="00C74649">
        <w:rPr>
          <w:rFonts w:ascii="Times New Roman" w:hAnsi="Times New Roman" w:cs="Times New Roman"/>
          <w:sz w:val="24"/>
          <w:szCs w:val="24"/>
          <w:lang w:val="en-US"/>
        </w:rPr>
        <w:t xml:space="preserve">                   </w:t>
      </w:r>
      <w:r w:rsidR="0018415C" w:rsidRPr="00294A9E">
        <w:rPr>
          <w:rFonts w:ascii="Times New Roman" w:hAnsi="Times New Roman" w:cs="Times New Roman"/>
          <w:sz w:val="24"/>
          <w:szCs w:val="24"/>
          <w:lang w:val="en-US"/>
        </w:rPr>
        <w:t>Nelson Hein</w:t>
      </w:r>
    </w:p>
    <w:p w14:paraId="0F518391" w14:textId="723E49B7" w:rsidR="00294A9E" w:rsidRPr="00294A9E" w:rsidRDefault="00287FE9" w:rsidP="00C74649">
      <w:pPr>
        <w:spacing w:after="0" w:line="240" w:lineRule="auto"/>
        <w:jc w:val="both"/>
        <w:rPr>
          <w:rFonts w:ascii="Times New Roman" w:hAnsi="Times New Roman" w:cs="Times New Roman"/>
          <w:sz w:val="24"/>
          <w:szCs w:val="24"/>
          <w:lang w:val="en-US"/>
        </w:rPr>
      </w:pPr>
      <w:r w:rsidRPr="00294A9E">
        <w:rPr>
          <w:rFonts w:ascii="Times New Roman" w:hAnsi="Times New Roman" w:cs="Times New Roman"/>
          <w:sz w:val="24"/>
          <w:szCs w:val="24"/>
          <w:lang w:val="en-US"/>
        </w:rPr>
        <w:t xml:space="preserve">                                                                         </w:t>
      </w:r>
      <w:r w:rsidR="00294A9E" w:rsidRPr="00294A9E">
        <w:rPr>
          <w:rFonts w:ascii="Times New Roman" w:hAnsi="Times New Roman" w:cs="Times New Roman"/>
          <w:sz w:val="24"/>
          <w:szCs w:val="24"/>
          <w:lang w:val="en-US"/>
        </w:rPr>
        <w:t xml:space="preserve">                                 </w:t>
      </w:r>
      <w:r w:rsidR="00C74649">
        <w:rPr>
          <w:rFonts w:ascii="Times New Roman" w:hAnsi="Times New Roman" w:cs="Times New Roman"/>
          <w:sz w:val="24"/>
          <w:szCs w:val="24"/>
          <w:lang w:val="en-US"/>
        </w:rPr>
        <w:t xml:space="preserve">                </w:t>
      </w:r>
      <w:r w:rsidR="00294A9E" w:rsidRPr="00294A9E">
        <w:rPr>
          <w:rFonts w:ascii="Times New Roman" w:hAnsi="Times New Roman" w:cs="Times New Roman"/>
          <w:sz w:val="24"/>
          <w:szCs w:val="24"/>
          <w:lang w:val="en-US"/>
        </w:rPr>
        <w:t>FURB</w:t>
      </w:r>
    </w:p>
    <w:p w14:paraId="1082EE56" w14:textId="0E730B6D" w:rsidR="00294A9E" w:rsidRPr="00294A9E" w:rsidRDefault="00287FE9" w:rsidP="00C74649">
      <w:pPr>
        <w:jc w:val="both"/>
        <w:rPr>
          <w:rFonts w:ascii="Times New Roman" w:hAnsi="Times New Roman" w:cs="Times New Roman"/>
          <w:sz w:val="24"/>
          <w:szCs w:val="24"/>
          <w:lang w:val="en-US"/>
        </w:rPr>
      </w:pPr>
      <w:r w:rsidRPr="00294A9E">
        <w:rPr>
          <w:rFonts w:ascii="Times New Roman" w:hAnsi="Times New Roman" w:cs="Times New Roman"/>
          <w:sz w:val="24"/>
          <w:szCs w:val="24"/>
          <w:lang w:val="en-US"/>
        </w:rPr>
        <w:t xml:space="preserve"> </w:t>
      </w:r>
      <w:r w:rsidR="00294A9E" w:rsidRPr="00294A9E">
        <w:rPr>
          <w:rFonts w:ascii="Times New Roman" w:hAnsi="Times New Roman" w:cs="Times New Roman"/>
          <w:sz w:val="24"/>
          <w:szCs w:val="24"/>
          <w:lang w:val="en-US"/>
        </w:rPr>
        <w:t xml:space="preserve">                                                                                                      </w:t>
      </w:r>
      <w:r w:rsidR="00C74649">
        <w:rPr>
          <w:rFonts w:ascii="Times New Roman" w:hAnsi="Times New Roman" w:cs="Times New Roman"/>
          <w:sz w:val="24"/>
          <w:szCs w:val="24"/>
          <w:lang w:val="en-US"/>
        </w:rPr>
        <w:t xml:space="preserve">                   </w:t>
      </w:r>
      <w:hyperlink r:id="rId8" w:history="1">
        <w:r w:rsidR="00294A9E" w:rsidRPr="00294A9E">
          <w:rPr>
            <w:rStyle w:val="Hyperlink"/>
            <w:rFonts w:ascii="Times New Roman" w:hAnsi="Times New Roman" w:cs="Times New Roman"/>
            <w:color w:val="auto"/>
            <w:sz w:val="24"/>
            <w:szCs w:val="24"/>
            <w:u w:val="none"/>
            <w:lang w:val="en-US"/>
          </w:rPr>
          <w:t>hein@furb.br</w:t>
        </w:r>
      </w:hyperlink>
    </w:p>
    <w:p w14:paraId="3A99079C" w14:textId="6AC7B35F" w:rsidR="00287FE9" w:rsidRPr="00294A9E" w:rsidRDefault="00294A9E" w:rsidP="00C74649">
      <w:pPr>
        <w:spacing w:after="0" w:line="240" w:lineRule="auto"/>
        <w:jc w:val="both"/>
        <w:rPr>
          <w:rFonts w:ascii="Times New Roman" w:hAnsi="Times New Roman" w:cs="Times New Roman"/>
          <w:sz w:val="24"/>
          <w:szCs w:val="24"/>
          <w:lang w:val="en-US"/>
        </w:rPr>
      </w:pPr>
      <w:r w:rsidRPr="00294A9E">
        <w:rPr>
          <w:rFonts w:ascii="Times New Roman" w:hAnsi="Times New Roman" w:cs="Times New Roman"/>
          <w:sz w:val="24"/>
          <w:szCs w:val="24"/>
          <w:lang w:val="en-US"/>
        </w:rPr>
        <w:t xml:space="preserve">                                                                                                         </w:t>
      </w:r>
      <w:r w:rsidR="00C74649">
        <w:rPr>
          <w:rFonts w:ascii="Times New Roman" w:hAnsi="Times New Roman" w:cs="Times New Roman"/>
          <w:sz w:val="24"/>
          <w:szCs w:val="24"/>
          <w:lang w:val="en-US"/>
        </w:rPr>
        <w:t xml:space="preserve">                </w:t>
      </w:r>
      <w:r w:rsidR="00287FE9" w:rsidRPr="00294A9E">
        <w:rPr>
          <w:rFonts w:ascii="Times New Roman" w:hAnsi="Times New Roman" w:cs="Times New Roman"/>
          <w:sz w:val="24"/>
          <w:szCs w:val="24"/>
          <w:lang w:val="en-US"/>
        </w:rPr>
        <w:t>Adriana Kroenke</w:t>
      </w:r>
    </w:p>
    <w:p w14:paraId="7223D31B" w14:textId="62D5D170" w:rsidR="00354520" w:rsidRPr="00294A9E" w:rsidRDefault="00294A9E" w:rsidP="00C74649">
      <w:pPr>
        <w:spacing w:after="0" w:line="240" w:lineRule="auto"/>
        <w:ind w:left="1701" w:right="1134" w:firstLine="709"/>
        <w:jc w:val="both"/>
        <w:rPr>
          <w:rFonts w:ascii="Times New Roman" w:hAnsi="Times New Roman" w:cs="Times New Roman"/>
          <w:sz w:val="24"/>
          <w:szCs w:val="24"/>
        </w:rPr>
      </w:pPr>
      <w:r w:rsidRPr="00294A9E">
        <w:rPr>
          <w:rFonts w:ascii="Times New Roman" w:hAnsi="Times New Roman" w:cs="Times New Roman"/>
          <w:b/>
          <w:sz w:val="24"/>
          <w:szCs w:val="24"/>
          <w:lang w:val="en-US"/>
        </w:rPr>
        <w:t xml:space="preserve">                                               </w:t>
      </w:r>
      <w:r w:rsidR="00C74649">
        <w:rPr>
          <w:rFonts w:ascii="Times New Roman" w:hAnsi="Times New Roman" w:cs="Times New Roman"/>
          <w:b/>
          <w:sz w:val="24"/>
          <w:szCs w:val="24"/>
          <w:lang w:val="en-US"/>
        </w:rPr>
        <w:t xml:space="preserve">                                  </w:t>
      </w:r>
      <w:r w:rsidRPr="00294A9E">
        <w:rPr>
          <w:rFonts w:ascii="Times New Roman" w:hAnsi="Times New Roman" w:cs="Times New Roman"/>
          <w:sz w:val="24"/>
          <w:szCs w:val="24"/>
        </w:rPr>
        <w:t>FURB</w:t>
      </w:r>
    </w:p>
    <w:p w14:paraId="638380F5" w14:textId="774B796A" w:rsidR="00294A9E" w:rsidRPr="00082958" w:rsidRDefault="00294A9E" w:rsidP="00C74649">
      <w:pPr>
        <w:jc w:val="both"/>
        <w:rPr>
          <w:rFonts w:ascii="Times New Roman" w:hAnsi="Times New Roman" w:cs="Times New Roman"/>
          <w:sz w:val="24"/>
          <w:szCs w:val="24"/>
        </w:rPr>
      </w:pPr>
      <w:r>
        <w:rPr>
          <w:rFonts w:ascii="Times New Roman" w:hAnsi="Times New Roman" w:cs="Times New Roman"/>
          <w:b/>
          <w:sz w:val="24"/>
          <w:szCs w:val="24"/>
        </w:rPr>
        <w:t xml:space="preserve">                                                                                                         </w:t>
      </w:r>
      <w:r w:rsidR="00C74649">
        <w:rPr>
          <w:rFonts w:ascii="Times New Roman" w:hAnsi="Times New Roman" w:cs="Times New Roman"/>
          <w:b/>
          <w:sz w:val="24"/>
          <w:szCs w:val="24"/>
        </w:rPr>
        <w:t xml:space="preserve">                </w:t>
      </w:r>
      <w:hyperlink r:id="rId9" w:history="1">
        <w:r w:rsidRPr="00082958">
          <w:rPr>
            <w:rStyle w:val="Hyperlink"/>
            <w:rFonts w:ascii="Times New Roman" w:hAnsi="Times New Roman" w:cs="Times New Roman"/>
            <w:color w:val="auto"/>
            <w:sz w:val="24"/>
            <w:szCs w:val="24"/>
            <w:u w:val="none"/>
          </w:rPr>
          <w:t>akroenke@furb.br</w:t>
        </w:r>
      </w:hyperlink>
    </w:p>
    <w:p w14:paraId="6366A4B3" w14:textId="731DD64C" w:rsidR="00354520" w:rsidRPr="007B4D70" w:rsidRDefault="00354520" w:rsidP="00796170">
      <w:pPr>
        <w:spacing w:after="0" w:line="240" w:lineRule="auto"/>
        <w:ind w:left="1701" w:right="1134" w:firstLine="709"/>
        <w:jc w:val="center"/>
        <w:rPr>
          <w:rFonts w:ascii="Times New Roman" w:hAnsi="Times New Roman" w:cs="Times New Roman"/>
          <w:b/>
          <w:sz w:val="24"/>
          <w:szCs w:val="24"/>
        </w:rPr>
      </w:pPr>
    </w:p>
    <w:p w14:paraId="73C94476" w14:textId="77777777" w:rsidR="00E67F0B" w:rsidRPr="00CF04D3" w:rsidRDefault="009427FA" w:rsidP="00E84A93">
      <w:pPr>
        <w:spacing w:line="240" w:lineRule="auto"/>
        <w:rPr>
          <w:rFonts w:ascii="Times New Roman" w:hAnsi="Times New Roman" w:cs="Times New Roman"/>
          <w:sz w:val="24"/>
          <w:szCs w:val="24"/>
        </w:rPr>
      </w:pPr>
      <w:r w:rsidRPr="00CF04D3">
        <w:rPr>
          <w:rFonts w:ascii="Times New Roman" w:hAnsi="Times New Roman" w:cs="Times New Roman"/>
          <w:sz w:val="24"/>
          <w:szCs w:val="24"/>
        </w:rPr>
        <w:t>RESUMO</w:t>
      </w:r>
    </w:p>
    <w:p w14:paraId="0B54501E" w14:textId="52FBE952" w:rsidR="00A45AFC" w:rsidRPr="0065417E" w:rsidRDefault="00A45AFC" w:rsidP="00197A46">
      <w:pPr>
        <w:spacing w:after="0" w:line="240" w:lineRule="auto"/>
        <w:jc w:val="both"/>
        <w:rPr>
          <w:rFonts w:ascii="Times New Roman" w:hAnsi="Times New Roman" w:cs="Times New Roman"/>
          <w:sz w:val="24"/>
          <w:szCs w:val="24"/>
        </w:rPr>
      </w:pPr>
      <w:r w:rsidRPr="0065417E">
        <w:rPr>
          <w:rFonts w:ascii="Times New Roman" w:eastAsia="Calibri" w:hAnsi="Times New Roman" w:cs="Times New Roman"/>
          <w:noProof/>
          <w:sz w:val="24"/>
          <w:szCs w:val="24"/>
          <w:shd w:val="clear" w:color="auto" w:fill="FFFFFF"/>
          <w:lang w:eastAsia="pt-BR"/>
        </w:rPr>
        <w:t xml:space="preserve">Este estudo </w:t>
      </w:r>
      <w:r w:rsidR="00E376EF" w:rsidRPr="0065417E">
        <w:rPr>
          <w:rFonts w:ascii="Times New Roman" w:eastAsia="Calibri" w:hAnsi="Times New Roman" w:cs="Times New Roman"/>
          <w:noProof/>
          <w:sz w:val="24"/>
          <w:szCs w:val="24"/>
          <w:shd w:val="clear" w:color="auto" w:fill="FFFFFF"/>
          <w:lang w:eastAsia="pt-BR"/>
        </w:rPr>
        <w:t xml:space="preserve">avaliou a eficiência dos contadores na geração de riqueza e qualidade de vida nos </w:t>
      </w:r>
      <w:r w:rsidR="00E10616">
        <w:rPr>
          <w:rFonts w:ascii="Times New Roman" w:eastAsia="Calibri" w:hAnsi="Times New Roman" w:cs="Times New Roman"/>
          <w:noProof/>
          <w:sz w:val="24"/>
          <w:szCs w:val="24"/>
          <w:shd w:val="clear" w:color="auto" w:fill="FFFFFF"/>
          <w:lang w:eastAsia="pt-BR"/>
        </w:rPr>
        <w:t>E</w:t>
      </w:r>
      <w:r w:rsidR="00E376EF" w:rsidRPr="0065417E">
        <w:rPr>
          <w:rFonts w:ascii="Times New Roman" w:eastAsia="Calibri" w:hAnsi="Times New Roman" w:cs="Times New Roman"/>
          <w:noProof/>
          <w:sz w:val="24"/>
          <w:szCs w:val="24"/>
          <w:shd w:val="clear" w:color="auto" w:fill="FFFFFF"/>
          <w:lang w:eastAsia="pt-BR"/>
        </w:rPr>
        <w:t>stados brasileiros</w:t>
      </w:r>
      <w:r w:rsidR="00202733">
        <w:rPr>
          <w:rFonts w:ascii="Times New Roman" w:eastAsia="Calibri" w:hAnsi="Times New Roman" w:cs="Times New Roman"/>
          <w:noProof/>
          <w:sz w:val="24"/>
          <w:szCs w:val="24"/>
          <w:shd w:val="clear" w:color="auto" w:fill="FFFFFF"/>
          <w:lang w:eastAsia="pt-BR"/>
        </w:rPr>
        <w:t xml:space="preserve">. Para a análise foram consideradas as </w:t>
      </w:r>
      <w:r w:rsidR="0065417E" w:rsidRPr="0065417E">
        <w:rPr>
          <w:rFonts w:ascii="Times New Roman" w:eastAsia="Calibri" w:hAnsi="Times New Roman" w:cs="Times New Roman"/>
          <w:noProof/>
          <w:sz w:val="24"/>
          <w:szCs w:val="24"/>
          <w:shd w:val="clear" w:color="auto" w:fill="FFFFFF"/>
          <w:lang w:eastAsia="pt-BR"/>
        </w:rPr>
        <w:t xml:space="preserve">variáveis: </w:t>
      </w:r>
      <w:r w:rsidRPr="0065417E">
        <w:rPr>
          <w:rFonts w:ascii="Times New Roman" w:hAnsi="Times New Roman" w:cs="Times New Roman"/>
          <w:sz w:val="24"/>
          <w:szCs w:val="24"/>
        </w:rPr>
        <w:t>número de contadores</w:t>
      </w:r>
      <w:r w:rsidR="0065417E" w:rsidRPr="0065417E">
        <w:rPr>
          <w:rFonts w:ascii="Times New Roman" w:hAnsi="Times New Roman" w:cs="Times New Roman"/>
          <w:sz w:val="24"/>
          <w:szCs w:val="24"/>
        </w:rPr>
        <w:t xml:space="preserve">, </w:t>
      </w:r>
      <w:r w:rsidRPr="0065417E">
        <w:rPr>
          <w:rFonts w:ascii="Times New Roman" w:hAnsi="Times New Roman" w:cs="Times New Roman"/>
          <w:sz w:val="24"/>
          <w:szCs w:val="24"/>
        </w:rPr>
        <w:t xml:space="preserve">PIB e o IDH dos </w:t>
      </w:r>
      <w:r w:rsidR="00E10616">
        <w:rPr>
          <w:rFonts w:ascii="Times New Roman" w:hAnsi="Times New Roman" w:cs="Times New Roman"/>
          <w:sz w:val="24"/>
          <w:szCs w:val="24"/>
        </w:rPr>
        <w:t>E</w:t>
      </w:r>
      <w:r w:rsidRPr="0065417E">
        <w:rPr>
          <w:rFonts w:ascii="Times New Roman" w:hAnsi="Times New Roman" w:cs="Times New Roman"/>
          <w:sz w:val="24"/>
          <w:szCs w:val="24"/>
        </w:rPr>
        <w:t>stados brasileiros</w:t>
      </w:r>
      <w:r w:rsidR="00202733">
        <w:rPr>
          <w:rFonts w:ascii="Times New Roman" w:hAnsi="Times New Roman" w:cs="Times New Roman"/>
          <w:sz w:val="24"/>
          <w:szCs w:val="24"/>
        </w:rPr>
        <w:t xml:space="preserve"> com o intuito de verificar</w:t>
      </w:r>
      <w:r w:rsidRPr="0065417E">
        <w:rPr>
          <w:rFonts w:ascii="Times New Roman" w:hAnsi="Times New Roman" w:cs="Times New Roman"/>
          <w:sz w:val="24"/>
          <w:szCs w:val="24"/>
        </w:rPr>
        <w:t xml:space="preserve"> </w:t>
      </w:r>
      <w:r w:rsidR="0065417E" w:rsidRPr="0065417E">
        <w:rPr>
          <w:rFonts w:ascii="Times New Roman" w:hAnsi="Times New Roman" w:cs="Times New Roman"/>
          <w:sz w:val="24"/>
          <w:szCs w:val="24"/>
        </w:rPr>
        <w:t xml:space="preserve">em quais </w:t>
      </w:r>
      <w:r w:rsidR="00155A1B">
        <w:rPr>
          <w:rFonts w:ascii="Times New Roman" w:hAnsi="Times New Roman" w:cs="Times New Roman"/>
          <w:sz w:val="24"/>
          <w:szCs w:val="24"/>
        </w:rPr>
        <w:t>E</w:t>
      </w:r>
      <w:r w:rsidR="0065417E" w:rsidRPr="0065417E">
        <w:rPr>
          <w:rFonts w:ascii="Times New Roman" w:hAnsi="Times New Roman" w:cs="Times New Roman"/>
          <w:sz w:val="24"/>
          <w:szCs w:val="24"/>
        </w:rPr>
        <w:t xml:space="preserve">stados os contadores são mais eficientes em </w:t>
      </w:r>
      <w:r w:rsidRPr="0065417E">
        <w:rPr>
          <w:rFonts w:ascii="Times New Roman" w:hAnsi="Times New Roman" w:cs="Times New Roman"/>
          <w:sz w:val="24"/>
          <w:szCs w:val="24"/>
        </w:rPr>
        <w:t>impulsiona</w:t>
      </w:r>
      <w:r w:rsidR="0065417E" w:rsidRPr="0065417E">
        <w:rPr>
          <w:rFonts w:ascii="Times New Roman" w:hAnsi="Times New Roman" w:cs="Times New Roman"/>
          <w:sz w:val="24"/>
          <w:szCs w:val="24"/>
        </w:rPr>
        <w:t>r</w:t>
      </w:r>
      <w:r w:rsidRPr="0065417E">
        <w:rPr>
          <w:rFonts w:ascii="Times New Roman" w:hAnsi="Times New Roman" w:cs="Times New Roman"/>
          <w:sz w:val="24"/>
          <w:szCs w:val="24"/>
        </w:rPr>
        <w:t xml:space="preserve"> a economia </w:t>
      </w:r>
      <w:r w:rsidR="0065417E" w:rsidRPr="0065417E">
        <w:rPr>
          <w:rFonts w:ascii="Times New Roman" w:hAnsi="Times New Roman" w:cs="Times New Roman"/>
          <w:sz w:val="24"/>
          <w:szCs w:val="24"/>
        </w:rPr>
        <w:t xml:space="preserve">e </w:t>
      </w:r>
      <w:r w:rsidRPr="0065417E">
        <w:rPr>
          <w:rFonts w:ascii="Times New Roman" w:hAnsi="Times New Roman" w:cs="Times New Roman"/>
          <w:sz w:val="24"/>
          <w:szCs w:val="24"/>
        </w:rPr>
        <w:t>contribu</w:t>
      </w:r>
      <w:r w:rsidR="0065417E" w:rsidRPr="0065417E">
        <w:rPr>
          <w:rFonts w:ascii="Times New Roman" w:hAnsi="Times New Roman" w:cs="Times New Roman"/>
          <w:sz w:val="24"/>
          <w:szCs w:val="24"/>
        </w:rPr>
        <w:t>ir</w:t>
      </w:r>
      <w:r w:rsidRPr="0065417E">
        <w:rPr>
          <w:rFonts w:ascii="Times New Roman" w:hAnsi="Times New Roman" w:cs="Times New Roman"/>
          <w:sz w:val="24"/>
          <w:szCs w:val="24"/>
        </w:rPr>
        <w:t xml:space="preserve"> para uma </w:t>
      </w:r>
      <w:r w:rsidR="00202733">
        <w:rPr>
          <w:rFonts w:ascii="Times New Roman" w:hAnsi="Times New Roman" w:cs="Times New Roman"/>
          <w:sz w:val="24"/>
          <w:szCs w:val="24"/>
        </w:rPr>
        <w:t xml:space="preserve">melhor </w:t>
      </w:r>
      <w:r w:rsidRPr="0065417E">
        <w:rPr>
          <w:rFonts w:ascii="Times New Roman" w:hAnsi="Times New Roman" w:cs="Times New Roman"/>
          <w:sz w:val="24"/>
          <w:szCs w:val="24"/>
        </w:rPr>
        <w:t>qualidade de vida, representado pelo IDH. Para realizar essa a</w:t>
      </w:r>
      <w:r w:rsidR="0065417E" w:rsidRPr="0065417E">
        <w:rPr>
          <w:rFonts w:ascii="Times New Roman" w:hAnsi="Times New Roman" w:cs="Times New Roman"/>
          <w:sz w:val="24"/>
          <w:szCs w:val="24"/>
        </w:rPr>
        <w:t xml:space="preserve">valiação </w:t>
      </w:r>
      <w:r w:rsidR="00202733">
        <w:rPr>
          <w:rFonts w:ascii="Times New Roman" w:hAnsi="Times New Roman" w:cs="Times New Roman"/>
          <w:sz w:val="24"/>
          <w:szCs w:val="24"/>
        </w:rPr>
        <w:t>aplicou-se</w:t>
      </w:r>
      <w:r w:rsidR="0065417E" w:rsidRPr="0065417E">
        <w:rPr>
          <w:rFonts w:ascii="Times New Roman" w:hAnsi="Times New Roman" w:cs="Times New Roman"/>
          <w:sz w:val="24"/>
          <w:szCs w:val="24"/>
        </w:rPr>
        <w:t xml:space="preserve"> o método </w:t>
      </w:r>
      <w:proofErr w:type="spellStart"/>
      <w:r w:rsidR="00202733" w:rsidRPr="00155A1B">
        <w:rPr>
          <w:rFonts w:ascii="Times New Roman" w:hAnsi="Times New Roman" w:cs="Times New Roman"/>
          <w:i/>
          <w:sz w:val="24"/>
          <w:szCs w:val="24"/>
        </w:rPr>
        <w:t>Multi-Objective</w:t>
      </w:r>
      <w:proofErr w:type="spellEnd"/>
      <w:r w:rsidR="00202733" w:rsidRPr="00155A1B">
        <w:rPr>
          <w:rFonts w:ascii="Times New Roman" w:hAnsi="Times New Roman" w:cs="Times New Roman"/>
          <w:i/>
          <w:sz w:val="24"/>
          <w:szCs w:val="24"/>
        </w:rPr>
        <w:t xml:space="preserve"> </w:t>
      </w:r>
      <w:proofErr w:type="spellStart"/>
      <w:r w:rsidR="00202733" w:rsidRPr="00155A1B">
        <w:rPr>
          <w:rFonts w:ascii="Times New Roman" w:hAnsi="Times New Roman" w:cs="Times New Roman"/>
          <w:i/>
          <w:sz w:val="24"/>
          <w:szCs w:val="24"/>
        </w:rPr>
        <w:t>Optimization</w:t>
      </w:r>
      <w:proofErr w:type="spellEnd"/>
      <w:r w:rsidR="00202733" w:rsidRPr="00155A1B">
        <w:rPr>
          <w:rFonts w:ascii="Times New Roman" w:hAnsi="Times New Roman" w:cs="Times New Roman"/>
          <w:i/>
          <w:sz w:val="24"/>
          <w:szCs w:val="24"/>
        </w:rPr>
        <w:t xml:space="preserve"> </w:t>
      </w:r>
      <w:proofErr w:type="spellStart"/>
      <w:r w:rsidR="00202733" w:rsidRPr="00155A1B">
        <w:rPr>
          <w:rFonts w:ascii="Times New Roman" w:hAnsi="Times New Roman" w:cs="Times New Roman"/>
          <w:i/>
          <w:sz w:val="24"/>
          <w:szCs w:val="24"/>
        </w:rPr>
        <w:t>by</w:t>
      </w:r>
      <w:proofErr w:type="spellEnd"/>
      <w:r w:rsidR="00202733" w:rsidRPr="00155A1B">
        <w:rPr>
          <w:rFonts w:ascii="Times New Roman" w:hAnsi="Times New Roman" w:cs="Times New Roman"/>
          <w:i/>
          <w:sz w:val="24"/>
          <w:szCs w:val="24"/>
        </w:rPr>
        <w:t xml:space="preserve"> </w:t>
      </w:r>
      <w:proofErr w:type="spellStart"/>
      <w:r w:rsidR="00202733" w:rsidRPr="00155A1B">
        <w:rPr>
          <w:rFonts w:ascii="Times New Roman" w:hAnsi="Times New Roman" w:cs="Times New Roman"/>
          <w:i/>
          <w:sz w:val="24"/>
          <w:szCs w:val="24"/>
        </w:rPr>
        <w:t>Ratio</w:t>
      </w:r>
      <w:proofErr w:type="spellEnd"/>
      <w:r w:rsidR="00202733" w:rsidRPr="00155A1B">
        <w:rPr>
          <w:rFonts w:ascii="Times New Roman" w:hAnsi="Times New Roman" w:cs="Times New Roman"/>
          <w:i/>
          <w:sz w:val="24"/>
          <w:szCs w:val="24"/>
        </w:rPr>
        <w:t xml:space="preserve"> </w:t>
      </w:r>
      <w:proofErr w:type="spellStart"/>
      <w:r w:rsidR="00202733" w:rsidRPr="00155A1B">
        <w:rPr>
          <w:rFonts w:ascii="Times New Roman" w:hAnsi="Times New Roman" w:cs="Times New Roman"/>
          <w:i/>
          <w:sz w:val="24"/>
          <w:szCs w:val="24"/>
        </w:rPr>
        <w:t>Analysis</w:t>
      </w:r>
      <w:proofErr w:type="spellEnd"/>
      <w:r w:rsidR="00202733" w:rsidRPr="0065417E">
        <w:rPr>
          <w:rFonts w:ascii="Times New Roman" w:hAnsi="Times New Roman" w:cs="Times New Roman"/>
          <w:sz w:val="24"/>
          <w:szCs w:val="24"/>
        </w:rPr>
        <w:t xml:space="preserve"> </w:t>
      </w:r>
      <w:r w:rsidR="00202733">
        <w:rPr>
          <w:rFonts w:ascii="Times New Roman" w:hAnsi="Times New Roman" w:cs="Times New Roman"/>
          <w:sz w:val="24"/>
          <w:szCs w:val="24"/>
        </w:rPr>
        <w:t>(</w:t>
      </w:r>
      <w:r w:rsidR="0065417E" w:rsidRPr="0065417E">
        <w:rPr>
          <w:rFonts w:ascii="Times New Roman" w:hAnsi="Times New Roman" w:cs="Times New Roman"/>
          <w:sz w:val="24"/>
          <w:szCs w:val="24"/>
        </w:rPr>
        <w:t>MOORA</w:t>
      </w:r>
      <w:r w:rsidR="00202733">
        <w:rPr>
          <w:rFonts w:ascii="Times New Roman" w:hAnsi="Times New Roman" w:cs="Times New Roman"/>
          <w:sz w:val="24"/>
          <w:szCs w:val="24"/>
        </w:rPr>
        <w:t>)</w:t>
      </w:r>
      <w:r w:rsidR="0065417E" w:rsidRPr="0065417E">
        <w:rPr>
          <w:rFonts w:ascii="Times New Roman" w:hAnsi="Times New Roman" w:cs="Times New Roman"/>
          <w:sz w:val="24"/>
          <w:szCs w:val="24"/>
        </w:rPr>
        <w:t xml:space="preserve">. </w:t>
      </w:r>
      <w:r w:rsidR="00202733">
        <w:rPr>
          <w:rFonts w:ascii="Times New Roman" w:hAnsi="Times New Roman" w:cs="Times New Roman"/>
          <w:sz w:val="24"/>
          <w:szCs w:val="24"/>
        </w:rPr>
        <w:t>Por meio</w:t>
      </w:r>
      <w:r w:rsidR="00202733" w:rsidRPr="0065417E">
        <w:rPr>
          <w:rFonts w:ascii="Times New Roman" w:hAnsi="Times New Roman" w:cs="Times New Roman"/>
          <w:sz w:val="24"/>
          <w:szCs w:val="24"/>
        </w:rPr>
        <w:t xml:space="preserve"> </w:t>
      </w:r>
      <w:r w:rsidR="00202733">
        <w:rPr>
          <w:rFonts w:ascii="Times New Roman" w:hAnsi="Times New Roman" w:cs="Times New Roman"/>
          <w:sz w:val="24"/>
          <w:szCs w:val="24"/>
        </w:rPr>
        <w:t>d</w:t>
      </w:r>
      <w:r w:rsidR="0065417E" w:rsidRPr="0065417E">
        <w:rPr>
          <w:rFonts w:ascii="Times New Roman" w:hAnsi="Times New Roman" w:cs="Times New Roman"/>
          <w:sz w:val="24"/>
          <w:szCs w:val="24"/>
        </w:rPr>
        <w:t xml:space="preserve">a aplicação desse método elaborou-se um </w:t>
      </w:r>
      <w:r w:rsidR="0065417E" w:rsidRPr="00155A1B">
        <w:rPr>
          <w:rFonts w:ascii="Times New Roman" w:hAnsi="Times New Roman" w:cs="Times New Roman"/>
          <w:i/>
          <w:sz w:val="24"/>
          <w:szCs w:val="24"/>
        </w:rPr>
        <w:t>ranking</w:t>
      </w:r>
      <w:r w:rsidR="0065417E" w:rsidRPr="0065417E">
        <w:rPr>
          <w:rFonts w:ascii="Times New Roman" w:hAnsi="Times New Roman" w:cs="Times New Roman"/>
          <w:sz w:val="24"/>
          <w:szCs w:val="24"/>
        </w:rPr>
        <w:t xml:space="preserve"> de eficiênci</w:t>
      </w:r>
      <w:r w:rsidRPr="0065417E">
        <w:rPr>
          <w:rFonts w:ascii="Times New Roman" w:hAnsi="Times New Roman" w:cs="Times New Roman"/>
          <w:sz w:val="24"/>
          <w:szCs w:val="24"/>
        </w:rPr>
        <w:t>a</w:t>
      </w:r>
      <w:r w:rsidR="0065417E" w:rsidRPr="0065417E">
        <w:rPr>
          <w:rFonts w:ascii="Times New Roman" w:hAnsi="Times New Roman" w:cs="Times New Roman"/>
          <w:sz w:val="24"/>
          <w:szCs w:val="24"/>
        </w:rPr>
        <w:t xml:space="preserve"> que apresentou o </w:t>
      </w:r>
      <w:r w:rsidR="00202733">
        <w:rPr>
          <w:rFonts w:ascii="Times New Roman" w:hAnsi="Times New Roman" w:cs="Times New Roman"/>
          <w:sz w:val="24"/>
          <w:szCs w:val="24"/>
        </w:rPr>
        <w:t>E</w:t>
      </w:r>
      <w:r w:rsidR="0065417E" w:rsidRPr="0065417E">
        <w:rPr>
          <w:rFonts w:ascii="Times New Roman" w:hAnsi="Times New Roman" w:cs="Times New Roman"/>
          <w:sz w:val="24"/>
          <w:szCs w:val="24"/>
        </w:rPr>
        <w:t xml:space="preserve">stado de São Paulo em primeiro lugar e o </w:t>
      </w:r>
      <w:r w:rsidR="00202733">
        <w:rPr>
          <w:rFonts w:ascii="Times New Roman" w:hAnsi="Times New Roman" w:cs="Times New Roman"/>
          <w:sz w:val="24"/>
          <w:szCs w:val="24"/>
        </w:rPr>
        <w:t>E</w:t>
      </w:r>
      <w:r w:rsidR="0065417E" w:rsidRPr="0065417E">
        <w:rPr>
          <w:rFonts w:ascii="Times New Roman" w:hAnsi="Times New Roman" w:cs="Times New Roman"/>
          <w:sz w:val="24"/>
          <w:szCs w:val="24"/>
        </w:rPr>
        <w:t>stado do Acre em último lugar</w:t>
      </w:r>
      <w:r w:rsidRPr="0065417E">
        <w:rPr>
          <w:rFonts w:ascii="Times New Roman" w:hAnsi="Times New Roman" w:cs="Times New Roman"/>
          <w:sz w:val="24"/>
          <w:szCs w:val="24"/>
        </w:rPr>
        <w:t xml:space="preserve">. Os resultados </w:t>
      </w:r>
      <w:r w:rsidR="00202733">
        <w:rPr>
          <w:rFonts w:ascii="Times New Roman" w:hAnsi="Times New Roman" w:cs="Times New Roman"/>
          <w:sz w:val="24"/>
          <w:szCs w:val="24"/>
        </w:rPr>
        <w:t>também evidenciaram</w:t>
      </w:r>
      <w:r w:rsidR="00202733" w:rsidRPr="0065417E">
        <w:rPr>
          <w:rFonts w:ascii="Times New Roman" w:hAnsi="Times New Roman" w:cs="Times New Roman"/>
          <w:sz w:val="24"/>
          <w:szCs w:val="24"/>
        </w:rPr>
        <w:t xml:space="preserve"> </w:t>
      </w:r>
      <w:r w:rsidR="00EE2647" w:rsidRPr="0065417E">
        <w:rPr>
          <w:rFonts w:ascii="Times New Roman" w:hAnsi="Times New Roman" w:cs="Times New Roman"/>
          <w:sz w:val="24"/>
          <w:szCs w:val="24"/>
        </w:rPr>
        <w:t xml:space="preserve">que o maior número de contadores reside nos </w:t>
      </w:r>
      <w:r w:rsidR="00DF7F01">
        <w:rPr>
          <w:rFonts w:ascii="Times New Roman" w:hAnsi="Times New Roman" w:cs="Times New Roman"/>
          <w:sz w:val="24"/>
          <w:szCs w:val="24"/>
        </w:rPr>
        <w:t>E</w:t>
      </w:r>
      <w:r w:rsidR="00EE2647" w:rsidRPr="0065417E">
        <w:rPr>
          <w:rFonts w:ascii="Times New Roman" w:hAnsi="Times New Roman" w:cs="Times New Roman"/>
          <w:sz w:val="24"/>
          <w:szCs w:val="24"/>
        </w:rPr>
        <w:t>stados de São Paulo, Rio de Janeiro, Minas Gerais, Rio Grande do Sul, Paraná, Bahia e Santa Catarina e que estes</w:t>
      </w:r>
      <w:r w:rsidR="00DF7F01">
        <w:rPr>
          <w:rFonts w:ascii="Times New Roman" w:hAnsi="Times New Roman" w:cs="Times New Roman"/>
          <w:sz w:val="24"/>
          <w:szCs w:val="24"/>
        </w:rPr>
        <w:t xml:space="preserve">, </w:t>
      </w:r>
      <w:r w:rsidR="00EE2647" w:rsidRPr="0065417E">
        <w:rPr>
          <w:rFonts w:ascii="Times New Roman" w:hAnsi="Times New Roman" w:cs="Times New Roman"/>
          <w:sz w:val="24"/>
          <w:szCs w:val="24"/>
        </w:rPr>
        <w:t xml:space="preserve">incluindo o Distrito Federal também apresentam o valor do PIB superior </w:t>
      </w:r>
      <w:r w:rsidR="006E69A9" w:rsidRPr="0065417E">
        <w:rPr>
          <w:rFonts w:ascii="Times New Roman" w:hAnsi="Times New Roman" w:cs="Times New Roman"/>
          <w:sz w:val="24"/>
          <w:szCs w:val="24"/>
        </w:rPr>
        <w:t>à</w:t>
      </w:r>
      <w:r w:rsidR="00EE2647" w:rsidRPr="0065417E">
        <w:rPr>
          <w:rFonts w:ascii="Times New Roman" w:hAnsi="Times New Roman" w:cs="Times New Roman"/>
          <w:sz w:val="24"/>
          <w:szCs w:val="24"/>
        </w:rPr>
        <w:t xml:space="preserve"> média nacional. Essa disparidade na distribuição do número de contadores e no valor do PIB não ficou tão fortemente evidenciada no IDH, pois este índice apresentou aproximadamente a metade dos </w:t>
      </w:r>
      <w:r w:rsidR="0065417E" w:rsidRPr="0065417E">
        <w:rPr>
          <w:rFonts w:ascii="Times New Roman" w:hAnsi="Times New Roman" w:cs="Times New Roman"/>
          <w:sz w:val="24"/>
          <w:szCs w:val="24"/>
        </w:rPr>
        <w:t xml:space="preserve">27 </w:t>
      </w:r>
      <w:r w:rsidR="00155A1B">
        <w:rPr>
          <w:rFonts w:ascii="Times New Roman" w:hAnsi="Times New Roman" w:cs="Times New Roman"/>
          <w:sz w:val="24"/>
          <w:szCs w:val="24"/>
        </w:rPr>
        <w:t>E</w:t>
      </w:r>
      <w:r w:rsidR="00EE2647" w:rsidRPr="0065417E">
        <w:rPr>
          <w:rFonts w:ascii="Times New Roman" w:hAnsi="Times New Roman" w:cs="Times New Roman"/>
          <w:sz w:val="24"/>
          <w:szCs w:val="24"/>
        </w:rPr>
        <w:t>stados acima da média nacional.</w:t>
      </w:r>
    </w:p>
    <w:p w14:paraId="32A72CBB" w14:textId="77777777" w:rsidR="00C74649" w:rsidRDefault="00C74649" w:rsidP="00197A46">
      <w:pPr>
        <w:spacing w:line="240" w:lineRule="auto"/>
        <w:rPr>
          <w:rFonts w:ascii="Times New Roman" w:hAnsi="Times New Roman" w:cs="Times New Roman"/>
          <w:sz w:val="24"/>
          <w:szCs w:val="24"/>
        </w:rPr>
      </w:pPr>
    </w:p>
    <w:p w14:paraId="5117B969" w14:textId="13BA3C28" w:rsidR="00197A46" w:rsidRPr="001904CF" w:rsidRDefault="00197A46" w:rsidP="00197A46">
      <w:pPr>
        <w:spacing w:line="240" w:lineRule="auto"/>
        <w:rPr>
          <w:rFonts w:ascii="Times New Roman" w:hAnsi="Times New Roman" w:cs="Times New Roman"/>
          <w:sz w:val="24"/>
          <w:szCs w:val="24"/>
        </w:rPr>
      </w:pPr>
      <w:r w:rsidRPr="001904CF">
        <w:rPr>
          <w:rFonts w:ascii="Times New Roman" w:hAnsi="Times New Roman" w:cs="Times New Roman"/>
          <w:sz w:val="24"/>
          <w:szCs w:val="24"/>
        </w:rPr>
        <w:t xml:space="preserve">Palavras-chave: </w:t>
      </w:r>
      <w:r w:rsidR="00457875" w:rsidRPr="001904CF">
        <w:rPr>
          <w:rFonts w:ascii="Times New Roman" w:hAnsi="Times New Roman" w:cs="Times New Roman"/>
          <w:sz w:val="24"/>
          <w:szCs w:val="24"/>
        </w:rPr>
        <w:t xml:space="preserve"> </w:t>
      </w:r>
      <w:r w:rsidR="00C03E3A" w:rsidRPr="001904CF">
        <w:rPr>
          <w:rFonts w:ascii="Times New Roman" w:hAnsi="Times New Roman" w:cs="Times New Roman"/>
          <w:sz w:val="24"/>
          <w:szCs w:val="24"/>
        </w:rPr>
        <w:t xml:space="preserve">Contador; </w:t>
      </w:r>
      <w:r w:rsidR="00457875" w:rsidRPr="001904CF">
        <w:rPr>
          <w:rFonts w:ascii="Times New Roman" w:hAnsi="Times New Roman" w:cs="Times New Roman"/>
          <w:sz w:val="24"/>
          <w:szCs w:val="24"/>
        </w:rPr>
        <w:t>PIB; IDH; MOORA.</w:t>
      </w:r>
    </w:p>
    <w:p w14:paraId="36C37BFB" w14:textId="6564820B" w:rsidR="001904CF" w:rsidRPr="001904CF" w:rsidRDefault="001904CF" w:rsidP="00197A46">
      <w:pPr>
        <w:spacing w:line="240" w:lineRule="auto"/>
        <w:rPr>
          <w:rFonts w:ascii="Times New Roman" w:hAnsi="Times New Roman" w:cs="Times New Roman"/>
          <w:sz w:val="24"/>
          <w:szCs w:val="24"/>
        </w:rPr>
      </w:pPr>
      <w:r w:rsidRPr="001904CF">
        <w:rPr>
          <w:rFonts w:ascii="Times New Roman" w:hAnsi="Times New Roman" w:cs="Times New Roman"/>
          <w:sz w:val="24"/>
          <w:szCs w:val="24"/>
        </w:rPr>
        <w:t>Linha temática: Contabilidade pública governamental</w:t>
      </w:r>
    </w:p>
    <w:p w14:paraId="68F93671" w14:textId="77777777" w:rsidR="00E67F0B" w:rsidRPr="006467D4" w:rsidRDefault="009427FA" w:rsidP="00796170">
      <w:pPr>
        <w:spacing w:line="240" w:lineRule="auto"/>
        <w:rPr>
          <w:rFonts w:ascii="Times New Roman" w:hAnsi="Times New Roman" w:cs="Times New Roman"/>
          <w:b/>
          <w:sz w:val="24"/>
          <w:szCs w:val="24"/>
        </w:rPr>
      </w:pPr>
      <w:r w:rsidRPr="006467D4">
        <w:rPr>
          <w:rFonts w:ascii="Times New Roman" w:hAnsi="Times New Roman" w:cs="Times New Roman"/>
          <w:b/>
          <w:sz w:val="24"/>
          <w:szCs w:val="24"/>
        </w:rPr>
        <w:t xml:space="preserve">1 </w:t>
      </w:r>
      <w:r w:rsidR="007B2C40" w:rsidRPr="006467D4">
        <w:rPr>
          <w:rFonts w:ascii="Times New Roman" w:hAnsi="Times New Roman" w:cs="Times New Roman"/>
          <w:b/>
          <w:sz w:val="24"/>
          <w:szCs w:val="24"/>
        </w:rPr>
        <w:t>INTRODUÇÃO</w:t>
      </w:r>
    </w:p>
    <w:p w14:paraId="3BAA7414" w14:textId="745EDD69" w:rsidR="00D70CBC" w:rsidRDefault="008A60F1" w:rsidP="00796170">
      <w:pPr>
        <w:spacing w:after="0" w:line="240" w:lineRule="auto"/>
        <w:ind w:firstLine="709"/>
        <w:jc w:val="both"/>
        <w:rPr>
          <w:rFonts w:ascii="Times New Roman" w:hAnsi="Times New Roman" w:cs="Times New Roman"/>
          <w:sz w:val="24"/>
          <w:szCs w:val="24"/>
        </w:rPr>
      </w:pPr>
      <w:r w:rsidRPr="00354520">
        <w:rPr>
          <w:rFonts w:ascii="Times New Roman" w:hAnsi="Times New Roman" w:cs="Times New Roman"/>
          <w:sz w:val="24"/>
          <w:szCs w:val="24"/>
        </w:rPr>
        <w:t xml:space="preserve">O desenvolvimento da economia </w:t>
      </w:r>
      <w:r w:rsidR="0054571C" w:rsidRPr="00354520">
        <w:rPr>
          <w:rFonts w:ascii="Times New Roman" w:hAnsi="Times New Roman" w:cs="Times New Roman"/>
          <w:sz w:val="24"/>
          <w:szCs w:val="24"/>
        </w:rPr>
        <w:t xml:space="preserve">de um país </w:t>
      </w:r>
      <w:r w:rsidRPr="00354520">
        <w:rPr>
          <w:rFonts w:ascii="Times New Roman" w:hAnsi="Times New Roman" w:cs="Times New Roman"/>
          <w:sz w:val="24"/>
          <w:szCs w:val="24"/>
        </w:rPr>
        <w:t>ocorre através da produção e do consumo de bens</w:t>
      </w:r>
      <w:r w:rsidR="0054571C" w:rsidRPr="00354520">
        <w:rPr>
          <w:rFonts w:ascii="Times New Roman" w:hAnsi="Times New Roman" w:cs="Times New Roman"/>
          <w:sz w:val="24"/>
          <w:szCs w:val="24"/>
        </w:rPr>
        <w:t xml:space="preserve"> em seu território.</w:t>
      </w:r>
      <w:r w:rsidR="00882B67">
        <w:rPr>
          <w:rFonts w:ascii="Times New Roman" w:hAnsi="Times New Roman" w:cs="Times New Roman"/>
          <w:sz w:val="24"/>
          <w:szCs w:val="24"/>
        </w:rPr>
        <w:t xml:space="preserve"> A</w:t>
      </w:r>
      <w:r w:rsidR="00BF2C4A" w:rsidRPr="00354520">
        <w:rPr>
          <w:rFonts w:ascii="Times New Roman" w:hAnsi="Times New Roman" w:cs="Times New Roman"/>
          <w:sz w:val="24"/>
          <w:szCs w:val="24"/>
        </w:rPr>
        <w:t xml:space="preserve"> riqueza das nações é </w:t>
      </w:r>
      <w:r w:rsidRPr="00354520">
        <w:rPr>
          <w:rFonts w:ascii="Times New Roman" w:hAnsi="Times New Roman" w:cs="Times New Roman"/>
          <w:sz w:val="24"/>
          <w:szCs w:val="24"/>
        </w:rPr>
        <w:t>derivada das atividades d</w:t>
      </w:r>
      <w:r w:rsidR="00BF2C4A" w:rsidRPr="00354520">
        <w:rPr>
          <w:rFonts w:ascii="Times New Roman" w:hAnsi="Times New Roman" w:cs="Times New Roman"/>
          <w:sz w:val="24"/>
          <w:szCs w:val="24"/>
        </w:rPr>
        <w:t>e su</w:t>
      </w:r>
      <w:r w:rsidRPr="00354520">
        <w:rPr>
          <w:rFonts w:ascii="Times New Roman" w:hAnsi="Times New Roman" w:cs="Times New Roman"/>
          <w:sz w:val="24"/>
          <w:szCs w:val="24"/>
        </w:rPr>
        <w:t>as pes</w:t>
      </w:r>
      <w:r w:rsidR="00674966" w:rsidRPr="00354520">
        <w:rPr>
          <w:rFonts w:ascii="Times New Roman" w:hAnsi="Times New Roman" w:cs="Times New Roman"/>
          <w:sz w:val="24"/>
          <w:szCs w:val="24"/>
        </w:rPr>
        <w:t>soas jurídicas</w:t>
      </w:r>
      <w:r w:rsidR="00432D82" w:rsidRPr="00354520">
        <w:rPr>
          <w:rFonts w:ascii="Times New Roman" w:hAnsi="Times New Roman" w:cs="Times New Roman"/>
          <w:sz w:val="24"/>
          <w:szCs w:val="24"/>
        </w:rPr>
        <w:t>,</w:t>
      </w:r>
      <w:r w:rsidR="00BF2C4A" w:rsidRPr="00354520">
        <w:rPr>
          <w:rFonts w:ascii="Times New Roman" w:hAnsi="Times New Roman" w:cs="Times New Roman"/>
          <w:sz w:val="24"/>
          <w:szCs w:val="24"/>
        </w:rPr>
        <w:t xml:space="preserve"> sendo medida </w:t>
      </w:r>
      <w:r w:rsidR="00882B67">
        <w:rPr>
          <w:rFonts w:ascii="Times New Roman" w:hAnsi="Times New Roman" w:cs="Times New Roman"/>
          <w:sz w:val="24"/>
          <w:szCs w:val="24"/>
        </w:rPr>
        <w:t>pelo</w:t>
      </w:r>
      <w:r w:rsidR="00BF2C4A" w:rsidRPr="00354520">
        <w:rPr>
          <w:rFonts w:ascii="Times New Roman" w:hAnsi="Times New Roman" w:cs="Times New Roman"/>
          <w:sz w:val="24"/>
          <w:szCs w:val="24"/>
        </w:rPr>
        <w:t xml:space="preserve"> Produto</w:t>
      </w:r>
      <w:r w:rsidR="008F3FB4" w:rsidRPr="00354520">
        <w:rPr>
          <w:rFonts w:ascii="Times New Roman" w:hAnsi="Times New Roman" w:cs="Times New Roman"/>
          <w:sz w:val="24"/>
          <w:szCs w:val="24"/>
        </w:rPr>
        <w:t xml:space="preserve"> Interno Bruto (PIB)</w:t>
      </w:r>
      <w:r w:rsidR="00BF2C4A" w:rsidRPr="00354520">
        <w:rPr>
          <w:rFonts w:ascii="Times New Roman" w:hAnsi="Times New Roman" w:cs="Times New Roman"/>
          <w:sz w:val="24"/>
          <w:szCs w:val="24"/>
        </w:rPr>
        <w:t>,</w:t>
      </w:r>
      <w:r w:rsidR="008F3FB4" w:rsidRPr="00354520">
        <w:rPr>
          <w:rFonts w:ascii="Times New Roman" w:hAnsi="Times New Roman" w:cs="Times New Roman"/>
          <w:sz w:val="24"/>
          <w:szCs w:val="24"/>
        </w:rPr>
        <w:t xml:space="preserve"> </w:t>
      </w:r>
      <w:r w:rsidR="00BF2C4A" w:rsidRPr="00354520">
        <w:rPr>
          <w:rFonts w:ascii="Times New Roman" w:hAnsi="Times New Roman" w:cs="Times New Roman"/>
          <w:sz w:val="24"/>
          <w:szCs w:val="24"/>
        </w:rPr>
        <w:t>que representa</w:t>
      </w:r>
      <w:r w:rsidR="008F3FB4" w:rsidRPr="00354520">
        <w:rPr>
          <w:rFonts w:ascii="Times New Roman" w:hAnsi="Times New Roman" w:cs="Times New Roman"/>
          <w:sz w:val="24"/>
          <w:szCs w:val="24"/>
        </w:rPr>
        <w:t xml:space="preserve"> a principal estatística</w:t>
      </w:r>
      <w:r w:rsidR="006A7893" w:rsidRPr="00354520">
        <w:rPr>
          <w:rFonts w:ascii="Times New Roman" w:hAnsi="Times New Roman" w:cs="Times New Roman"/>
          <w:sz w:val="24"/>
          <w:szCs w:val="24"/>
        </w:rPr>
        <w:t xml:space="preserve"> resumida da atividade econômica (KONCHITCHKI, PATATOUKAS, 2014)</w:t>
      </w:r>
      <w:r w:rsidR="008742AB" w:rsidRPr="00354520">
        <w:rPr>
          <w:rFonts w:ascii="Times New Roman" w:hAnsi="Times New Roman" w:cs="Times New Roman"/>
          <w:sz w:val="24"/>
          <w:szCs w:val="24"/>
        </w:rPr>
        <w:t xml:space="preserve"> e a</w:t>
      </w:r>
      <w:r w:rsidR="006A7893" w:rsidRPr="00354520">
        <w:rPr>
          <w:rFonts w:ascii="Times New Roman" w:hAnsi="Times New Roman" w:cs="Times New Roman"/>
          <w:sz w:val="24"/>
          <w:szCs w:val="24"/>
        </w:rPr>
        <w:t xml:space="preserve"> variável mais importante nas análises de crescimento econômico (HENDERSON, STOREYGARD, WEIL, 2012)</w:t>
      </w:r>
      <w:r w:rsidR="004660E3" w:rsidRPr="00354520">
        <w:rPr>
          <w:rFonts w:ascii="Times New Roman" w:hAnsi="Times New Roman" w:cs="Times New Roman"/>
          <w:sz w:val="24"/>
          <w:szCs w:val="24"/>
        </w:rPr>
        <w:t>.</w:t>
      </w:r>
      <w:r w:rsidR="00EA4D2B">
        <w:rPr>
          <w:rFonts w:ascii="Times New Roman" w:hAnsi="Times New Roman" w:cs="Times New Roman"/>
          <w:sz w:val="24"/>
          <w:szCs w:val="24"/>
        </w:rPr>
        <w:t xml:space="preserve"> O PIB</w:t>
      </w:r>
      <w:r w:rsidR="005170B7">
        <w:rPr>
          <w:rFonts w:ascii="Times New Roman" w:hAnsi="Times New Roman" w:cs="Times New Roman"/>
          <w:sz w:val="24"/>
          <w:szCs w:val="24"/>
        </w:rPr>
        <w:t xml:space="preserve"> é um indicador utilizado em diversas pesquisas como </w:t>
      </w:r>
      <w:proofErr w:type="spellStart"/>
      <w:r w:rsidR="005170B7">
        <w:rPr>
          <w:rFonts w:ascii="Times New Roman" w:hAnsi="Times New Roman" w:cs="Times New Roman"/>
          <w:sz w:val="24"/>
          <w:szCs w:val="24"/>
        </w:rPr>
        <w:t>C</w:t>
      </w:r>
      <w:r w:rsidR="00BD251B">
        <w:rPr>
          <w:rFonts w:ascii="Times New Roman" w:hAnsi="Times New Roman" w:cs="Times New Roman"/>
          <w:sz w:val="24"/>
          <w:szCs w:val="24"/>
        </w:rPr>
        <w:t>assano</w:t>
      </w:r>
      <w:proofErr w:type="spellEnd"/>
      <w:r w:rsidR="00BD251B">
        <w:rPr>
          <w:rFonts w:ascii="Times New Roman" w:hAnsi="Times New Roman" w:cs="Times New Roman"/>
          <w:sz w:val="24"/>
          <w:szCs w:val="24"/>
        </w:rPr>
        <w:t xml:space="preserve"> </w:t>
      </w:r>
      <w:r w:rsidR="005170B7" w:rsidRPr="005170B7">
        <w:rPr>
          <w:rFonts w:ascii="Times New Roman" w:hAnsi="Times New Roman" w:cs="Times New Roman"/>
          <w:i/>
          <w:sz w:val="24"/>
          <w:szCs w:val="24"/>
        </w:rPr>
        <w:t>et al</w:t>
      </w:r>
      <w:r w:rsidR="008E1CD9">
        <w:rPr>
          <w:rFonts w:ascii="Times New Roman" w:hAnsi="Times New Roman" w:cs="Times New Roman"/>
          <w:sz w:val="24"/>
          <w:szCs w:val="24"/>
        </w:rPr>
        <w:t xml:space="preserve"> </w:t>
      </w:r>
      <w:r w:rsidR="005170B7">
        <w:rPr>
          <w:rFonts w:ascii="Times New Roman" w:hAnsi="Times New Roman" w:cs="Times New Roman"/>
          <w:sz w:val="24"/>
          <w:szCs w:val="24"/>
        </w:rPr>
        <w:t>(2017);</w:t>
      </w:r>
      <w:r w:rsidR="00BD251B">
        <w:rPr>
          <w:rFonts w:ascii="Times New Roman" w:hAnsi="Times New Roman" w:cs="Times New Roman"/>
          <w:sz w:val="24"/>
          <w:szCs w:val="24"/>
        </w:rPr>
        <w:t xml:space="preserve"> Barros e Castro (2017);</w:t>
      </w:r>
      <w:r w:rsidR="0057719F">
        <w:rPr>
          <w:rFonts w:ascii="Times New Roman" w:hAnsi="Times New Roman" w:cs="Times New Roman"/>
          <w:sz w:val="24"/>
          <w:szCs w:val="24"/>
        </w:rPr>
        <w:t xml:space="preserve"> </w:t>
      </w:r>
      <w:proofErr w:type="spellStart"/>
      <w:r w:rsidR="0057719F">
        <w:rPr>
          <w:rFonts w:ascii="Times New Roman" w:hAnsi="Times New Roman" w:cs="Times New Roman"/>
          <w:sz w:val="24"/>
          <w:szCs w:val="24"/>
        </w:rPr>
        <w:t>Gilio</w:t>
      </w:r>
      <w:proofErr w:type="spellEnd"/>
      <w:r w:rsidR="0057719F">
        <w:rPr>
          <w:rFonts w:ascii="Times New Roman" w:hAnsi="Times New Roman" w:cs="Times New Roman"/>
          <w:sz w:val="24"/>
          <w:szCs w:val="24"/>
        </w:rPr>
        <w:t xml:space="preserve"> </w:t>
      </w:r>
      <w:r w:rsidR="0057719F" w:rsidRPr="0057719F">
        <w:rPr>
          <w:rFonts w:ascii="Times New Roman" w:hAnsi="Times New Roman" w:cs="Times New Roman"/>
          <w:i/>
          <w:sz w:val="24"/>
          <w:szCs w:val="24"/>
        </w:rPr>
        <w:t>et al</w:t>
      </w:r>
      <w:r w:rsidR="0057719F">
        <w:rPr>
          <w:rFonts w:ascii="Times New Roman" w:hAnsi="Times New Roman" w:cs="Times New Roman"/>
          <w:sz w:val="24"/>
          <w:szCs w:val="24"/>
        </w:rPr>
        <w:t xml:space="preserve"> (2016)</w:t>
      </w:r>
      <w:r w:rsidR="0098527D">
        <w:rPr>
          <w:rFonts w:ascii="Times New Roman" w:hAnsi="Times New Roman" w:cs="Times New Roman"/>
          <w:sz w:val="24"/>
          <w:szCs w:val="24"/>
        </w:rPr>
        <w:t xml:space="preserve">; Rossi e </w:t>
      </w:r>
      <w:proofErr w:type="spellStart"/>
      <w:r w:rsidR="0098527D">
        <w:rPr>
          <w:rFonts w:ascii="Times New Roman" w:hAnsi="Times New Roman" w:cs="Times New Roman"/>
          <w:sz w:val="24"/>
          <w:szCs w:val="24"/>
        </w:rPr>
        <w:t>Dweck</w:t>
      </w:r>
      <w:proofErr w:type="spellEnd"/>
      <w:r w:rsidR="0098527D">
        <w:rPr>
          <w:rFonts w:ascii="Times New Roman" w:hAnsi="Times New Roman" w:cs="Times New Roman"/>
          <w:sz w:val="24"/>
          <w:szCs w:val="24"/>
        </w:rPr>
        <w:t xml:space="preserve"> (2016); entre outros que </w:t>
      </w:r>
      <w:r w:rsidR="008E1CD9">
        <w:rPr>
          <w:rFonts w:ascii="Times New Roman" w:hAnsi="Times New Roman" w:cs="Times New Roman"/>
          <w:sz w:val="24"/>
          <w:szCs w:val="24"/>
        </w:rPr>
        <w:t>destaca</w:t>
      </w:r>
      <w:r w:rsidR="0098527D">
        <w:rPr>
          <w:rFonts w:ascii="Times New Roman" w:hAnsi="Times New Roman" w:cs="Times New Roman"/>
          <w:sz w:val="24"/>
          <w:szCs w:val="24"/>
        </w:rPr>
        <w:t>m o PIB</w:t>
      </w:r>
      <w:r w:rsidR="008E1CD9">
        <w:rPr>
          <w:rFonts w:ascii="Times New Roman" w:hAnsi="Times New Roman" w:cs="Times New Roman"/>
          <w:sz w:val="24"/>
          <w:szCs w:val="24"/>
        </w:rPr>
        <w:t xml:space="preserve"> como uma das principais formas de mensurar </w:t>
      </w:r>
      <w:r w:rsidR="00DD1264">
        <w:rPr>
          <w:rFonts w:ascii="Times New Roman" w:hAnsi="Times New Roman" w:cs="Times New Roman"/>
          <w:sz w:val="24"/>
          <w:szCs w:val="24"/>
        </w:rPr>
        <w:t>a economia de determinados territórios.</w:t>
      </w:r>
    </w:p>
    <w:p w14:paraId="1C6C8890" w14:textId="4E3DB607" w:rsidR="00294A9E" w:rsidRDefault="00294A9E" w:rsidP="00294A9E">
      <w:pPr>
        <w:spacing w:after="0" w:line="240" w:lineRule="auto"/>
        <w:jc w:val="both"/>
        <w:rPr>
          <w:rFonts w:ascii="Times New Roman" w:hAnsi="Times New Roman" w:cs="Times New Roman"/>
          <w:sz w:val="24"/>
          <w:szCs w:val="24"/>
        </w:rPr>
      </w:pPr>
      <w:r>
        <w:rPr>
          <w:noProof/>
          <w:lang w:eastAsia="pt-BR"/>
        </w:rPr>
        <w:lastRenderedPageBreak/>
        <w:drawing>
          <wp:inline distT="0" distB="0" distL="0" distR="0" wp14:anchorId="307D1491" wp14:editId="081E086A">
            <wp:extent cx="5760085" cy="1423670"/>
            <wp:effectExtent l="0" t="0" r="0" b="5080"/>
            <wp:docPr id="6" name="Imagem 6"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1533F3BE" w14:textId="7977D636" w:rsidR="002465CD" w:rsidRPr="00354520" w:rsidRDefault="00360F91" w:rsidP="0079617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C24B2" w:rsidRPr="00354520">
        <w:rPr>
          <w:rFonts w:ascii="Times New Roman" w:hAnsi="Times New Roman" w:cs="Times New Roman"/>
          <w:sz w:val="24"/>
          <w:szCs w:val="24"/>
        </w:rPr>
        <w:t>s atividades econômicas das empresas determinam o resultado econômico do país, do estado ou do município, pois o crescimento dos lucros contábeis é um importante indicador do crescimento do PIB (KONCHITCHKI, PATATOUKAS, 2014)</w:t>
      </w:r>
      <w:r w:rsidR="00E76821" w:rsidRPr="00354520">
        <w:rPr>
          <w:rFonts w:ascii="Times New Roman" w:hAnsi="Times New Roman" w:cs="Times New Roman"/>
          <w:sz w:val="24"/>
          <w:szCs w:val="24"/>
        </w:rPr>
        <w:t xml:space="preserve">. </w:t>
      </w:r>
      <w:r w:rsidR="00FD346E" w:rsidRPr="00354520">
        <w:rPr>
          <w:rFonts w:ascii="Times New Roman" w:hAnsi="Times New Roman" w:cs="Times New Roman"/>
          <w:sz w:val="24"/>
          <w:szCs w:val="24"/>
        </w:rPr>
        <w:t>Ess</w:t>
      </w:r>
      <w:r w:rsidR="00674966" w:rsidRPr="00354520">
        <w:rPr>
          <w:rFonts w:ascii="Times New Roman" w:hAnsi="Times New Roman" w:cs="Times New Roman"/>
          <w:sz w:val="24"/>
          <w:szCs w:val="24"/>
        </w:rPr>
        <w:t xml:space="preserve">as atividades </w:t>
      </w:r>
      <w:r w:rsidR="00FD346E" w:rsidRPr="00354520">
        <w:rPr>
          <w:rFonts w:ascii="Times New Roman" w:hAnsi="Times New Roman" w:cs="Times New Roman"/>
          <w:sz w:val="24"/>
          <w:szCs w:val="24"/>
        </w:rPr>
        <w:t>são</w:t>
      </w:r>
      <w:r w:rsidR="00E76821" w:rsidRPr="00354520">
        <w:rPr>
          <w:rFonts w:ascii="Times New Roman" w:hAnsi="Times New Roman" w:cs="Times New Roman"/>
          <w:sz w:val="24"/>
          <w:szCs w:val="24"/>
        </w:rPr>
        <w:t xml:space="preserve"> </w:t>
      </w:r>
      <w:r w:rsidR="00674966" w:rsidRPr="00354520">
        <w:rPr>
          <w:rFonts w:ascii="Times New Roman" w:hAnsi="Times New Roman" w:cs="Times New Roman"/>
          <w:sz w:val="24"/>
          <w:szCs w:val="24"/>
        </w:rPr>
        <w:t>registradas pela contabilidade e apresentadas sob a forma de relatórios</w:t>
      </w:r>
      <w:r w:rsidR="00CE5306" w:rsidRPr="00354520">
        <w:rPr>
          <w:rFonts w:ascii="Times New Roman" w:hAnsi="Times New Roman" w:cs="Times New Roman"/>
          <w:sz w:val="24"/>
          <w:szCs w:val="24"/>
        </w:rPr>
        <w:t xml:space="preserve"> que constituem</w:t>
      </w:r>
      <w:r w:rsidR="00674966" w:rsidRPr="00354520">
        <w:rPr>
          <w:rFonts w:ascii="Times New Roman" w:hAnsi="Times New Roman" w:cs="Times New Roman"/>
          <w:sz w:val="24"/>
          <w:szCs w:val="24"/>
        </w:rPr>
        <w:t xml:space="preserve"> a principal fonte de informação dos usuários externos (COELHO; LINS, 2010)</w:t>
      </w:r>
      <w:r w:rsidR="00CE5306" w:rsidRPr="00354520">
        <w:rPr>
          <w:rFonts w:ascii="Times New Roman" w:hAnsi="Times New Roman" w:cs="Times New Roman"/>
          <w:sz w:val="24"/>
          <w:szCs w:val="24"/>
        </w:rPr>
        <w:t>, reforçando assim</w:t>
      </w:r>
      <w:r>
        <w:rPr>
          <w:rFonts w:ascii="Times New Roman" w:hAnsi="Times New Roman" w:cs="Times New Roman"/>
          <w:sz w:val="24"/>
          <w:szCs w:val="24"/>
        </w:rPr>
        <w:t>,</w:t>
      </w:r>
      <w:r w:rsidR="00CE5306" w:rsidRPr="00354520">
        <w:rPr>
          <w:rFonts w:ascii="Times New Roman" w:hAnsi="Times New Roman" w:cs="Times New Roman"/>
          <w:sz w:val="24"/>
          <w:szCs w:val="24"/>
        </w:rPr>
        <w:t xml:space="preserve"> que </w:t>
      </w:r>
      <w:r w:rsidR="00E10616" w:rsidRPr="00354520">
        <w:rPr>
          <w:rFonts w:ascii="Times New Roman" w:hAnsi="Times New Roman" w:cs="Times New Roman"/>
          <w:sz w:val="24"/>
          <w:szCs w:val="24"/>
        </w:rPr>
        <w:t>fornece</w:t>
      </w:r>
      <w:r w:rsidR="00CE5306" w:rsidRPr="00354520">
        <w:rPr>
          <w:rFonts w:ascii="Times New Roman" w:hAnsi="Times New Roman" w:cs="Times New Roman"/>
          <w:sz w:val="24"/>
          <w:szCs w:val="24"/>
        </w:rPr>
        <w:t xml:space="preserve"> informações úteis para os investidores </w:t>
      </w:r>
      <w:r w:rsidR="00486A06" w:rsidRPr="00354520">
        <w:rPr>
          <w:rFonts w:ascii="Times New Roman" w:hAnsi="Times New Roman" w:cs="Times New Roman"/>
          <w:sz w:val="24"/>
          <w:szCs w:val="24"/>
        </w:rPr>
        <w:t xml:space="preserve">na tomada de </w:t>
      </w:r>
      <w:r w:rsidR="00CE5306" w:rsidRPr="00354520">
        <w:rPr>
          <w:rFonts w:ascii="Times New Roman" w:hAnsi="Times New Roman" w:cs="Times New Roman"/>
          <w:sz w:val="24"/>
          <w:szCs w:val="24"/>
        </w:rPr>
        <w:t>decisões de investimento é o objetivo dos relatórios contábeis (BARTH et al, 2012).</w:t>
      </w:r>
    </w:p>
    <w:p w14:paraId="051A76A6" w14:textId="33A7CDD1" w:rsidR="00D3531D" w:rsidRDefault="00DF7206" w:rsidP="00A62FD3">
      <w:pPr>
        <w:spacing w:after="0" w:line="240" w:lineRule="auto"/>
        <w:jc w:val="both"/>
        <w:rPr>
          <w:rFonts w:ascii="Times New Roman" w:hAnsi="Times New Roman" w:cs="Times New Roman"/>
          <w:sz w:val="24"/>
          <w:szCs w:val="24"/>
        </w:rPr>
      </w:pPr>
      <w:r w:rsidRPr="00354520">
        <w:rPr>
          <w:rFonts w:ascii="Times New Roman" w:hAnsi="Times New Roman" w:cs="Times New Roman"/>
          <w:sz w:val="24"/>
          <w:szCs w:val="24"/>
        </w:rPr>
        <w:t xml:space="preserve">A informação fornecida pela contabilidade tem impacto sobre os aspectos </w:t>
      </w:r>
      <w:r w:rsidR="00B55BDC" w:rsidRPr="00354520">
        <w:rPr>
          <w:rFonts w:ascii="Times New Roman" w:hAnsi="Times New Roman" w:cs="Times New Roman"/>
          <w:sz w:val="24"/>
          <w:szCs w:val="24"/>
        </w:rPr>
        <w:t xml:space="preserve">econômicos, políticos </w:t>
      </w:r>
      <w:r w:rsidR="00550BCA" w:rsidRPr="00354520">
        <w:rPr>
          <w:rFonts w:ascii="Times New Roman" w:hAnsi="Times New Roman" w:cs="Times New Roman"/>
          <w:sz w:val="24"/>
          <w:szCs w:val="24"/>
        </w:rPr>
        <w:t>e</w:t>
      </w:r>
      <w:r w:rsidR="00B55BDC" w:rsidRPr="00354520">
        <w:rPr>
          <w:rFonts w:ascii="Times New Roman" w:hAnsi="Times New Roman" w:cs="Times New Roman"/>
          <w:sz w:val="24"/>
          <w:szCs w:val="24"/>
        </w:rPr>
        <w:t xml:space="preserve"> sociais, pois uma contabilidade </w:t>
      </w:r>
      <w:r w:rsidRPr="00354520">
        <w:rPr>
          <w:rFonts w:ascii="Times New Roman" w:hAnsi="Times New Roman" w:cs="Times New Roman"/>
          <w:sz w:val="24"/>
          <w:szCs w:val="24"/>
        </w:rPr>
        <w:t xml:space="preserve">estruturada se traduz na utilização eficiente dos recursos que uma entidade possui </w:t>
      </w:r>
      <w:r w:rsidR="00D608D5" w:rsidRPr="00354520">
        <w:rPr>
          <w:rFonts w:ascii="Times New Roman" w:hAnsi="Times New Roman" w:cs="Times New Roman"/>
          <w:sz w:val="24"/>
          <w:szCs w:val="24"/>
        </w:rPr>
        <w:t>(COMAN et al, 2011).</w:t>
      </w:r>
      <w:r w:rsidR="008268CA" w:rsidRPr="00354520">
        <w:rPr>
          <w:rFonts w:ascii="Times New Roman" w:hAnsi="Times New Roman" w:cs="Times New Roman"/>
          <w:sz w:val="24"/>
          <w:szCs w:val="24"/>
        </w:rPr>
        <w:t xml:space="preserve"> </w:t>
      </w:r>
      <w:r w:rsidR="00360F91">
        <w:rPr>
          <w:rFonts w:ascii="Times New Roman" w:hAnsi="Times New Roman" w:cs="Times New Roman"/>
          <w:sz w:val="24"/>
          <w:szCs w:val="24"/>
        </w:rPr>
        <w:t>Percebe-se</w:t>
      </w:r>
      <w:r w:rsidR="00FD346E" w:rsidRPr="00354520">
        <w:rPr>
          <w:rFonts w:ascii="Times New Roman" w:hAnsi="Times New Roman" w:cs="Times New Roman"/>
          <w:sz w:val="24"/>
          <w:szCs w:val="24"/>
        </w:rPr>
        <w:t xml:space="preserve"> que a contabilidade desempenha </w:t>
      </w:r>
      <w:r w:rsidR="008268CA" w:rsidRPr="00354520">
        <w:rPr>
          <w:rFonts w:ascii="Times New Roman" w:hAnsi="Times New Roman" w:cs="Times New Roman"/>
          <w:sz w:val="24"/>
          <w:szCs w:val="24"/>
        </w:rPr>
        <w:t xml:space="preserve">um papel importante na economia, pois </w:t>
      </w:r>
      <w:r w:rsidR="00E9011C" w:rsidRPr="00354520">
        <w:rPr>
          <w:rFonts w:ascii="Times New Roman" w:hAnsi="Times New Roman" w:cs="Times New Roman"/>
          <w:sz w:val="24"/>
          <w:szCs w:val="24"/>
        </w:rPr>
        <w:t>contribui o</w:t>
      </w:r>
      <w:r w:rsidR="008268CA" w:rsidRPr="00354520">
        <w:rPr>
          <w:rFonts w:ascii="Times New Roman" w:hAnsi="Times New Roman" w:cs="Times New Roman"/>
          <w:sz w:val="24"/>
          <w:szCs w:val="24"/>
        </w:rPr>
        <w:t>ferece</w:t>
      </w:r>
      <w:r w:rsidR="00E9011C" w:rsidRPr="00354520">
        <w:rPr>
          <w:rFonts w:ascii="Times New Roman" w:hAnsi="Times New Roman" w:cs="Times New Roman"/>
          <w:sz w:val="24"/>
          <w:szCs w:val="24"/>
        </w:rPr>
        <w:t>ndo</w:t>
      </w:r>
      <w:r w:rsidR="008268CA" w:rsidRPr="00354520">
        <w:rPr>
          <w:rFonts w:ascii="Times New Roman" w:hAnsi="Times New Roman" w:cs="Times New Roman"/>
          <w:sz w:val="24"/>
          <w:szCs w:val="24"/>
        </w:rPr>
        <w:t xml:space="preserve"> melhor informaç</w:t>
      </w:r>
      <w:r w:rsidR="00E9011C" w:rsidRPr="00354520">
        <w:rPr>
          <w:rFonts w:ascii="Times New Roman" w:hAnsi="Times New Roman" w:cs="Times New Roman"/>
          <w:sz w:val="24"/>
          <w:szCs w:val="24"/>
        </w:rPr>
        <w:t>ão para a tomada de decisões e está</w:t>
      </w:r>
      <w:r w:rsidR="008268CA" w:rsidRPr="00354520">
        <w:rPr>
          <w:rFonts w:ascii="Times New Roman" w:hAnsi="Times New Roman" w:cs="Times New Roman"/>
          <w:sz w:val="24"/>
          <w:szCs w:val="24"/>
        </w:rPr>
        <w:t xml:space="preserve"> ligada a melhoria dos padrões de vida, de saúde, do </w:t>
      </w:r>
      <w:r w:rsidR="0076139C" w:rsidRPr="00354520">
        <w:rPr>
          <w:rFonts w:ascii="Times New Roman" w:hAnsi="Times New Roman" w:cs="Times New Roman"/>
          <w:sz w:val="24"/>
          <w:szCs w:val="24"/>
        </w:rPr>
        <w:t>bem-estar</w:t>
      </w:r>
      <w:r w:rsidR="008268CA" w:rsidRPr="00354520">
        <w:rPr>
          <w:rFonts w:ascii="Times New Roman" w:hAnsi="Times New Roman" w:cs="Times New Roman"/>
          <w:sz w:val="24"/>
          <w:szCs w:val="24"/>
        </w:rPr>
        <w:t xml:space="preserve"> e a prosperidade das nações e seus cidadãos (INTERNATIONAL FEDERATION OF ACCOUNTANTS, 2015)</w:t>
      </w:r>
      <w:r w:rsidR="00E073C9" w:rsidRPr="00354520">
        <w:rPr>
          <w:rFonts w:ascii="Times New Roman" w:hAnsi="Times New Roman" w:cs="Times New Roman"/>
          <w:sz w:val="24"/>
          <w:szCs w:val="24"/>
        </w:rPr>
        <w:t xml:space="preserve">. </w:t>
      </w:r>
    </w:p>
    <w:p w14:paraId="22EC1BC9" w14:textId="10EC8B25" w:rsidR="008268CA" w:rsidRPr="00354520" w:rsidRDefault="00A31BB1" w:rsidP="00155A1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padrão de vida, de saúde e bem-estar dos cidadãos de um território pode ser mensurado </w:t>
      </w:r>
      <w:r w:rsidR="00360F91">
        <w:rPr>
          <w:rFonts w:ascii="Times New Roman" w:hAnsi="Times New Roman" w:cs="Times New Roman"/>
          <w:sz w:val="24"/>
          <w:szCs w:val="24"/>
        </w:rPr>
        <w:t>pelo</w:t>
      </w:r>
      <w:r>
        <w:rPr>
          <w:rFonts w:ascii="Times New Roman" w:hAnsi="Times New Roman" w:cs="Times New Roman"/>
          <w:sz w:val="24"/>
          <w:szCs w:val="24"/>
        </w:rPr>
        <w:t xml:space="preserve"> Índice de Desenvolvimento Humano (IDH) que é uma combinação de três componentes básicos do desenvolvimento humano: renda, educação e saúde (</w:t>
      </w:r>
      <w:r w:rsidR="002C19F5">
        <w:rPr>
          <w:rFonts w:ascii="Times New Roman" w:hAnsi="Times New Roman" w:cs="Times New Roman"/>
          <w:sz w:val="24"/>
          <w:szCs w:val="24"/>
        </w:rPr>
        <w:t xml:space="preserve">REZENDE; SLOMSKI; CORRAR, 2005). </w:t>
      </w:r>
      <w:r w:rsidR="00C44CED">
        <w:rPr>
          <w:rFonts w:ascii="Times New Roman" w:hAnsi="Times New Roman" w:cs="Times New Roman"/>
          <w:sz w:val="24"/>
          <w:szCs w:val="24"/>
        </w:rPr>
        <w:t>No Brasil o levantamento do IDH está a cargo do Instituto Brasileiro de Estatística (IBGE) que traça o Atlas do Desenvolvimento Humano no país e em sua edição do ano 2000 indica a necessidade urgente de oferecer melhores condições de vida para as comunidades mais pobres nas diversas regiões do país (REZENDE; SLOMSKI; CORRAR, 2005).</w:t>
      </w:r>
      <w:r w:rsidR="00360F91">
        <w:rPr>
          <w:rFonts w:ascii="Times New Roman" w:hAnsi="Times New Roman" w:cs="Times New Roman"/>
          <w:sz w:val="24"/>
          <w:szCs w:val="24"/>
        </w:rPr>
        <w:t xml:space="preserve"> </w:t>
      </w:r>
      <w:r w:rsidR="00C44CED">
        <w:rPr>
          <w:rFonts w:ascii="Times New Roman" w:hAnsi="Times New Roman" w:cs="Times New Roman"/>
          <w:sz w:val="24"/>
          <w:szCs w:val="24"/>
        </w:rPr>
        <w:t>Nesse sentido</w:t>
      </w:r>
      <w:r w:rsidR="00360F91">
        <w:rPr>
          <w:rFonts w:ascii="Times New Roman" w:hAnsi="Times New Roman" w:cs="Times New Roman"/>
          <w:sz w:val="24"/>
          <w:szCs w:val="24"/>
        </w:rPr>
        <w:t>,</w:t>
      </w:r>
      <w:r w:rsidR="00C44CED">
        <w:rPr>
          <w:rFonts w:ascii="Times New Roman" w:hAnsi="Times New Roman" w:cs="Times New Roman"/>
          <w:sz w:val="24"/>
          <w:szCs w:val="24"/>
        </w:rPr>
        <w:t xml:space="preserve"> a contabilidade pode contribuir para a melhoria na qualidade de vida das pessoas, pois o </w:t>
      </w:r>
      <w:r w:rsidR="00456D9D" w:rsidRPr="00354520">
        <w:rPr>
          <w:rFonts w:ascii="Times New Roman" w:hAnsi="Times New Roman" w:cs="Times New Roman"/>
          <w:sz w:val="24"/>
          <w:szCs w:val="24"/>
        </w:rPr>
        <w:t>estudo da</w:t>
      </w:r>
      <w:r w:rsidR="00C41A7D" w:rsidRPr="00354520">
        <w:rPr>
          <w:rFonts w:ascii="Times New Roman" w:hAnsi="Times New Roman" w:cs="Times New Roman"/>
          <w:sz w:val="24"/>
          <w:szCs w:val="24"/>
        </w:rPr>
        <w:t xml:space="preserve"> </w:t>
      </w:r>
      <w:proofErr w:type="spellStart"/>
      <w:r w:rsidR="00C41A7D" w:rsidRPr="00354520">
        <w:rPr>
          <w:rFonts w:ascii="Times New Roman" w:hAnsi="Times New Roman" w:cs="Times New Roman"/>
          <w:i/>
          <w:sz w:val="24"/>
          <w:szCs w:val="24"/>
        </w:rPr>
        <w:t>International</w:t>
      </w:r>
      <w:proofErr w:type="spellEnd"/>
      <w:r w:rsidR="00C41A7D" w:rsidRPr="00354520">
        <w:rPr>
          <w:rFonts w:ascii="Times New Roman" w:hAnsi="Times New Roman" w:cs="Times New Roman"/>
          <w:i/>
          <w:sz w:val="24"/>
          <w:szCs w:val="24"/>
        </w:rPr>
        <w:t xml:space="preserve"> </w:t>
      </w:r>
      <w:proofErr w:type="spellStart"/>
      <w:r w:rsidR="00C41A7D" w:rsidRPr="00354520">
        <w:rPr>
          <w:rFonts w:ascii="Times New Roman" w:hAnsi="Times New Roman" w:cs="Times New Roman"/>
          <w:i/>
          <w:sz w:val="24"/>
          <w:szCs w:val="24"/>
        </w:rPr>
        <w:t>Federation</w:t>
      </w:r>
      <w:proofErr w:type="spellEnd"/>
      <w:r w:rsidR="00C41A7D" w:rsidRPr="00354520">
        <w:rPr>
          <w:rFonts w:ascii="Times New Roman" w:hAnsi="Times New Roman" w:cs="Times New Roman"/>
          <w:i/>
          <w:sz w:val="24"/>
          <w:szCs w:val="24"/>
        </w:rPr>
        <w:t xml:space="preserve"> </w:t>
      </w:r>
      <w:proofErr w:type="spellStart"/>
      <w:r w:rsidR="00C41A7D" w:rsidRPr="00354520">
        <w:rPr>
          <w:rFonts w:ascii="Times New Roman" w:hAnsi="Times New Roman" w:cs="Times New Roman"/>
          <w:i/>
          <w:sz w:val="24"/>
          <w:szCs w:val="24"/>
        </w:rPr>
        <w:t>of</w:t>
      </w:r>
      <w:proofErr w:type="spellEnd"/>
      <w:r w:rsidR="00C41A7D" w:rsidRPr="00354520">
        <w:rPr>
          <w:rFonts w:ascii="Times New Roman" w:hAnsi="Times New Roman" w:cs="Times New Roman"/>
          <w:i/>
          <w:sz w:val="24"/>
          <w:szCs w:val="24"/>
        </w:rPr>
        <w:t xml:space="preserve"> </w:t>
      </w:r>
      <w:proofErr w:type="spellStart"/>
      <w:r w:rsidR="00354520" w:rsidRPr="00354520">
        <w:rPr>
          <w:rFonts w:ascii="Times New Roman" w:hAnsi="Times New Roman" w:cs="Times New Roman"/>
          <w:i/>
          <w:sz w:val="24"/>
          <w:szCs w:val="24"/>
        </w:rPr>
        <w:t>Accountants</w:t>
      </w:r>
      <w:proofErr w:type="spellEnd"/>
      <w:r w:rsidR="00354520" w:rsidRPr="00354520">
        <w:rPr>
          <w:rFonts w:ascii="Times New Roman" w:hAnsi="Times New Roman" w:cs="Times New Roman"/>
          <w:sz w:val="24"/>
          <w:szCs w:val="24"/>
        </w:rPr>
        <w:t xml:space="preserve"> (</w:t>
      </w:r>
      <w:r w:rsidR="00456D9D" w:rsidRPr="00354520">
        <w:rPr>
          <w:rFonts w:ascii="Times New Roman" w:hAnsi="Times New Roman" w:cs="Times New Roman"/>
          <w:sz w:val="24"/>
          <w:szCs w:val="24"/>
        </w:rPr>
        <w:t>IFAC</w:t>
      </w:r>
      <w:r w:rsidR="00C41A7D" w:rsidRPr="00354520">
        <w:rPr>
          <w:rFonts w:ascii="Times New Roman" w:hAnsi="Times New Roman" w:cs="Times New Roman"/>
          <w:sz w:val="24"/>
          <w:szCs w:val="24"/>
        </w:rPr>
        <w:t>)</w:t>
      </w:r>
      <w:r w:rsidR="00456D9D" w:rsidRPr="00354520">
        <w:rPr>
          <w:rFonts w:ascii="Times New Roman" w:hAnsi="Times New Roman" w:cs="Times New Roman"/>
          <w:sz w:val="24"/>
          <w:szCs w:val="24"/>
        </w:rPr>
        <w:t xml:space="preserve"> de 2015 concluiu </w:t>
      </w:r>
      <w:r w:rsidR="00CF0EF0" w:rsidRPr="00354520">
        <w:rPr>
          <w:rFonts w:ascii="Times New Roman" w:hAnsi="Times New Roman" w:cs="Times New Roman"/>
          <w:sz w:val="24"/>
          <w:szCs w:val="24"/>
        </w:rPr>
        <w:t xml:space="preserve">que existe uma forte ligação </w:t>
      </w:r>
      <w:r w:rsidR="00573650" w:rsidRPr="00354520">
        <w:rPr>
          <w:rFonts w:ascii="Times New Roman" w:hAnsi="Times New Roman" w:cs="Times New Roman"/>
          <w:sz w:val="24"/>
          <w:szCs w:val="24"/>
        </w:rPr>
        <w:t>entre uma</w:t>
      </w:r>
      <w:r w:rsidR="00CF0EF0" w:rsidRPr="00354520">
        <w:rPr>
          <w:rFonts w:ascii="Times New Roman" w:hAnsi="Times New Roman" w:cs="Times New Roman"/>
          <w:sz w:val="24"/>
          <w:szCs w:val="24"/>
        </w:rPr>
        <w:t xml:space="preserve"> profissão contábil robusta</w:t>
      </w:r>
      <w:r w:rsidR="00573650" w:rsidRPr="00354520">
        <w:rPr>
          <w:rFonts w:ascii="Times New Roman" w:hAnsi="Times New Roman" w:cs="Times New Roman"/>
          <w:sz w:val="24"/>
          <w:szCs w:val="24"/>
        </w:rPr>
        <w:t xml:space="preserve"> e</w:t>
      </w:r>
      <w:r w:rsidR="00CF0EF0" w:rsidRPr="00354520">
        <w:rPr>
          <w:rFonts w:ascii="Times New Roman" w:hAnsi="Times New Roman" w:cs="Times New Roman"/>
          <w:sz w:val="24"/>
          <w:szCs w:val="24"/>
        </w:rPr>
        <w:t xml:space="preserve"> a prosperidade econômica e melhoria dos padrões de vida</w:t>
      </w:r>
      <w:r w:rsidR="00573650" w:rsidRPr="00354520">
        <w:rPr>
          <w:rFonts w:ascii="Times New Roman" w:hAnsi="Times New Roman" w:cs="Times New Roman"/>
          <w:sz w:val="24"/>
          <w:szCs w:val="24"/>
        </w:rPr>
        <w:t xml:space="preserve">. </w:t>
      </w:r>
    </w:p>
    <w:p w14:paraId="56F2A59E" w14:textId="4B30F573" w:rsidR="00AB23EF" w:rsidRPr="00354520" w:rsidRDefault="00FF6C81" w:rsidP="00796170">
      <w:pPr>
        <w:spacing w:after="0" w:line="240" w:lineRule="auto"/>
        <w:ind w:firstLine="709"/>
        <w:jc w:val="both"/>
        <w:rPr>
          <w:rFonts w:ascii="Times New Roman" w:eastAsia="MinionPro-Regular" w:hAnsi="Times New Roman" w:cs="Times New Roman"/>
          <w:sz w:val="24"/>
          <w:szCs w:val="24"/>
        </w:rPr>
      </w:pPr>
      <w:r w:rsidRPr="00354520">
        <w:rPr>
          <w:rFonts w:ascii="Times New Roman" w:hAnsi="Times New Roman" w:cs="Times New Roman"/>
          <w:sz w:val="24"/>
          <w:szCs w:val="24"/>
        </w:rPr>
        <w:t>Esses resultados comprovam a importância da profissão contábil</w:t>
      </w:r>
      <w:r w:rsidR="00AD6BA6" w:rsidRPr="00354520">
        <w:rPr>
          <w:rFonts w:ascii="Times New Roman" w:hAnsi="Times New Roman" w:cs="Times New Roman"/>
          <w:sz w:val="24"/>
          <w:szCs w:val="24"/>
        </w:rPr>
        <w:t xml:space="preserve"> para a economia e qualidade de vida</w:t>
      </w:r>
      <w:r w:rsidRPr="00354520">
        <w:rPr>
          <w:rFonts w:ascii="Times New Roman" w:hAnsi="Times New Roman" w:cs="Times New Roman"/>
          <w:sz w:val="24"/>
          <w:szCs w:val="24"/>
        </w:rPr>
        <w:t xml:space="preserve">, porém </w:t>
      </w:r>
      <w:r w:rsidR="00E10616">
        <w:rPr>
          <w:rFonts w:ascii="Times New Roman" w:hAnsi="Times New Roman" w:cs="Times New Roman"/>
          <w:sz w:val="24"/>
          <w:szCs w:val="24"/>
        </w:rPr>
        <w:t>não foram localizados estudos que tenham pesquisado</w:t>
      </w:r>
      <w:r w:rsidRPr="00354520">
        <w:rPr>
          <w:rFonts w:ascii="Times New Roman" w:hAnsi="Times New Roman" w:cs="Times New Roman"/>
          <w:sz w:val="24"/>
          <w:szCs w:val="24"/>
        </w:rPr>
        <w:t xml:space="preserve"> os países da América do Sul, mais precisamente o Brasil. </w:t>
      </w:r>
      <w:r w:rsidR="008B1331" w:rsidRPr="00354520">
        <w:rPr>
          <w:rFonts w:ascii="Times New Roman" w:hAnsi="Times New Roman" w:cs="Times New Roman"/>
          <w:sz w:val="24"/>
          <w:szCs w:val="24"/>
        </w:rPr>
        <w:t>Diante deste contexto</w:t>
      </w:r>
      <w:r w:rsidR="00E10616">
        <w:rPr>
          <w:rFonts w:ascii="Times New Roman" w:hAnsi="Times New Roman" w:cs="Times New Roman"/>
          <w:sz w:val="24"/>
          <w:szCs w:val="24"/>
        </w:rPr>
        <w:t>,</w:t>
      </w:r>
      <w:r w:rsidR="008B1331" w:rsidRPr="00354520">
        <w:rPr>
          <w:rFonts w:ascii="Times New Roman" w:hAnsi="Times New Roman" w:cs="Times New Roman"/>
          <w:sz w:val="24"/>
          <w:szCs w:val="24"/>
        </w:rPr>
        <w:t xml:space="preserve"> emerge a seguinte questão de pesquisa: </w:t>
      </w:r>
      <w:r w:rsidR="006467D4">
        <w:rPr>
          <w:rFonts w:ascii="Times New Roman" w:hAnsi="Times New Roman" w:cs="Times New Roman"/>
          <w:sz w:val="24"/>
          <w:szCs w:val="24"/>
        </w:rPr>
        <w:t>Qual a eficiência dos contadores na geração de riqueza e</w:t>
      </w:r>
      <w:r w:rsidR="008B1331" w:rsidRPr="00354520">
        <w:rPr>
          <w:rFonts w:ascii="Times New Roman" w:hAnsi="Times New Roman" w:cs="Times New Roman"/>
          <w:sz w:val="24"/>
          <w:szCs w:val="24"/>
        </w:rPr>
        <w:t xml:space="preserve"> qualidade de vida</w:t>
      </w:r>
      <w:r w:rsidR="00E10616">
        <w:rPr>
          <w:rFonts w:ascii="Times New Roman" w:hAnsi="Times New Roman" w:cs="Times New Roman"/>
          <w:sz w:val="24"/>
          <w:szCs w:val="24"/>
        </w:rPr>
        <w:t xml:space="preserve"> nos Estados brasileiros</w:t>
      </w:r>
      <w:r w:rsidR="008B1331" w:rsidRPr="00354520">
        <w:rPr>
          <w:rFonts w:ascii="Times New Roman" w:hAnsi="Times New Roman" w:cs="Times New Roman"/>
          <w:sz w:val="24"/>
          <w:szCs w:val="24"/>
        </w:rPr>
        <w:t>? Nesse sentido</w:t>
      </w:r>
      <w:r w:rsidR="00E10616">
        <w:rPr>
          <w:rFonts w:ascii="Times New Roman" w:hAnsi="Times New Roman" w:cs="Times New Roman"/>
          <w:sz w:val="24"/>
          <w:szCs w:val="24"/>
        </w:rPr>
        <w:t>,</w:t>
      </w:r>
      <w:r w:rsidR="008B1331" w:rsidRPr="00354520">
        <w:rPr>
          <w:rFonts w:ascii="Times New Roman" w:hAnsi="Times New Roman" w:cs="Times New Roman"/>
          <w:sz w:val="24"/>
          <w:szCs w:val="24"/>
        </w:rPr>
        <w:t xml:space="preserve"> o objetivo </w:t>
      </w:r>
      <w:r w:rsidR="00E10616">
        <w:rPr>
          <w:rFonts w:ascii="Times New Roman" w:hAnsi="Times New Roman" w:cs="Times New Roman"/>
          <w:sz w:val="24"/>
          <w:szCs w:val="24"/>
        </w:rPr>
        <w:t xml:space="preserve">da presente pesquisa </w:t>
      </w:r>
      <w:r w:rsidR="008B1331" w:rsidRPr="00354520">
        <w:rPr>
          <w:rFonts w:ascii="Times New Roman" w:hAnsi="Times New Roman" w:cs="Times New Roman"/>
          <w:sz w:val="24"/>
          <w:szCs w:val="24"/>
        </w:rPr>
        <w:t>consiste em</w:t>
      </w:r>
      <w:r w:rsidRPr="00354520">
        <w:rPr>
          <w:rFonts w:ascii="Times New Roman" w:hAnsi="Times New Roman" w:cs="Times New Roman"/>
          <w:sz w:val="24"/>
          <w:szCs w:val="24"/>
        </w:rPr>
        <w:t xml:space="preserve"> </w:t>
      </w:r>
      <w:r w:rsidR="006467D4">
        <w:rPr>
          <w:rFonts w:ascii="Times New Roman" w:hAnsi="Times New Roman" w:cs="Times New Roman"/>
          <w:sz w:val="24"/>
          <w:szCs w:val="24"/>
        </w:rPr>
        <w:t>avaliar a eficiência dos contadores na geração de riqueza e qualidade de vida</w:t>
      </w:r>
      <w:r w:rsidR="00E10616" w:rsidRPr="00E10616">
        <w:rPr>
          <w:rFonts w:ascii="Times New Roman" w:eastAsia="Calibri" w:hAnsi="Times New Roman" w:cs="Times New Roman"/>
          <w:noProof/>
          <w:sz w:val="24"/>
          <w:szCs w:val="24"/>
          <w:shd w:val="clear" w:color="auto" w:fill="FFFFFF"/>
          <w:lang w:eastAsia="pt-BR"/>
        </w:rPr>
        <w:t xml:space="preserve"> </w:t>
      </w:r>
      <w:r w:rsidR="00E10616" w:rsidRPr="0065417E">
        <w:rPr>
          <w:rFonts w:ascii="Times New Roman" w:eastAsia="Calibri" w:hAnsi="Times New Roman" w:cs="Times New Roman"/>
          <w:noProof/>
          <w:sz w:val="24"/>
          <w:szCs w:val="24"/>
          <w:shd w:val="clear" w:color="auto" w:fill="FFFFFF"/>
          <w:lang w:eastAsia="pt-BR"/>
        </w:rPr>
        <w:t xml:space="preserve">nos </w:t>
      </w:r>
      <w:r w:rsidR="00E10616">
        <w:rPr>
          <w:rFonts w:ascii="Times New Roman" w:eastAsia="Calibri" w:hAnsi="Times New Roman" w:cs="Times New Roman"/>
          <w:noProof/>
          <w:sz w:val="24"/>
          <w:szCs w:val="24"/>
          <w:shd w:val="clear" w:color="auto" w:fill="FFFFFF"/>
          <w:lang w:eastAsia="pt-BR"/>
        </w:rPr>
        <w:t>E</w:t>
      </w:r>
      <w:r w:rsidR="00E10616" w:rsidRPr="0065417E">
        <w:rPr>
          <w:rFonts w:ascii="Times New Roman" w:eastAsia="Calibri" w:hAnsi="Times New Roman" w:cs="Times New Roman"/>
          <w:noProof/>
          <w:sz w:val="24"/>
          <w:szCs w:val="24"/>
          <w:shd w:val="clear" w:color="auto" w:fill="FFFFFF"/>
          <w:lang w:eastAsia="pt-BR"/>
        </w:rPr>
        <w:t>stados brasileiros</w:t>
      </w:r>
      <w:r w:rsidR="00E10616">
        <w:rPr>
          <w:rFonts w:ascii="Times New Roman" w:eastAsia="Calibri" w:hAnsi="Times New Roman" w:cs="Times New Roman"/>
          <w:noProof/>
          <w:sz w:val="24"/>
          <w:szCs w:val="24"/>
          <w:shd w:val="clear" w:color="auto" w:fill="FFFFFF"/>
          <w:lang w:eastAsia="pt-BR"/>
        </w:rPr>
        <w:t>.</w:t>
      </w:r>
      <w:r w:rsidR="008B1331" w:rsidRPr="00354520">
        <w:rPr>
          <w:rFonts w:ascii="Times New Roman" w:hAnsi="Times New Roman" w:cs="Times New Roman"/>
          <w:sz w:val="24"/>
          <w:szCs w:val="24"/>
        </w:rPr>
        <w:t xml:space="preserve"> Esta pesquisa se justifica </w:t>
      </w:r>
      <w:r w:rsidR="005308F0" w:rsidRPr="00354520">
        <w:rPr>
          <w:rFonts w:ascii="Times New Roman" w:hAnsi="Times New Roman" w:cs="Times New Roman"/>
          <w:sz w:val="24"/>
          <w:szCs w:val="24"/>
        </w:rPr>
        <w:t xml:space="preserve">na valorização da profissão, pois </w:t>
      </w:r>
      <w:r w:rsidR="00E10616">
        <w:rPr>
          <w:rFonts w:ascii="Times New Roman" w:hAnsi="Times New Roman" w:cs="Times New Roman"/>
          <w:sz w:val="24"/>
          <w:szCs w:val="24"/>
        </w:rPr>
        <w:t>mostra</w:t>
      </w:r>
      <w:r w:rsidR="00E10616" w:rsidRPr="00354520">
        <w:rPr>
          <w:rFonts w:ascii="Times New Roman" w:hAnsi="Times New Roman" w:cs="Times New Roman"/>
          <w:sz w:val="24"/>
          <w:szCs w:val="24"/>
        </w:rPr>
        <w:t xml:space="preserve"> </w:t>
      </w:r>
      <w:r w:rsidR="008B1331" w:rsidRPr="00354520">
        <w:rPr>
          <w:rFonts w:ascii="Times New Roman" w:hAnsi="Times New Roman" w:cs="Times New Roman"/>
          <w:sz w:val="24"/>
          <w:szCs w:val="24"/>
        </w:rPr>
        <w:t xml:space="preserve">que os contadores </w:t>
      </w:r>
      <w:r w:rsidR="00634E3B" w:rsidRPr="00354520">
        <w:rPr>
          <w:rFonts w:ascii="Times New Roman" w:hAnsi="Times New Roman" w:cs="Times New Roman"/>
          <w:sz w:val="24"/>
          <w:szCs w:val="24"/>
        </w:rPr>
        <w:t>con</w:t>
      </w:r>
      <w:r w:rsidR="008B1331" w:rsidRPr="00354520">
        <w:rPr>
          <w:rFonts w:ascii="Times New Roman" w:hAnsi="Times New Roman" w:cs="Times New Roman"/>
          <w:sz w:val="24"/>
          <w:szCs w:val="24"/>
        </w:rPr>
        <w:t xml:space="preserve">tribuem para a economia e qualidade de vida </w:t>
      </w:r>
      <w:r w:rsidR="005308F0" w:rsidRPr="00354520">
        <w:rPr>
          <w:rFonts w:ascii="Times New Roman" w:hAnsi="Times New Roman" w:cs="Times New Roman"/>
          <w:sz w:val="24"/>
          <w:szCs w:val="24"/>
        </w:rPr>
        <w:t>das pessoas. Desta</w:t>
      </w:r>
      <w:r w:rsidR="003D5058" w:rsidRPr="00354520">
        <w:rPr>
          <w:rFonts w:ascii="Times New Roman" w:hAnsi="Times New Roman" w:cs="Times New Roman"/>
          <w:sz w:val="24"/>
          <w:szCs w:val="24"/>
        </w:rPr>
        <w:t>ca</w:t>
      </w:r>
      <w:r w:rsidR="005308F0" w:rsidRPr="00354520">
        <w:rPr>
          <w:rFonts w:ascii="Times New Roman" w:hAnsi="Times New Roman" w:cs="Times New Roman"/>
          <w:sz w:val="24"/>
          <w:szCs w:val="24"/>
        </w:rPr>
        <w:t xml:space="preserve">-se </w:t>
      </w:r>
      <w:r w:rsidR="002B7BA4">
        <w:rPr>
          <w:rFonts w:ascii="Times New Roman" w:hAnsi="Times New Roman" w:cs="Times New Roman"/>
          <w:sz w:val="24"/>
          <w:szCs w:val="24"/>
        </w:rPr>
        <w:t xml:space="preserve">também </w:t>
      </w:r>
      <w:r w:rsidR="005308F0" w:rsidRPr="00354520">
        <w:rPr>
          <w:rFonts w:ascii="Times New Roman" w:hAnsi="Times New Roman" w:cs="Times New Roman"/>
          <w:sz w:val="24"/>
          <w:szCs w:val="24"/>
        </w:rPr>
        <w:t xml:space="preserve">sua relevância para a área </w:t>
      </w:r>
      <w:r w:rsidR="009233C4" w:rsidRPr="00354520">
        <w:rPr>
          <w:rFonts w:ascii="Times New Roman" w:hAnsi="Times New Roman" w:cs="Times New Roman"/>
          <w:sz w:val="24"/>
          <w:szCs w:val="24"/>
        </w:rPr>
        <w:t>po</w:t>
      </w:r>
      <w:r w:rsidR="00014EFA" w:rsidRPr="00354520">
        <w:rPr>
          <w:rFonts w:ascii="Times New Roman" w:hAnsi="Times New Roman" w:cs="Times New Roman"/>
          <w:sz w:val="24"/>
          <w:szCs w:val="24"/>
        </w:rPr>
        <w:t>rque</w:t>
      </w:r>
      <w:r w:rsidR="006467D4">
        <w:rPr>
          <w:rFonts w:ascii="Times New Roman" w:hAnsi="Times New Roman" w:cs="Times New Roman"/>
          <w:sz w:val="24"/>
          <w:szCs w:val="24"/>
        </w:rPr>
        <w:t xml:space="preserve"> evidencia</w:t>
      </w:r>
      <w:r w:rsidR="002214D8" w:rsidRPr="00354520">
        <w:rPr>
          <w:rFonts w:ascii="Times New Roman" w:hAnsi="Times New Roman" w:cs="Times New Roman"/>
          <w:sz w:val="24"/>
          <w:szCs w:val="24"/>
        </w:rPr>
        <w:t xml:space="preserve"> que a contabilidade é fundamental e estratégica para fomentar o desenvolvimento </w:t>
      </w:r>
      <w:r w:rsidR="00014EFA" w:rsidRPr="00354520">
        <w:rPr>
          <w:rFonts w:ascii="Times New Roman" w:hAnsi="Times New Roman" w:cs="Times New Roman"/>
          <w:sz w:val="24"/>
          <w:szCs w:val="24"/>
        </w:rPr>
        <w:t>do</w:t>
      </w:r>
      <w:r w:rsidR="00FC6A2B" w:rsidRPr="00354520">
        <w:rPr>
          <w:rFonts w:ascii="Times New Roman" w:hAnsi="Times New Roman" w:cs="Times New Roman"/>
          <w:sz w:val="24"/>
          <w:szCs w:val="24"/>
        </w:rPr>
        <w:t>s</w:t>
      </w:r>
      <w:r w:rsidR="00014EFA" w:rsidRPr="00354520">
        <w:rPr>
          <w:rFonts w:ascii="Times New Roman" w:hAnsi="Times New Roman" w:cs="Times New Roman"/>
          <w:sz w:val="24"/>
          <w:szCs w:val="24"/>
        </w:rPr>
        <w:t xml:space="preserve"> </w:t>
      </w:r>
      <w:r w:rsidR="00E10616">
        <w:rPr>
          <w:rFonts w:ascii="Times New Roman" w:hAnsi="Times New Roman" w:cs="Times New Roman"/>
          <w:sz w:val="24"/>
          <w:szCs w:val="24"/>
        </w:rPr>
        <w:t>E</w:t>
      </w:r>
      <w:r w:rsidR="00014EFA" w:rsidRPr="00354520">
        <w:rPr>
          <w:rFonts w:ascii="Times New Roman" w:hAnsi="Times New Roman" w:cs="Times New Roman"/>
          <w:sz w:val="24"/>
          <w:szCs w:val="24"/>
        </w:rPr>
        <w:t>stados</w:t>
      </w:r>
      <w:r w:rsidR="00E10616">
        <w:rPr>
          <w:rFonts w:ascii="Times New Roman" w:hAnsi="Times New Roman" w:cs="Times New Roman"/>
          <w:sz w:val="24"/>
          <w:szCs w:val="24"/>
        </w:rPr>
        <w:t>, além de estar</w:t>
      </w:r>
      <w:r w:rsidR="00014EFA" w:rsidRPr="00354520">
        <w:rPr>
          <w:rFonts w:ascii="Times New Roman" w:hAnsi="Times New Roman" w:cs="Times New Roman"/>
          <w:sz w:val="24"/>
          <w:szCs w:val="24"/>
        </w:rPr>
        <w:t xml:space="preserve"> alinhada</w:t>
      </w:r>
      <w:r w:rsidR="009233C4" w:rsidRPr="00354520">
        <w:rPr>
          <w:rFonts w:ascii="Times New Roman" w:hAnsi="Times New Roman" w:cs="Times New Roman"/>
          <w:sz w:val="24"/>
          <w:szCs w:val="24"/>
        </w:rPr>
        <w:t xml:space="preserve"> aos</w:t>
      </w:r>
      <w:r w:rsidR="005308F0" w:rsidRPr="00354520">
        <w:rPr>
          <w:rFonts w:ascii="Times New Roman" w:hAnsi="Times New Roman" w:cs="Times New Roman"/>
          <w:sz w:val="24"/>
          <w:szCs w:val="24"/>
        </w:rPr>
        <w:t xml:space="preserve"> estudos da IFAC que é a organização global </w:t>
      </w:r>
      <w:r w:rsidR="009233C4" w:rsidRPr="00354520">
        <w:rPr>
          <w:rFonts w:ascii="Times New Roman" w:hAnsi="Times New Roman" w:cs="Times New Roman"/>
          <w:sz w:val="24"/>
          <w:szCs w:val="24"/>
        </w:rPr>
        <w:t xml:space="preserve">que </w:t>
      </w:r>
      <w:r w:rsidR="00AB23EF" w:rsidRPr="00354520">
        <w:rPr>
          <w:rFonts w:ascii="Times New Roman" w:hAnsi="Times New Roman" w:cs="Times New Roman"/>
          <w:sz w:val="24"/>
          <w:szCs w:val="24"/>
        </w:rPr>
        <w:t>rep</w:t>
      </w:r>
      <w:r w:rsidR="00014EFA" w:rsidRPr="00354520">
        <w:rPr>
          <w:rFonts w:ascii="Times New Roman" w:hAnsi="Times New Roman" w:cs="Times New Roman"/>
          <w:sz w:val="24"/>
          <w:szCs w:val="24"/>
        </w:rPr>
        <w:t>resenta a profissão contábil.</w:t>
      </w:r>
    </w:p>
    <w:p w14:paraId="35C86FB2" w14:textId="77777777" w:rsidR="00207B6C" w:rsidRPr="00354520" w:rsidRDefault="008B1331" w:rsidP="00796170">
      <w:pPr>
        <w:autoSpaceDE w:val="0"/>
        <w:autoSpaceDN w:val="0"/>
        <w:adjustRightInd w:val="0"/>
        <w:spacing w:after="0" w:line="240" w:lineRule="auto"/>
        <w:ind w:firstLine="709"/>
        <w:rPr>
          <w:rFonts w:ascii="Times New Roman" w:hAnsi="Times New Roman" w:cs="Times New Roman"/>
          <w:sz w:val="24"/>
          <w:szCs w:val="24"/>
        </w:rPr>
      </w:pPr>
      <w:r w:rsidRPr="00354520">
        <w:rPr>
          <w:rFonts w:ascii="Times New Roman" w:eastAsia="MinionPro-Regular" w:hAnsi="Times New Roman" w:cs="Times New Roman"/>
          <w:sz w:val="24"/>
          <w:szCs w:val="24"/>
        </w:rPr>
        <w:t xml:space="preserve"> </w:t>
      </w:r>
    </w:p>
    <w:p w14:paraId="6571DC93" w14:textId="77777777" w:rsidR="00207B6C" w:rsidRPr="00354520" w:rsidRDefault="009427FA" w:rsidP="00796170">
      <w:pPr>
        <w:spacing w:after="0" w:line="240" w:lineRule="auto"/>
        <w:jc w:val="both"/>
        <w:rPr>
          <w:rFonts w:ascii="Times New Roman" w:hAnsi="Times New Roman" w:cs="Times New Roman"/>
          <w:b/>
          <w:sz w:val="24"/>
          <w:szCs w:val="24"/>
        </w:rPr>
      </w:pPr>
      <w:r w:rsidRPr="00354520">
        <w:rPr>
          <w:rFonts w:ascii="Times New Roman" w:hAnsi="Times New Roman" w:cs="Times New Roman"/>
          <w:b/>
          <w:sz w:val="24"/>
          <w:szCs w:val="24"/>
        </w:rPr>
        <w:t xml:space="preserve">2 </w:t>
      </w:r>
      <w:r w:rsidR="00207B6C" w:rsidRPr="00354520">
        <w:rPr>
          <w:rFonts w:ascii="Times New Roman" w:hAnsi="Times New Roman" w:cs="Times New Roman"/>
          <w:b/>
          <w:sz w:val="24"/>
          <w:szCs w:val="24"/>
        </w:rPr>
        <w:t>REFERENCIAL TEÓRICO</w:t>
      </w:r>
    </w:p>
    <w:p w14:paraId="5C27D63B" w14:textId="7BF8BD00" w:rsidR="009427FA" w:rsidRPr="00354520" w:rsidRDefault="009427FA" w:rsidP="00796170">
      <w:pPr>
        <w:spacing w:after="0" w:line="240" w:lineRule="auto"/>
        <w:ind w:firstLine="709"/>
        <w:jc w:val="both"/>
        <w:rPr>
          <w:rFonts w:ascii="Times New Roman" w:hAnsi="Times New Roman" w:cs="Times New Roman"/>
          <w:sz w:val="24"/>
          <w:szCs w:val="24"/>
        </w:rPr>
      </w:pPr>
      <w:r w:rsidRPr="00354520">
        <w:rPr>
          <w:rFonts w:ascii="Times New Roman" w:hAnsi="Times New Roman" w:cs="Times New Roman"/>
          <w:sz w:val="24"/>
          <w:szCs w:val="24"/>
        </w:rPr>
        <w:t xml:space="preserve">Para fundamentar o estudo, são apresentados </w:t>
      </w:r>
      <w:r w:rsidR="00E10616" w:rsidRPr="00354520">
        <w:rPr>
          <w:rFonts w:ascii="Times New Roman" w:hAnsi="Times New Roman" w:cs="Times New Roman"/>
          <w:sz w:val="24"/>
          <w:szCs w:val="24"/>
        </w:rPr>
        <w:t xml:space="preserve">neste tópico </w:t>
      </w:r>
      <w:r w:rsidRPr="00354520">
        <w:rPr>
          <w:rFonts w:ascii="Times New Roman" w:hAnsi="Times New Roman" w:cs="Times New Roman"/>
          <w:sz w:val="24"/>
          <w:szCs w:val="24"/>
        </w:rPr>
        <w:t xml:space="preserve">os principais assuntos que nortearam </w:t>
      </w:r>
      <w:r w:rsidR="00E10616">
        <w:rPr>
          <w:rFonts w:ascii="Times New Roman" w:hAnsi="Times New Roman" w:cs="Times New Roman"/>
          <w:sz w:val="24"/>
          <w:szCs w:val="24"/>
        </w:rPr>
        <w:t>a pesquisa</w:t>
      </w:r>
      <w:r w:rsidRPr="00354520">
        <w:rPr>
          <w:rFonts w:ascii="Times New Roman" w:hAnsi="Times New Roman" w:cs="Times New Roman"/>
          <w:sz w:val="24"/>
          <w:szCs w:val="24"/>
        </w:rPr>
        <w:t xml:space="preserve">, ou seja, </w:t>
      </w:r>
      <w:r w:rsidR="009A5B88">
        <w:rPr>
          <w:rFonts w:ascii="Times New Roman" w:hAnsi="Times New Roman" w:cs="Times New Roman"/>
          <w:sz w:val="24"/>
          <w:szCs w:val="24"/>
        </w:rPr>
        <w:t xml:space="preserve">trata-se da </w:t>
      </w:r>
      <w:r w:rsidRPr="00354520">
        <w:rPr>
          <w:rFonts w:ascii="Times New Roman" w:hAnsi="Times New Roman" w:cs="Times New Roman"/>
          <w:sz w:val="24"/>
          <w:szCs w:val="24"/>
        </w:rPr>
        <w:t>profissão contábil</w:t>
      </w:r>
      <w:r w:rsidR="009A5B88">
        <w:rPr>
          <w:rFonts w:ascii="Times New Roman" w:hAnsi="Times New Roman" w:cs="Times New Roman"/>
          <w:sz w:val="24"/>
          <w:szCs w:val="24"/>
        </w:rPr>
        <w:t xml:space="preserve"> e posteriormente sobre a</w:t>
      </w:r>
      <w:r w:rsidRPr="00354520">
        <w:rPr>
          <w:rFonts w:ascii="Times New Roman" w:hAnsi="Times New Roman" w:cs="Times New Roman"/>
          <w:sz w:val="24"/>
          <w:szCs w:val="24"/>
        </w:rPr>
        <w:t xml:space="preserve"> economia </w:t>
      </w:r>
      <w:r w:rsidR="00CF77C7" w:rsidRPr="00354520">
        <w:rPr>
          <w:rFonts w:ascii="Times New Roman" w:hAnsi="Times New Roman" w:cs="Times New Roman"/>
          <w:sz w:val="24"/>
          <w:szCs w:val="24"/>
        </w:rPr>
        <w:t>e</w:t>
      </w:r>
      <w:r w:rsidR="00A02AB0" w:rsidRPr="00354520">
        <w:rPr>
          <w:rFonts w:ascii="Times New Roman" w:hAnsi="Times New Roman" w:cs="Times New Roman"/>
          <w:sz w:val="24"/>
          <w:szCs w:val="24"/>
        </w:rPr>
        <w:t xml:space="preserve"> o</w:t>
      </w:r>
      <w:r w:rsidRPr="00354520">
        <w:rPr>
          <w:rFonts w:ascii="Times New Roman" w:hAnsi="Times New Roman" w:cs="Times New Roman"/>
          <w:sz w:val="24"/>
          <w:szCs w:val="24"/>
        </w:rPr>
        <w:t xml:space="preserve"> índice de desenvolvimento humano</w:t>
      </w:r>
      <w:r w:rsidR="00A02AB0" w:rsidRPr="00354520">
        <w:rPr>
          <w:rFonts w:ascii="Times New Roman" w:hAnsi="Times New Roman" w:cs="Times New Roman"/>
          <w:sz w:val="24"/>
          <w:szCs w:val="24"/>
        </w:rPr>
        <w:t xml:space="preserve"> dos estados</w:t>
      </w:r>
      <w:r w:rsidRPr="00354520">
        <w:rPr>
          <w:rFonts w:ascii="Times New Roman" w:hAnsi="Times New Roman" w:cs="Times New Roman"/>
          <w:sz w:val="24"/>
          <w:szCs w:val="24"/>
        </w:rPr>
        <w:t>.</w:t>
      </w:r>
    </w:p>
    <w:p w14:paraId="7F5285AC" w14:textId="77777777" w:rsidR="008229D5" w:rsidRDefault="008229D5" w:rsidP="00796170">
      <w:pPr>
        <w:spacing w:after="0" w:line="240" w:lineRule="auto"/>
        <w:ind w:firstLine="709"/>
        <w:jc w:val="both"/>
        <w:rPr>
          <w:rFonts w:ascii="Times New Roman" w:hAnsi="Times New Roman" w:cs="Times New Roman"/>
          <w:b/>
          <w:sz w:val="24"/>
          <w:szCs w:val="24"/>
        </w:rPr>
      </w:pPr>
    </w:p>
    <w:p w14:paraId="5E4C62C5" w14:textId="77777777" w:rsidR="00294A9E" w:rsidRDefault="00294A9E" w:rsidP="00796170">
      <w:pPr>
        <w:spacing w:after="0" w:line="240" w:lineRule="auto"/>
        <w:ind w:firstLine="709"/>
        <w:jc w:val="both"/>
        <w:rPr>
          <w:rFonts w:ascii="Times New Roman" w:hAnsi="Times New Roman" w:cs="Times New Roman"/>
          <w:b/>
          <w:sz w:val="24"/>
          <w:szCs w:val="24"/>
        </w:rPr>
      </w:pPr>
    </w:p>
    <w:p w14:paraId="3375F85C" w14:textId="77777777" w:rsidR="00294A9E" w:rsidRDefault="00294A9E" w:rsidP="00796170">
      <w:pPr>
        <w:spacing w:after="0" w:line="240" w:lineRule="auto"/>
        <w:ind w:firstLine="709"/>
        <w:jc w:val="both"/>
        <w:rPr>
          <w:rFonts w:ascii="Times New Roman" w:hAnsi="Times New Roman" w:cs="Times New Roman"/>
          <w:b/>
          <w:sz w:val="24"/>
          <w:szCs w:val="24"/>
        </w:rPr>
      </w:pPr>
    </w:p>
    <w:p w14:paraId="4FC59E43" w14:textId="2713AFE9" w:rsidR="00294A9E" w:rsidRDefault="00294A9E" w:rsidP="00294A9E">
      <w:pPr>
        <w:spacing w:after="0" w:line="240" w:lineRule="auto"/>
        <w:jc w:val="both"/>
        <w:rPr>
          <w:rFonts w:ascii="Times New Roman" w:hAnsi="Times New Roman" w:cs="Times New Roman"/>
          <w:b/>
          <w:sz w:val="24"/>
          <w:szCs w:val="24"/>
        </w:rPr>
      </w:pPr>
      <w:r>
        <w:rPr>
          <w:noProof/>
          <w:lang w:eastAsia="pt-BR"/>
        </w:rPr>
        <w:lastRenderedPageBreak/>
        <w:drawing>
          <wp:inline distT="0" distB="0" distL="0" distR="0" wp14:anchorId="3950414E" wp14:editId="61A599B5">
            <wp:extent cx="5760085" cy="1423670"/>
            <wp:effectExtent l="0" t="0" r="0" b="5080"/>
            <wp:docPr id="7" name="Imagem 7"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1BDF1B70" w14:textId="77777777" w:rsidR="00207B6C" w:rsidRDefault="00DD1247" w:rsidP="00796170">
      <w:pPr>
        <w:spacing w:after="0" w:line="240" w:lineRule="auto"/>
        <w:jc w:val="both"/>
        <w:rPr>
          <w:rFonts w:ascii="Times New Roman" w:hAnsi="Times New Roman" w:cs="Times New Roman"/>
          <w:sz w:val="24"/>
          <w:szCs w:val="24"/>
        </w:rPr>
      </w:pPr>
      <w:r w:rsidRPr="00354520">
        <w:rPr>
          <w:rFonts w:ascii="Times New Roman" w:hAnsi="Times New Roman" w:cs="Times New Roman"/>
          <w:sz w:val="24"/>
          <w:szCs w:val="24"/>
        </w:rPr>
        <w:t>PROFISSÃO CONTÁBIL</w:t>
      </w:r>
    </w:p>
    <w:p w14:paraId="592C4637" w14:textId="77777777" w:rsidR="00532D54" w:rsidRPr="00354520" w:rsidRDefault="00532D54" w:rsidP="00796170">
      <w:pPr>
        <w:spacing w:after="0" w:line="240" w:lineRule="auto"/>
        <w:jc w:val="both"/>
        <w:rPr>
          <w:rFonts w:ascii="Times New Roman" w:hAnsi="Times New Roman" w:cs="Times New Roman"/>
          <w:sz w:val="24"/>
          <w:szCs w:val="24"/>
        </w:rPr>
      </w:pPr>
    </w:p>
    <w:p w14:paraId="05484612" w14:textId="264D793C" w:rsidR="00377424" w:rsidRPr="00354520" w:rsidRDefault="005E430B" w:rsidP="00A62FD3">
      <w:pPr>
        <w:spacing w:after="0" w:line="240" w:lineRule="auto"/>
        <w:jc w:val="both"/>
        <w:rPr>
          <w:rFonts w:ascii="Times New Roman" w:hAnsi="Times New Roman" w:cs="Times New Roman"/>
          <w:sz w:val="24"/>
          <w:szCs w:val="24"/>
        </w:rPr>
      </w:pPr>
      <w:r w:rsidRPr="00354520">
        <w:rPr>
          <w:rFonts w:ascii="Times New Roman" w:hAnsi="Times New Roman" w:cs="Times New Roman"/>
          <w:sz w:val="24"/>
          <w:szCs w:val="24"/>
        </w:rPr>
        <w:t>A história da profissão contábil revela que os primeiros contadores da Escócia eram associados a pequena nobreza</w:t>
      </w:r>
      <w:r w:rsidR="002B33FC" w:rsidRPr="00354520">
        <w:rPr>
          <w:rFonts w:ascii="Times New Roman" w:hAnsi="Times New Roman" w:cs="Times New Roman"/>
          <w:sz w:val="24"/>
          <w:szCs w:val="24"/>
        </w:rPr>
        <w:t>,</w:t>
      </w:r>
      <w:r w:rsidRPr="00354520">
        <w:rPr>
          <w:rFonts w:ascii="Times New Roman" w:hAnsi="Times New Roman" w:cs="Times New Roman"/>
          <w:sz w:val="24"/>
          <w:szCs w:val="24"/>
        </w:rPr>
        <w:t xml:space="preserve"> sendo uma das partes mais respeitáveis da burguesia (WEST, 2003)</w:t>
      </w:r>
      <w:r w:rsidR="002B33FC" w:rsidRPr="00354520">
        <w:rPr>
          <w:rFonts w:ascii="Times New Roman" w:hAnsi="Times New Roman" w:cs="Times New Roman"/>
          <w:sz w:val="24"/>
          <w:szCs w:val="24"/>
        </w:rPr>
        <w:t xml:space="preserve">, e a sua formação em classe </w:t>
      </w:r>
      <w:r w:rsidR="007A6B73" w:rsidRPr="00354520">
        <w:rPr>
          <w:rFonts w:ascii="Times New Roman" w:hAnsi="Times New Roman" w:cs="Times New Roman"/>
          <w:sz w:val="24"/>
          <w:szCs w:val="24"/>
        </w:rPr>
        <w:t>profissional</w:t>
      </w:r>
      <w:r w:rsidR="002B33FC" w:rsidRPr="00354520">
        <w:rPr>
          <w:rFonts w:ascii="Times New Roman" w:hAnsi="Times New Roman" w:cs="Times New Roman"/>
          <w:sz w:val="24"/>
          <w:szCs w:val="24"/>
        </w:rPr>
        <w:t xml:space="preserve"> iniciou com o </w:t>
      </w:r>
      <w:proofErr w:type="spellStart"/>
      <w:r w:rsidR="002B33FC" w:rsidRPr="00354520">
        <w:rPr>
          <w:rFonts w:ascii="Times New Roman" w:hAnsi="Times New Roman" w:cs="Times New Roman"/>
          <w:i/>
          <w:sz w:val="24"/>
          <w:szCs w:val="24"/>
        </w:rPr>
        <w:t>Institute</w:t>
      </w:r>
      <w:proofErr w:type="spellEnd"/>
      <w:r w:rsidR="002B33FC" w:rsidRPr="00354520">
        <w:rPr>
          <w:rFonts w:ascii="Times New Roman" w:hAnsi="Times New Roman" w:cs="Times New Roman"/>
          <w:i/>
          <w:sz w:val="24"/>
          <w:szCs w:val="24"/>
        </w:rPr>
        <w:t xml:space="preserve"> </w:t>
      </w:r>
      <w:proofErr w:type="spellStart"/>
      <w:r w:rsidR="002B33FC" w:rsidRPr="00354520">
        <w:rPr>
          <w:rFonts w:ascii="Times New Roman" w:hAnsi="Times New Roman" w:cs="Times New Roman"/>
          <w:i/>
          <w:sz w:val="24"/>
          <w:szCs w:val="24"/>
        </w:rPr>
        <w:t>of</w:t>
      </w:r>
      <w:proofErr w:type="spellEnd"/>
      <w:r w:rsidR="002B33FC" w:rsidRPr="00354520">
        <w:rPr>
          <w:rFonts w:ascii="Times New Roman" w:hAnsi="Times New Roman" w:cs="Times New Roman"/>
          <w:i/>
          <w:sz w:val="24"/>
          <w:szCs w:val="24"/>
        </w:rPr>
        <w:t xml:space="preserve"> </w:t>
      </w:r>
      <w:proofErr w:type="spellStart"/>
      <w:r w:rsidR="002B33FC" w:rsidRPr="00354520">
        <w:rPr>
          <w:rFonts w:ascii="Times New Roman" w:hAnsi="Times New Roman" w:cs="Times New Roman"/>
          <w:i/>
          <w:sz w:val="24"/>
          <w:szCs w:val="24"/>
        </w:rPr>
        <w:t>Chartered</w:t>
      </w:r>
      <w:proofErr w:type="spellEnd"/>
      <w:r w:rsidR="002B33FC" w:rsidRPr="00354520">
        <w:rPr>
          <w:rFonts w:ascii="Times New Roman" w:hAnsi="Times New Roman" w:cs="Times New Roman"/>
          <w:i/>
          <w:sz w:val="24"/>
          <w:szCs w:val="24"/>
        </w:rPr>
        <w:t xml:space="preserve"> </w:t>
      </w:r>
      <w:proofErr w:type="spellStart"/>
      <w:r w:rsidR="002B33FC" w:rsidRPr="00354520">
        <w:rPr>
          <w:rFonts w:ascii="Times New Roman" w:hAnsi="Times New Roman" w:cs="Times New Roman"/>
          <w:i/>
          <w:sz w:val="24"/>
          <w:szCs w:val="24"/>
        </w:rPr>
        <w:t>Accountants</w:t>
      </w:r>
      <w:proofErr w:type="spellEnd"/>
      <w:r w:rsidR="002B33FC" w:rsidRPr="00354520">
        <w:rPr>
          <w:rFonts w:ascii="Times New Roman" w:hAnsi="Times New Roman" w:cs="Times New Roman"/>
          <w:i/>
          <w:sz w:val="24"/>
          <w:szCs w:val="24"/>
        </w:rPr>
        <w:t xml:space="preserve"> </w:t>
      </w:r>
      <w:proofErr w:type="spellStart"/>
      <w:r w:rsidR="002B33FC" w:rsidRPr="00354520">
        <w:rPr>
          <w:rFonts w:ascii="Times New Roman" w:hAnsi="Times New Roman" w:cs="Times New Roman"/>
          <w:i/>
          <w:sz w:val="24"/>
          <w:szCs w:val="24"/>
        </w:rPr>
        <w:t>of</w:t>
      </w:r>
      <w:proofErr w:type="spellEnd"/>
      <w:r w:rsidR="002B33FC" w:rsidRPr="00354520">
        <w:rPr>
          <w:rFonts w:ascii="Times New Roman" w:hAnsi="Times New Roman" w:cs="Times New Roman"/>
          <w:i/>
          <w:sz w:val="24"/>
          <w:szCs w:val="24"/>
        </w:rPr>
        <w:t xml:space="preserve"> Scotland</w:t>
      </w:r>
      <w:r w:rsidR="002B33FC" w:rsidRPr="00354520">
        <w:rPr>
          <w:rFonts w:ascii="Times New Roman" w:hAnsi="Times New Roman" w:cs="Times New Roman"/>
          <w:sz w:val="24"/>
          <w:szCs w:val="24"/>
        </w:rPr>
        <w:t xml:space="preserve"> - que no Brasil equivale ao Conselho Federal de Contabilidade – sendo considerado a associação de classe mais antiga do mundo, datada de 1853 (</w:t>
      </w:r>
      <w:r w:rsidR="00B76B5A" w:rsidRPr="00354520">
        <w:rPr>
          <w:rFonts w:ascii="Times New Roman" w:hAnsi="Times New Roman" w:cs="Times New Roman"/>
          <w:sz w:val="24"/>
          <w:szCs w:val="24"/>
        </w:rPr>
        <w:t>ANNISETTE; O’REGAN, 2007).</w:t>
      </w:r>
      <w:r w:rsidR="001C3CD2">
        <w:rPr>
          <w:rFonts w:ascii="Times New Roman" w:hAnsi="Times New Roman" w:cs="Times New Roman"/>
          <w:sz w:val="24"/>
          <w:szCs w:val="24"/>
        </w:rPr>
        <w:t xml:space="preserve"> N</w:t>
      </w:r>
      <w:r w:rsidR="00550D89" w:rsidRPr="00354520">
        <w:rPr>
          <w:rFonts w:ascii="Times New Roman" w:hAnsi="Times New Roman" w:cs="Times New Roman"/>
          <w:sz w:val="24"/>
          <w:szCs w:val="24"/>
        </w:rPr>
        <w:t>o Canadá, n</w:t>
      </w:r>
      <w:r w:rsidR="007773C4" w:rsidRPr="00354520">
        <w:rPr>
          <w:rFonts w:ascii="Times New Roman" w:hAnsi="Times New Roman" w:cs="Times New Roman"/>
          <w:sz w:val="24"/>
          <w:szCs w:val="24"/>
        </w:rPr>
        <w:t>o início da organização profissional</w:t>
      </w:r>
      <w:r w:rsidR="00550D89" w:rsidRPr="00354520">
        <w:rPr>
          <w:rFonts w:ascii="Times New Roman" w:hAnsi="Times New Roman" w:cs="Times New Roman"/>
          <w:sz w:val="24"/>
          <w:szCs w:val="24"/>
        </w:rPr>
        <w:t>,</w:t>
      </w:r>
      <w:r w:rsidR="007773C4" w:rsidRPr="00354520">
        <w:rPr>
          <w:rFonts w:ascii="Times New Roman" w:hAnsi="Times New Roman" w:cs="Times New Roman"/>
          <w:sz w:val="24"/>
          <w:szCs w:val="24"/>
        </w:rPr>
        <w:t xml:space="preserve"> os contadores eram provenientes da </w:t>
      </w:r>
      <w:r w:rsidR="00377424" w:rsidRPr="00354520">
        <w:rPr>
          <w:rFonts w:ascii="Times New Roman" w:hAnsi="Times New Roman" w:cs="Times New Roman"/>
          <w:sz w:val="24"/>
          <w:szCs w:val="24"/>
        </w:rPr>
        <w:t>Grã-Bretanha</w:t>
      </w:r>
      <w:r w:rsidR="007773C4" w:rsidRPr="00354520">
        <w:rPr>
          <w:rFonts w:ascii="Times New Roman" w:hAnsi="Times New Roman" w:cs="Times New Roman"/>
          <w:sz w:val="24"/>
          <w:szCs w:val="24"/>
        </w:rPr>
        <w:t xml:space="preserve"> e da Irlanda, ocorrendo o desenvolvimento da profissão em torno dos principais portos comerciais (EDWARDS</w:t>
      </w:r>
      <w:r w:rsidR="00FD4B43" w:rsidRPr="00354520">
        <w:rPr>
          <w:rFonts w:ascii="Times New Roman" w:hAnsi="Times New Roman" w:cs="Times New Roman"/>
          <w:sz w:val="24"/>
          <w:szCs w:val="24"/>
        </w:rPr>
        <w:t xml:space="preserve">; </w:t>
      </w:r>
      <w:r w:rsidR="007773C4" w:rsidRPr="00354520">
        <w:rPr>
          <w:rFonts w:ascii="Times New Roman" w:hAnsi="Times New Roman" w:cs="Times New Roman"/>
          <w:sz w:val="24"/>
          <w:szCs w:val="24"/>
        </w:rPr>
        <w:t>WALKER, 2008</w:t>
      </w:r>
      <w:r w:rsidR="00FD4B43" w:rsidRPr="00354520">
        <w:rPr>
          <w:rFonts w:ascii="Times New Roman" w:hAnsi="Times New Roman" w:cs="Times New Roman"/>
          <w:sz w:val="24"/>
          <w:szCs w:val="24"/>
        </w:rPr>
        <w:t>).</w:t>
      </w:r>
      <w:r w:rsidR="00605231" w:rsidRPr="00354520">
        <w:rPr>
          <w:rFonts w:ascii="Times New Roman" w:hAnsi="Times New Roman" w:cs="Times New Roman"/>
          <w:sz w:val="24"/>
          <w:szCs w:val="24"/>
        </w:rPr>
        <w:t xml:space="preserve"> </w:t>
      </w:r>
    </w:p>
    <w:p w14:paraId="40B4D60A" w14:textId="5DCDF782" w:rsidR="00E975D2" w:rsidRPr="00354520" w:rsidRDefault="00605231" w:rsidP="00796170">
      <w:pPr>
        <w:spacing w:after="0" w:line="240" w:lineRule="auto"/>
        <w:ind w:firstLine="709"/>
        <w:jc w:val="both"/>
        <w:rPr>
          <w:rFonts w:ascii="Times New Roman" w:hAnsi="Times New Roman" w:cs="Times New Roman"/>
          <w:sz w:val="24"/>
          <w:szCs w:val="24"/>
        </w:rPr>
      </w:pPr>
      <w:r w:rsidRPr="00354520">
        <w:rPr>
          <w:rFonts w:ascii="Times New Roman" w:hAnsi="Times New Roman" w:cs="Times New Roman"/>
          <w:sz w:val="24"/>
          <w:szCs w:val="24"/>
        </w:rPr>
        <w:t xml:space="preserve">No Brasil a contabilidade se desenvolveu inspirada nos países europeus e também </w:t>
      </w:r>
      <w:r w:rsidR="00D010F1" w:rsidRPr="00354520">
        <w:rPr>
          <w:rFonts w:ascii="Times New Roman" w:hAnsi="Times New Roman" w:cs="Times New Roman"/>
          <w:sz w:val="24"/>
          <w:szCs w:val="24"/>
        </w:rPr>
        <w:t>n</w:t>
      </w:r>
      <w:r w:rsidRPr="00354520">
        <w:rPr>
          <w:rFonts w:ascii="Times New Roman" w:hAnsi="Times New Roman" w:cs="Times New Roman"/>
          <w:sz w:val="24"/>
          <w:szCs w:val="24"/>
        </w:rPr>
        <w:t>as práticas contábeis adotadas nos Estados Unidos, entretanto</w:t>
      </w:r>
      <w:r w:rsidR="001C3CD2">
        <w:rPr>
          <w:rFonts w:ascii="Times New Roman" w:hAnsi="Times New Roman" w:cs="Times New Roman"/>
          <w:sz w:val="24"/>
          <w:szCs w:val="24"/>
        </w:rPr>
        <w:t>,</w:t>
      </w:r>
      <w:r w:rsidRPr="00354520">
        <w:rPr>
          <w:rFonts w:ascii="Times New Roman" w:hAnsi="Times New Roman" w:cs="Times New Roman"/>
          <w:sz w:val="24"/>
          <w:szCs w:val="24"/>
        </w:rPr>
        <w:t xml:space="preserve"> </w:t>
      </w:r>
      <w:r w:rsidR="00D010F1" w:rsidRPr="00354520">
        <w:rPr>
          <w:rFonts w:ascii="Times New Roman" w:hAnsi="Times New Roman" w:cs="Times New Roman"/>
          <w:sz w:val="24"/>
          <w:szCs w:val="24"/>
        </w:rPr>
        <w:t>fortemente influenciada pela</w:t>
      </w:r>
      <w:r w:rsidRPr="00354520">
        <w:rPr>
          <w:rFonts w:ascii="Times New Roman" w:hAnsi="Times New Roman" w:cs="Times New Roman"/>
          <w:sz w:val="24"/>
          <w:szCs w:val="24"/>
        </w:rPr>
        <w:t xml:space="preserve"> legislação fiscal e </w:t>
      </w:r>
      <w:r w:rsidR="00D010F1" w:rsidRPr="00354520">
        <w:rPr>
          <w:rFonts w:ascii="Times New Roman" w:hAnsi="Times New Roman" w:cs="Times New Roman"/>
          <w:sz w:val="24"/>
          <w:szCs w:val="24"/>
        </w:rPr>
        <w:t>pelas</w:t>
      </w:r>
      <w:r w:rsidRPr="00354520">
        <w:rPr>
          <w:rFonts w:ascii="Times New Roman" w:hAnsi="Times New Roman" w:cs="Times New Roman"/>
          <w:sz w:val="24"/>
          <w:szCs w:val="24"/>
        </w:rPr>
        <w:t xml:space="preserve"> normas emanadas </w:t>
      </w:r>
      <w:r w:rsidR="00D010F1" w:rsidRPr="00354520">
        <w:rPr>
          <w:rFonts w:ascii="Times New Roman" w:hAnsi="Times New Roman" w:cs="Times New Roman"/>
          <w:sz w:val="24"/>
          <w:szCs w:val="24"/>
        </w:rPr>
        <w:t>do Banco Central, da Comissão de Valores Mobiliários, da Agência de Supervisão de Seguros, dentre outras</w:t>
      </w:r>
      <w:r w:rsidR="00FD32AD" w:rsidRPr="00354520">
        <w:rPr>
          <w:rFonts w:ascii="Times New Roman" w:hAnsi="Times New Roman" w:cs="Times New Roman"/>
          <w:sz w:val="24"/>
          <w:szCs w:val="24"/>
        </w:rPr>
        <w:t xml:space="preserve">. </w:t>
      </w:r>
      <w:r w:rsidR="00ED4D17" w:rsidRPr="00354520">
        <w:rPr>
          <w:rFonts w:ascii="Times New Roman" w:hAnsi="Times New Roman" w:cs="Times New Roman"/>
          <w:sz w:val="24"/>
          <w:szCs w:val="24"/>
        </w:rPr>
        <w:t xml:space="preserve">A história contemporânea da contabilidade brasileira iniciou na década de </w:t>
      </w:r>
      <w:r w:rsidR="00532D54" w:rsidRPr="00354520">
        <w:rPr>
          <w:rFonts w:ascii="Times New Roman" w:hAnsi="Times New Roman" w:cs="Times New Roman"/>
          <w:sz w:val="24"/>
          <w:szCs w:val="24"/>
        </w:rPr>
        <w:t>setenta com</w:t>
      </w:r>
      <w:r w:rsidR="00ED4D17" w:rsidRPr="00354520">
        <w:rPr>
          <w:rFonts w:ascii="Times New Roman" w:hAnsi="Times New Roman" w:cs="Times New Roman"/>
          <w:sz w:val="24"/>
          <w:szCs w:val="24"/>
        </w:rPr>
        <w:t xml:space="preserve"> as reformas do sistema financeiro e o crescimento do mercado de ações </w:t>
      </w:r>
      <w:r w:rsidR="00D010F1" w:rsidRPr="00354520">
        <w:rPr>
          <w:rFonts w:ascii="Times New Roman" w:hAnsi="Times New Roman" w:cs="Times New Roman"/>
          <w:sz w:val="24"/>
          <w:szCs w:val="24"/>
        </w:rPr>
        <w:t>(NIYAMA; SILVA, 2005).</w:t>
      </w:r>
      <w:r w:rsidR="00ED4D17" w:rsidRPr="00354520">
        <w:rPr>
          <w:rFonts w:ascii="Times New Roman" w:hAnsi="Times New Roman" w:cs="Times New Roman"/>
          <w:sz w:val="24"/>
          <w:szCs w:val="24"/>
        </w:rPr>
        <w:t xml:space="preserve"> Essas reformas trouxeram a separação das normas tributárias</w:t>
      </w:r>
      <w:r w:rsidR="001C3CD2">
        <w:rPr>
          <w:rFonts w:ascii="Times New Roman" w:hAnsi="Times New Roman" w:cs="Times New Roman"/>
          <w:sz w:val="24"/>
          <w:szCs w:val="24"/>
        </w:rPr>
        <w:t>,</w:t>
      </w:r>
      <w:r w:rsidR="00ED4D17" w:rsidRPr="00354520">
        <w:rPr>
          <w:rFonts w:ascii="Times New Roman" w:hAnsi="Times New Roman" w:cs="Times New Roman"/>
          <w:sz w:val="24"/>
          <w:szCs w:val="24"/>
        </w:rPr>
        <w:t xml:space="preserve"> das normas contábeis</w:t>
      </w:r>
      <w:r w:rsidR="00171825" w:rsidRPr="00354520">
        <w:rPr>
          <w:rFonts w:ascii="Times New Roman" w:hAnsi="Times New Roman" w:cs="Times New Roman"/>
          <w:sz w:val="24"/>
          <w:szCs w:val="24"/>
        </w:rPr>
        <w:t xml:space="preserve"> e atualmente</w:t>
      </w:r>
      <w:r w:rsidR="001C3CD2">
        <w:rPr>
          <w:rFonts w:ascii="Times New Roman" w:hAnsi="Times New Roman" w:cs="Times New Roman"/>
          <w:sz w:val="24"/>
          <w:szCs w:val="24"/>
        </w:rPr>
        <w:t>,</w:t>
      </w:r>
      <w:r w:rsidR="00171825" w:rsidRPr="00354520">
        <w:rPr>
          <w:rFonts w:ascii="Times New Roman" w:hAnsi="Times New Roman" w:cs="Times New Roman"/>
          <w:sz w:val="24"/>
          <w:szCs w:val="24"/>
        </w:rPr>
        <w:t xml:space="preserve"> culminaram na convergência das normas brasileiras aos padrões internacionais </w:t>
      </w:r>
      <w:r w:rsidR="00ED4D17" w:rsidRPr="00354520">
        <w:rPr>
          <w:rFonts w:ascii="Times New Roman" w:hAnsi="Times New Roman" w:cs="Times New Roman"/>
          <w:sz w:val="24"/>
          <w:szCs w:val="24"/>
        </w:rPr>
        <w:t>(</w:t>
      </w:r>
      <w:r w:rsidR="003B0D44" w:rsidRPr="00354520">
        <w:rPr>
          <w:rFonts w:ascii="Times New Roman" w:hAnsi="Times New Roman" w:cs="Times New Roman"/>
          <w:sz w:val="24"/>
          <w:szCs w:val="24"/>
        </w:rPr>
        <w:t>RODRIGUES; SCHMIDT; SANTOS, 2012).</w:t>
      </w:r>
    </w:p>
    <w:p w14:paraId="74840BA1" w14:textId="10B3CAC8" w:rsidR="005E3D68" w:rsidRPr="00354520" w:rsidRDefault="001C3CD2" w:rsidP="0079617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255285" w:rsidRPr="00354520">
        <w:rPr>
          <w:rFonts w:ascii="Times New Roman" w:hAnsi="Times New Roman" w:cs="Times New Roman"/>
          <w:sz w:val="24"/>
          <w:szCs w:val="24"/>
        </w:rPr>
        <w:t xml:space="preserve">m decorrência </w:t>
      </w:r>
      <w:r w:rsidR="00B14884" w:rsidRPr="00354520">
        <w:rPr>
          <w:rFonts w:ascii="Times New Roman" w:hAnsi="Times New Roman" w:cs="Times New Roman"/>
          <w:sz w:val="24"/>
          <w:szCs w:val="24"/>
        </w:rPr>
        <w:t xml:space="preserve">de padrões internacionais de contabilidade, </w:t>
      </w:r>
      <w:r w:rsidR="00255285" w:rsidRPr="00354520">
        <w:rPr>
          <w:rFonts w:ascii="Times New Roman" w:hAnsi="Times New Roman" w:cs="Times New Roman"/>
          <w:sz w:val="24"/>
          <w:szCs w:val="24"/>
        </w:rPr>
        <w:t xml:space="preserve">da globalização dos negócios e dos avanços tecnológicos a profissão contábil tem </w:t>
      </w:r>
      <w:r w:rsidR="005E3D68" w:rsidRPr="00354520">
        <w:rPr>
          <w:rFonts w:ascii="Times New Roman" w:hAnsi="Times New Roman" w:cs="Times New Roman"/>
          <w:sz w:val="24"/>
          <w:szCs w:val="24"/>
        </w:rPr>
        <w:t>passado por</w:t>
      </w:r>
      <w:r w:rsidR="00255285" w:rsidRPr="00354520">
        <w:rPr>
          <w:rFonts w:ascii="Times New Roman" w:hAnsi="Times New Roman" w:cs="Times New Roman"/>
          <w:sz w:val="24"/>
          <w:szCs w:val="24"/>
        </w:rPr>
        <w:t xml:space="preserve"> constantes mudanças</w:t>
      </w:r>
      <w:r w:rsidR="001F05E3" w:rsidRPr="00354520">
        <w:rPr>
          <w:rFonts w:ascii="Times New Roman" w:hAnsi="Times New Roman" w:cs="Times New Roman"/>
          <w:sz w:val="24"/>
          <w:szCs w:val="24"/>
        </w:rPr>
        <w:t xml:space="preserve"> nas rotinas de trabalho. </w:t>
      </w:r>
      <w:r w:rsidR="008625FE" w:rsidRPr="00354520">
        <w:rPr>
          <w:rFonts w:ascii="Times New Roman" w:hAnsi="Times New Roman" w:cs="Times New Roman"/>
          <w:sz w:val="24"/>
          <w:szCs w:val="24"/>
        </w:rPr>
        <w:t>Desta forma</w:t>
      </w:r>
      <w:r w:rsidR="00255285" w:rsidRPr="00354520">
        <w:rPr>
          <w:rFonts w:ascii="Times New Roman" w:hAnsi="Times New Roman" w:cs="Times New Roman"/>
          <w:sz w:val="24"/>
          <w:szCs w:val="24"/>
        </w:rPr>
        <w:t xml:space="preserve"> os contadores necessitam se ajustar ao novo tempo para ter sucesso e atender às nova</w:t>
      </w:r>
      <w:r w:rsidR="001F05E3" w:rsidRPr="00354520">
        <w:rPr>
          <w:rFonts w:ascii="Times New Roman" w:hAnsi="Times New Roman" w:cs="Times New Roman"/>
          <w:sz w:val="24"/>
          <w:szCs w:val="24"/>
        </w:rPr>
        <w:t>s demandas das empresas, pois a atividade contábil ficou mais complexa, exigente e mutante (ASONITOU, 2015).</w:t>
      </w:r>
      <w:r w:rsidR="000D7D35">
        <w:rPr>
          <w:rFonts w:ascii="Times New Roman" w:hAnsi="Times New Roman" w:cs="Times New Roman"/>
          <w:sz w:val="24"/>
          <w:szCs w:val="24"/>
        </w:rPr>
        <w:t xml:space="preserve"> </w:t>
      </w:r>
      <w:r w:rsidR="00302D80" w:rsidRPr="00354520">
        <w:rPr>
          <w:rFonts w:ascii="Times New Roman" w:hAnsi="Times New Roman" w:cs="Times New Roman"/>
          <w:sz w:val="24"/>
          <w:szCs w:val="24"/>
        </w:rPr>
        <w:t xml:space="preserve">Esse </w:t>
      </w:r>
      <w:r w:rsidR="008C1BE3" w:rsidRPr="00354520">
        <w:rPr>
          <w:rFonts w:ascii="Times New Roman" w:hAnsi="Times New Roman" w:cs="Times New Roman"/>
          <w:sz w:val="24"/>
          <w:szCs w:val="24"/>
        </w:rPr>
        <w:t>novo cenário cri</w:t>
      </w:r>
      <w:r w:rsidR="007B412F" w:rsidRPr="00354520">
        <w:rPr>
          <w:rFonts w:ascii="Times New Roman" w:hAnsi="Times New Roman" w:cs="Times New Roman"/>
          <w:sz w:val="24"/>
          <w:szCs w:val="24"/>
        </w:rPr>
        <w:t>ou</w:t>
      </w:r>
      <w:r w:rsidR="008C1BE3" w:rsidRPr="00354520">
        <w:rPr>
          <w:rFonts w:ascii="Times New Roman" w:hAnsi="Times New Roman" w:cs="Times New Roman"/>
          <w:sz w:val="24"/>
          <w:szCs w:val="24"/>
        </w:rPr>
        <w:t xml:space="preserve"> oportunidades para os contadores</w:t>
      </w:r>
      <w:r w:rsidR="00E61B6C" w:rsidRPr="00354520">
        <w:rPr>
          <w:rFonts w:ascii="Times New Roman" w:hAnsi="Times New Roman" w:cs="Times New Roman"/>
          <w:sz w:val="24"/>
          <w:szCs w:val="24"/>
        </w:rPr>
        <w:t xml:space="preserve"> desenvolverem habilidades além do conhecimento técnico (</w:t>
      </w:r>
      <w:r w:rsidR="008C1BE3" w:rsidRPr="00354520">
        <w:rPr>
          <w:rFonts w:ascii="Times New Roman" w:hAnsi="Times New Roman" w:cs="Times New Roman"/>
          <w:sz w:val="24"/>
          <w:szCs w:val="24"/>
        </w:rPr>
        <w:t>HOLTZMANN, 2004)</w:t>
      </w:r>
      <w:r w:rsidR="00E61B6C" w:rsidRPr="00354520">
        <w:rPr>
          <w:rFonts w:ascii="Times New Roman" w:hAnsi="Times New Roman" w:cs="Times New Roman"/>
          <w:sz w:val="24"/>
          <w:szCs w:val="24"/>
        </w:rPr>
        <w:t xml:space="preserve">, sendo requeridas competências como </w:t>
      </w:r>
      <w:r w:rsidR="005E3D68" w:rsidRPr="00354520">
        <w:rPr>
          <w:rFonts w:ascii="Times New Roman" w:hAnsi="Times New Roman" w:cs="Times New Roman"/>
          <w:sz w:val="24"/>
          <w:szCs w:val="24"/>
        </w:rPr>
        <w:t xml:space="preserve">facilidade de comunicação oral e escrita (SIRIWARDANE; LOW; BLIETZ, 2015), </w:t>
      </w:r>
      <w:r w:rsidR="00E61B6C" w:rsidRPr="00354520">
        <w:rPr>
          <w:rFonts w:ascii="Times New Roman" w:hAnsi="Times New Roman" w:cs="Times New Roman"/>
          <w:sz w:val="24"/>
          <w:szCs w:val="24"/>
        </w:rPr>
        <w:t xml:space="preserve">capacidade de trabalhar em equipe, conhecimento do negócio e relacionamento interpessoal (AHADIAT; MARTIN, 2016), </w:t>
      </w:r>
      <w:r w:rsidR="00C61A8C" w:rsidRPr="00354520">
        <w:rPr>
          <w:rFonts w:ascii="Times New Roman" w:hAnsi="Times New Roman" w:cs="Times New Roman"/>
          <w:sz w:val="24"/>
          <w:szCs w:val="24"/>
        </w:rPr>
        <w:t>atitude positiva, opinião própria, conhecimento em tecnologia da informação, liderança</w:t>
      </w:r>
      <w:r w:rsidR="005E3D68" w:rsidRPr="00354520">
        <w:rPr>
          <w:rFonts w:ascii="Times New Roman" w:hAnsi="Times New Roman" w:cs="Times New Roman"/>
          <w:sz w:val="24"/>
          <w:szCs w:val="24"/>
        </w:rPr>
        <w:t xml:space="preserve"> e</w:t>
      </w:r>
      <w:r w:rsidR="00C61A8C" w:rsidRPr="00354520">
        <w:rPr>
          <w:rFonts w:ascii="Times New Roman" w:hAnsi="Times New Roman" w:cs="Times New Roman"/>
          <w:sz w:val="24"/>
          <w:szCs w:val="24"/>
        </w:rPr>
        <w:t xml:space="preserve"> flexibilidade (TAN; LASWAD, 2018)</w:t>
      </w:r>
      <w:r w:rsidR="005E3D68" w:rsidRPr="00354520">
        <w:rPr>
          <w:rFonts w:ascii="Times New Roman" w:hAnsi="Times New Roman" w:cs="Times New Roman"/>
          <w:sz w:val="24"/>
          <w:szCs w:val="24"/>
        </w:rPr>
        <w:t>.</w:t>
      </w:r>
    </w:p>
    <w:p w14:paraId="08BF2311" w14:textId="2BB5C947" w:rsidR="00EA7AA4" w:rsidRPr="00354520" w:rsidRDefault="00F14EB8" w:rsidP="00796170">
      <w:pPr>
        <w:spacing w:after="0" w:line="240" w:lineRule="auto"/>
        <w:ind w:firstLine="709"/>
        <w:jc w:val="both"/>
        <w:rPr>
          <w:rFonts w:ascii="Times New Roman" w:hAnsi="Times New Roman" w:cs="Times New Roman"/>
          <w:sz w:val="24"/>
          <w:szCs w:val="24"/>
        </w:rPr>
      </w:pPr>
      <w:r w:rsidRPr="00354520">
        <w:rPr>
          <w:rFonts w:ascii="Times New Roman" w:hAnsi="Times New Roman" w:cs="Times New Roman"/>
          <w:sz w:val="24"/>
          <w:szCs w:val="24"/>
        </w:rPr>
        <w:t xml:space="preserve"> </w:t>
      </w:r>
      <w:r w:rsidR="00753BFA" w:rsidRPr="00354520">
        <w:rPr>
          <w:rFonts w:ascii="Times New Roman" w:hAnsi="Times New Roman" w:cs="Times New Roman"/>
          <w:sz w:val="24"/>
          <w:szCs w:val="24"/>
        </w:rPr>
        <w:t>Desse modo</w:t>
      </w:r>
      <w:r w:rsidR="009A5B88">
        <w:rPr>
          <w:rFonts w:ascii="Times New Roman" w:hAnsi="Times New Roman" w:cs="Times New Roman"/>
          <w:sz w:val="24"/>
          <w:szCs w:val="24"/>
        </w:rPr>
        <w:t>,</w:t>
      </w:r>
      <w:r w:rsidR="00753BFA" w:rsidRPr="00354520">
        <w:rPr>
          <w:rFonts w:ascii="Times New Roman" w:hAnsi="Times New Roman" w:cs="Times New Roman"/>
          <w:sz w:val="24"/>
          <w:szCs w:val="24"/>
        </w:rPr>
        <w:t xml:space="preserve"> </w:t>
      </w:r>
      <w:r w:rsidR="00B65A58" w:rsidRPr="00354520">
        <w:rPr>
          <w:rFonts w:ascii="Times New Roman" w:hAnsi="Times New Roman" w:cs="Times New Roman"/>
          <w:sz w:val="24"/>
          <w:szCs w:val="24"/>
        </w:rPr>
        <w:t xml:space="preserve">além de incorporar novas competências estratégicas o contador precisou se aperfeiçoar para atender as necessidades da empresa (FARIA; QUEIROZ, 2009), </w:t>
      </w:r>
      <w:r w:rsidR="007E34C8" w:rsidRPr="00354520">
        <w:rPr>
          <w:rFonts w:ascii="Times New Roman" w:hAnsi="Times New Roman" w:cs="Times New Roman"/>
          <w:sz w:val="24"/>
          <w:szCs w:val="24"/>
        </w:rPr>
        <w:t>sendo que no estudo de</w:t>
      </w:r>
      <w:r w:rsidR="005437F7" w:rsidRPr="00354520">
        <w:rPr>
          <w:rFonts w:ascii="Times New Roman" w:hAnsi="Times New Roman" w:cs="Times New Roman"/>
          <w:sz w:val="24"/>
          <w:szCs w:val="24"/>
        </w:rPr>
        <w:t xml:space="preserve"> </w:t>
      </w:r>
      <w:proofErr w:type="spellStart"/>
      <w:r w:rsidR="005437F7" w:rsidRPr="00354520">
        <w:rPr>
          <w:rFonts w:ascii="Times New Roman" w:hAnsi="Times New Roman" w:cs="Times New Roman"/>
          <w:sz w:val="24"/>
          <w:szCs w:val="24"/>
        </w:rPr>
        <w:t>Doran</w:t>
      </w:r>
      <w:proofErr w:type="spellEnd"/>
      <w:r w:rsidR="005437F7" w:rsidRPr="00354520">
        <w:rPr>
          <w:rFonts w:ascii="Times New Roman" w:hAnsi="Times New Roman" w:cs="Times New Roman"/>
          <w:sz w:val="24"/>
          <w:szCs w:val="24"/>
        </w:rPr>
        <w:t xml:space="preserve"> e Brown</w:t>
      </w:r>
      <w:r w:rsidR="000D7D35">
        <w:rPr>
          <w:rFonts w:ascii="Times New Roman" w:hAnsi="Times New Roman" w:cs="Times New Roman"/>
          <w:sz w:val="24"/>
          <w:szCs w:val="24"/>
        </w:rPr>
        <w:t xml:space="preserve"> (</w:t>
      </w:r>
      <w:r w:rsidR="007E34C8" w:rsidRPr="00354520">
        <w:rPr>
          <w:rFonts w:ascii="Times New Roman" w:hAnsi="Times New Roman" w:cs="Times New Roman"/>
          <w:sz w:val="24"/>
          <w:szCs w:val="24"/>
        </w:rPr>
        <w:t>200</w:t>
      </w:r>
      <w:r w:rsidR="00E86DAE" w:rsidRPr="00354520">
        <w:rPr>
          <w:rFonts w:ascii="Times New Roman" w:hAnsi="Times New Roman" w:cs="Times New Roman"/>
          <w:sz w:val="24"/>
          <w:szCs w:val="24"/>
        </w:rPr>
        <w:t>1</w:t>
      </w:r>
      <w:r w:rsidR="000D7D35">
        <w:rPr>
          <w:rFonts w:ascii="Times New Roman" w:hAnsi="Times New Roman" w:cs="Times New Roman"/>
          <w:sz w:val="24"/>
          <w:szCs w:val="24"/>
        </w:rPr>
        <w:t>)</w:t>
      </w:r>
      <w:r w:rsidR="00E86DAE" w:rsidRPr="00354520">
        <w:rPr>
          <w:rFonts w:ascii="Times New Roman" w:hAnsi="Times New Roman" w:cs="Times New Roman"/>
          <w:sz w:val="24"/>
          <w:szCs w:val="24"/>
        </w:rPr>
        <w:t>,</w:t>
      </w:r>
      <w:r w:rsidR="007E34C8" w:rsidRPr="00354520">
        <w:rPr>
          <w:rFonts w:ascii="Times New Roman" w:hAnsi="Times New Roman" w:cs="Times New Roman"/>
          <w:sz w:val="24"/>
          <w:szCs w:val="24"/>
        </w:rPr>
        <w:t xml:space="preserve"> os autores já</w:t>
      </w:r>
      <w:r w:rsidR="005437F7" w:rsidRPr="00354520">
        <w:rPr>
          <w:rFonts w:ascii="Times New Roman" w:hAnsi="Times New Roman" w:cs="Times New Roman"/>
          <w:sz w:val="24"/>
          <w:szCs w:val="24"/>
        </w:rPr>
        <w:t xml:space="preserve"> cham</w:t>
      </w:r>
      <w:r w:rsidR="005E3D68" w:rsidRPr="00354520">
        <w:rPr>
          <w:rFonts w:ascii="Times New Roman" w:hAnsi="Times New Roman" w:cs="Times New Roman"/>
          <w:sz w:val="24"/>
          <w:szCs w:val="24"/>
        </w:rPr>
        <w:t>a</w:t>
      </w:r>
      <w:r w:rsidR="007E34C8" w:rsidRPr="00354520">
        <w:rPr>
          <w:rFonts w:ascii="Times New Roman" w:hAnsi="Times New Roman" w:cs="Times New Roman"/>
          <w:sz w:val="24"/>
          <w:szCs w:val="24"/>
        </w:rPr>
        <w:t>va</w:t>
      </w:r>
      <w:r w:rsidR="005E3D68" w:rsidRPr="00354520">
        <w:rPr>
          <w:rFonts w:ascii="Times New Roman" w:hAnsi="Times New Roman" w:cs="Times New Roman"/>
          <w:sz w:val="24"/>
          <w:szCs w:val="24"/>
        </w:rPr>
        <w:t>m</w:t>
      </w:r>
      <w:r w:rsidR="005437F7" w:rsidRPr="00354520">
        <w:rPr>
          <w:rFonts w:ascii="Times New Roman" w:hAnsi="Times New Roman" w:cs="Times New Roman"/>
          <w:sz w:val="24"/>
          <w:szCs w:val="24"/>
        </w:rPr>
        <w:t xml:space="preserve"> a atenção dos profissionais contábeis sobre a necessidade de atualização constante para enfrentar as mudanças </w:t>
      </w:r>
      <w:r w:rsidR="00C37C79" w:rsidRPr="00354520">
        <w:rPr>
          <w:rFonts w:ascii="Times New Roman" w:hAnsi="Times New Roman" w:cs="Times New Roman"/>
          <w:sz w:val="24"/>
          <w:szCs w:val="24"/>
        </w:rPr>
        <w:t xml:space="preserve">no </w:t>
      </w:r>
      <w:r w:rsidR="004D2521" w:rsidRPr="00354520">
        <w:rPr>
          <w:rFonts w:ascii="Times New Roman" w:hAnsi="Times New Roman" w:cs="Times New Roman"/>
          <w:sz w:val="24"/>
          <w:szCs w:val="24"/>
        </w:rPr>
        <w:t>mundo dos negócios</w:t>
      </w:r>
      <w:r w:rsidR="00C37C79" w:rsidRPr="00354520">
        <w:rPr>
          <w:rFonts w:ascii="Times New Roman" w:hAnsi="Times New Roman" w:cs="Times New Roman"/>
          <w:sz w:val="24"/>
          <w:szCs w:val="24"/>
        </w:rPr>
        <w:t>.</w:t>
      </w:r>
      <w:r w:rsidR="00291B93" w:rsidRPr="00354520">
        <w:rPr>
          <w:rFonts w:ascii="Times New Roman" w:hAnsi="Times New Roman" w:cs="Times New Roman"/>
          <w:sz w:val="24"/>
          <w:szCs w:val="24"/>
        </w:rPr>
        <w:t xml:space="preserve"> </w:t>
      </w:r>
    </w:p>
    <w:p w14:paraId="27B0F528" w14:textId="77777777" w:rsidR="00F55BF1" w:rsidRPr="00354520" w:rsidRDefault="00F55BF1" w:rsidP="00796170">
      <w:pPr>
        <w:spacing w:after="0" w:line="240" w:lineRule="auto"/>
        <w:ind w:firstLine="709"/>
        <w:jc w:val="both"/>
        <w:rPr>
          <w:rFonts w:ascii="Times New Roman" w:hAnsi="Times New Roman" w:cs="Times New Roman"/>
          <w:sz w:val="24"/>
          <w:szCs w:val="24"/>
        </w:rPr>
      </w:pPr>
      <w:r w:rsidRPr="00354520">
        <w:rPr>
          <w:rFonts w:ascii="Times New Roman" w:hAnsi="Times New Roman" w:cs="Times New Roman"/>
          <w:sz w:val="24"/>
          <w:szCs w:val="24"/>
        </w:rPr>
        <w:t>A exigência de novas competências dos contadores tem origem nas novas necessidades das empresas, sendo que essas necessidades são causadas pela economia através do estímulo ao comércio internacional. Desta forma depreende-se que a contabilidade como profissão desempenha um papel importante na economia (IBADIN; OYAKHIROMHE, 2010).</w:t>
      </w:r>
    </w:p>
    <w:p w14:paraId="640E7247" w14:textId="77777777" w:rsidR="00294A9E" w:rsidRDefault="007E34C8" w:rsidP="00796170">
      <w:pPr>
        <w:spacing w:after="0" w:line="240" w:lineRule="auto"/>
        <w:ind w:firstLine="709"/>
        <w:jc w:val="both"/>
        <w:rPr>
          <w:rFonts w:ascii="Times New Roman" w:hAnsi="Times New Roman" w:cs="Times New Roman"/>
          <w:sz w:val="24"/>
          <w:szCs w:val="24"/>
        </w:rPr>
      </w:pPr>
      <w:r w:rsidRPr="00354520">
        <w:rPr>
          <w:rFonts w:ascii="Times New Roman" w:hAnsi="Times New Roman" w:cs="Times New Roman"/>
          <w:sz w:val="24"/>
          <w:szCs w:val="24"/>
        </w:rPr>
        <w:t xml:space="preserve">A profissão contábil tem suscitado vários estudos </w:t>
      </w:r>
      <w:r w:rsidR="003B5152" w:rsidRPr="00354520">
        <w:rPr>
          <w:rFonts w:ascii="Times New Roman" w:hAnsi="Times New Roman" w:cs="Times New Roman"/>
          <w:sz w:val="24"/>
          <w:szCs w:val="24"/>
        </w:rPr>
        <w:t xml:space="preserve">como o que levantou o desenvolvimento da profissão na Nigéria realizado por </w:t>
      </w:r>
      <w:proofErr w:type="spellStart"/>
      <w:r w:rsidR="003B5152" w:rsidRPr="00354520">
        <w:rPr>
          <w:rFonts w:ascii="Times New Roman" w:hAnsi="Times New Roman" w:cs="Times New Roman"/>
          <w:sz w:val="24"/>
          <w:szCs w:val="24"/>
        </w:rPr>
        <w:t>Ibadin</w:t>
      </w:r>
      <w:proofErr w:type="spellEnd"/>
      <w:r w:rsidR="003B5152" w:rsidRPr="00354520">
        <w:rPr>
          <w:rFonts w:ascii="Times New Roman" w:hAnsi="Times New Roman" w:cs="Times New Roman"/>
          <w:sz w:val="24"/>
          <w:szCs w:val="24"/>
        </w:rPr>
        <w:t xml:space="preserve"> e </w:t>
      </w:r>
      <w:proofErr w:type="spellStart"/>
      <w:r w:rsidR="003B5152" w:rsidRPr="00354520">
        <w:rPr>
          <w:rFonts w:ascii="Times New Roman" w:hAnsi="Times New Roman" w:cs="Times New Roman"/>
          <w:sz w:val="24"/>
          <w:szCs w:val="24"/>
        </w:rPr>
        <w:t>Oyakhiromhe</w:t>
      </w:r>
      <w:proofErr w:type="spellEnd"/>
      <w:r w:rsidR="003B5152" w:rsidRPr="00354520">
        <w:rPr>
          <w:rFonts w:ascii="Times New Roman" w:hAnsi="Times New Roman" w:cs="Times New Roman"/>
          <w:sz w:val="24"/>
          <w:szCs w:val="24"/>
        </w:rPr>
        <w:t xml:space="preserve"> (2010) e o de Carnegie e Napier (2010)</w:t>
      </w:r>
      <w:r w:rsidR="00104EF1" w:rsidRPr="00354520">
        <w:rPr>
          <w:rFonts w:ascii="Times New Roman" w:hAnsi="Times New Roman" w:cs="Times New Roman"/>
          <w:sz w:val="24"/>
          <w:szCs w:val="24"/>
        </w:rPr>
        <w:t xml:space="preserve"> </w:t>
      </w:r>
      <w:r w:rsidR="003B5152" w:rsidRPr="00354520">
        <w:rPr>
          <w:rFonts w:ascii="Times New Roman" w:hAnsi="Times New Roman" w:cs="Times New Roman"/>
          <w:sz w:val="24"/>
          <w:szCs w:val="24"/>
        </w:rPr>
        <w:t xml:space="preserve">que retratou a profissão após o escândalo da Enron. Levando em conta o sistema de poder e cultura singular da China, o trabalho de </w:t>
      </w:r>
      <w:proofErr w:type="spellStart"/>
      <w:r w:rsidR="003B5152" w:rsidRPr="00354520">
        <w:rPr>
          <w:rFonts w:ascii="Times New Roman" w:hAnsi="Times New Roman" w:cs="Times New Roman"/>
          <w:sz w:val="24"/>
          <w:szCs w:val="24"/>
        </w:rPr>
        <w:t>Yee</w:t>
      </w:r>
      <w:proofErr w:type="spellEnd"/>
      <w:r w:rsidR="003B5152" w:rsidRPr="00354520">
        <w:rPr>
          <w:rFonts w:ascii="Times New Roman" w:hAnsi="Times New Roman" w:cs="Times New Roman"/>
          <w:sz w:val="24"/>
          <w:szCs w:val="24"/>
        </w:rPr>
        <w:t xml:space="preserve"> (2012) revelou a influência ideológica do Estado no desenvolvimento da profissão e </w:t>
      </w:r>
      <w:proofErr w:type="spellStart"/>
      <w:r w:rsidR="003B5152" w:rsidRPr="00354520">
        <w:rPr>
          <w:rFonts w:ascii="Times New Roman" w:hAnsi="Times New Roman" w:cs="Times New Roman"/>
          <w:sz w:val="24"/>
          <w:szCs w:val="24"/>
        </w:rPr>
        <w:t>Çuruk</w:t>
      </w:r>
      <w:proofErr w:type="spellEnd"/>
      <w:r w:rsidR="003B5152" w:rsidRPr="00354520">
        <w:rPr>
          <w:rFonts w:ascii="Times New Roman" w:hAnsi="Times New Roman" w:cs="Times New Roman"/>
          <w:sz w:val="24"/>
          <w:szCs w:val="24"/>
        </w:rPr>
        <w:t xml:space="preserve"> e </w:t>
      </w:r>
      <w:proofErr w:type="spellStart"/>
      <w:r w:rsidR="003B5152" w:rsidRPr="00354520">
        <w:rPr>
          <w:rFonts w:ascii="Times New Roman" w:hAnsi="Times New Roman" w:cs="Times New Roman"/>
          <w:sz w:val="24"/>
          <w:szCs w:val="24"/>
        </w:rPr>
        <w:t>Cooke</w:t>
      </w:r>
      <w:proofErr w:type="spellEnd"/>
      <w:r w:rsidR="003B5152" w:rsidRPr="00354520">
        <w:rPr>
          <w:rFonts w:ascii="Times New Roman" w:hAnsi="Times New Roman" w:cs="Times New Roman"/>
          <w:sz w:val="24"/>
          <w:szCs w:val="24"/>
        </w:rPr>
        <w:t xml:space="preserve"> (2005) </w:t>
      </w:r>
    </w:p>
    <w:p w14:paraId="3BD8FFAF" w14:textId="75AF1CAD" w:rsidR="00294A9E" w:rsidRDefault="00294A9E" w:rsidP="00294A9E">
      <w:pPr>
        <w:spacing w:after="0" w:line="240" w:lineRule="auto"/>
        <w:jc w:val="both"/>
        <w:rPr>
          <w:rFonts w:ascii="Times New Roman" w:hAnsi="Times New Roman" w:cs="Times New Roman"/>
          <w:sz w:val="24"/>
          <w:szCs w:val="24"/>
        </w:rPr>
      </w:pPr>
      <w:r>
        <w:rPr>
          <w:noProof/>
          <w:lang w:eastAsia="pt-BR"/>
        </w:rPr>
        <w:lastRenderedPageBreak/>
        <w:drawing>
          <wp:inline distT="0" distB="0" distL="0" distR="0" wp14:anchorId="59EC1407" wp14:editId="2C309F97">
            <wp:extent cx="5760085" cy="1423670"/>
            <wp:effectExtent l="0" t="0" r="0" b="5080"/>
            <wp:docPr id="8" name="Imagem 8"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4AB9B8ED" w14:textId="194309BB" w:rsidR="003B5152" w:rsidRDefault="003B5152" w:rsidP="00294A9E">
      <w:pPr>
        <w:spacing w:after="0" w:line="240" w:lineRule="auto"/>
        <w:jc w:val="both"/>
        <w:rPr>
          <w:rFonts w:ascii="Times New Roman" w:hAnsi="Times New Roman" w:cs="Times New Roman"/>
          <w:sz w:val="24"/>
          <w:szCs w:val="24"/>
        </w:rPr>
      </w:pPr>
      <w:proofErr w:type="gramStart"/>
      <w:r w:rsidRPr="00354520">
        <w:rPr>
          <w:rFonts w:ascii="Times New Roman" w:hAnsi="Times New Roman" w:cs="Times New Roman"/>
          <w:sz w:val="24"/>
          <w:szCs w:val="24"/>
        </w:rPr>
        <w:t>levantaram</w:t>
      </w:r>
      <w:proofErr w:type="gramEnd"/>
      <w:r w:rsidRPr="00354520">
        <w:rPr>
          <w:rFonts w:ascii="Times New Roman" w:hAnsi="Times New Roman" w:cs="Times New Roman"/>
          <w:sz w:val="24"/>
          <w:szCs w:val="24"/>
        </w:rPr>
        <w:t xml:space="preserve"> que na Turquia além dos fatores econômicos, sociais e políticos, fatores externos </w:t>
      </w:r>
      <w:r w:rsidR="008B14AC" w:rsidRPr="00354520">
        <w:rPr>
          <w:rFonts w:ascii="Times New Roman" w:hAnsi="Times New Roman" w:cs="Times New Roman"/>
          <w:sz w:val="24"/>
          <w:szCs w:val="24"/>
        </w:rPr>
        <w:t xml:space="preserve">também </w:t>
      </w:r>
      <w:r w:rsidRPr="00354520">
        <w:rPr>
          <w:rFonts w:ascii="Times New Roman" w:hAnsi="Times New Roman" w:cs="Times New Roman"/>
          <w:sz w:val="24"/>
          <w:szCs w:val="24"/>
        </w:rPr>
        <w:t>influenciaram o desenvolvimento da contabilidade.</w:t>
      </w:r>
    </w:p>
    <w:p w14:paraId="51F83B2E" w14:textId="77777777" w:rsidR="00255B60" w:rsidRPr="00354520" w:rsidRDefault="00255B60" w:rsidP="00796170">
      <w:pPr>
        <w:spacing w:after="0" w:line="240" w:lineRule="auto"/>
        <w:ind w:firstLine="709"/>
        <w:jc w:val="both"/>
        <w:rPr>
          <w:rFonts w:ascii="Times New Roman" w:hAnsi="Times New Roman" w:cs="Times New Roman"/>
          <w:sz w:val="24"/>
          <w:szCs w:val="24"/>
        </w:rPr>
      </w:pPr>
    </w:p>
    <w:p w14:paraId="06DA0AA9" w14:textId="77777777" w:rsidR="0077626A" w:rsidRPr="00354520" w:rsidRDefault="00EF340F" w:rsidP="007961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RELAÇÃO DA CONTABILIDADE COM O </w:t>
      </w:r>
      <w:r w:rsidR="00255B60">
        <w:rPr>
          <w:rFonts w:ascii="Times New Roman" w:hAnsi="Times New Roman" w:cs="Times New Roman"/>
          <w:sz w:val="24"/>
          <w:szCs w:val="24"/>
        </w:rPr>
        <w:t>PRODUTO INTERNO BRUTO (PIB)</w:t>
      </w:r>
      <w:r>
        <w:rPr>
          <w:rFonts w:ascii="Times New Roman" w:hAnsi="Times New Roman" w:cs="Times New Roman"/>
          <w:sz w:val="24"/>
          <w:szCs w:val="24"/>
        </w:rPr>
        <w:t xml:space="preserve"> E O</w:t>
      </w:r>
      <w:r w:rsidR="00A02AB0" w:rsidRPr="00354520">
        <w:rPr>
          <w:rFonts w:ascii="Times New Roman" w:hAnsi="Times New Roman" w:cs="Times New Roman"/>
          <w:sz w:val="24"/>
          <w:szCs w:val="24"/>
        </w:rPr>
        <w:t xml:space="preserve"> </w:t>
      </w:r>
      <w:r w:rsidR="00255B60">
        <w:rPr>
          <w:rFonts w:ascii="Times New Roman" w:hAnsi="Times New Roman" w:cs="Times New Roman"/>
          <w:sz w:val="24"/>
          <w:szCs w:val="24"/>
        </w:rPr>
        <w:t>ÍNDICE DE DESENVOLVIMENTO HUMANO</w:t>
      </w:r>
      <w:r w:rsidR="0077626A" w:rsidRPr="00354520">
        <w:rPr>
          <w:rFonts w:ascii="Times New Roman" w:hAnsi="Times New Roman" w:cs="Times New Roman"/>
          <w:sz w:val="24"/>
          <w:szCs w:val="24"/>
        </w:rPr>
        <w:t xml:space="preserve"> (IDH)</w:t>
      </w:r>
      <w:r w:rsidR="00A02AB0" w:rsidRPr="00354520">
        <w:rPr>
          <w:rFonts w:ascii="Times New Roman" w:hAnsi="Times New Roman" w:cs="Times New Roman"/>
          <w:sz w:val="24"/>
          <w:szCs w:val="24"/>
        </w:rPr>
        <w:t xml:space="preserve"> </w:t>
      </w:r>
    </w:p>
    <w:p w14:paraId="75D7B77A" w14:textId="77777777" w:rsidR="001D53CB" w:rsidRPr="00354520" w:rsidRDefault="001D53CB" w:rsidP="00796170">
      <w:pPr>
        <w:spacing w:after="0" w:line="240" w:lineRule="auto"/>
        <w:ind w:firstLine="709"/>
        <w:jc w:val="both"/>
        <w:rPr>
          <w:rFonts w:ascii="Times New Roman" w:hAnsi="Times New Roman" w:cs="Times New Roman"/>
          <w:sz w:val="24"/>
          <w:szCs w:val="24"/>
        </w:rPr>
      </w:pPr>
    </w:p>
    <w:p w14:paraId="6FA6CB76" w14:textId="79BA9BC0" w:rsidR="006B2AC5" w:rsidRPr="00354520" w:rsidRDefault="009D6F0E" w:rsidP="00294A9E">
      <w:pPr>
        <w:spacing w:after="0" w:line="240" w:lineRule="auto"/>
        <w:ind w:firstLine="709"/>
        <w:jc w:val="both"/>
        <w:rPr>
          <w:rFonts w:ascii="Times New Roman" w:hAnsi="Times New Roman" w:cs="Times New Roman"/>
          <w:sz w:val="24"/>
          <w:szCs w:val="24"/>
        </w:rPr>
      </w:pPr>
      <w:r w:rsidRPr="00354520">
        <w:rPr>
          <w:rFonts w:ascii="Times New Roman" w:hAnsi="Times New Roman" w:cs="Times New Roman"/>
          <w:sz w:val="24"/>
          <w:szCs w:val="24"/>
        </w:rPr>
        <w:t xml:space="preserve">A relação da contabilidade com a economia é evidenciada </w:t>
      </w:r>
      <w:r w:rsidR="009A5B88">
        <w:rPr>
          <w:rFonts w:ascii="Times New Roman" w:hAnsi="Times New Roman" w:cs="Times New Roman"/>
          <w:sz w:val="24"/>
          <w:szCs w:val="24"/>
        </w:rPr>
        <w:t>por meio</w:t>
      </w:r>
      <w:r w:rsidR="009A5B88" w:rsidRPr="00354520">
        <w:rPr>
          <w:rFonts w:ascii="Times New Roman" w:hAnsi="Times New Roman" w:cs="Times New Roman"/>
          <w:sz w:val="24"/>
          <w:szCs w:val="24"/>
        </w:rPr>
        <w:t xml:space="preserve"> </w:t>
      </w:r>
      <w:r w:rsidRPr="00354520">
        <w:rPr>
          <w:rFonts w:ascii="Times New Roman" w:hAnsi="Times New Roman" w:cs="Times New Roman"/>
          <w:sz w:val="24"/>
          <w:szCs w:val="24"/>
        </w:rPr>
        <w:t>da utilização dos relatórios financeiros e d</w:t>
      </w:r>
      <w:r w:rsidR="0059507C" w:rsidRPr="00354520">
        <w:rPr>
          <w:rFonts w:ascii="Times New Roman" w:hAnsi="Times New Roman" w:cs="Times New Roman"/>
          <w:sz w:val="24"/>
          <w:szCs w:val="24"/>
        </w:rPr>
        <w:t>e</w:t>
      </w:r>
      <w:r w:rsidRPr="00354520">
        <w:rPr>
          <w:rFonts w:ascii="Times New Roman" w:hAnsi="Times New Roman" w:cs="Times New Roman"/>
          <w:sz w:val="24"/>
          <w:szCs w:val="24"/>
        </w:rPr>
        <w:t xml:space="preserve"> auditoria</w:t>
      </w:r>
      <w:r w:rsidR="007F6067" w:rsidRPr="00354520">
        <w:rPr>
          <w:rFonts w:ascii="Times New Roman" w:hAnsi="Times New Roman" w:cs="Times New Roman"/>
          <w:sz w:val="24"/>
          <w:szCs w:val="24"/>
        </w:rPr>
        <w:t xml:space="preserve"> para a tomada de decisões de investimentos</w:t>
      </w:r>
      <w:r w:rsidRPr="00354520">
        <w:rPr>
          <w:rFonts w:ascii="Times New Roman" w:hAnsi="Times New Roman" w:cs="Times New Roman"/>
          <w:sz w:val="24"/>
          <w:szCs w:val="24"/>
        </w:rPr>
        <w:t xml:space="preserve">, pois </w:t>
      </w:r>
      <w:r w:rsidR="007F6067" w:rsidRPr="00354520">
        <w:rPr>
          <w:rFonts w:ascii="Times New Roman" w:hAnsi="Times New Roman" w:cs="Times New Roman"/>
          <w:sz w:val="24"/>
          <w:szCs w:val="24"/>
        </w:rPr>
        <w:t xml:space="preserve">esses relatórios </w:t>
      </w:r>
      <w:r w:rsidRPr="00354520">
        <w:rPr>
          <w:rFonts w:ascii="Times New Roman" w:hAnsi="Times New Roman" w:cs="Times New Roman"/>
          <w:sz w:val="24"/>
          <w:szCs w:val="24"/>
        </w:rPr>
        <w:t xml:space="preserve">são considerados componentes dos arranjos institucionais que norteiam a economia mundial (ARNOLD, 2012). O próprio </w:t>
      </w:r>
      <w:r w:rsidR="006B2AC5" w:rsidRPr="00354520">
        <w:rPr>
          <w:rFonts w:ascii="Times New Roman" w:hAnsi="Times New Roman" w:cs="Times New Roman"/>
          <w:sz w:val="24"/>
          <w:szCs w:val="24"/>
        </w:rPr>
        <w:t>desenvolvimento da contabilidade no Brasil está relacionado com o desenvolvimento econômico</w:t>
      </w:r>
      <w:r w:rsidR="009133EE" w:rsidRPr="00354520">
        <w:rPr>
          <w:rFonts w:ascii="Times New Roman" w:hAnsi="Times New Roman" w:cs="Times New Roman"/>
          <w:sz w:val="24"/>
          <w:szCs w:val="24"/>
        </w:rPr>
        <w:t xml:space="preserve"> do país</w:t>
      </w:r>
      <w:r w:rsidR="006B2AC5" w:rsidRPr="00354520">
        <w:rPr>
          <w:rFonts w:ascii="Times New Roman" w:hAnsi="Times New Roman" w:cs="Times New Roman"/>
          <w:sz w:val="24"/>
          <w:szCs w:val="24"/>
        </w:rPr>
        <w:t xml:space="preserve">, pois a evolução da contabilidade brasileira iniciou nos anos setenta, período em que </w:t>
      </w:r>
      <w:r w:rsidR="00255B60" w:rsidRPr="00354520">
        <w:rPr>
          <w:rFonts w:ascii="Times New Roman" w:hAnsi="Times New Roman" w:cs="Times New Roman"/>
          <w:sz w:val="24"/>
          <w:szCs w:val="24"/>
        </w:rPr>
        <w:t>ocorreram altas</w:t>
      </w:r>
      <w:r w:rsidR="006B2AC5" w:rsidRPr="00354520">
        <w:rPr>
          <w:rFonts w:ascii="Times New Roman" w:hAnsi="Times New Roman" w:cs="Times New Roman"/>
          <w:sz w:val="24"/>
          <w:szCs w:val="24"/>
        </w:rPr>
        <w:t xml:space="preserve"> taxas de crescimento do </w:t>
      </w:r>
      <w:r w:rsidR="009A5B88" w:rsidRPr="00354520">
        <w:rPr>
          <w:rFonts w:ascii="Times New Roman" w:hAnsi="Times New Roman" w:cs="Times New Roman"/>
          <w:sz w:val="24"/>
          <w:szCs w:val="24"/>
        </w:rPr>
        <w:t>P</w:t>
      </w:r>
      <w:r w:rsidR="009A5B88">
        <w:rPr>
          <w:rFonts w:ascii="Times New Roman" w:hAnsi="Times New Roman" w:cs="Times New Roman"/>
          <w:sz w:val="24"/>
          <w:szCs w:val="24"/>
        </w:rPr>
        <w:t>IB</w:t>
      </w:r>
      <w:r w:rsidR="009A5B88" w:rsidRPr="00354520">
        <w:rPr>
          <w:rFonts w:ascii="Times New Roman" w:hAnsi="Times New Roman" w:cs="Times New Roman"/>
          <w:sz w:val="24"/>
          <w:szCs w:val="24"/>
        </w:rPr>
        <w:t xml:space="preserve"> </w:t>
      </w:r>
      <w:r w:rsidR="006B2AC5" w:rsidRPr="00354520">
        <w:rPr>
          <w:rFonts w:ascii="Times New Roman" w:hAnsi="Times New Roman" w:cs="Times New Roman"/>
          <w:sz w:val="24"/>
          <w:szCs w:val="24"/>
        </w:rPr>
        <w:t>(NIYAMA; SILVA, 2005).</w:t>
      </w:r>
      <w:r w:rsidR="00E337B7" w:rsidRPr="00354520">
        <w:rPr>
          <w:rFonts w:ascii="Times New Roman" w:hAnsi="Times New Roman" w:cs="Times New Roman"/>
          <w:sz w:val="24"/>
          <w:szCs w:val="24"/>
        </w:rPr>
        <w:t xml:space="preserve"> </w:t>
      </w:r>
    </w:p>
    <w:p w14:paraId="6CD86FB7" w14:textId="29E95140" w:rsidR="0055357E" w:rsidRDefault="005B3371" w:rsidP="00796170">
      <w:pPr>
        <w:spacing w:after="0" w:line="240" w:lineRule="auto"/>
        <w:ind w:firstLine="709"/>
        <w:jc w:val="both"/>
        <w:rPr>
          <w:rFonts w:ascii="Times New Roman" w:hAnsi="Times New Roman" w:cs="Times New Roman"/>
          <w:sz w:val="24"/>
          <w:szCs w:val="24"/>
        </w:rPr>
      </w:pPr>
      <w:r w:rsidRPr="00354520">
        <w:rPr>
          <w:rFonts w:ascii="Times New Roman" w:hAnsi="Times New Roman" w:cs="Times New Roman"/>
          <w:sz w:val="24"/>
          <w:szCs w:val="24"/>
        </w:rPr>
        <w:t xml:space="preserve">Boyer (2007) </w:t>
      </w:r>
      <w:r w:rsidR="00DA463E" w:rsidRPr="00354520">
        <w:rPr>
          <w:rFonts w:ascii="Times New Roman" w:hAnsi="Times New Roman" w:cs="Times New Roman"/>
          <w:sz w:val="24"/>
          <w:szCs w:val="24"/>
        </w:rPr>
        <w:t xml:space="preserve">menciona que a contabilidade de custos enriqueceu o regime fordista de acumulação, caracterizado na era pós Segunda Guerra Mundial, enquanto </w:t>
      </w:r>
      <w:r w:rsidR="00FD2615" w:rsidRPr="00354520">
        <w:rPr>
          <w:rFonts w:ascii="Times New Roman" w:hAnsi="Times New Roman" w:cs="Times New Roman"/>
          <w:sz w:val="24"/>
          <w:szCs w:val="24"/>
        </w:rPr>
        <w:t xml:space="preserve">o reconhecimento contábil do </w:t>
      </w:r>
      <w:r w:rsidR="00FD2615" w:rsidRPr="00354520">
        <w:rPr>
          <w:rFonts w:ascii="Times New Roman" w:hAnsi="Times New Roman" w:cs="Times New Roman"/>
          <w:i/>
          <w:sz w:val="24"/>
          <w:szCs w:val="24"/>
        </w:rPr>
        <w:t xml:space="preserve">fair </w:t>
      </w:r>
      <w:proofErr w:type="spellStart"/>
      <w:r w:rsidR="00FD2615" w:rsidRPr="00354520">
        <w:rPr>
          <w:rFonts w:ascii="Times New Roman" w:hAnsi="Times New Roman" w:cs="Times New Roman"/>
          <w:i/>
          <w:sz w:val="24"/>
          <w:szCs w:val="24"/>
        </w:rPr>
        <w:t>value</w:t>
      </w:r>
      <w:proofErr w:type="spellEnd"/>
      <w:r w:rsidR="00FD2615" w:rsidRPr="00354520">
        <w:rPr>
          <w:rFonts w:ascii="Times New Roman" w:hAnsi="Times New Roman" w:cs="Times New Roman"/>
          <w:sz w:val="24"/>
          <w:szCs w:val="24"/>
        </w:rPr>
        <w:t xml:space="preserve"> integra a política econômica </w:t>
      </w:r>
      <w:r w:rsidR="00080A56" w:rsidRPr="00354520">
        <w:rPr>
          <w:rFonts w:ascii="Times New Roman" w:hAnsi="Times New Roman" w:cs="Times New Roman"/>
          <w:sz w:val="24"/>
          <w:szCs w:val="24"/>
        </w:rPr>
        <w:t>do século XXI</w:t>
      </w:r>
      <w:r w:rsidR="00FD2615" w:rsidRPr="00354520">
        <w:rPr>
          <w:rFonts w:ascii="Times New Roman" w:hAnsi="Times New Roman" w:cs="Times New Roman"/>
          <w:sz w:val="24"/>
          <w:szCs w:val="24"/>
        </w:rPr>
        <w:t xml:space="preserve">. </w:t>
      </w:r>
      <w:r w:rsidR="009A5B88">
        <w:rPr>
          <w:rFonts w:ascii="Times New Roman" w:hAnsi="Times New Roman" w:cs="Times New Roman"/>
          <w:sz w:val="24"/>
          <w:szCs w:val="24"/>
        </w:rPr>
        <w:t>A</w:t>
      </w:r>
      <w:r w:rsidR="00B17228" w:rsidRPr="00354520">
        <w:rPr>
          <w:rFonts w:ascii="Times New Roman" w:hAnsi="Times New Roman" w:cs="Times New Roman"/>
          <w:sz w:val="24"/>
          <w:szCs w:val="24"/>
        </w:rPr>
        <w:t xml:space="preserve"> </w:t>
      </w:r>
      <w:r w:rsidR="0065733D" w:rsidRPr="00354520">
        <w:rPr>
          <w:rFonts w:ascii="Times New Roman" w:hAnsi="Times New Roman" w:cs="Times New Roman"/>
          <w:sz w:val="24"/>
          <w:szCs w:val="24"/>
        </w:rPr>
        <w:t xml:space="preserve">importância da contabilidade para a economia foi identificada em um estudo </w:t>
      </w:r>
      <w:r w:rsidR="00B17228" w:rsidRPr="00354520">
        <w:rPr>
          <w:rFonts w:ascii="Times New Roman" w:hAnsi="Times New Roman" w:cs="Times New Roman"/>
          <w:sz w:val="24"/>
          <w:szCs w:val="24"/>
        </w:rPr>
        <w:t xml:space="preserve">da </w:t>
      </w:r>
      <w:r w:rsidR="00B17228" w:rsidRPr="00354520">
        <w:rPr>
          <w:rFonts w:ascii="Times New Roman" w:hAnsi="Times New Roman" w:cs="Times New Roman"/>
          <w:i/>
          <w:sz w:val="24"/>
          <w:szCs w:val="24"/>
        </w:rPr>
        <w:t xml:space="preserve">United </w:t>
      </w:r>
      <w:proofErr w:type="spellStart"/>
      <w:r w:rsidR="00B17228" w:rsidRPr="00354520">
        <w:rPr>
          <w:rFonts w:ascii="Times New Roman" w:hAnsi="Times New Roman" w:cs="Times New Roman"/>
          <w:i/>
          <w:sz w:val="24"/>
          <w:szCs w:val="24"/>
        </w:rPr>
        <w:t>Nations</w:t>
      </w:r>
      <w:proofErr w:type="spellEnd"/>
      <w:r w:rsidR="00B17228" w:rsidRPr="00354520">
        <w:rPr>
          <w:rFonts w:ascii="Times New Roman" w:hAnsi="Times New Roman" w:cs="Times New Roman"/>
          <w:i/>
          <w:sz w:val="24"/>
          <w:szCs w:val="24"/>
        </w:rPr>
        <w:t xml:space="preserve"> </w:t>
      </w:r>
      <w:proofErr w:type="spellStart"/>
      <w:r w:rsidR="00B17228" w:rsidRPr="00354520">
        <w:rPr>
          <w:rFonts w:ascii="Times New Roman" w:hAnsi="Times New Roman" w:cs="Times New Roman"/>
          <w:i/>
          <w:sz w:val="24"/>
          <w:szCs w:val="24"/>
        </w:rPr>
        <w:t>Conference</w:t>
      </w:r>
      <w:proofErr w:type="spellEnd"/>
      <w:r w:rsidR="00B17228" w:rsidRPr="00354520">
        <w:rPr>
          <w:rFonts w:ascii="Times New Roman" w:hAnsi="Times New Roman" w:cs="Times New Roman"/>
          <w:i/>
          <w:sz w:val="24"/>
          <w:szCs w:val="24"/>
        </w:rPr>
        <w:t xml:space="preserve"> </w:t>
      </w:r>
      <w:proofErr w:type="spellStart"/>
      <w:r w:rsidR="00B17228" w:rsidRPr="00354520">
        <w:rPr>
          <w:rFonts w:ascii="Times New Roman" w:hAnsi="Times New Roman" w:cs="Times New Roman"/>
          <w:i/>
          <w:sz w:val="24"/>
          <w:szCs w:val="24"/>
        </w:rPr>
        <w:t>on</w:t>
      </w:r>
      <w:proofErr w:type="spellEnd"/>
      <w:r w:rsidR="00B17228" w:rsidRPr="00354520">
        <w:rPr>
          <w:rFonts w:ascii="Times New Roman" w:hAnsi="Times New Roman" w:cs="Times New Roman"/>
          <w:i/>
          <w:sz w:val="24"/>
          <w:szCs w:val="24"/>
        </w:rPr>
        <w:t xml:space="preserve"> Trade </w:t>
      </w:r>
      <w:proofErr w:type="spellStart"/>
      <w:r w:rsidR="00B17228" w:rsidRPr="00354520">
        <w:rPr>
          <w:rFonts w:ascii="Times New Roman" w:hAnsi="Times New Roman" w:cs="Times New Roman"/>
          <w:i/>
          <w:sz w:val="24"/>
          <w:szCs w:val="24"/>
        </w:rPr>
        <w:t>and</w:t>
      </w:r>
      <w:proofErr w:type="spellEnd"/>
      <w:r w:rsidR="00B17228" w:rsidRPr="00354520">
        <w:rPr>
          <w:rFonts w:ascii="Times New Roman" w:hAnsi="Times New Roman" w:cs="Times New Roman"/>
          <w:i/>
          <w:sz w:val="24"/>
          <w:szCs w:val="24"/>
        </w:rPr>
        <w:t xml:space="preserve"> </w:t>
      </w:r>
      <w:proofErr w:type="spellStart"/>
      <w:r w:rsidR="00B17228" w:rsidRPr="00354520">
        <w:rPr>
          <w:rFonts w:ascii="Times New Roman" w:hAnsi="Times New Roman" w:cs="Times New Roman"/>
          <w:i/>
          <w:sz w:val="24"/>
          <w:szCs w:val="24"/>
        </w:rPr>
        <w:t>Development</w:t>
      </w:r>
      <w:proofErr w:type="spellEnd"/>
      <w:r w:rsidR="00B17228" w:rsidRPr="00354520">
        <w:rPr>
          <w:rFonts w:ascii="Times New Roman" w:hAnsi="Times New Roman" w:cs="Times New Roman"/>
          <w:sz w:val="24"/>
          <w:szCs w:val="24"/>
        </w:rPr>
        <w:t xml:space="preserve"> sobre as </w:t>
      </w:r>
      <w:r w:rsidR="0065733D" w:rsidRPr="00354520">
        <w:rPr>
          <w:rFonts w:ascii="Times New Roman" w:hAnsi="Times New Roman" w:cs="Times New Roman"/>
          <w:sz w:val="24"/>
          <w:szCs w:val="24"/>
        </w:rPr>
        <w:t>práticas contábeis na Ásia Oriental</w:t>
      </w:r>
      <w:r w:rsidR="009A5B88">
        <w:rPr>
          <w:rFonts w:ascii="Times New Roman" w:hAnsi="Times New Roman" w:cs="Times New Roman"/>
          <w:sz w:val="24"/>
          <w:szCs w:val="24"/>
        </w:rPr>
        <w:t>, o qual</w:t>
      </w:r>
      <w:r w:rsidR="0065733D" w:rsidRPr="00354520">
        <w:rPr>
          <w:rFonts w:ascii="Times New Roman" w:hAnsi="Times New Roman" w:cs="Times New Roman"/>
          <w:sz w:val="24"/>
          <w:szCs w:val="24"/>
        </w:rPr>
        <w:t xml:space="preserve"> concluiu que uma das causas da crise </w:t>
      </w:r>
      <w:r w:rsidR="009A5B88" w:rsidRPr="00354520">
        <w:rPr>
          <w:rFonts w:ascii="Times New Roman" w:hAnsi="Times New Roman" w:cs="Times New Roman"/>
          <w:sz w:val="24"/>
          <w:szCs w:val="24"/>
        </w:rPr>
        <w:t>fo</w:t>
      </w:r>
      <w:r w:rsidR="009A5B88">
        <w:rPr>
          <w:rFonts w:ascii="Times New Roman" w:hAnsi="Times New Roman" w:cs="Times New Roman"/>
          <w:sz w:val="24"/>
          <w:szCs w:val="24"/>
        </w:rPr>
        <w:t>ram</w:t>
      </w:r>
      <w:r w:rsidR="009A5B88" w:rsidRPr="00354520">
        <w:rPr>
          <w:rFonts w:ascii="Times New Roman" w:hAnsi="Times New Roman" w:cs="Times New Roman"/>
          <w:sz w:val="24"/>
          <w:szCs w:val="24"/>
        </w:rPr>
        <w:t xml:space="preserve"> </w:t>
      </w:r>
      <w:r w:rsidR="0065733D" w:rsidRPr="00354520">
        <w:rPr>
          <w:rFonts w:ascii="Times New Roman" w:hAnsi="Times New Roman" w:cs="Times New Roman"/>
          <w:sz w:val="24"/>
          <w:szCs w:val="24"/>
        </w:rPr>
        <w:t>relatórios financeiros não transparentes e a falta de conformidade com os padrões internacionais de contabilidade (</w:t>
      </w:r>
      <w:r w:rsidR="00C475F4" w:rsidRPr="00354520">
        <w:rPr>
          <w:rFonts w:ascii="Times New Roman" w:hAnsi="Times New Roman" w:cs="Times New Roman"/>
          <w:sz w:val="24"/>
          <w:szCs w:val="24"/>
        </w:rPr>
        <w:t>ARNOLD, 2012</w:t>
      </w:r>
      <w:r w:rsidR="0097691D">
        <w:rPr>
          <w:rFonts w:ascii="Times New Roman" w:hAnsi="Times New Roman" w:cs="Times New Roman"/>
          <w:sz w:val="24"/>
          <w:szCs w:val="24"/>
        </w:rPr>
        <w:t xml:space="preserve">), denotando-se assim </w:t>
      </w:r>
      <w:r w:rsidR="0055357E" w:rsidRPr="00354520">
        <w:rPr>
          <w:rFonts w:ascii="Times New Roman" w:hAnsi="Times New Roman" w:cs="Times New Roman"/>
          <w:sz w:val="24"/>
          <w:szCs w:val="24"/>
        </w:rPr>
        <w:t xml:space="preserve">a influência da contabilidade no desenvolvimento dos países. </w:t>
      </w:r>
    </w:p>
    <w:p w14:paraId="4C517733" w14:textId="77777777" w:rsidR="00734DAF" w:rsidRDefault="009A5B88" w:rsidP="00734DA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U</w:t>
      </w:r>
      <w:r w:rsidR="001A4E36">
        <w:rPr>
          <w:rFonts w:ascii="Times New Roman" w:hAnsi="Times New Roman" w:cs="Times New Roman"/>
          <w:sz w:val="24"/>
          <w:szCs w:val="24"/>
        </w:rPr>
        <w:t xml:space="preserve">m dos indicadores macroeconômicos mais utilizados para mensurar a riqueza de determinados territórios é o PIB que representa a </w:t>
      </w:r>
      <w:r w:rsidR="00E30C4F">
        <w:rPr>
          <w:rFonts w:ascii="Times New Roman" w:hAnsi="Times New Roman" w:cs="Times New Roman"/>
          <w:sz w:val="24"/>
          <w:szCs w:val="24"/>
        </w:rPr>
        <w:t>s</w:t>
      </w:r>
      <w:r w:rsidR="001A4E36">
        <w:rPr>
          <w:rFonts w:ascii="Times New Roman" w:hAnsi="Times New Roman" w:cs="Times New Roman"/>
          <w:sz w:val="24"/>
          <w:szCs w:val="24"/>
        </w:rPr>
        <w:t>oma de todos os serviços e bens produzidos em determinada região num determinado perí</w:t>
      </w:r>
      <w:r>
        <w:rPr>
          <w:rFonts w:ascii="Times New Roman" w:hAnsi="Times New Roman" w:cs="Times New Roman"/>
          <w:sz w:val="24"/>
          <w:szCs w:val="24"/>
        </w:rPr>
        <w:t>o</w:t>
      </w:r>
      <w:r w:rsidR="001A4E36">
        <w:rPr>
          <w:rFonts w:ascii="Times New Roman" w:hAnsi="Times New Roman" w:cs="Times New Roman"/>
          <w:sz w:val="24"/>
          <w:szCs w:val="24"/>
        </w:rPr>
        <w:t>do de tempo (OLIVEIRA; SILVA; MORAES, 2008)</w:t>
      </w:r>
      <w:r w:rsidR="00533EAE">
        <w:rPr>
          <w:rFonts w:ascii="Times New Roman" w:hAnsi="Times New Roman" w:cs="Times New Roman"/>
          <w:sz w:val="24"/>
          <w:szCs w:val="24"/>
        </w:rPr>
        <w:t xml:space="preserve"> e demonstra o grau de desenvolvimento dessa região classificando-a em pobre, rica ou em desenvolvimento. Um desdobramento do PIB é o PIB </w:t>
      </w:r>
      <w:r w:rsidR="00533EAE" w:rsidRPr="00533EAE">
        <w:rPr>
          <w:rFonts w:ascii="Times New Roman" w:hAnsi="Times New Roman" w:cs="Times New Roman"/>
          <w:i/>
          <w:sz w:val="24"/>
          <w:szCs w:val="24"/>
        </w:rPr>
        <w:t>per capita</w:t>
      </w:r>
      <w:r w:rsidR="00533EAE">
        <w:rPr>
          <w:rFonts w:ascii="Times New Roman" w:hAnsi="Times New Roman" w:cs="Times New Roman"/>
          <w:sz w:val="24"/>
          <w:szCs w:val="24"/>
        </w:rPr>
        <w:t xml:space="preserve"> que corresponde ao valor absoluto do PIB de uma região dividido pelo número de seu</w:t>
      </w:r>
      <w:r>
        <w:rPr>
          <w:rFonts w:ascii="Times New Roman" w:hAnsi="Times New Roman" w:cs="Times New Roman"/>
          <w:sz w:val="24"/>
          <w:szCs w:val="24"/>
        </w:rPr>
        <w:t>s</w:t>
      </w:r>
      <w:r w:rsidR="00533EAE">
        <w:rPr>
          <w:rFonts w:ascii="Times New Roman" w:hAnsi="Times New Roman" w:cs="Times New Roman"/>
          <w:sz w:val="24"/>
          <w:szCs w:val="24"/>
        </w:rPr>
        <w:t xml:space="preserve"> habitantes</w:t>
      </w:r>
      <w:r>
        <w:rPr>
          <w:rFonts w:ascii="Times New Roman" w:hAnsi="Times New Roman" w:cs="Times New Roman"/>
          <w:sz w:val="24"/>
          <w:szCs w:val="24"/>
        </w:rPr>
        <w:t>.</w:t>
      </w:r>
      <w:r w:rsidR="008917E2">
        <w:rPr>
          <w:rFonts w:ascii="Times New Roman" w:hAnsi="Times New Roman" w:cs="Times New Roman"/>
          <w:sz w:val="24"/>
          <w:szCs w:val="24"/>
        </w:rPr>
        <w:t xml:space="preserve"> </w:t>
      </w:r>
      <w:r>
        <w:rPr>
          <w:rFonts w:ascii="Times New Roman" w:hAnsi="Times New Roman" w:cs="Times New Roman"/>
          <w:sz w:val="24"/>
          <w:szCs w:val="24"/>
        </w:rPr>
        <w:t>N</w:t>
      </w:r>
      <w:r w:rsidR="001A3B1A" w:rsidRPr="00354520">
        <w:rPr>
          <w:rFonts w:ascii="Times New Roman" w:hAnsi="Times New Roman" w:cs="Times New Roman"/>
          <w:sz w:val="24"/>
          <w:szCs w:val="24"/>
        </w:rPr>
        <w:t>a literatura</w:t>
      </w:r>
      <w:r w:rsidR="008917E2">
        <w:rPr>
          <w:rFonts w:ascii="Times New Roman" w:hAnsi="Times New Roman" w:cs="Times New Roman"/>
          <w:sz w:val="24"/>
          <w:szCs w:val="24"/>
        </w:rPr>
        <w:t>,</w:t>
      </w:r>
      <w:r w:rsidR="001A3B1A" w:rsidRPr="00354520">
        <w:rPr>
          <w:rFonts w:ascii="Times New Roman" w:hAnsi="Times New Roman" w:cs="Times New Roman"/>
          <w:sz w:val="24"/>
          <w:szCs w:val="24"/>
        </w:rPr>
        <w:t xml:space="preserve"> que versa sobre desenvolvimento </w:t>
      </w:r>
      <w:r w:rsidR="00BE1C2A" w:rsidRPr="00354520">
        <w:rPr>
          <w:rFonts w:ascii="Times New Roman" w:hAnsi="Times New Roman" w:cs="Times New Roman"/>
          <w:sz w:val="24"/>
          <w:szCs w:val="24"/>
        </w:rPr>
        <w:t>dos países</w:t>
      </w:r>
      <w:r w:rsidR="008917E2">
        <w:rPr>
          <w:rFonts w:ascii="Times New Roman" w:hAnsi="Times New Roman" w:cs="Times New Roman"/>
          <w:sz w:val="24"/>
          <w:szCs w:val="24"/>
        </w:rPr>
        <w:t>,</w:t>
      </w:r>
      <w:r w:rsidR="0055357E" w:rsidRPr="00354520">
        <w:rPr>
          <w:rFonts w:ascii="Times New Roman" w:hAnsi="Times New Roman" w:cs="Times New Roman"/>
          <w:sz w:val="24"/>
          <w:szCs w:val="24"/>
        </w:rPr>
        <w:t xml:space="preserve"> o</w:t>
      </w:r>
      <w:r w:rsidR="001A3B1A" w:rsidRPr="00354520">
        <w:rPr>
          <w:rFonts w:ascii="Times New Roman" w:hAnsi="Times New Roman" w:cs="Times New Roman"/>
          <w:sz w:val="24"/>
          <w:szCs w:val="24"/>
        </w:rPr>
        <w:t xml:space="preserve"> PIB </w:t>
      </w:r>
      <w:r w:rsidR="001A3B1A" w:rsidRPr="00354520">
        <w:rPr>
          <w:rFonts w:ascii="Times New Roman" w:hAnsi="Times New Roman" w:cs="Times New Roman"/>
          <w:i/>
          <w:sz w:val="24"/>
          <w:szCs w:val="24"/>
        </w:rPr>
        <w:t>per capita</w:t>
      </w:r>
      <w:r w:rsidR="001A3B1A" w:rsidRPr="00354520">
        <w:rPr>
          <w:rFonts w:ascii="Times New Roman" w:hAnsi="Times New Roman" w:cs="Times New Roman"/>
          <w:sz w:val="24"/>
          <w:szCs w:val="24"/>
        </w:rPr>
        <w:t xml:space="preserve"> era utilizado para </w:t>
      </w:r>
      <w:r w:rsidR="0055357E" w:rsidRPr="00354520">
        <w:rPr>
          <w:rFonts w:ascii="Times New Roman" w:hAnsi="Times New Roman" w:cs="Times New Roman"/>
          <w:sz w:val="24"/>
          <w:szCs w:val="24"/>
        </w:rPr>
        <w:t>medir o desenvolvimento humano da nação. P</w:t>
      </w:r>
      <w:r w:rsidR="001A3B1A" w:rsidRPr="00354520">
        <w:rPr>
          <w:rFonts w:ascii="Times New Roman" w:hAnsi="Times New Roman" w:cs="Times New Roman"/>
          <w:sz w:val="24"/>
          <w:szCs w:val="24"/>
        </w:rPr>
        <w:t>orém</w:t>
      </w:r>
      <w:r w:rsidR="0055357E" w:rsidRPr="00354520">
        <w:rPr>
          <w:rFonts w:ascii="Times New Roman" w:hAnsi="Times New Roman" w:cs="Times New Roman"/>
          <w:sz w:val="24"/>
          <w:szCs w:val="24"/>
        </w:rPr>
        <w:t xml:space="preserve">, a </w:t>
      </w:r>
      <w:r w:rsidR="0004429E" w:rsidRPr="00354520">
        <w:rPr>
          <w:rFonts w:ascii="Times New Roman" w:hAnsi="Times New Roman" w:cs="Times New Roman"/>
          <w:sz w:val="24"/>
          <w:szCs w:val="24"/>
        </w:rPr>
        <w:t>utilização apenas do PIB como elemento determinante do desenvolvimento</w:t>
      </w:r>
      <w:r w:rsidR="000E74BD">
        <w:rPr>
          <w:rFonts w:ascii="Times New Roman" w:hAnsi="Times New Roman" w:cs="Times New Roman"/>
          <w:sz w:val="24"/>
          <w:szCs w:val="24"/>
        </w:rPr>
        <w:t xml:space="preserve"> humano</w:t>
      </w:r>
      <w:r w:rsidR="0004429E" w:rsidRPr="00354520">
        <w:rPr>
          <w:rFonts w:ascii="Times New Roman" w:hAnsi="Times New Roman" w:cs="Times New Roman"/>
          <w:sz w:val="24"/>
          <w:szCs w:val="24"/>
        </w:rPr>
        <w:t xml:space="preserve"> é criticada desde 1950, pois os indicadores </w:t>
      </w:r>
      <w:r w:rsidR="003D3CE2" w:rsidRPr="00354520">
        <w:rPr>
          <w:rFonts w:ascii="Times New Roman" w:hAnsi="Times New Roman" w:cs="Times New Roman"/>
          <w:sz w:val="24"/>
          <w:szCs w:val="24"/>
        </w:rPr>
        <w:t>econômicos não traduzem plenamente a multidimensionalidade do desenvolvimento humano</w:t>
      </w:r>
      <w:r w:rsidR="007C611F" w:rsidRPr="00354520">
        <w:rPr>
          <w:rFonts w:ascii="Times New Roman" w:hAnsi="Times New Roman" w:cs="Times New Roman"/>
          <w:sz w:val="24"/>
          <w:szCs w:val="24"/>
        </w:rPr>
        <w:t xml:space="preserve"> (DESPOTIS, 2005)</w:t>
      </w:r>
      <w:r w:rsidR="00157FD3" w:rsidRPr="00354520">
        <w:rPr>
          <w:rFonts w:ascii="Times New Roman" w:hAnsi="Times New Roman" w:cs="Times New Roman"/>
          <w:sz w:val="24"/>
          <w:szCs w:val="24"/>
        </w:rPr>
        <w:t xml:space="preserve">. </w:t>
      </w:r>
    </w:p>
    <w:p w14:paraId="40417F93" w14:textId="40198E70" w:rsidR="00DA2B3F" w:rsidRDefault="00A352FB" w:rsidP="00734DA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157FD3" w:rsidRPr="00354520">
        <w:rPr>
          <w:rFonts w:ascii="Times New Roman" w:hAnsi="Times New Roman" w:cs="Times New Roman"/>
          <w:sz w:val="24"/>
          <w:szCs w:val="24"/>
        </w:rPr>
        <w:t xml:space="preserve"> noção de qualidade de vida é inerentemente multidimensional e</w:t>
      </w:r>
      <w:r w:rsidR="00E3216E" w:rsidRPr="00354520">
        <w:rPr>
          <w:rFonts w:ascii="Times New Roman" w:hAnsi="Times New Roman" w:cs="Times New Roman"/>
          <w:sz w:val="24"/>
          <w:szCs w:val="24"/>
        </w:rPr>
        <w:t xml:space="preserve"> está consolidada na literatura,</w:t>
      </w:r>
      <w:r w:rsidR="00157FD3" w:rsidRPr="00354520">
        <w:rPr>
          <w:rFonts w:ascii="Times New Roman" w:hAnsi="Times New Roman" w:cs="Times New Roman"/>
          <w:sz w:val="24"/>
          <w:szCs w:val="24"/>
        </w:rPr>
        <w:t xml:space="preserve"> sendo traduzida principalmente pelo cálculo do IDH</w:t>
      </w:r>
      <w:r w:rsidR="000E74BD">
        <w:rPr>
          <w:rFonts w:ascii="Times New Roman" w:hAnsi="Times New Roman" w:cs="Times New Roman"/>
          <w:sz w:val="24"/>
          <w:szCs w:val="24"/>
        </w:rPr>
        <w:t xml:space="preserve"> que </w:t>
      </w:r>
      <w:r w:rsidR="00157FD3" w:rsidRPr="00354520">
        <w:rPr>
          <w:rFonts w:ascii="Times New Roman" w:hAnsi="Times New Roman" w:cs="Times New Roman"/>
          <w:sz w:val="24"/>
          <w:szCs w:val="24"/>
        </w:rPr>
        <w:t>é calculado com base em indicadores de renda, saúde e educação</w:t>
      </w:r>
      <w:r w:rsidR="00E3216E" w:rsidRPr="00354520">
        <w:rPr>
          <w:rFonts w:ascii="Times New Roman" w:hAnsi="Times New Roman" w:cs="Times New Roman"/>
          <w:sz w:val="24"/>
          <w:szCs w:val="24"/>
        </w:rPr>
        <w:t xml:space="preserve"> (DECANCQ, 2008)</w:t>
      </w:r>
      <w:r>
        <w:rPr>
          <w:rFonts w:ascii="Times New Roman" w:hAnsi="Times New Roman" w:cs="Times New Roman"/>
          <w:sz w:val="24"/>
          <w:szCs w:val="24"/>
        </w:rPr>
        <w:t>,</w:t>
      </w:r>
      <w:r w:rsidR="004A0664">
        <w:rPr>
          <w:rFonts w:ascii="Times New Roman" w:hAnsi="Times New Roman" w:cs="Times New Roman"/>
          <w:sz w:val="24"/>
          <w:szCs w:val="24"/>
        </w:rPr>
        <w:t xml:space="preserve"> (DUARTE </w:t>
      </w:r>
      <w:r w:rsidR="004A0664" w:rsidRPr="004A0664">
        <w:rPr>
          <w:rFonts w:ascii="Times New Roman" w:hAnsi="Times New Roman" w:cs="Times New Roman"/>
          <w:i/>
          <w:sz w:val="24"/>
          <w:szCs w:val="24"/>
        </w:rPr>
        <w:t>et al</w:t>
      </w:r>
      <w:r w:rsidR="004A0664">
        <w:rPr>
          <w:rFonts w:ascii="Times New Roman" w:hAnsi="Times New Roman" w:cs="Times New Roman"/>
          <w:sz w:val="24"/>
          <w:szCs w:val="24"/>
        </w:rPr>
        <w:t>, 2015),</w:t>
      </w:r>
      <w:r w:rsidR="00AE1B41">
        <w:rPr>
          <w:rFonts w:ascii="Times New Roman" w:hAnsi="Times New Roman" w:cs="Times New Roman"/>
          <w:sz w:val="24"/>
          <w:szCs w:val="24"/>
        </w:rPr>
        <w:t xml:space="preserve"> (SOARES NETO; MACHADO; ALVES, </w:t>
      </w:r>
      <w:r w:rsidR="00EE18C7">
        <w:rPr>
          <w:rFonts w:ascii="Times New Roman" w:hAnsi="Times New Roman" w:cs="Times New Roman"/>
          <w:sz w:val="24"/>
          <w:szCs w:val="24"/>
        </w:rPr>
        <w:t>2016) e</w:t>
      </w:r>
      <w:r>
        <w:rPr>
          <w:rFonts w:ascii="Times New Roman" w:hAnsi="Times New Roman" w:cs="Times New Roman"/>
          <w:sz w:val="24"/>
          <w:szCs w:val="24"/>
        </w:rPr>
        <w:t xml:space="preserve"> foi criado pela Organização das Nações Unidas (ONU), podendo esse índice ser utilizado para comparar o grau de desenvolvimento de um país, região ou entre cidades (OLIVEIRA; RECH; CUNHA, 2015).  </w:t>
      </w:r>
    </w:p>
    <w:p w14:paraId="1DF001EE" w14:textId="77777777" w:rsidR="00294A9E" w:rsidRDefault="00DA2B3F" w:rsidP="00A352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917E2">
        <w:rPr>
          <w:rFonts w:ascii="Times New Roman" w:hAnsi="Times New Roman" w:cs="Times New Roman"/>
          <w:sz w:val="24"/>
          <w:szCs w:val="24"/>
        </w:rPr>
        <w:t>Dentre outros aspectos a relação da contabilidade com o desenvolvimento econômico de uma região e com a sua qualidade de vida pode ser evidenciada através da atuação do profissional contábil nas empresas, visto que o objetivo das empresas é gerar riquezas e quando essa riqueza é distribuída</w:t>
      </w:r>
      <w:r w:rsidR="00A352FB">
        <w:rPr>
          <w:rFonts w:ascii="Times New Roman" w:hAnsi="Times New Roman" w:cs="Times New Roman"/>
          <w:sz w:val="24"/>
          <w:szCs w:val="24"/>
        </w:rPr>
        <w:t>,</w:t>
      </w:r>
      <w:r w:rsidR="008917E2">
        <w:rPr>
          <w:rFonts w:ascii="Times New Roman" w:hAnsi="Times New Roman" w:cs="Times New Roman"/>
          <w:sz w:val="24"/>
          <w:szCs w:val="24"/>
        </w:rPr>
        <w:t xml:space="preserve"> melhora a condição de vida das pessoas, sendo essa condição capturada pelo PIB e pelo IDH (OLIVEIRA; RECH; CUNHA, 2015).</w:t>
      </w:r>
      <w:r w:rsidR="00A352FB">
        <w:rPr>
          <w:rFonts w:ascii="Times New Roman" w:hAnsi="Times New Roman" w:cs="Times New Roman"/>
          <w:sz w:val="24"/>
          <w:szCs w:val="24"/>
        </w:rPr>
        <w:t xml:space="preserve"> </w:t>
      </w:r>
      <w:r w:rsidR="008917E2">
        <w:rPr>
          <w:rFonts w:ascii="Times New Roman" w:hAnsi="Times New Roman" w:cs="Times New Roman"/>
          <w:sz w:val="24"/>
          <w:szCs w:val="24"/>
        </w:rPr>
        <w:t>Desta forma</w:t>
      </w:r>
      <w:r w:rsidR="00A352FB">
        <w:rPr>
          <w:rFonts w:ascii="Times New Roman" w:hAnsi="Times New Roman" w:cs="Times New Roman"/>
          <w:sz w:val="24"/>
          <w:szCs w:val="24"/>
        </w:rPr>
        <w:t>,</w:t>
      </w:r>
      <w:r w:rsidR="008917E2">
        <w:rPr>
          <w:rFonts w:ascii="Times New Roman" w:hAnsi="Times New Roman" w:cs="Times New Roman"/>
          <w:sz w:val="24"/>
          <w:szCs w:val="24"/>
        </w:rPr>
        <w:t xml:space="preserve"> a</w:t>
      </w:r>
      <w:r w:rsidR="004B3709" w:rsidRPr="00354520">
        <w:rPr>
          <w:rFonts w:ascii="Times New Roman" w:hAnsi="Times New Roman" w:cs="Times New Roman"/>
          <w:sz w:val="24"/>
          <w:szCs w:val="24"/>
        </w:rPr>
        <w:t xml:space="preserve"> relação da contabilidade com </w:t>
      </w:r>
      <w:r w:rsidR="00FB4053">
        <w:rPr>
          <w:rFonts w:ascii="Times New Roman" w:hAnsi="Times New Roman" w:cs="Times New Roman"/>
          <w:sz w:val="24"/>
          <w:szCs w:val="24"/>
        </w:rPr>
        <w:t>o PIB</w:t>
      </w:r>
      <w:r w:rsidR="004B3709" w:rsidRPr="00354520">
        <w:rPr>
          <w:rFonts w:ascii="Times New Roman" w:hAnsi="Times New Roman" w:cs="Times New Roman"/>
          <w:sz w:val="24"/>
          <w:szCs w:val="24"/>
        </w:rPr>
        <w:t xml:space="preserve"> e IDH das nações foi investigada no estudo da IFAC (2015) concluindo que:</w:t>
      </w:r>
      <w:r w:rsidR="00DD6450" w:rsidRPr="00354520">
        <w:rPr>
          <w:rFonts w:ascii="Times New Roman" w:hAnsi="Times New Roman" w:cs="Times New Roman"/>
          <w:sz w:val="24"/>
          <w:szCs w:val="24"/>
        </w:rPr>
        <w:t xml:space="preserve"> regiões com maior participação de contadores no emprego total tem um PIB </w:t>
      </w:r>
    </w:p>
    <w:p w14:paraId="1CEC01C6" w14:textId="01CFEB74" w:rsidR="00294A9E" w:rsidRDefault="00294A9E" w:rsidP="00A352FB">
      <w:pPr>
        <w:spacing w:after="0" w:line="240" w:lineRule="auto"/>
        <w:jc w:val="both"/>
        <w:rPr>
          <w:rFonts w:ascii="Times New Roman" w:hAnsi="Times New Roman" w:cs="Times New Roman"/>
          <w:sz w:val="24"/>
          <w:szCs w:val="24"/>
        </w:rPr>
      </w:pPr>
      <w:r>
        <w:rPr>
          <w:noProof/>
          <w:lang w:eastAsia="pt-BR"/>
        </w:rPr>
        <w:lastRenderedPageBreak/>
        <w:drawing>
          <wp:inline distT="0" distB="0" distL="0" distR="0" wp14:anchorId="20888554" wp14:editId="4DF3AD69">
            <wp:extent cx="5760085" cy="1423670"/>
            <wp:effectExtent l="0" t="0" r="0" b="5080"/>
            <wp:docPr id="9" name="Imagem 9"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08491D1A" w14:textId="1B86C97A" w:rsidR="00DA2B3F" w:rsidRDefault="00DD6450" w:rsidP="00A352FB">
      <w:pPr>
        <w:spacing w:after="0" w:line="240" w:lineRule="auto"/>
        <w:jc w:val="both"/>
        <w:rPr>
          <w:rFonts w:ascii="Times New Roman" w:hAnsi="Times New Roman" w:cs="Times New Roman"/>
          <w:sz w:val="24"/>
          <w:szCs w:val="24"/>
        </w:rPr>
      </w:pPr>
      <w:proofErr w:type="gramStart"/>
      <w:r w:rsidRPr="00354520">
        <w:rPr>
          <w:rFonts w:ascii="Times New Roman" w:hAnsi="Times New Roman" w:cs="Times New Roman"/>
          <w:i/>
          <w:sz w:val="24"/>
          <w:szCs w:val="24"/>
        </w:rPr>
        <w:t>per</w:t>
      </w:r>
      <w:proofErr w:type="gramEnd"/>
      <w:r w:rsidRPr="00354520">
        <w:rPr>
          <w:rFonts w:ascii="Times New Roman" w:hAnsi="Times New Roman" w:cs="Times New Roman"/>
          <w:i/>
          <w:sz w:val="24"/>
          <w:szCs w:val="24"/>
        </w:rPr>
        <w:t xml:space="preserve"> capita</w:t>
      </w:r>
      <w:r w:rsidRPr="00354520">
        <w:rPr>
          <w:rFonts w:ascii="Times New Roman" w:hAnsi="Times New Roman" w:cs="Times New Roman"/>
          <w:sz w:val="24"/>
          <w:szCs w:val="24"/>
        </w:rPr>
        <w:t xml:space="preserve"> maior</w:t>
      </w:r>
      <w:r w:rsidR="00FB4053">
        <w:rPr>
          <w:rFonts w:ascii="Times New Roman" w:hAnsi="Times New Roman" w:cs="Times New Roman"/>
          <w:sz w:val="24"/>
          <w:szCs w:val="24"/>
        </w:rPr>
        <w:t xml:space="preserve"> e</w:t>
      </w:r>
      <w:r w:rsidR="008917E2">
        <w:rPr>
          <w:rFonts w:ascii="Times New Roman" w:hAnsi="Times New Roman" w:cs="Times New Roman"/>
          <w:sz w:val="24"/>
          <w:szCs w:val="24"/>
        </w:rPr>
        <w:t xml:space="preserve"> há</w:t>
      </w:r>
      <w:r w:rsidRPr="00354520">
        <w:rPr>
          <w:rFonts w:ascii="Times New Roman" w:hAnsi="Times New Roman" w:cs="Times New Roman"/>
          <w:sz w:val="24"/>
          <w:szCs w:val="24"/>
        </w:rPr>
        <w:t xml:space="preserve"> uma forte correlação entre a participação de contadores no emprego total e o</w:t>
      </w:r>
      <w:r w:rsidR="004B3709" w:rsidRPr="00354520">
        <w:rPr>
          <w:rFonts w:ascii="Times New Roman" w:hAnsi="Times New Roman" w:cs="Times New Roman"/>
          <w:sz w:val="24"/>
          <w:szCs w:val="24"/>
        </w:rPr>
        <w:t xml:space="preserve"> </w:t>
      </w:r>
      <w:r w:rsidRPr="00354520">
        <w:rPr>
          <w:rFonts w:ascii="Times New Roman" w:hAnsi="Times New Roman" w:cs="Times New Roman"/>
          <w:sz w:val="24"/>
          <w:szCs w:val="24"/>
        </w:rPr>
        <w:t>IDH</w:t>
      </w:r>
      <w:r w:rsidR="00FB4053">
        <w:rPr>
          <w:rFonts w:ascii="Times New Roman" w:hAnsi="Times New Roman" w:cs="Times New Roman"/>
          <w:sz w:val="24"/>
          <w:szCs w:val="24"/>
        </w:rPr>
        <w:t xml:space="preserve">. </w:t>
      </w:r>
    </w:p>
    <w:p w14:paraId="3781FB2F" w14:textId="48506573" w:rsidR="008E24ED" w:rsidRDefault="008E24ED" w:rsidP="00155A1B">
      <w:pPr>
        <w:spacing w:after="0" w:line="240" w:lineRule="auto"/>
        <w:ind w:firstLine="708"/>
        <w:jc w:val="both"/>
        <w:rPr>
          <w:rFonts w:ascii="Times New Roman" w:hAnsi="Times New Roman" w:cs="Times New Roman"/>
          <w:sz w:val="24"/>
          <w:szCs w:val="24"/>
        </w:rPr>
      </w:pPr>
      <w:r w:rsidRPr="00354520">
        <w:rPr>
          <w:rFonts w:ascii="Times New Roman" w:hAnsi="Times New Roman" w:cs="Times New Roman"/>
          <w:sz w:val="24"/>
          <w:szCs w:val="24"/>
        </w:rPr>
        <w:t>Conforme apresentado, a contabilidade tem influenciado a economia dos países e a situação econômica do ambiente reflete na</w:t>
      </w:r>
      <w:r>
        <w:rPr>
          <w:rFonts w:ascii="Times New Roman" w:hAnsi="Times New Roman" w:cs="Times New Roman"/>
          <w:sz w:val="24"/>
          <w:szCs w:val="24"/>
        </w:rPr>
        <w:t xml:space="preserve"> qualidade de vida das pessoas, a</w:t>
      </w:r>
      <w:r w:rsidRPr="00354520">
        <w:rPr>
          <w:rFonts w:ascii="Times New Roman" w:hAnsi="Times New Roman" w:cs="Times New Roman"/>
          <w:sz w:val="24"/>
          <w:szCs w:val="24"/>
        </w:rPr>
        <w:t>ssim, indiretamente a contabilidade afeta também o</w:t>
      </w:r>
      <w:r>
        <w:rPr>
          <w:rFonts w:ascii="Times New Roman" w:hAnsi="Times New Roman" w:cs="Times New Roman"/>
          <w:sz w:val="24"/>
          <w:szCs w:val="24"/>
        </w:rPr>
        <w:t xml:space="preserve"> IDH</w:t>
      </w:r>
      <w:r w:rsidRPr="00354520">
        <w:rPr>
          <w:rFonts w:ascii="Times New Roman" w:hAnsi="Times New Roman" w:cs="Times New Roman"/>
          <w:sz w:val="24"/>
          <w:szCs w:val="24"/>
        </w:rPr>
        <w:t xml:space="preserve">. </w:t>
      </w:r>
      <w:r>
        <w:rPr>
          <w:rFonts w:ascii="Times New Roman" w:hAnsi="Times New Roman" w:cs="Times New Roman"/>
          <w:sz w:val="24"/>
          <w:szCs w:val="24"/>
        </w:rPr>
        <w:t>O estudo da IFAC constatou a relação entre o número de profissionais com o PIB e o IDH</w:t>
      </w:r>
      <w:r w:rsidR="00A352FB">
        <w:rPr>
          <w:rFonts w:ascii="Times New Roman" w:hAnsi="Times New Roman" w:cs="Times New Roman"/>
          <w:sz w:val="24"/>
          <w:szCs w:val="24"/>
        </w:rPr>
        <w:t>. Partindo dessa constatação, o presente</w:t>
      </w:r>
      <w:r>
        <w:rPr>
          <w:rFonts w:ascii="Times New Roman" w:hAnsi="Times New Roman" w:cs="Times New Roman"/>
          <w:sz w:val="24"/>
          <w:szCs w:val="24"/>
        </w:rPr>
        <w:t xml:space="preserve"> estudo já parte do pressuposto que existe essa relação e avalia a eficiência nessa relação, ou seja, classifica os </w:t>
      </w:r>
      <w:r w:rsidR="00A352FB">
        <w:rPr>
          <w:rFonts w:ascii="Times New Roman" w:hAnsi="Times New Roman" w:cs="Times New Roman"/>
          <w:sz w:val="24"/>
          <w:szCs w:val="24"/>
        </w:rPr>
        <w:t>E</w:t>
      </w:r>
      <w:r>
        <w:rPr>
          <w:rFonts w:ascii="Times New Roman" w:hAnsi="Times New Roman" w:cs="Times New Roman"/>
          <w:sz w:val="24"/>
          <w:szCs w:val="24"/>
        </w:rPr>
        <w:t>stados brasileiros nos quais o número de contadores é mais eficiente em gerar riqueza e qualidade de vida.</w:t>
      </w:r>
    </w:p>
    <w:p w14:paraId="337CA241" w14:textId="77777777" w:rsidR="00DB62BB" w:rsidRPr="00354520" w:rsidRDefault="00DB62BB" w:rsidP="00796170">
      <w:pPr>
        <w:spacing w:after="0" w:line="240" w:lineRule="auto"/>
        <w:ind w:firstLine="709"/>
        <w:jc w:val="both"/>
        <w:rPr>
          <w:rFonts w:ascii="Times New Roman" w:hAnsi="Times New Roman" w:cs="Times New Roman"/>
          <w:sz w:val="24"/>
          <w:szCs w:val="24"/>
        </w:rPr>
      </w:pPr>
    </w:p>
    <w:p w14:paraId="4F695A60" w14:textId="77777777" w:rsidR="00D9790E" w:rsidRPr="00354520" w:rsidRDefault="00D9790E" w:rsidP="00796170">
      <w:pPr>
        <w:spacing w:after="0" w:line="240" w:lineRule="auto"/>
        <w:jc w:val="both"/>
        <w:rPr>
          <w:rFonts w:ascii="Times New Roman" w:hAnsi="Times New Roman" w:cs="Times New Roman"/>
          <w:b/>
          <w:sz w:val="24"/>
          <w:szCs w:val="24"/>
        </w:rPr>
      </w:pPr>
      <w:r w:rsidRPr="00354520">
        <w:rPr>
          <w:rFonts w:ascii="Times New Roman" w:hAnsi="Times New Roman" w:cs="Times New Roman"/>
          <w:b/>
          <w:sz w:val="24"/>
          <w:szCs w:val="24"/>
        </w:rPr>
        <w:t>3 PROCEDIMENTOS METODOL</w:t>
      </w:r>
      <w:r w:rsidR="00FB275D">
        <w:rPr>
          <w:rFonts w:ascii="Times New Roman" w:hAnsi="Times New Roman" w:cs="Times New Roman"/>
          <w:b/>
          <w:sz w:val="24"/>
          <w:szCs w:val="24"/>
        </w:rPr>
        <w:t>Ó</w:t>
      </w:r>
      <w:r w:rsidRPr="00354520">
        <w:rPr>
          <w:rFonts w:ascii="Times New Roman" w:hAnsi="Times New Roman" w:cs="Times New Roman"/>
          <w:b/>
          <w:sz w:val="24"/>
          <w:szCs w:val="24"/>
        </w:rPr>
        <w:t>GICOS</w:t>
      </w:r>
    </w:p>
    <w:p w14:paraId="17BCE8A6" w14:textId="77777777" w:rsidR="00C27522" w:rsidRPr="00354520" w:rsidRDefault="00C27522" w:rsidP="00796170">
      <w:pPr>
        <w:spacing w:after="0" w:line="240" w:lineRule="auto"/>
        <w:ind w:firstLine="709"/>
        <w:jc w:val="both"/>
        <w:rPr>
          <w:rFonts w:ascii="Times New Roman" w:hAnsi="Times New Roman" w:cs="Times New Roman"/>
          <w:b/>
          <w:sz w:val="24"/>
          <w:szCs w:val="24"/>
        </w:rPr>
      </w:pPr>
    </w:p>
    <w:p w14:paraId="3A2CD90A" w14:textId="5430FDDA" w:rsidR="00930C1A" w:rsidRDefault="000923A8" w:rsidP="0079617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Esta investigação apresenta-se com o objetivo de</w:t>
      </w:r>
      <w:r w:rsidRPr="00354520">
        <w:rPr>
          <w:rFonts w:ascii="Times New Roman" w:hAnsi="Times New Roman" w:cs="Times New Roman"/>
          <w:sz w:val="24"/>
          <w:szCs w:val="24"/>
        </w:rPr>
        <w:t xml:space="preserve"> </w:t>
      </w:r>
      <w:r w:rsidR="00E66E5C">
        <w:rPr>
          <w:rFonts w:ascii="Times New Roman" w:hAnsi="Times New Roman" w:cs="Times New Roman"/>
          <w:sz w:val="24"/>
          <w:szCs w:val="24"/>
        </w:rPr>
        <w:t xml:space="preserve">avaliar a eficiência dos contadores na geração de riqueza e qualidade de vida </w:t>
      </w:r>
      <w:r w:rsidR="00946F97" w:rsidRPr="00354520">
        <w:rPr>
          <w:rFonts w:ascii="Times New Roman" w:hAnsi="Times New Roman" w:cs="Times New Roman"/>
          <w:sz w:val="24"/>
          <w:szCs w:val="24"/>
        </w:rPr>
        <w:t xml:space="preserve">de </w:t>
      </w:r>
      <w:r w:rsidR="008E24ED">
        <w:rPr>
          <w:rFonts w:ascii="Times New Roman" w:hAnsi="Times New Roman" w:cs="Times New Roman"/>
          <w:sz w:val="24"/>
          <w:szCs w:val="24"/>
        </w:rPr>
        <w:t xml:space="preserve">nos </w:t>
      </w:r>
      <w:r>
        <w:rPr>
          <w:rFonts w:ascii="Times New Roman" w:hAnsi="Times New Roman" w:cs="Times New Roman"/>
          <w:sz w:val="24"/>
          <w:szCs w:val="24"/>
        </w:rPr>
        <w:t>E</w:t>
      </w:r>
      <w:r w:rsidR="008E24ED">
        <w:rPr>
          <w:rFonts w:ascii="Times New Roman" w:hAnsi="Times New Roman" w:cs="Times New Roman"/>
          <w:sz w:val="24"/>
          <w:szCs w:val="24"/>
        </w:rPr>
        <w:t>stados brasileiros</w:t>
      </w:r>
      <w:r>
        <w:rPr>
          <w:rFonts w:ascii="Times New Roman" w:hAnsi="Times New Roman" w:cs="Times New Roman"/>
          <w:sz w:val="24"/>
          <w:szCs w:val="24"/>
        </w:rPr>
        <w:t>,</w:t>
      </w:r>
      <w:r w:rsidR="00946F97" w:rsidRPr="00354520">
        <w:rPr>
          <w:rFonts w:ascii="Times New Roman" w:hAnsi="Times New Roman" w:cs="Times New Roman"/>
          <w:sz w:val="24"/>
          <w:szCs w:val="24"/>
        </w:rPr>
        <w:t xml:space="preserve"> </w:t>
      </w:r>
      <w:r>
        <w:rPr>
          <w:rFonts w:ascii="Times New Roman" w:hAnsi="Times New Roman" w:cs="Times New Roman"/>
          <w:sz w:val="24"/>
          <w:szCs w:val="24"/>
        </w:rPr>
        <w:t>classificando-se</w:t>
      </w:r>
      <w:r w:rsidR="00946F97" w:rsidRPr="00354520">
        <w:rPr>
          <w:rFonts w:ascii="Times New Roman" w:hAnsi="Times New Roman" w:cs="Times New Roman"/>
          <w:sz w:val="24"/>
          <w:szCs w:val="24"/>
        </w:rPr>
        <w:t xml:space="preserve"> esta pesquisa como </w:t>
      </w:r>
      <w:r w:rsidR="00FB6EB7">
        <w:rPr>
          <w:rFonts w:ascii="Times New Roman" w:hAnsi="Times New Roman" w:cs="Times New Roman"/>
          <w:sz w:val="24"/>
          <w:szCs w:val="24"/>
        </w:rPr>
        <w:t>descritiva</w:t>
      </w:r>
      <w:r w:rsidR="00946F97" w:rsidRPr="00354520">
        <w:rPr>
          <w:rFonts w:ascii="Times New Roman" w:hAnsi="Times New Roman" w:cs="Times New Roman"/>
          <w:sz w:val="24"/>
          <w:szCs w:val="24"/>
        </w:rPr>
        <w:t xml:space="preserve">, </w:t>
      </w:r>
      <w:r w:rsidR="008E24ED">
        <w:rPr>
          <w:rFonts w:ascii="Times New Roman" w:hAnsi="Times New Roman" w:cs="Times New Roman"/>
          <w:sz w:val="24"/>
          <w:szCs w:val="24"/>
        </w:rPr>
        <w:t xml:space="preserve">documental e quantitativa. </w:t>
      </w:r>
      <w:r w:rsidR="009978DF" w:rsidRPr="00354520">
        <w:rPr>
          <w:rFonts w:ascii="Times New Roman" w:hAnsi="Times New Roman" w:cs="Times New Roman"/>
          <w:sz w:val="24"/>
          <w:szCs w:val="24"/>
        </w:rPr>
        <w:t>Os dados anuais utilizados foram coletados d</w:t>
      </w:r>
      <w:r w:rsidR="008B543B">
        <w:rPr>
          <w:rFonts w:ascii="Times New Roman" w:hAnsi="Times New Roman" w:cs="Times New Roman"/>
          <w:sz w:val="24"/>
          <w:szCs w:val="24"/>
        </w:rPr>
        <w:t>o</w:t>
      </w:r>
      <w:r w:rsidR="008E7AB9" w:rsidRPr="00354520">
        <w:rPr>
          <w:rFonts w:ascii="Times New Roman" w:hAnsi="Times New Roman" w:cs="Times New Roman"/>
          <w:sz w:val="24"/>
          <w:szCs w:val="24"/>
        </w:rPr>
        <w:t xml:space="preserve"> </w:t>
      </w:r>
      <w:r w:rsidR="00A103F1" w:rsidRPr="00354520">
        <w:rPr>
          <w:rFonts w:ascii="Times New Roman" w:hAnsi="Times New Roman" w:cs="Times New Roman"/>
          <w:sz w:val="24"/>
          <w:szCs w:val="24"/>
        </w:rPr>
        <w:t>Conselho Federal de Contabilidade (CFC</w:t>
      </w:r>
      <w:r w:rsidR="002C1BD8">
        <w:rPr>
          <w:rFonts w:ascii="Times New Roman" w:hAnsi="Times New Roman" w:cs="Times New Roman"/>
          <w:sz w:val="24"/>
          <w:szCs w:val="24"/>
        </w:rPr>
        <w:t>) e</w:t>
      </w:r>
      <w:r w:rsidR="00354538" w:rsidRPr="00354520">
        <w:rPr>
          <w:rFonts w:ascii="Times New Roman" w:hAnsi="Times New Roman" w:cs="Times New Roman"/>
          <w:sz w:val="24"/>
          <w:szCs w:val="24"/>
        </w:rPr>
        <w:t xml:space="preserve"> Instituto</w:t>
      </w:r>
      <w:r w:rsidR="00A103F1" w:rsidRPr="00354520">
        <w:rPr>
          <w:rFonts w:ascii="Times New Roman" w:hAnsi="Times New Roman" w:cs="Times New Roman"/>
          <w:sz w:val="24"/>
          <w:szCs w:val="24"/>
        </w:rPr>
        <w:t xml:space="preserve"> Brasileiro de Geografia e Estatística (I</w:t>
      </w:r>
      <w:r w:rsidR="00C27522" w:rsidRPr="00354520">
        <w:rPr>
          <w:rFonts w:ascii="Times New Roman" w:hAnsi="Times New Roman" w:cs="Times New Roman"/>
          <w:sz w:val="24"/>
          <w:szCs w:val="24"/>
        </w:rPr>
        <w:t>BGE</w:t>
      </w:r>
      <w:r w:rsidR="00A103F1" w:rsidRPr="00354520">
        <w:rPr>
          <w:rFonts w:ascii="Times New Roman" w:hAnsi="Times New Roman" w:cs="Times New Roman"/>
          <w:sz w:val="24"/>
          <w:szCs w:val="24"/>
        </w:rPr>
        <w:t>)</w:t>
      </w:r>
      <w:r w:rsidR="008B543B">
        <w:rPr>
          <w:rFonts w:ascii="Times New Roman" w:hAnsi="Times New Roman" w:cs="Times New Roman"/>
          <w:sz w:val="24"/>
          <w:szCs w:val="24"/>
        </w:rPr>
        <w:t>, sendo</w:t>
      </w:r>
      <w:r w:rsidR="00E82A65" w:rsidRPr="00354520">
        <w:rPr>
          <w:rFonts w:ascii="Times New Roman" w:hAnsi="Times New Roman" w:cs="Times New Roman"/>
          <w:sz w:val="24"/>
          <w:szCs w:val="24"/>
        </w:rPr>
        <w:t xml:space="preserve"> que </w:t>
      </w:r>
      <w:r w:rsidR="002C1BD8">
        <w:rPr>
          <w:rFonts w:ascii="Times New Roman" w:hAnsi="Times New Roman" w:cs="Times New Roman"/>
          <w:sz w:val="24"/>
          <w:szCs w:val="24"/>
        </w:rPr>
        <w:t xml:space="preserve">a data base para apuração do número de contadores foi 31/12/16, </w:t>
      </w:r>
      <w:r w:rsidR="00E82A65" w:rsidRPr="00354520">
        <w:rPr>
          <w:rFonts w:ascii="Times New Roman" w:hAnsi="Times New Roman" w:cs="Times New Roman"/>
          <w:sz w:val="24"/>
          <w:szCs w:val="24"/>
        </w:rPr>
        <w:t xml:space="preserve">o valor do PIB </w:t>
      </w:r>
      <w:r w:rsidR="002C1BD8">
        <w:rPr>
          <w:rFonts w:ascii="Times New Roman" w:hAnsi="Times New Roman" w:cs="Times New Roman"/>
          <w:sz w:val="24"/>
          <w:szCs w:val="24"/>
        </w:rPr>
        <w:t>é de 2016 e</w:t>
      </w:r>
      <w:r w:rsidR="000E138D" w:rsidRPr="00354520">
        <w:rPr>
          <w:rFonts w:ascii="Times New Roman" w:hAnsi="Times New Roman" w:cs="Times New Roman"/>
          <w:sz w:val="24"/>
          <w:szCs w:val="24"/>
        </w:rPr>
        <w:t xml:space="preserve"> </w:t>
      </w:r>
      <w:r w:rsidR="00E82A65" w:rsidRPr="00354520">
        <w:rPr>
          <w:rFonts w:ascii="Times New Roman" w:hAnsi="Times New Roman" w:cs="Times New Roman"/>
          <w:sz w:val="24"/>
          <w:szCs w:val="24"/>
        </w:rPr>
        <w:t>o IDH refere-se ao ano de 201</w:t>
      </w:r>
      <w:r w:rsidR="002C1BD8">
        <w:rPr>
          <w:rFonts w:ascii="Times New Roman" w:hAnsi="Times New Roman" w:cs="Times New Roman"/>
          <w:sz w:val="24"/>
          <w:szCs w:val="24"/>
        </w:rPr>
        <w:t>0</w:t>
      </w:r>
      <w:r w:rsidR="006F02B5" w:rsidRPr="00354520">
        <w:rPr>
          <w:rFonts w:ascii="Times New Roman" w:hAnsi="Times New Roman" w:cs="Times New Roman"/>
          <w:sz w:val="24"/>
          <w:szCs w:val="24"/>
        </w:rPr>
        <w:t>.</w:t>
      </w:r>
      <w:r w:rsidR="000E138D" w:rsidRPr="00354520">
        <w:rPr>
          <w:rFonts w:ascii="Times New Roman" w:hAnsi="Times New Roman" w:cs="Times New Roman"/>
          <w:sz w:val="24"/>
          <w:szCs w:val="24"/>
        </w:rPr>
        <w:t xml:space="preserve"> </w:t>
      </w:r>
      <w:r w:rsidR="00025B1F" w:rsidRPr="00354520">
        <w:rPr>
          <w:rFonts w:ascii="Times New Roman" w:hAnsi="Times New Roman" w:cs="Times New Roman"/>
          <w:sz w:val="24"/>
          <w:szCs w:val="24"/>
        </w:rPr>
        <w:t xml:space="preserve">A </w:t>
      </w:r>
      <w:r w:rsidR="005C4B02">
        <w:rPr>
          <w:rFonts w:ascii="Times New Roman" w:hAnsi="Times New Roman" w:cs="Times New Roman"/>
          <w:sz w:val="24"/>
          <w:szCs w:val="24"/>
        </w:rPr>
        <w:t>população</w:t>
      </w:r>
      <w:r w:rsidR="00025B1F" w:rsidRPr="00354520">
        <w:rPr>
          <w:rFonts w:ascii="Times New Roman" w:hAnsi="Times New Roman" w:cs="Times New Roman"/>
          <w:sz w:val="24"/>
          <w:szCs w:val="24"/>
        </w:rPr>
        <w:t xml:space="preserve"> desta pesquisa é formada p</w:t>
      </w:r>
      <w:r w:rsidR="00E07F88">
        <w:rPr>
          <w:rFonts w:ascii="Times New Roman" w:hAnsi="Times New Roman" w:cs="Times New Roman"/>
          <w:sz w:val="24"/>
          <w:szCs w:val="24"/>
        </w:rPr>
        <w:t>or</w:t>
      </w:r>
      <w:r w:rsidR="00025B1F" w:rsidRPr="00354520">
        <w:rPr>
          <w:rFonts w:ascii="Times New Roman" w:hAnsi="Times New Roman" w:cs="Times New Roman"/>
          <w:sz w:val="24"/>
          <w:szCs w:val="24"/>
        </w:rPr>
        <w:t xml:space="preserve"> profissionais contábeis registrados no con</w:t>
      </w:r>
      <w:r w:rsidR="00E07F88">
        <w:rPr>
          <w:rFonts w:ascii="Times New Roman" w:hAnsi="Times New Roman" w:cs="Times New Roman"/>
          <w:sz w:val="24"/>
          <w:szCs w:val="24"/>
        </w:rPr>
        <w:t>selho que representa a classe na categoria contador</w:t>
      </w:r>
      <w:r w:rsidR="00025B1F" w:rsidRPr="00354520">
        <w:rPr>
          <w:rFonts w:ascii="Times New Roman" w:hAnsi="Times New Roman" w:cs="Times New Roman"/>
          <w:sz w:val="24"/>
          <w:szCs w:val="24"/>
        </w:rPr>
        <w:t xml:space="preserve"> e contou com</w:t>
      </w:r>
      <w:r w:rsidR="006F02B5" w:rsidRPr="00354520">
        <w:rPr>
          <w:rFonts w:ascii="Times New Roman" w:hAnsi="Times New Roman" w:cs="Times New Roman"/>
          <w:sz w:val="24"/>
          <w:szCs w:val="24"/>
        </w:rPr>
        <w:t xml:space="preserve"> </w:t>
      </w:r>
      <w:r w:rsidR="00E07F88">
        <w:rPr>
          <w:rFonts w:ascii="Times New Roman" w:hAnsi="Times New Roman" w:cs="Times New Roman"/>
          <w:sz w:val="24"/>
          <w:szCs w:val="24"/>
        </w:rPr>
        <w:t>348.393</w:t>
      </w:r>
      <w:r w:rsidR="006F02B5" w:rsidRPr="00354520">
        <w:rPr>
          <w:rFonts w:ascii="Times New Roman" w:hAnsi="Times New Roman" w:cs="Times New Roman"/>
          <w:sz w:val="24"/>
          <w:szCs w:val="24"/>
        </w:rPr>
        <w:t xml:space="preserve"> profissionais </w:t>
      </w:r>
      <w:r w:rsidR="000B5672">
        <w:rPr>
          <w:rFonts w:ascii="Times New Roman" w:hAnsi="Times New Roman" w:cs="Times New Roman"/>
          <w:sz w:val="24"/>
          <w:szCs w:val="24"/>
        </w:rPr>
        <w:t xml:space="preserve">registrados </w:t>
      </w:r>
      <w:r w:rsidR="006F02B5" w:rsidRPr="00354520">
        <w:rPr>
          <w:rFonts w:ascii="Times New Roman" w:hAnsi="Times New Roman" w:cs="Times New Roman"/>
          <w:sz w:val="24"/>
          <w:szCs w:val="24"/>
        </w:rPr>
        <w:t xml:space="preserve">no país. </w:t>
      </w:r>
      <w:r w:rsidR="00025B1F" w:rsidRPr="00354520">
        <w:rPr>
          <w:rFonts w:ascii="Times New Roman" w:hAnsi="Times New Roman" w:cs="Times New Roman"/>
          <w:sz w:val="24"/>
          <w:szCs w:val="24"/>
        </w:rPr>
        <w:t xml:space="preserve">Os dados coletados foram tabulados em planilhas eletrônicas com o intuito de realizar os cálculos e apresentar a estatística descritiva das variáveis utilizando-se do software </w:t>
      </w:r>
      <w:proofErr w:type="spellStart"/>
      <w:r w:rsidR="00025B1F" w:rsidRPr="00155A1B">
        <w:rPr>
          <w:rFonts w:ascii="Times New Roman" w:hAnsi="Times New Roman" w:cs="Times New Roman"/>
          <w:i/>
          <w:sz w:val="24"/>
          <w:szCs w:val="24"/>
        </w:rPr>
        <w:t>Statistical</w:t>
      </w:r>
      <w:proofErr w:type="spellEnd"/>
      <w:r w:rsidR="00025B1F" w:rsidRPr="00155A1B">
        <w:rPr>
          <w:rFonts w:ascii="Times New Roman" w:hAnsi="Times New Roman" w:cs="Times New Roman"/>
          <w:i/>
          <w:sz w:val="24"/>
          <w:szCs w:val="24"/>
        </w:rPr>
        <w:t xml:space="preserve"> </w:t>
      </w:r>
      <w:proofErr w:type="spellStart"/>
      <w:r w:rsidR="00025B1F" w:rsidRPr="00155A1B">
        <w:rPr>
          <w:rFonts w:ascii="Times New Roman" w:hAnsi="Times New Roman" w:cs="Times New Roman"/>
          <w:i/>
          <w:sz w:val="24"/>
          <w:szCs w:val="24"/>
        </w:rPr>
        <w:t>Package</w:t>
      </w:r>
      <w:proofErr w:type="spellEnd"/>
      <w:r w:rsidR="00025B1F" w:rsidRPr="00155A1B">
        <w:rPr>
          <w:rFonts w:ascii="Times New Roman" w:hAnsi="Times New Roman" w:cs="Times New Roman"/>
          <w:i/>
          <w:sz w:val="24"/>
          <w:szCs w:val="24"/>
        </w:rPr>
        <w:t xml:space="preserve"> for </w:t>
      </w:r>
      <w:proofErr w:type="spellStart"/>
      <w:r w:rsidR="00025B1F" w:rsidRPr="00155A1B">
        <w:rPr>
          <w:rFonts w:ascii="Times New Roman" w:hAnsi="Times New Roman" w:cs="Times New Roman"/>
          <w:i/>
          <w:sz w:val="24"/>
          <w:szCs w:val="24"/>
        </w:rPr>
        <w:t>the</w:t>
      </w:r>
      <w:proofErr w:type="spellEnd"/>
      <w:r w:rsidR="00025B1F" w:rsidRPr="00155A1B">
        <w:rPr>
          <w:rFonts w:ascii="Times New Roman" w:hAnsi="Times New Roman" w:cs="Times New Roman"/>
          <w:i/>
          <w:sz w:val="24"/>
          <w:szCs w:val="24"/>
        </w:rPr>
        <w:t xml:space="preserve"> Social </w:t>
      </w:r>
      <w:proofErr w:type="spellStart"/>
      <w:r w:rsidR="00025B1F" w:rsidRPr="00155A1B">
        <w:rPr>
          <w:rFonts w:ascii="Times New Roman" w:hAnsi="Times New Roman" w:cs="Times New Roman"/>
          <w:i/>
          <w:sz w:val="24"/>
          <w:szCs w:val="24"/>
        </w:rPr>
        <w:t>Sciences</w:t>
      </w:r>
      <w:proofErr w:type="spellEnd"/>
      <w:r w:rsidR="00025B1F" w:rsidRPr="00354520">
        <w:rPr>
          <w:rFonts w:ascii="Times New Roman" w:hAnsi="Times New Roman" w:cs="Times New Roman"/>
          <w:sz w:val="24"/>
          <w:szCs w:val="24"/>
        </w:rPr>
        <w:t xml:space="preserve"> </w:t>
      </w:r>
      <w:r w:rsidR="008105EF" w:rsidRPr="00354520">
        <w:rPr>
          <w:rFonts w:ascii="Times New Roman" w:hAnsi="Times New Roman" w:cs="Times New Roman"/>
          <w:sz w:val="24"/>
          <w:szCs w:val="24"/>
        </w:rPr>
        <w:t xml:space="preserve">(IBM SPSS </w:t>
      </w:r>
      <w:proofErr w:type="spellStart"/>
      <w:r w:rsidR="008105EF" w:rsidRPr="00354520">
        <w:rPr>
          <w:rFonts w:ascii="Times New Roman" w:hAnsi="Times New Roman" w:cs="Times New Roman"/>
          <w:sz w:val="24"/>
          <w:szCs w:val="24"/>
        </w:rPr>
        <w:t>Statistics</w:t>
      </w:r>
      <w:proofErr w:type="spellEnd"/>
      <w:r w:rsidR="008105EF" w:rsidRPr="00354520">
        <w:rPr>
          <w:rFonts w:ascii="Times New Roman" w:hAnsi="Times New Roman" w:cs="Times New Roman"/>
          <w:sz w:val="24"/>
          <w:szCs w:val="24"/>
        </w:rPr>
        <w:t xml:space="preserve"> </w:t>
      </w:r>
      <w:r w:rsidR="00930C1A">
        <w:rPr>
          <w:rFonts w:ascii="Times New Roman" w:hAnsi="Times New Roman" w:cs="Times New Roman"/>
          <w:sz w:val="24"/>
          <w:szCs w:val="24"/>
        </w:rPr>
        <w:t>v.</w:t>
      </w:r>
      <w:r w:rsidR="008105EF" w:rsidRPr="00354520">
        <w:rPr>
          <w:rFonts w:ascii="Times New Roman" w:hAnsi="Times New Roman" w:cs="Times New Roman"/>
          <w:sz w:val="24"/>
          <w:szCs w:val="24"/>
        </w:rPr>
        <w:t>21</w:t>
      </w:r>
      <w:r w:rsidR="008105EF" w:rsidRPr="00354520">
        <w:rPr>
          <w:rFonts w:ascii="Times New Roman" w:eastAsia="Segoe UI Emoji" w:hAnsi="Times New Roman" w:cs="Times New Roman"/>
          <w:sz w:val="24"/>
          <w:szCs w:val="24"/>
          <w:vertAlign w:val="superscript"/>
        </w:rPr>
        <w:t>®</w:t>
      </w:r>
      <w:r w:rsidR="008105EF" w:rsidRPr="00354520">
        <w:rPr>
          <w:rFonts w:ascii="Times New Roman" w:hAnsi="Times New Roman" w:cs="Times New Roman"/>
          <w:sz w:val="24"/>
          <w:szCs w:val="24"/>
        </w:rPr>
        <w:t>)</w:t>
      </w:r>
      <w:r w:rsidR="006F02B5" w:rsidRPr="00354520">
        <w:rPr>
          <w:rFonts w:ascii="Times New Roman" w:hAnsi="Times New Roman" w:cs="Times New Roman"/>
          <w:sz w:val="24"/>
          <w:szCs w:val="24"/>
        </w:rPr>
        <w:t>.</w:t>
      </w:r>
      <w:r w:rsidR="009C5B78">
        <w:rPr>
          <w:rFonts w:ascii="Times New Roman" w:hAnsi="Times New Roman" w:cs="Times New Roman"/>
          <w:sz w:val="24"/>
          <w:szCs w:val="24"/>
        </w:rPr>
        <w:t xml:space="preserve"> </w:t>
      </w:r>
      <w:r w:rsidR="008E24ED">
        <w:rPr>
          <w:rFonts w:ascii="Times New Roman" w:hAnsi="Times New Roman" w:cs="Times New Roman"/>
          <w:sz w:val="24"/>
          <w:szCs w:val="24"/>
        </w:rPr>
        <w:t>Para avaliar a eficiência dos contadores</w:t>
      </w:r>
      <w:r w:rsidR="00A56FB4">
        <w:rPr>
          <w:rFonts w:ascii="Times New Roman" w:hAnsi="Times New Roman" w:cs="Times New Roman"/>
          <w:sz w:val="24"/>
          <w:szCs w:val="24"/>
        </w:rPr>
        <w:t xml:space="preserve">, os </w:t>
      </w:r>
      <w:r w:rsidR="00930C1A">
        <w:rPr>
          <w:rFonts w:ascii="Times New Roman" w:hAnsi="Times New Roman" w:cs="Times New Roman"/>
          <w:sz w:val="24"/>
          <w:szCs w:val="24"/>
        </w:rPr>
        <w:t>E</w:t>
      </w:r>
      <w:r w:rsidR="00A56FB4">
        <w:rPr>
          <w:rFonts w:ascii="Times New Roman" w:hAnsi="Times New Roman" w:cs="Times New Roman"/>
          <w:sz w:val="24"/>
          <w:szCs w:val="24"/>
        </w:rPr>
        <w:t>stados</w:t>
      </w:r>
      <w:r w:rsidR="008E24ED">
        <w:rPr>
          <w:rFonts w:ascii="Times New Roman" w:hAnsi="Times New Roman" w:cs="Times New Roman"/>
          <w:sz w:val="24"/>
          <w:szCs w:val="24"/>
        </w:rPr>
        <w:t xml:space="preserve"> foram classificados em </w:t>
      </w:r>
      <w:r w:rsidR="008E24ED" w:rsidRPr="008E24ED">
        <w:rPr>
          <w:rFonts w:ascii="Times New Roman" w:hAnsi="Times New Roman" w:cs="Times New Roman"/>
          <w:i/>
          <w:sz w:val="24"/>
          <w:szCs w:val="24"/>
        </w:rPr>
        <w:t>ranking</w:t>
      </w:r>
      <w:r w:rsidR="008E24ED">
        <w:rPr>
          <w:rFonts w:ascii="Times New Roman" w:hAnsi="Times New Roman" w:cs="Times New Roman"/>
          <w:sz w:val="24"/>
          <w:szCs w:val="24"/>
        </w:rPr>
        <w:t xml:space="preserve"> que apresenta o </w:t>
      </w:r>
      <w:r w:rsidR="00930C1A">
        <w:rPr>
          <w:rFonts w:ascii="Times New Roman" w:hAnsi="Times New Roman" w:cs="Times New Roman"/>
          <w:sz w:val="24"/>
          <w:szCs w:val="24"/>
        </w:rPr>
        <w:t xml:space="preserve">Estado </w:t>
      </w:r>
      <w:r w:rsidR="008E24ED">
        <w:rPr>
          <w:rFonts w:ascii="Times New Roman" w:hAnsi="Times New Roman" w:cs="Times New Roman"/>
          <w:sz w:val="24"/>
          <w:szCs w:val="24"/>
        </w:rPr>
        <w:t>mais eficiente até o menos eficiente com base nas seguintes variáveis</w:t>
      </w:r>
      <w:r w:rsidR="009C5B78">
        <w:rPr>
          <w:rFonts w:ascii="Times New Roman" w:hAnsi="Times New Roman" w:cs="Times New Roman"/>
          <w:sz w:val="24"/>
          <w:szCs w:val="24"/>
        </w:rPr>
        <w:t>: número de contadores</w:t>
      </w:r>
      <w:r w:rsidR="008E24ED">
        <w:rPr>
          <w:rFonts w:ascii="Times New Roman" w:hAnsi="Times New Roman" w:cs="Times New Roman"/>
          <w:sz w:val="24"/>
          <w:szCs w:val="24"/>
        </w:rPr>
        <w:t xml:space="preserve"> em cada </w:t>
      </w:r>
      <w:r w:rsidR="00930C1A">
        <w:rPr>
          <w:rFonts w:ascii="Times New Roman" w:hAnsi="Times New Roman" w:cs="Times New Roman"/>
          <w:sz w:val="24"/>
          <w:szCs w:val="24"/>
        </w:rPr>
        <w:t>Estado</w:t>
      </w:r>
      <w:r w:rsidR="009C5B78">
        <w:rPr>
          <w:rFonts w:ascii="Times New Roman" w:hAnsi="Times New Roman" w:cs="Times New Roman"/>
          <w:sz w:val="24"/>
          <w:szCs w:val="24"/>
        </w:rPr>
        <w:t>, valor do PIB e medida do IDH.</w:t>
      </w:r>
      <w:r w:rsidR="00D56F2C">
        <w:rPr>
          <w:rFonts w:ascii="Times New Roman" w:hAnsi="Times New Roman" w:cs="Times New Roman"/>
          <w:sz w:val="24"/>
          <w:szCs w:val="24"/>
        </w:rPr>
        <w:t xml:space="preserve"> </w:t>
      </w:r>
    </w:p>
    <w:p w14:paraId="4535DEA1" w14:textId="3B91F2D0" w:rsidR="00025B1F" w:rsidRDefault="00D56F2C" w:rsidP="0079617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a elaboração do </w:t>
      </w:r>
      <w:r w:rsidRPr="00155A1B">
        <w:rPr>
          <w:rFonts w:ascii="Times New Roman" w:hAnsi="Times New Roman" w:cs="Times New Roman"/>
          <w:i/>
          <w:sz w:val="24"/>
          <w:szCs w:val="24"/>
        </w:rPr>
        <w:t>ranking</w:t>
      </w:r>
      <w:r w:rsidR="00A56FB4">
        <w:rPr>
          <w:rFonts w:ascii="Times New Roman" w:hAnsi="Times New Roman" w:cs="Times New Roman"/>
          <w:sz w:val="24"/>
          <w:szCs w:val="24"/>
        </w:rPr>
        <w:t xml:space="preserve"> </w:t>
      </w:r>
      <w:r w:rsidR="008B543B">
        <w:rPr>
          <w:rFonts w:ascii="Times New Roman" w:hAnsi="Times New Roman" w:cs="Times New Roman"/>
          <w:sz w:val="24"/>
          <w:szCs w:val="24"/>
        </w:rPr>
        <w:t xml:space="preserve">utilizou-se o método </w:t>
      </w:r>
      <w:proofErr w:type="spellStart"/>
      <w:r w:rsidR="008B543B" w:rsidRPr="00155A1B">
        <w:rPr>
          <w:rFonts w:ascii="Times New Roman" w:hAnsi="Times New Roman" w:cs="Times New Roman"/>
          <w:i/>
          <w:sz w:val="24"/>
          <w:szCs w:val="24"/>
        </w:rPr>
        <w:t>Multi-Objective</w:t>
      </w:r>
      <w:proofErr w:type="spellEnd"/>
      <w:r w:rsidR="008B543B" w:rsidRPr="00155A1B">
        <w:rPr>
          <w:rFonts w:ascii="Times New Roman" w:hAnsi="Times New Roman" w:cs="Times New Roman"/>
          <w:i/>
          <w:sz w:val="24"/>
          <w:szCs w:val="24"/>
        </w:rPr>
        <w:t xml:space="preserve"> </w:t>
      </w:r>
      <w:proofErr w:type="spellStart"/>
      <w:r w:rsidR="008B543B" w:rsidRPr="00155A1B">
        <w:rPr>
          <w:rFonts w:ascii="Times New Roman" w:hAnsi="Times New Roman" w:cs="Times New Roman"/>
          <w:i/>
          <w:sz w:val="24"/>
          <w:szCs w:val="24"/>
        </w:rPr>
        <w:t>Optimization</w:t>
      </w:r>
      <w:proofErr w:type="spellEnd"/>
      <w:r w:rsidR="008B543B" w:rsidRPr="00155A1B">
        <w:rPr>
          <w:rFonts w:ascii="Times New Roman" w:hAnsi="Times New Roman" w:cs="Times New Roman"/>
          <w:i/>
          <w:sz w:val="24"/>
          <w:szCs w:val="24"/>
        </w:rPr>
        <w:t xml:space="preserve"> </w:t>
      </w:r>
      <w:proofErr w:type="spellStart"/>
      <w:r w:rsidR="008B543B" w:rsidRPr="00155A1B">
        <w:rPr>
          <w:rFonts w:ascii="Times New Roman" w:hAnsi="Times New Roman" w:cs="Times New Roman"/>
          <w:i/>
          <w:sz w:val="24"/>
          <w:szCs w:val="24"/>
        </w:rPr>
        <w:t>by</w:t>
      </w:r>
      <w:proofErr w:type="spellEnd"/>
      <w:r w:rsidR="008B543B" w:rsidRPr="00155A1B">
        <w:rPr>
          <w:rFonts w:ascii="Times New Roman" w:hAnsi="Times New Roman" w:cs="Times New Roman"/>
          <w:i/>
          <w:sz w:val="24"/>
          <w:szCs w:val="24"/>
        </w:rPr>
        <w:t xml:space="preserve"> </w:t>
      </w:r>
      <w:proofErr w:type="spellStart"/>
      <w:r w:rsidR="008B543B" w:rsidRPr="00155A1B">
        <w:rPr>
          <w:rFonts w:ascii="Times New Roman" w:hAnsi="Times New Roman" w:cs="Times New Roman"/>
          <w:i/>
          <w:sz w:val="24"/>
          <w:szCs w:val="24"/>
        </w:rPr>
        <w:t>Ratio</w:t>
      </w:r>
      <w:proofErr w:type="spellEnd"/>
      <w:r w:rsidR="008B543B" w:rsidRPr="00155A1B">
        <w:rPr>
          <w:rFonts w:ascii="Times New Roman" w:hAnsi="Times New Roman" w:cs="Times New Roman"/>
          <w:i/>
          <w:sz w:val="24"/>
          <w:szCs w:val="24"/>
        </w:rPr>
        <w:t xml:space="preserve"> </w:t>
      </w:r>
      <w:proofErr w:type="spellStart"/>
      <w:r w:rsidR="008B543B" w:rsidRPr="00155A1B">
        <w:rPr>
          <w:rFonts w:ascii="Times New Roman" w:hAnsi="Times New Roman" w:cs="Times New Roman"/>
          <w:i/>
          <w:sz w:val="24"/>
          <w:szCs w:val="24"/>
        </w:rPr>
        <w:t>Analysis</w:t>
      </w:r>
      <w:proofErr w:type="spellEnd"/>
      <w:r w:rsidR="008B543B">
        <w:rPr>
          <w:rFonts w:ascii="Times New Roman" w:hAnsi="Times New Roman" w:cs="Times New Roman"/>
          <w:sz w:val="24"/>
          <w:szCs w:val="24"/>
        </w:rPr>
        <w:t xml:space="preserve"> (MOORA) que segundo </w:t>
      </w:r>
      <w:proofErr w:type="spellStart"/>
      <w:r w:rsidR="008B543B">
        <w:rPr>
          <w:rFonts w:ascii="Times New Roman" w:hAnsi="Times New Roman" w:cs="Times New Roman"/>
          <w:sz w:val="24"/>
          <w:szCs w:val="24"/>
        </w:rPr>
        <w:t>Brauners</w:t>
      </w:r>
      <w:proofErr w:type="spellEnd"/>
      <w:r w:rsidR="008B543B">
        <w:rPr>
          <w:rFonts w:ascii="Times New Roman" w:hAnsi="Times New Roman" w:cs="Times New Roman"/>
          <w:sz w:val="24"/>
          <w:szCs w:val="24"/>
        </w:rPr>
        <w:t xml:space="preserve"> e </w:t>
      </w:r>
      <w:proofErr w:type="spellStart"/>
      <w:r w:rsidR="008B543B">
        <w:rPr>
          <w:rFonts w:ascii="Times New Roman" w:hAnsi="Times New Roman" w:cs="Times New Roman"/>
          <w:sz w:val="24"/>
          <w:szCs w:val="24"/>
        </w:rPr>
        <w:t>Zavadskas</w:t>
      </w:r>
      <w:proofErr w:type="spellEnd"/>
      <w:r w:rsidR="008B543B">
        <w:rPr>
          <w:rFonts w:ascii="Times New Roman" w:hAnsi="Times New Roman" w:cs="Times New Roman"/>
          <w:sz w:val="24"/>
          <w:szCs w:val="24"/>
        </w:rPr>
        <w:t xml:space="preserve"> (2006) </w:t>
      </w:r>
      <w:r w:rsidR="00930C1A">
        <w:rPr>
          <w:rFonts w:ascii="Times New Roman" w:hAnsi="Times New Roman" w:cs="Times New Roman"/>
          <w:sz w:val="24"/>
          <w:szCs w:val="24"/>
        </w:rPr>
        <w:t>inicia</w:t>
      </w:r>
      <w:r w:rsidR="008B543B">
        <w:rPr>
          <w:rFonts w:ascii="Times New Roman" w:hAnsi="Times New Roman" w:cs="Times New Roman"/>
          <w:sz w:val="24"/>
          <w:szCs w:val="24"/>
        </w:rPr>
        <w:t xml:space="preserve"> com uma matriz de respostas de diferentes objetivos representados por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8B543B">
        <w:rPr>
          <w:rFonts w:ascii="Times New Roman" w:hAnsi="Times New Roman" w:cs="Times New Roman"/>
          <w:sz w:val="24"/>
          <w:szCs w:val="24"/>
        </w:rPr>
        <w:t xml:space="preserve">) </w:t>
      </w:r>
      <w:proofErr w:type="gramStart"/>
      <w:r w:rsidR="008B543B">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8B543B">
        <w:rPr>
          <w:rFonts w:ascii="Times New Roman" w:hAnsi="Times New Roman" w:cs="Times New Roman"/>
          <w:sz w:val="24"/>
          <w:szCs w:val="24"/>
        </w:rPr>
        <w:t xml:space="preserve"> representa</w:t>
      </w:r>
      <w:proofErr w:type="gramEnd"/>
      <w:r w:rsidR="008B543B">
        <w:rPr>
          <w:rFonts w:ascii="Times New Roman" w:hAnsi="Times New Roman" w:cs="Times New Roman"/>
          <w:sz w:val="24"/>
          <w:szCs w:val="24"/>
        </w:rPr>
        <w:t xml:space="preserve"> a resposta j para a alternativa do objetivo i, onde i=1,2,...,n são os objetivos e j= 1,2,..., n são as alternativas para o modelo. Os autores complementam que o modelo é elaborado conforme apresentado abaixo:</w:t>
      </w:r>
    </w:p>
    <w:p w14:paraId="3EAA946A" w14:textId="77777777" w:rsidR="008B543B" w:rsidRDefault="008B543B" w:rsidP="00796170">
      <w:pPr>
        <w:spacing w:after="0" w:line="240" w:lineRule="auto"/>
        <w:ind w:firstLine="709"/>
        <w:jc w:val="both"/>
        <w:rPr>
          <w:rFonts w:ascii="Times New Roman" w:hAnsi="Times New Roman" w:cs="Times New Roman"/>
          <w:sz w:val="24"/>
          <w:szCs w:val="24"/>
        </w:rPr>
      </w:pPr>
    </w:p>
    <w:p w14:paraId="310C7CC0" w14:textId="77777777" w:rsidR="008B543B" w:rsidRPr="002833D8" w:rsidRDefault="008425B3" w:rsidP="00796170">
      <w:pPr>
        <w:spacing w:after="0" w:line="240" w:lineRule="auto"/>
        <w:ind w:firstLine="709"/>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Xij</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m:t>
                      </m:r>
                    </m:sup>
                  </m:sSup>
                  <m:r>
                    <w:rPr>
                      <w:rFonts w:ascii="Cambria Math" w:hAnsi="Cambria Math" w:cs="Times New Roman"/>
                      <w:sz w:val="24"/>
                      <w:szCs w:val="24"/>
                    </w:rPr>
                    <m:t>j=1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ij</m:t>
                  </m:r>
                </m:e>
              </m:rad>
            </m:den>
          </m:f>
        </m:oMath>
      </m:oMathPara>
    </w:p>
    <w:p w14:paraId="471AAE36" w14:textId="77777777" w:rsidR="002833D8" w:rsidRPr="002833D8" w:rsidRDefault="002833D8" w:rsidP="00796170">
      <w:pPr>
        <w:spacing w:after="0" w:line="240" w:lineRule="auto"/>
        <w:ind w:firstLine="709"/>
        <w:jc w:val="both"/>
        <w:rPr>
          <w:rFonts w:ascii="Times New Roman" w:eastAsiaTheme="minorEastAsia" w:hAnsi="Times New Roman" w:cs="Times New Roman"/>
          <w:sz w:val="24"/>
          <w:szCs w:val="24"/>
        </w:rPr>
      </w:pPr>
    </w:p>
    <w:p w14:paraId="659A2D00" w14:textId="149225AE" w:rsidR="004F11BC" w:rsidRDefault="00FE5D5A" w:rsidP="0079617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otimização do modelo, as respostas foram adicionadas com o objetivo de maximização, </w:t>
      </w:r>
      <w:r w:rsidR="000E67B2">
        <w:rPr>
          <w:rFonts w:ascii="Times New Roman" w:hAnsi="Times New Roman" w:cs="Times New Roman"/>
          <w:sz w:val="24"/>
          <w:szCs w:val="24"/>
        </w:rPr>
        <w:t xml:space="preserve">ou seja, </w:t>
      </w:r>
      <w:r>
        <w:rPr>
          <w:rFonts w:ascii="Times New Roman" w:hAnsi="Times New Roman" w:cs="Times New Roman"/>
          <w:sz w:val="24"/>
          <w:szCs w:val="24"/>
        </w:rPr>
        <w:t xml:space="preserve">quanto maior melhor, </w:t>
      </w:r>
      <w:r w:rsidR="000E67B2">
        <w:rPr>
          <w:rFonts w:ascii="Times New Roman" w:hAnsi="Times New Roman" w:cs="Times New Roman"/>
          <w:sz w:val="24"/>
          <w:szCs w:val="24"/>
        </w:rPr>
        <w:t>utilizando-se</w:t>
      </w:r>
      <w:r>
        <w:rPr>
          <w:rFonts w:ascii="Times New Roman" w:hAnsi="Times New Roman" w:cs="Times New Roman"/>
          <w:sz w:val="24"/>
          <w:szCs w:val="24"/>
        </w:rPr>
        <w:t>:</w:t>
      </w:r>
    </w:p>
    <w:p w14:paraId="66BD3B9B" w14:textId="77777777" w:rsidR="00FE5D5A" w:rsidRDefault="00FE5D5A" w:rsidP="00796170">
      <w:pPr>
        <w:spacing w:after="0" w:line="240" w:lineRule="auto"/>
        <w:ind w:firstLine="709"/>
        <w:jc w:val="both"/>
        <w:rPr>
          <w:rFonts w:ascii="Times New Roman" w:hAnsi="Times New Roman" w:cs="Times New Roman"/>
          <w:sz w:val="24"/>
          <w:szCs w:val="24"/>
        </w:rPr>
      </w:pPr>
    </w:p>
    <w:p w14:paraId="04A484A6" w14:textId="77777777" w:rsidR="002A50E8" w:rsidRDefault="00152C6A" w:rsidP="00796170">
      <w:pPr>
        <w:spacing w:after="0" w:line="24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NYj= </m:t>
          </m:r>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 xml:space="preserve">i=1 </m:t>
              </m:r>
            </m:sub>
            <m:sup>
              <m:r>
                <w:rPr>
                  <w:rFonts w:ascii="Cambria Math" w:hAnsi="Cambria Math" w:cs="Times New Roman"/>
                  <w:sz w:val="24"/>
                  <w:szCs w:val="24"/>
                </w:rPr>
                <m:t>i=g</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 xml:space="preserve">Xij </m:t>
              </m:r>
            </m:sup>
          </m:sSup>
        </m:oMath>
      </m:oMathPara>
    </w:p>
    <w:p w14:paraId="368197E4" w14:textId="77777777" w:rsidR="00027B35" w:rsidRDefault="00027B35" w:rsidP="00027B35">
      <w:pPr>
        <w:spacing w:after="0" w:line="240" w:lineRule="auto"/>
        <w:jc w:val="both"/>
        <w:rPr>
          <w:rFonts w:ascii="Times New Roman" w:eastAsiaTheme="minorEastAsia" w:hAnsi="Times New Roman" w:cs="Times New Roman"/>
          <w:sz w:val="24"/>
          <w:szCs w:val="24"/>
        </w:rPr>
      </w:pPr>
    </w:p>
    <w:p w14:paraId="24ACD986" w14:textId="77777777" w:rsidR="00027B35" w:rsidRDefault="00027B35" w:rsidP="00027B35">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Onde:</w:t>
      </w:r>
    </w:p>
    <w:p w14:paraId="1621BF67" w14:textId="45BC4E9D" w:rsidR="00027B35" w:rsidRDefault="000E67B2" w:rsidP="00027B35">
      <w:pPr>
        <w:spacing w:after="0" w:line="24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w:t>
      </w:r>
      <w:proofErr w:type="gramEnd"/>
      <w:r>
        <w:rPr>
          <w:rFonts w:ascii="Times New Roman" w:eastAsiaTheme="minorEastAsia" w:hAnsi="Times New Roman" w:cs="Times New Roman"/>
          <w:sz w:val="24"/>
          <w:szCs w:val="24"/>
        </w:rPr>
        <w:t xml:space="preserve"> </w:t>
      </w:r>
      <w:r w:rsidR="00027B35">
        <w:rPr>
          <w:rFonts w:ascii="Times New Roman" w:eastAsiaTheme="minorEastAsia" w:hAnsi="Times New Roman" w:cs="Times New Roman"/>
          <w:sz w:val="24"/>
          <w:szCs w:val="24"/>
        </w:rPr>
        <w:t xml:space="preserve">= 1,2,...g para os objetivos de maximização, i= g+1, g+2,..., n </w:t>
      </w:r>
    </w:p>
    <w:p w14:paraId="371A140B" w14:textId="77777777" w:rsidR="00505FF4" w:rsidRDefault="00505FF4" w:rsidP="00027B35">
      <w:pPr>
        <w:spacing w:after="0" w:line="240" w:lineRule="auto"/>
        <w:jc w:val="both"/>
        <w:rPr>
          <w:rFonts w:ascii="Times New Roman" w:eastAsiaTheme="minorEastAsia" w:hAnsi="Times New Roman" w:cs="Times New Roman"/>
          <w:sz w:val="24"/>
          <w:szCs w:val="24"/>
        </w:rPr>
      </w:pPr>
    </w:p>
    <w:p w14:paraId="7E7FC375" w14:textId="77777777" w:rsidR="00505FF4" w:rsidRDefault="00505FF4" w:rsidP="00027B35">
      <w:pPr>
        <w:spacing w:after="0" w:line="240" w:lineRule="auto"/>
        <w:jc w:val="both"/>
        <w:rPr>
          <w:rFonts w:ascii="Times New Roman" w:eastAsiaTheme="minorEastAsia" w:hAnsi="Times New Roman" w:cs="Times New Roman"/>
          <w:sz w:val="24"/>
          <w:szCs w:val="24"/>
        </w:rPr>
      </w:pPr>
    </w:p>
    <w:p w14:paraId="067A5B11" w14:textId="49B10C7C" w:rsidR="00505FF4" w:rsidRDefault="00505FF4" w:rsidP="00027B35">
      <w:pPr>
        <w:spacing w:after="0" w:line="240" w:lineRule="auto"/>
        <w:jc w:val="both"/>
        <w:rPr>
          <w:rFonts w:ascii="Times New Roman" w:eastAsiaTheme="minorEastAsia" w:hAnsi="Times New Roman" w:cs="Times New Roman"/>
          <w:sz w:val="24"/>
          <w:szCs w:val="24"/>
        </w:rPr>
      </w:pPr>
      <w:r>
        <w:rPr>
          <w:noProof/>
          <w:lang w:eastAsia="pt-BR"/>
        </w:rPr>
        <w:lastRenderedPageBreak/>
        <w:drawing>
          <wp:inline distT="0" distB="0" distL="0" distR="0" wp14:anchorId="2838D048" wp14:editId="436FD997">
            <wp:extent cx="5760085" cy="1423670"/>
            <wp:effectExtent l="0" t="0" r="0" b="5080"/>
            <wp:docPr id="10" name="Imagem 10"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6BCA8150" w14:textId="03A7044D" w:rsidR="00E4180F" w:rsidRDefault="000E67B2" w:rsidP="00155A1B">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NYj</m:t>
        </m:r>
      </m:oMath>
      <w:r w:rsidDel="000E67B2">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representa</w:t>
      </w:r>
      <w:proofErr w:type="gramEnd"/>
      <w:r w:rsidR="00027B35">
        <w:rPr>
          <w:rFonts w:ascii="Times New Roman" w:eastAsiaTheme="minorEastAsia" w:hAnsi="Times New Roman" w:cs="Times New Roman"/>
          <w:sz w:val="24"/>
          <w:szCs w:val="24"/>
        </w:rPr>
        <w:t xml:space="preserve"> a avaliação normalizada da alternativa j que respondam todos os objetivos. Nessa fórmula todas as alternativas apresentam-se em um intervalo entre 0 e 1, onde no final do processo</w:t>
      </w:r>
      <w:r>
        <w:rPr>
          <w:rFonts w:ascii="Times New Roman" w:eastAsiaTheme="minorEastAsia" w:hAnsi="Times New Roman" w:cs="Times New Roman"/>
          <w:sz w:val="24"/>
          <w:szCs w:val="24"/>
        </w:rPr>
        <w:t>,</w:t>
      </w:r>
      <w:r w:rsidR="00027B35">
        <w:rPr>
          <w:rFonts w:ascii="Times New Roman" w:eastAsiaTheme="minorEastAsia" w:hAnsi="Times New Roman" w:cs="Times New Roman"/>
          <w:sz w:val="24"/>
          <w:szCs w:val="24"/>
        </w:rPr>
        <w:t xml:space="preserve"> um </w:t>
      </w:r>
      <w:r w:rsidR="00027B35" w:rsidRPr="00155A1B">
        <w:rPr>
          <w:rFonts w:ascii="Times New Roman" w:eastAsiaTheme="minorEastAsia" w:hAnsi="Times New Roman" w:cs="Times New Roman"/>
          <w:i/>
          <w:sz w:val="24"/>
          <w:szCs w:val="24"/>
        </w:rPr>
        <w:t>ranking</w:t>
      </w:r>
      <w:r w:rsidR="00027B35">
        <w:rPr>
          <w:rFonts w:ascii="Times New Roman" w:eastAsiaTheme="minorEastAsia" w:hAnsi="Times New Roman" w:cs="Times New Roman"/>
          <w:sz w:val="24"/>
          <w:szCs w:val="24"/>
        </w:rPr>
        <w:t xml:space="preserve"> ordinal de </w:t>
      </w:r>
      <m:oMath>
        <m:r>
          <w:rPr>
            <w:rFonts w:ascii="Cambria Math" w:hAnsi="Cambria Math" w:cs="Times New Roman"/>
            <w:sz w:val="24"/>
            <w:szCs w:val="24"/>
          </w:rPr>
          <m:t>NYj</m:t>
        </m:r>
      </m:oMath>
      <w:r w:rsidDel="000E67B2">
        <w:rPr>
          <w:rFonts w:ascii="Times New Roman" w:eastAsiaTheme="minorEastAsia" w:hAnsi="Times New Roman" w:cs="Times New Roman"/>
          <w:sz w:val="24"/>
          <w:szCs w:val="24"/>
        </w:rPr>
        <w:t xml:space="preserve"> </w:t>
      </w:r>
      <w:r w:rsidR="00027B35">
        <w:rPr>
          <w:rFonts w:ascii="Times New Roman" w:eastAsiaTheme="minorEastAsia" w:hAnsi="Times New Roman" w:cs="Times New Roman"/>
          <w:sz w:val="24"/>
          <w:szCs w:val="24"/>
        </w:rPr>
        <w:t xml:space="preserve"> apresenta a performance final.</w:t>
      </w:r>
      <w:r w:rsidR="00915559">
        <w:rPr>
          <w:rFonts w:ascii="Times New Roman" w:eastAsiaTheme="minorEastAsia" w:hAnsi="Times New Roman" w:cs="Times New Roman"/>
          <w:sz w:val="24"/>
          <w:szCs w:val="24"/>
        </w:rPr>
        <w:t xml:space="preserve"> </w:t>
      </w:r>
    </w:p>
    <w:p w14:paraId="52CFBA0B" w14:textId="3D56F541" w:rsidR="00915559" w:rsidRPr="00027B35" w:rsidRDefault="00915559" w:rsidP="007B4D70">
      <w:pPr>
        <w:spacing w:after="0" w:line="24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validação do método, </w:t>
      </w:r>
      <w:proofErr w:type="spellStart"/>
      <w:r>
        <w:rPr>
          <w:rFonts w:ascii="Times New Roman" w:eastAsiaTheme="minorEastAsia" w:hAnsi="Times New Roman" w:cs="Times New Roman"/>
          <w:sz w:val="24"/>
          <w:szCs w:val="24"/>
        </w:rPr>
        <w:t>Brauners</w:t>
      </w:r>
      <w:proofErr w:type="spellEnd"/>
      <w:r>
        <w:rPr>
          <w:rFonts w:ascii="Times New Roman" w:eastAsiaTheme="minorEastAsia" w:hAnsi="Times New Roman" w:cs="Times New Roman"/>
          <w:sz w:val="24"/>
          <w:szCs w:val="24"/>
        </w:rPr>
        <w:t xml:space="preserve"> (2013), aplicou a ferramenta MOORA em seis problemas de tomada de decisão nos quais já haviam sido aplicados outros métodos e os resultados encontrados corroboram com as respostas encontradas por </w:t>
      </w:r>
      <w:proofErr w:type="spellStart"/>
      <w:r w:rsidR="00130900">
        <w:rPr>
          <w:rFonts w:ascii="Times New Roman" w:eastAsiaTheme="minorEastAsia" w:hAnsi="Times New Roman" w:cs="Times New Roman"/>
          <w:sz w:val="24"/>
          <w:szCs w:val="24"/>
        </w:rPr>
        <w:t>Brauners</w:t>
      </w:r>
      <w:proofErr w:type="spellEnd"/>
      <w:r w:rsidR="00130900">
        <w:rPr>
          <w:rFonts w:ascii="Times New Roman" w:eastAsiaTheme="minorEastAsia" w:hAnsi="Times New Roman" w:cs="Times New Roman"/>
          <w:sz w:val="24"/>
          <w:szCs w:val="24"/>
        </w:rPr>
        <w:t xml:space="preserve"> e </w:t>
      </w:r>
      <w:proofErr w:type="spellStart"/>
      <w:r w:rsidR="00130900">
        <w:rPr>
          <w:rFonts w:ascii="Times New Roman" w:eastAsiaTheme="minorEastAsia" w:hAnsi="Times New Roman" w:cs="Times New Roman"/>
          <w:sz w:val="24"/>
          <w:szCs w:val="24"/>
        </w:rPr>
        <w:t>Z</w:t>
      </w:r>
      <w:r w:rsidR="00130900" w:rsidRPr="000C7B13">
        <w:rPr>
          <w:rFonts w:ascii="Times New Roman" w:hAnsi="Times New Roman" w:cs="Times New Roman"/>
          <w:sz w:val="24"/>
          <w:szCs w:val="24"/>
        </w:rPr>
        <w:t>avadskas</w:t>
      </w:r>
      <w:proofErr w:type="spellEnd"/>
      <w:r w:rsidR="00D64DE1" w:rsidRPr="000C7B13">
        <w:rPr>
          <w:rFonts w:ascii="Times New Roman" w:hAnsi="Times New Roman" w:cs="Times New Roman"/>
          <w:sz w:val="24"/>
          <w:szCs w:val="24"/>
        </w:rPr>
        <w:t xml:space="preserve"> (2006), </w:t>
      </w:r>
      <w:r>
        <w:rPr>
          <w:rFonts w:ascii="Times New Roman" w:eastAsiaTheme="minorEastAsia" w:hAnsi="Times New Roman" w:cs="Times New Roman"/>
          <w:sz w:val="24"/>
          <w:szCs w:val="24"/>
        </w:rPr>
        <w:t>comprovando assim</w:t>
      </w:r>
      <w:r w:rsidR="00F1277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sua flexibilidade, aplicabilidade e potencialidade.</w:t>
      </w:r>
    </w:p>
    <w:p w14:paraId="41A42326" w14:textId="77777777" w:rsidR="005D63A8" w:rsidRPr="00354520" w:rsidRDefault="005D63A8" w:rsidP="00796170">
      <w:pPr>
        <w:spacing w:after="0" w:line="240" w:lineRule="auto"/>
        <w:ind w:firstLine="709"/>
        <w:jc w:val="both"/>
        <w:rPr>
          <w:rFonts w:ascii="Times New Roman" w:hAnsi="Times New Roman" w:cs="Times New Roman"/>
          <w:sz w:val="24"/>
          <w:szCs w:val="24"/>
        </w:rPr>
      </w:pPr>
    </w:p>
    <w:p w14:paraId="50E551A1" w14:textId="77777777" w:rsidR="005D63A8" w:rsidRPr="00CE5FAF" w:rsidRDefault="00CE5FAF" w:rsidP="00796170">
      <w:pPr>
        <w:spacing w:after="0" w:line="240" w:lineRule="auto"/>
        <w:jc w:val="both"/>
        <w:rPr>
          <w:rFonts w:ascii="Times New Roman" w:eastAsia="Calibri" w:hAnsi="Times New Roman" w:cs="Times New Roman"/>
          <w:b/>
          <w:noProof/>
          <w:sz w:val="24"/>
          <w:szCs w:val="24"/>
          <w:shd w:val="clear" w:color="auto" w:fill="FFFFFF"/>
          <w:lang w:eastAsia="pt-BR"/>
        </w:rPr>
      </w:pPr>
      <w:r w:rsidRPr="00CE5FAF">
        <w:rPr>
          <w:rFonts w:ascii="Times New Roman" w:eastAsia="Calibri" w:hAnsi="Times New Roman" w:cs="Times New Roman"/>
          <w:b/>
          <w:noProof/>
          <w:sz w:val="24"/>
          <w:szCs w:val="24"/>
          <w:shd w:val="clear" w:color="auto" w:fill="FFFFFF"/>
          <w:lang w:eastAsia="pt-BR"/>
        </w:rPr>
        <w:t xml:space="preserve">4 </w:t>
      </w:r>
      <w:r w:rsidR="0085781E" w:rsidRPr="00CE5FAF">
        <w:rPr>
          <w:rFonts w:ascii="Times New Roman" w:eastAsia="Calibri" w:hAnsi="Times New Roman" w:cs="Times New Roman"/>
          <w:b/>
          <w:noProof/>
          <w:sz w:val="24"/>
          <w:szCs w:val="24"/>
          <w:shd w:val="clear" w:color="auto" w:fill="FFFFFF"/>
          <w:lang w:eastAsia="pt-BR"/>
        </w:rPr>
        <w:t>APRESENTAÇÃO E ANÁLISE DOS RESULTADOS</w:t>
      </w:r>
    </w:p>
    <w:p w14:paraId="08796BC0" w14:textId="77777777" w:rsidR="005D63A8" w:rsidRPr="00354520" w:rsidRDefault="005D63A8" w:rsidP="00796170">
      <w:pPr>
        <w:spacing w:after="0" w:line="240" w:lineRule="auto"/>
        <w:ind w:firstLine="709"/>
        <w:jc w:val="both"/>
        <w:rPr>
          <w:rFonts w:ascii="Times New Roman" w:eastAsia="Calibri" w:hAnsi="Times New Roman" w:cs="Times New Roman"/>
          <w:noProof/>
          <w:sz w:val="24"/>
          <w:szCs w:val="24"/>
          <w:shd w:val="clear" w:color="auto" w:fill="FFFFFF"/>
          <w:lang w:eastAsia="pt-BR"/>
        </w:rPr>
      </w:pPr>
    </w:p>
    <w:p w14:paraId="35276B8F" w14:textId="218DA2E0" w:rsidR="00491BE3" w:rsidRDefault="005D63A8" w:rsidP="00796170">
      <w:pPr>
        <w:pStyle w:val="Recuodecorpodetexto"/>
        <w:spacing w:after="0" w:line="240" w:lineRule="auto"/>
        <w:ind w:left="0" w:firstLine="709"/>
        <w:jc w:val="both"/>
        <w:rPr>
          <w:rFonts w:ascii="Times New Roman" w:hAnsi="Times New Roman" w:cs="Times New Roman"/>
          <w:sz w:val="24"/>
          <w:szCs w:val="24"/>
        </w:rPr>
      </w:pPr>
      <w:r w:rsidRPr="00354520">
        <w:rPr>
          <w:rFonts w:ascii="Times New Roman" w:eastAsia="Calibri" w:hAnsi="Times New Roman" w:cs="Times New Roman"/>
          <w:noProof/>
          <w:sz w:val="24"/>
          <w:szCs w:val="24"/>
          <w:shd w:val="clear" w:color="auto" w:fill="FFFFFF"/>
          <w:lang w:eastAsia="pt-BR"/>
        </w:rPr>
        <w:t xml:space="preserve">Este estudo </w:t>
      </w:r>
      <w:r w:rsidR="00085C34">
        <w:rPr>
          <w:rFonts w:ascii="Times New Roman" w:eastAsia="Calibri" w:hAnsi="Times New Roman" w:cs="Times New Roman"/>
          <w:noProof/>
          <w:sz w:val="24"/>
          <w:szCs w:val="24"/>
          <w:shd w:val="clear" w:color="auto" w:fill="FFFFFF"/>
          <w:lang w:eastAsia="pt-BR"/>
        </w:rPr>
        <w:t xml:space="preserve">busca </w:t>
      </w:r>
      <w:r w:rsidR="003473A3">
        <w:rPr>
          <w:rFonts w:ascii="Times New Roman" w:eastAsia="Calibri" w:hAnsi="Times New Roman" w:cs="Times New Roman"/>
          <w:noProof/>
          <w:sz w:val="24"/>
          <w:szCs w:val="24"/>
          <w:shd w:val="clear" w:color="auto" w:fill="FFFFFF"/>
          <w:lang w:eastAsia="pt-BR"/>
        </w:rPr>
        <w:t>avali</w:t>
      </w:r>
      <w:r w:rsidR="00085C34">
        <w:rPr>
          <w:rFonts w:ascii="Times New Roman" w:eastAsia="Calibri" w:hAnsi="Times New Roman" w:cs="Times New Roman"/>
          <w:noProof/>
          <w:sz w:val="24"/>
          <w:szCs w:val="24"/>
          <w:shd w:val="clear" w:color="auto" w:fill="FFFFFF"/>
          <w:lang w:eastAsia="pt-BR"/>
        </w:rPr>
        <w:t>ar</w:t>
      </w:r>
      <w:r w:rsidR="003473A3">
        <w:rPr>
          <w:rFonts w:ascii="Times New Roman" w:eastAsia="Calibri" w:hAnsi="Times New Roman" w:cs="Times New Roman"/>
          <w:noProof/>
          <w:sz w:val="24"/>
          <w:szCs w:val="24"/>
          <w:shd w:val="clear" w:color="auto" w:fill="FFFFFF"/>
          <w:lang w:eastAsia="pt-BR"/>
        </w:rPr>
        <w:t xml:space="preserve"> </w:t>
      </w:r>
      <w:r w:rsidR="003473A3">
        <w:rPr>
          <w:rFonts w:ascii="Times New Roman" w:hAnsi="Times New Roman" w:cs="Times New Roman"/>
          <w:sz w:val="24"/>
          <w:szCs w:val="24"/>
        </w:rPr>
        <w:t xml:space="preserve">a eficiência dos contadores na geração de riqueza e qualidade de vida nos </w:t>
      </w:r>
      <w:r w:rsidR="00085C34">
        <w:rPr>
          <w:rFonts w:ascii="Times New Roman" w:hAnsi="Times New Roman" w:cs="Times New Roman"/>
          <w:sz w:val="24"/>
          <w:szCs w:val="24"/>
        </w:rPr>
        <w:t>E</w:t>
      </w:r>
      <w:r w:rsidR="003473A3">
        <w:rPr>
          <w:rFonts w:ascii="Times New Roman" w:hAnsi="Times New Roman" w:cs="Times New Roman"/>
          <w:sz w:val="24"/>
          <w:szCs w:val="24"/>
        </w:rPr>
        <w:t>stados brasileiros, baseando-se na quantidade de profissionais, no PIB e no IDH</w:t>
      </w:r>
      <w:r w:rsidR="003473A3" w:rsidRPr="00354520">
        <w:rPr>
          <w:rFonts w:ascii="Times New Roman" w:hAnsi="Times New Roman" w:cs="Times New Roman"/>
          <w:sz w:val="24"/>
          <w:szCs w:val="24"/>
        </w:rPr>
        <w:t xml:space="preserve">. </w:t>
      </w:r>
      <w:r w:rsidR="00491BE3" w:rsidRPr="00354520">
        <w:rPr>
          <w:rFonts w:ascii="Times New Roman" w:hAnsi="Times New Roman" w:cs="Times New Roman"/>
          <w:sz w:val="24"/>
          <w:szCs w:val="24"/>
        </w:rPr>
        <w:t xml:space="preserve">Primeiramente os dados foram reunidos </w:t>
      </w:r>
      <w:r w:rsidR="00C54948">
        <w:rPr>
          <w:rFonts w:ascii="Times New Roman" w:hAnsi="Times New Roman" w:cs="Times New Roman"/>
          <w:sz w:val="24"/>
          <w:szCs w:val="24"/>
        </w:rPr>
        <w:t>na</w:t>
      </w:r>
      <w:r w:rsidR="00491BE3" w:rsidRPr="00354520">
        <w:rPr>
          <w:rFonts w:ascii="Times New Roman" w:hAnsi="Times New Roman" w:cs="Times New Roman"/>
          <w:sz w:val="24"/>
          <w:szCs w:val="24"/>
        </w:rPr>
        <w:t xml:space="preserve"> </w:t>
      </w:r>
      <w:r w:rsidR="00C54948">
        <w:rPr>
          <w:rFonts w:ascii="Times New Roman" w:hAnsi="Times New Roman" w:cs="Times New Roman"/>
          <w:sz w:val="24"/>
          <w:szCs w:val="24"/>
        </w:rPr>
        <w:t>T</w:t>
      </w:r>
      <w:r w:rsidR="00491BE3" w:rsidRPr="00354520">
        <w:rPr>
          <w:rFonts w:ascii="Times New Roman" w:hAnsi="Times New Roman" w:cs="Times New Roman"/>
          <w:sz w:val="24"/>
          <w:szCs w:val="24"/>
        </w:rPr>
        <w:t xml:space="preserve">abela </w:t>
      </w:r>
      <w:r w:rsidR="00C54948">
        <w:rPr>
          <w:rFonts w:ascii="Times New Roman" w:hAnsi="Times New Roman" w:cs="Times New Roman"/>
          <w:sz w:val="24"/>
          <w:szCs w:val="24"/>
        </w:rPr>
        <w:t xml:space="preserve">1 </w:t>
      </w:r>
      <w:r w:rsidR="00491BE3" w:rsidRPr="00354520">
        <w:rPr>
          <w:rFonts w:ascii="Times New Roman" w:hAnsi="Times New Roman" w:cs="Times New Roman"/>
          <w:sz w:val="24"/>
          <w:szCs w:val="24"/>
        </w:rPr>
        <w:t>que mostra o cenário do país em termos de</w:t>
      </w:r>
      <w:r w:rsidR="0085781E">
        <w:rPr>
          <w:rFonts w:ascii="Times New Roman" w:hAnsi="Times New Roman" w:cs="Times New Roman"/>
          <w:sz w:val="24"/>
          <w:szCs w:val="24"/>
        </w:rPr>
        <w:t xml:space="preserve"> número de profissionais,</w:t>
      </w:r>
      <w:r w:rsidR="00491BE3" w:rsidRPr="00354520">
        <w:rPr>
          <w:rFonts w:ascii="Times New Roman" w:hAnsi="Times New Roman" w:cs="Times New Roman"/>
          <w:sz w:val="24"/>
          <w:szCs w:val="24"/>
        </w:rPr>
        <w:t xml:space="preserve"> PIB</w:t>
      </w:r>
      <w:r w:rsidR="0085781E">
        <w:rPr>
          <w:rFonts w:ascii="Times New Roman" w:hAnsi="Times New Roman" w:cs="Times New Roman"/>
          <w:sz w:val="24"/>
          <w:szCs w:val="24"/>
        </w:rPr>
        <w:t xml:space="preserve"> e</w:t>
      </w:r>
      <w:r w:rsidR="00491BE3" w:rsidRPr="00354520">
        <w:rPr>
          <w:rFonts w:ascii="Times New Roman" w:hAnsi="Times New Roman" w:cs="Times New Roman"/>
          <w:sz w:val="24"/>
          <w:szCs w:val="24"/>
        </w:rPr>
        <w:t xml:space="preserve"> IDH por </w:t>
      </w:r>
      <w:r w:rsidR="00C54948">
        <w:rPr>
          <w:rFonts w:ascii="Times New Roman" w:hAnsi="Times New Roman" w:cs="Times New Roman"/>
          <w:sz w:val="24"/>
          <w:szCs w:val="24"/>
        </w:rPr>
        <w:t>Es</w:t>
      </w:r>
      <w:r w:rsidR="00C54948" w:rsidRPr="00354520">
        <w:rPr>
          <w:rFonts w:ascii="Times New Roman" w:hAnsi="Times New Roman" w:cs="Times New Roman"/>
          <w:sz w:val="24"/>
          <w:szCs w:val="24"/>
        </w:rPr>
        <w:t>tado</w:t>
      </w:r>
      <w:r w:rsidR="00491BE3" w:rsidRPr="00354520">
        <w:rPr>
          <w:rFonts w:ascii="Times New Roman" w:hAnsi="Times New Roman" w:cs="Times New Roman"/>
          <w:sz w:val="24"/>
          <w:szCs w:val="24"/>
        </w:rPr>
        <w:t>.</w:t>
      </w:r>
    </w:p>
    <w:p w14:paraId="44561960" w14:textId="77777777" w:rsidR="00181D8E" w:rsidRDefault="00181D8E" w:rsidP="00796170">
      <w:pPr>
        <w:pStyle w:val="Recuodecorpodetexto"/>
        <w:spacing w:after="0" w:line="240" w:lineRule="auto"/>
        <w:ind w:left="0" w:firstLine="709"/>
        <w:jc w:val="both"/>
        <w:rPr>
          <w:rFonts w:ascii="Times New Roman" w:hAnsi="Times New Roman" w:cs="Times New Roman"/>
          <w:sz w:val="24"/>
          <w:szCs w:val="24"/>
        </w:rPr>
      </w:pPr>
    </w:p>
    <w:p w14:paraId="36185C34" w14:textId="51AE2AB0" w:rsidR="00491BE3" w:rsidRPr="00CF3FCF" w:rsidRDefault="00D46D2A" w:rsidP="00155A1B">
      <w:pPr>
        <w:pStyle w:val="Recuodecorpodetexto"/>
        <w:spacing w:after="0" w:line="240" w:lineRule="auto"/>
        <w:ind w:left="0"/>
        <w:jc w:val="both"/>
        <w:rPr>
          <w:rFonts w:ascii="Times New Roman" w:hAnsi="Times New Roman" w:cs="Times New Roman"/>
          <w:sz w:val="24"/>
          <w:szCs w:val="24"/>
        </w:rPr>
      </w:pPr>
      <w:r w:rsidRPr="00CF3FCF">
        <w:rPr>
          <w:rFonts w:ascii="Times New Roman" w:hAnsi="Times New Roman" w:cs="Times New Roman"/>
          <w:sz w:val="24"/>
          <w:szCs w:val="24"/>
        </w:rPr>
        <w:t>Tabela 1: Número de contadores, PIB e IDH</w:t>
      </w:r>
    </w:p>
    <w:tbl>
      <w:tblPr>
        <w:tblW w:w="5000" w:type="pct"/>
        <w:tblBorders>
          <w:top w:val="single" w:sz="12" w:space="0" w:color="auto"/>
          <w:bottom w:val="single" w:sz="12" w:space="0" w:color="auto"/>
          <w:insideH w:val="single" w:sz="6" w:space="0" w:color="auto"/>
        </w:tblBorders>
        <w:tblCellMar>
          <w:left w:w="70" w:type="dxa"/>
          <w:right w:w="70" w:type="dxa"/>
        </w:tblCellMar>
        <w:tblLook w:val="0000" w:firstRow="0" w:lastRow="0" w:firstColumn="0" w:lastColumn="0" w:noHBand="0" w:noVBand="0"/>
      </w:tblPr>
      <w:tblGrid>
        <w:gridCol w:w="2771"/>
        <w:gridCol w:w="2067"/>
        <w:gridCol w:w="2901"/>
        <w:gridCol w:w="1332"/>
      </w:tblGrid>
      <w:tr w:rsidR="00B358EE" w14:paraId="4E03C8E4" w14:textId="77777777" w:rsidTr="00155A1B">
        <w:trPr>
          <w:trHeight w:val="230"/>
        </w:trPr>
        <w:tc>
          <w:tcPr>
            <w:tcW w:w="1527" w:type="pct"/>
          </w:tcPr>
          <w:p w14:paraId="5F96190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Estados</w:t>
            </w:r>
          </w:p>
        </w:tc>
        <w:tc>
          <w:tcPr>
            <w:tcW w:w="1139" w:type="pct"/>
          </w:tcPr>
          <w:p w14:paraId="1C4BB941" w14:textId="77777777" w:rsidR="00B358EE" w:rsidRDefault="00380433"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Nº de contadores</w:t>
            </w:r>
          </w:p>
          <w:p w14:paraId="200EA890" w14:textId="77777777" w:rsidR="00380433" w:rsidRDefault="00380433"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31/12/2016</w:t>
            </w:r>
          </w:p>
        </w:tc>
        <w:tc>
          <w:tcPr>
            <w:tcW w:w="1599" w:type="pct"/>
          </w:tcPr>
          <w:p w14:paraId="6D656DC2"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PIB 2016</w:t>
            </w:r>
          </w:p>
        </w:tc>
        <w:tc>
          <w:tcPr>
            <w:tcW w:w="734" w:type="pct"/>
          </w:tcPr>
          <w:p w14:paraId="67309652"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IDH 2010</w:t>
            </w:r>
          </w:p>
        </w:tc>
      </w:tr>
      <w:tr w:rsidR="00B358EE" w14:paraId="329C3E54" w14:textId="77777777" w:rsidTr="00155A1B">
        <w:trPr>
          <w:trHeight w:val="230"/>
        </w:trPr>
        <w:tc>
          <w:tcPr>
            <w:tcW w:w="1527" w:type="pct"/>
          </w:tcPr>
          <w:p w14:paraId="023EAB66"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São Paulo</w:t>
            </w:r>
          </w:p>
        </w:tc>
        <w:tc>
          <w:tcPr>
            <w:tcW w:w="1139" w:type="pct"/>
          </w:tcPr>
          <w:p w14:paraId="39420FFE"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91</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443</w:t>
            </w:r>
          </w:p>
        </w:tc>
        <w:tc>
          <w:tcPr>
            <w:tcW w:w="1599" w:type="pct"/>
          </w:tcPr>
          <w:p w14:paraId="366C55FF"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2.038.005.000.000</w:t>
            </w:r>
          </w:p>
        </w:tc>
        <w:tc>
          <w:tcPr>
            <w:tcW w:w="734" w:type="pct"/>
          </w:tcPr>
          <w:p w14:paraId="752BF67E"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0,783</w:t>
            </w:r>
          </w:p>
        </w:tc>
      </w:tr>
      <w:tr w:rsidR="00B358EE" w14:paraId="3AC1DF07" w14:textId="77777777" w:rsidTr="00155A1B">
        <w:trPr>
          <w:trHeight w:val="230"/>
        </w:trPr>
        <w:tc>
          <w:tcPr>
            <w:tcW w:w="1527" w:type="pct"/>
          </w:tcPr>
          <w:p w14:paraId="2F0FEE6A"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Rio de Janeiro</w:t>
            </w:r>
          </w:p>
        </w:tc>
        <w:tc>
          <w:tcPr>
            <w:tcW w:w="1139" w:type="pct"/>
          </w:tcPr>
          <w:p w14:paraId="113A2071"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35</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771</w:t>
            </w:r>
          </w:p>
        </w:tc>
        <w:tc>
          <w:tcPr>
            <w:tcW w:w="1599" w:type="pct"/>
          </w:tcPr>
          <w:p w14:paraId="7DFB50E9"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640.186.000.000</w:t>
            </w:r>
          </w:p>
        </w:tc>
        <w:tc>
          <w:tcPr>
            <w:tcW w:w="734" w:type="pct"/>
          </w:tcPr>
          <w:p w14:paraId="2D5BEDE3"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0,761</w:t>
            </w:r>
          </w:p>
        </w:tc>
      </w:tr>
      <w:tr w:rsidR="00B358EE" w14:paraId="78228287" w14:textId="77777777" w:rsidTr="00155A1B">
        <w:trPr>
          <w:trHeight w:val="230"/>
        </w:trPr>
        <w:tc>
          <w:tcPr>
            <w:tcW w:w="1527" w:type="pct"/>
          </w:tcPr>
          <w:p w14:paraId="3A95E6E9"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Minas Gerais</w:t>
            </w:r>
          </w:p>
        </w:tc>
        <w:tc>
          <w:tcPr>
            <w:tcW w:w="1139" w:type="pct"/>
          </w:tcPr>
          <w:p w14:paraId="23C84A8B"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32</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722</w:t>
            </w:r>
          </w:p>
        </w:tc>
        <w:tc>
          <w:tcPr>
            <w:tcW w:w="1599" w:type="pct"/>
          </w:tcPr>
          <w:p w14:paraId="55E07E6D"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544.634.000.000</w:t>
            </w:r>
          </w:p>
        </w:tc>
        <w:tc>
          <w:tcPr>
            <w:tcW w:w="734" w:type="pct"/>
          </w:tcPr>
          <w:p w14:paraId="205F03D3"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0,731</w:t>
            </w:r>
          </w:p>
        </w:tc>
      </w:tr>
      <w:tr w:rsidR="00B358EE" w14:paraId="12906E0B" w14:textId="77777777" w:rsidTr="00155A1B">
        <w:trPr>
          <w:trHeight w:val="230"/>
        </w:trPr>
        <w:tc>
          <w:tcPr>
            <w:tcW w:w="1527" w:type="pct"/>
          </w:tcPr>
          <w:p w14:paraId="5EF65CD1"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Rio Grande do Sul</w:t>
            </w:r>
          </w:p>
        </w:tc>
        <w:tc>
          <w:tcPr>
            <w:tcW w:w="1139" w:type="pct"/>
          </w:tcPr>
          <w:p w14:paraId="2C53ADC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24</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891</w:t>
            </w:r>
          </w:p>
        </w:tc>
        <w:tc>
          <w:tcPr>
            <w:tcW w:w="1599" w:type="pct"/>
          </w:tcPr>
          <w:p w14:paraId="213F25DB"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408.654.000.000</w:t>
            </w:r>
          </w:p>
        </w:tc>
        <w:tc>
          <w:tcPr>
            <w:tcW w:w="734" w:type="pct"/>
          </w:tcPr>
          <w:p w14:paraId="0E9C059F"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0,746</w:t>
            </w:r>
          </w:p>
        </w:tc>
      </w:tr>
      <w:tr w:rsidR="00B358EE" w14:paraId="507E7F40" w14:textId="77777777" w:rsidTr="00155A1B">
        <w:trPr>
          <w:trHeight w:val="230"/>
        </w:trPr>
        <w:tc>
          <w:tcPr>
            <w:tcW w:w="1527" w:type="pct"/>
          </w:tcPr>
          <w:p w14:paraId="49DA6833"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Paraná</w:t>
            </w:r>
          </w:p>
        </w:tc>
        <w:tc>
          <w:tcPr>
            <w:tcW w:w="1139" w:type="pct"/>
          </w:tcPr>
          <w:p w14:paraId="5ADC3BF3"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24</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833</w:t>
            </w:r>
          </w:p>
        </w:tc>
        <w:tc>
          <w:tcPr>
            <w:tcW w:w="1599" w:type="pct"/>
          </w:tcPr>
          <w:p w14:paraId="4DF4C7C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401.662.000.000</w:t>
            </w:r>
          </w:p>
        </w:tc>
        <w:tc>
          <w:tcPr>
            <w:tcW w:w="734" w:type="pct"/>
          </w:tcPr>
          <w:p w14:paraId="42A1B3E0"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0,749</w:t>
            </w:r>
          </w:p>
        </w:tc>
      </w:tr>
      <w:tr w:rsidR="00B358EE" w14:paraId="0C2F8FA6" w14:textId="77777777" w:rsidTr="00155A1B">
        <w:trPr>
          <w:trHeight w:val="230"/>
        </w:trPr>
        <w:tc>
          <w:tcPr>
            <w:tcW w:w="1527" w:type="pct"/>
          </w:tcPr>
          <w:p w14:paraId="1FE4A327"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Bahia</w:t>
            </w:r>
          </w:p>
        </w:tc>
        <w:tc>
          <w:tcPr>
            <w:tcW w:w="1139" w:type="pct"/>
          </w:tcPr>
          <w:p w14:paraId="2153CE09"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15</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468</w:t>
            </w:r>
          </w:p>
        </w:tc>
        <w:tc>
          <w:tcPr>
            <w:tcW w:w="1599" w:type="pct"/>
          </w:tcPr>
          <w:p w14:paraId="2713F1F5"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258.649.000.000</w:t>
            </w:r>
          </w:p>
        </w:tc>
        <w:tc>
          <w:tcPr>
            <w:tcW w:w="734" w:type="pct"/>
          </w:tcPr>
          <w:p w14:paraId="433610CE"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0,66</w:t>
            </w:r>
            <w:r w:rsidR="009274C9">
              <w:rPr>
                <w:rFonts w:ascii="Times New Roman" w:hAnsi="Times New Roman" w:cs="Times New Roman"/>
                <w:color w:val="000000"/>
                <w:sz w:val="20"/>
                <w:szCs w:val="20"/>
              </w:rPr>
              <w:t>0</w:t>
            </w:r>
          </w:p>
        </w:tc>
      </w:tr>
      <w:tr w:rsidR="00B358EE" w14:paraId="2D78D777" w14:textId="77777777" w:rsidTr="00155A1B">
        <w:trPr>
          <w:trHeight w:val="230"/>
        </w:trPr>
        <w:tc>
          <w:tcPr>
            <w:tcW w:w="1527" w:type="pct"/>
          </w:tcPr>
          <w:p w14:paraId="17A67A7F"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Santa Catarina</w:t>
            </w:r>
          </w:p>
        </w:tc>
        <w:tc>
          <w:tcPr>
            <w:tcW w:w="1139" w:type="pct"/>
          </w:tcPr>
          <w:p w14:paraId="68B60D89"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16</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563</w:t>
            </w:r>
          </w:p>
        </w:tc>
        <w:tc>
          <w:tcPr>
            <w:tcW w:w="1599" w:type="pct"/>
          </w:tcPr>
          <w:p w14:paraId="2B3231D7"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256.661.000.000</w:t>
            </w:r>
          </w:p>
        </w:tc>
        <w:tc>
          <w:tcPr>
            <w:tcW w:w="734" w:type="pct"/>
          </w:tcPr>
          <w:p w14:paraId="3FAEBC41"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0,774</w:t>
            </w:r>
          </w:p>
        </w:tc>
      </w:tr>
      <w:tr w:rsidR="00B358EE" w14:paraId="0A3DE65E" w14:textId="77777777" w:rsidTr="00155A1B">
        <w:trPr>
          <w:trHeight w:val="230"/>
        </w:trPr>
        <w:tc>
          <w:tcPr>
            <w:tcW w:w="1527" w:type="pct"/>
          </w:tcPr>
          <w:p w14:paraId="0FEEBF82"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Distrito Federal</w:t>
            </w:r>
          </w:p>
        </w:tc>
        <w:tc>
          <w:tcPr>
            <w:tcW w:w="1139" w:type="pct"/>
          </w:tcPr>
          <w:p w14:paraId="55359872"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342</w:t>
            </w:r>
          </w:p>
        </w:tc>
        <w:tc>
          <w:tcPr>
            <w:tcW w:w="1599" w:type="pct"/>
          </w:tcPr>
          <w:p w14:paraId="04262C6D"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235.497.000.000</w:t>
            </w:r>
          </w:p>
        </w:tc>
        <w:tc>
          <w:tcPr>
            <w:tcW w:w="734" w:type="pct"/>
          </w:tcPr>
          <w:p w14:paraId="4783115D"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0,824</w:t>
            </w:r>
          </w:p>
        </w:tc>
      </w:tr>
      <w:tr w:rsidR="00B358EE" w14:paraId="3BE81095" w14:textId="77777777" w:rsidTr="00155A1B">
        <w:trPr>
          <w:trHeight w:val="230"/>
        </w:trPr>
        <w:tc>
          <w:tcPr>
            <w:tcW w:w="1527" w:type="pct"/>
          </w:tcPr>
          <w:p w14:paraId="03BB65DD"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Goiás</w:t>
            </w:r>
          </w:p>
        </w:tc>
        <w:tc>
          <w:tcPr>
            <w:tcW w:w="1139" w:type="pct"/>
          </w:tcPr>
          <w:p w14:paraId="473F8E3A"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9</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132</w:t>
            </w:r>
          </w:p>
        </w:tc>
        <w:tc>
          <w:tcPr>
            <w:tcW w:w="1599" w:type="pct"/>
          </w:tcPr>
          <w:p w14:paraId="6C4010B9"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181.692.000.000</w:t>
            </w:r>
          </w:p>
        </w:tc>
        <w:tc>
          <w:tcPr>
            <w:tcW w:w="734" w:type="pct"/>
          </w:tcPr>
          <w:p w14:paraId="70CE7840"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0,735</w:t>
            </w:r>
          </w:p>
        </w:tc>
      </w:tr>
      <w:tr w:rsidR="00B358EE" w14:paraId="0D111D2F" w14:textId="77777777" w:rsidTr="00155A1B">
        <w:trPr>
          <w:trHeight w:val="230"/>
        </w:trPr>
        <w:tc>
          <w:tcPr>
            <w:tcW w:w="1527" w:type="pct"/>
          </w:tcPr>
          <w:p w14:paraId="50D0FC2B"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Pernambuco</w:t>
            </w:r>
          </w:p>
        </w:tc>
        <w:tc>
          <w:tcPr>
            <w:tcW w:w="1139" w:type="pct"/>
          </w:tcPr>
          <w:p w14:paraId="7C66E7DE"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8</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937</w:t>
            </w:r>
          </w:p>
        </w:tc>
        <w:tc>
          <w:tcPr>
            <w:tcW w:w="1599" w:type="pct"/>
          </w:tcPr>
          <w:p w14:paraId="12DA1F38"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167.290.000.000</w:t>
            </w:r>
          </w:p>
        </w:tc>
        <w:tc>
          <w:tcPr>
            <w:tcW w:w="734" w:type="pct"/>
          </w:tcPr>
          <w:p w14:paraId="54EC6CA7"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0,673</w:t>
            </w:r>
          </w:p>
        </w:tc>
      </w:tr>
      <w:tr w:rsidR="00B358EE" w14:paraId="75172B83" w14:textId="77777777" w:rsidTr="00155A1B">
        <w:trPr>
          <w:trHeight w:val="230"/>
        </w:trPr>
        <w:tc>
          <w:tcPr>
            <w:tcW w:w="1527" w:type="pct"/>
          </w:tcPr>
          <w:p w14:paraId="649957B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Ceará</w:t>
            </w:r>
          </w:p>
        </w:tc>
        <w:tc>
          <w:tcPr>
            <w:tcW w:w="1139" w:type="pct"/>
          </w:tcPr>
          <w:p w14:paraId="69C7A1F5"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8</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913</w:t>
            </w:r>
          </w:p>
        </w:tc>
        <w:tc>
          <w:tcPr>
            <w:tcW w:w="1599" w:type="pct"/>
          </w:tcPr>
          <w:p w14:paraId="2A9D2BF7"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138.379.000.000</w:t>
            </w:r>
          </w:p>
        </w:tc>
        <w:tc>
          <w:tcPr>
            <w:tcW w:w="734" w:type="pct"/>
          </w:tcPr>
          <w:p w14:paraId="6AAC7526"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0,682</w:t>
            </w:r>
          </w:p>
        </w:tc>
      </w:tr>
      <w:tr w:rsidR="00B358EE" w14:paraId="394E239E" w14:textId="77777777" w:rsidTr="00155A1B">
        <w:trPr>
          <w:trHeight w:val="230"/>
        </w:trPr>
        <w:tc>
          <w:tcPr>
            <w:tcW w:w="1527" w:type="pct"/>
          </w:tcPr>
          <w:p w14:paraId="14ED3255"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Pará</w:t>
            </w:r>
          </w:p>
        </w:tc>
        <w:tc>
          <w:tcPr>
            <w:tcW w:w="1139" w:type="pct"/>
          </w:tcPr>
          <w:p w14:paraId="6AB0B687"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9</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121</w:t>
            </w:r>
          </w:p>
        </w:tc>
        <w:tc>
          <w:tcPr>
            <w:tcW w:w="1599" w:type="pct"/>
          </w:tcPr>
          <w:p w14:paraId="1857361B"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138.068.000.000</w:t>
            </w:r>
          </w:p>
        </w:tc>
        <w:tc>
          <w:tcPr>
            <w:tcW w:w="734" w:type="pct"/>
          </w:tcPr>
          <w:p w14:paraId="64C37436"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0,646</w:t>
            </w:r>
          </w:p>
        </w:tc>
      </w:tr>
      <w:tr w:rsidR="00B358EE" w14:paraId="006D23A4" w14:textId="77777777" w:rsidTr="00155A1B">
        <w:trPr>
          <w:trHeight w:val="230"/>
        </w:trPr>
        <w:tc>
          <w:tcPr>
            <w:tcW w:w="1527" w:type="pct"/>
          </w:tcPr>
          <w:p w14:paraId="05B942BD"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Mato Grosso</w:t>
            </w:r>
          </w:p>
        </w:tc>
        <w:tc>
          <w:tcPr>
            <w:tcW w:w="1139" w:type="pct"/>
          </w:tcPr>
          <w:p w14:paraId="2F41F413"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8</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421</w:t>
            </w:r>
          </w:p>
        </w:tc>
        <w:tc>
          <w:tcPr>
            <w:tcW w:w="1599" w:type="pct"/>
          </w:tcPr>
          <w:p w14:paraId="103D4536"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123.834.000.000</w:t>
            </w:r>
          </w:p>
        </w:tc>
        <w:tc>
          <w:tcPr>
            <w:tcW w:w="734" w:type="pct"/>
          </w:tcPr>
          <w:p w14:paraId="1994E6F6"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0,725</w:t>
            </w:r>
          </w:p>
        </w:tc>
      </w:tr>
      <w:tr w:rsidR="00B358EE" w14:paraId="120AFA31" w14:textId="77777777" w:rsidTr="00155A1B">
        <w:trPr>
          <w:trHeight w:val="230"/>
        </w:trPr>
        <w:tc>
          <w:tcPr>
            <w:tcW w:w="1527" w:type="pct"/>
          </w:tcPr>
          <w:p w14:paraId="75FD0DD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Espírito Santo</w:t>
            </w:r>
          </w:p>
        </w:tc>
        <w:tc>
          <w:tcPr>
            <w:tcW w:w="1139" w:type="pct"/>
          </w:tcPr>
          <w:p w14:paraId="0809B57A"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7</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851</w:t>
            </w:r>
          </w:p>
        </w:tc>
        <w:tc>
          <w:tcPr>
            <w:tcW w:w="1599" w:type="pct"/>
          </w:tcPr>
          <w:p w14:paraId="7783AE68"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109.227.000.000</w:t>
            </w:r>
          </w:p>
        </w:tc>
        <w:tc>
          <w:tcPr>
            <w:tcW w:w="734" w:type="pct"/>
          </w:tcPr>
          <w:p w14:paraId="11C6C89D"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0,74</w:t>
            </w:r>
            <w:r w:rsidR="009274C9">
              <w:rPr>
                <w:rFonts w:ascii="Times New Roman" w:hAnsi="Times New Roman" w:cs="Times New Roman"/>
                <w:color w:val="000000"/>
                <w:sz w:val="20"/>
                <w:szCs w:val="20"/>
              </w:rPr>
              <w:t>0</w:t>
            </w:r>
          </w:p>
        </w:tc>
      </w:tr>
      <w:tr w:rsidR="00B358EE" w14:paraId="260C72B8" w14:textId="77777777" w:rsidTr="00155A1B">
        <w:trPr>
          <w:trHeight w:val="230"/>
        </w:trPr>
        <w:tc>
          <w:tcPr>
            <w:tcW w:w="1527" w:type="pct"/>
          </w:tcPr>
          <w:p w14:paraId="4A2CE465"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Mato Grosso do Sul</w:t>
            </w:r>
          </w:p>
        </w:tc>
        <w:tc>
          <w:tcPr>
            <w:tcW w:w="1139" w:type="pct"/>
          </w:tcPr>
          <w:p w14:paraId="3742D22E"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4</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901</w:t>
            </w:r>
          </w:p>
        </w:tc>
        <w:tc>
          <w:tcPr>
            <w:tcW w:w="1599" w:type="pct"/>
          </w:tcPr>
          <w:p w14:paraId="1986003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91.866.000.000</w:t>
            </w:r>
          </w:p>
        </w:tc>
        <w:tc>
          <w:tcPr>
            <w:tcW w:w="734" w:type="pct"/>
          </w:tcPr>
          <w:p w14:paraId="44C3C940"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0,729</w:t>
            </w:r>
          </w:p>
        </w:tc>
      </w:tr>
      <w:tr w:rsidR="00B358EE" w14:paraId="1E466983" w14:textId="77777777" w:rsidTr="00155A1B">
        <w:trPr>
          <w:trHeight w:val="230"/>
        </w:trPr>
        <w:tc>
          <w:tcPr>
            <w:tcW w:w="1527" w:type="pct"/>
          </w:tcPr>
          <w:p w14:paraId="4699C7D9"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Amazonas</w:t>
            </w:r>
          </w:p>
        </w:tc>
        <w:tc>
          <w:tcPr>
            <w:tcW w:w="1139" w:type="pct"/>
          </w:tcPr>
          <w:p w14:paraId="1494A2DB"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5</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027</w:t>
            </w:r>
          </w:p>
        </w:tc>
        <w:tc>
          <w:tcPr>
            <w:tcW w:w="1599" w:type="pct"/>
          </w:tcPr>
          <w:p w14:paraId="253868ED"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89.017.000.000</w:t>
            </w:r>
          </w:p>
        </w:tc>
        <w:tc>
          <w:tcPr>
            <w:tcW w:w="734" w:type="pct"/>
          </w:tcPr>
          <w:p w14:paraId="001E1CE0"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0,674</w:t>
            </w:r>
          </w:p>
        </w:tc>
      </w:tr>
      <w:tr w:rsidR="00B358EE" w14:paraId="6FB510FF" w14:textId="77777777" w:rsidTr="00155A1B">
        <w:trPr>
          <w:trHeight w:val="230"/>
        </w:trPr>
        <w:tc>
          <w:tcPr>
            <w:tcW w:w="1527" w:type="pct"/>
          </w:tcPr>
          <w:p w14:paraId="0E4A798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Maranhão</w:t>
            </w:r>
          </w:p>
        </w:tc>
        <w:tc>
          <w:tcPr>
            <w:tcW w:w="1139" w:type="pct"/>
          </w:tcPr>
          <w:p w14:paraId="5A259F23"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4</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930</w:t>
            </w:r>
          </w:p>
        </w:tc>
        <w:tc>
          <w:tcPr>
            <w:tcW w:w="1599" w:type="pct"/>
          </w:tcPr>
          <w:p w14:paraId="7056F327"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85.286.000.000</w:t>
            </w:r>
          </w:p>
        </w:tc>
        <w:tc>
          <w:tcPr>
            <w:tcW w:w="734" w:type="pct"/>
          </w:tcPr>
          <w:p w14:paraId="52BB1F85"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0,639</w:t>
            </w:r>
          </w:p>
        </w:tc>
      </w:tr>
      <w:tr w:rsidR="00B358EE" w14:paraId="08810BBE" w14:textId="77777777" w:rsidTr="00155A1B">
        <w:trPr>
          <w:trHeight w:val="230"/>
        </w:trPr>
        <w:tc>
          <w:tcPr>
            <w:tcW w:w="1527" w:type="pct"/>
          </w:tcPr>
          <w:p w14:paraId="105A051E"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Rio Grande do Norte</w:t>
            </w:r>
          </w:p>
        </w:tc>
        <w:tc>
          <w:tcPr>
            <w:tcW w:w="1139" w:type="pct"/>
          </w:tcPr>
          <w:p w14:paraId="68831AC0"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5</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236</w:t>
            </w:r>
          </w:p>
        </w:tc>
        <w:tc>
          <w:tcPr>
            <w:tcW w:w="1599" w:type="pct"/>
          </w:tcPr>
          <w:p w14:paraId="08A62333"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59.661.000.000</w:t>
            </w:r>
          </w:p>
        </w:tc>
        <w:tc>
          <w:tcPr>
            <w:tcW w:w="734" w:type="pct"/>
          </w:tcPr>
          <w:p w14:paraId="68A12122"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0,684</w:t>
            </w:r>
          </w:p>
        </w:tc>
      </w:tr>
      <w:tr w:rsidR="00B358EE" w14:paraId="30E0F4B9" w14:textId="77777777" w:rsidTr="00155A1B">
        <w:trPr>
          <w:trHeight w:val="230"/>
        </w:trPr>
        <w:tc>
          <w:tcPr>
            <w:tcW w:w="1527" w:type="pct"/>
          </w:tcPr>
          <w:p w14:paraId="59AC2B33"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Paraíba</w:t>
            </w:r>
          </w:p>
        </w:tc>
        <w:tc>
          <w:tcPr>
            <w:tcW w:w="1139" w:type="pct"/>
          </w:tcPr>
          <w:p w14:paraId="3D021FB1"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4</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440</w:t>
            </w:r>
          </w:p>
        </w:tc>
        <w:tc>
          <w:tcPr>
            <w:tcW w:w="1599" w:type="pct"/>
          </w:tcPr>
          <w:p w14:paraId="15868CD0"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59.089.000.000</w:t>
            </w:r>
          </w:p>
        </w:tc>
        <w:tc>
          <w:tcPr>
            <w:tcW w:w="734" w:type="pct"/>
          </w:tcPr>
          <w:p w14:paraId="65D4D449"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0,658</w:t>
            </w:r>
          </w:p>
        </w:tc>
      </w:tr>
      <w:tr w:rsidR="00B358EE" w14:paraId="20146047" w14:textId="77777777" w:rsidTr="00155A1B">
        <w:trPr>
          <w:trHeight w:val="230"/>
        </w:trPr>
        <w:tc>
          <w:tcPr>
            <w:tcW w:w="1527" w:type="pct"/>
          </w:tcPr>
          <w:p w14:paraId="41192EE1"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Alagoas</w:t>
            </w:r>
          </w:p>
        </w:tc>
        <w:tc>
          <w:tcPr>
            <w:tcW w:w="1139" w:type="pct"/>
          </w:tcPr>
          <w:p w14:paraId="7E284720"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2</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758</w:t>
            </w:r>
          </w:p>
        </w:tc>
        <w:tc>
          <w:tcPr>
            <w:tcW w:w="1599" w:type="pct"/>
          </w:tcPr>
          <w:p w14:paraId="6A3D8B36"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49.456.000.000</w:t>
            </w:r>
          </w:p>
        </w:tc>
        <w:tc>
          <w:tcPr>
            <w:tcW w:w="734" w:type="pct"/>
          </w:tcPr>
          <w:p w14:paraId="561288BB"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0,631</w:t>
            </w:r>
          </w:p>
        </w:tc>
      </w:tr>
      <w:tr w:rsidR="00B358EE" w14:paraId="7E0B45DD" w14:textId="77777777" w:rsidTr="00155A1B">
        <w:trPr>
          <w:trHeight w:val="230"/>
        </w:trPr>
        <w:tc>
          <w:tcPr>
            <w:tcW w:w="1527" w:type="pct"/>
          </w:tcPr>
          <w:p w14:paraId="48BE3E50"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Piauí</w:t>
            </w:r>
          </w:p>
        </w:tc>
        <w:tc>
          <w:tcPr>
            <w:tcW w:w="1139" w:type="pct"/>
          </w:tcPr>
          <w:p w14:paraId="45695795"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4</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535</w:t>
            </w:r>
          </w:p>
        </w:tc>
        <w:tc>
          <w:tcPr>
            <w:tcW w:w="1599" w:type="pct"/>
          </w:tcPr>
          <w:p w14:paraId="7551C4C5"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41.406.000.000</w:t>
            </w:r>
          </w:p>
        </w:tc>
        <w:tc>
          <w:tcPr>
            <w:tcW w:w="734" w:type="pct"/>
          </w:tcPr>
          <w:p w14:paraId="5CF6AB02"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0,646</w:t>
            </w:r>
          </w:p>
        </w:tc>
      </w:tr>
      <w:tr w:rsidR="00B358EE" w14:paraId="16A18447" w14:textId="77777777" w:rsidTr="00155A1B">
        <w:trPr>
          <w:trHeight w:val="230"/>
        </w:trPr>
        <w:tc>
          <w:tcPr>
            <w:tcW w:w="1527" w:type="pct"/>
          </w:tcPr>
          <w:p w14:paraId="11841CD5"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Rondônia</w:t>
            </w:r>
          </w:p>
        </w:tc>
        <w:tc>
          <w:tcPr>
            <w:tcW w:w="1139" w:type="pct"/>
          </w:tcPr>
          <w:p w14:paraId="1452E070"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3</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602</w:t>
            </w:r>
          </w:p>
        </w:tc>
        <w:tc>
          <w:tcPr>
            <w:tcW w:w="1599" w:type="pct"/>
          </w:tcPr>
          <w:p w14:paraId="4A78DFF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39.451.000.000</w:t>
            </w:r>
          </w:p>
        </w:tc>
        <w:tc>
          <w:tcPr>
            <w:tcW w:w="734" w:type="pct"/>
          </w:tcPr>
          <w:p w14:paraId="1A35A256"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0,69</w:t>
            </w:r>
            <w:r w:rsidR="009274C9">
              <w:rPr>
                <w:rFonts w:ascii="Times New Roman" w:hAnsi="Times New Roman" w:cs="Times New Roman"/>
                <w:color w:val="000000"/>
                <w:sz w:val="20"/>
                <w:szCs w:val="20"/>
              </w:rPr>
              <w:t>0</w:t>
            </w:r>
          </w:p>
        </w:tc>
      </w:tr>
      <w:tr w:rsidR="00B358EE" w14:paraId="04EAA5EF" w14:textId="77777777" w:rsidTr="00155A1B">
        <w:trPr>
          <w:trHeight w:val="230"/>
        </w:trPr>
        <w:tc>
          <w:tcPr>
            <w:tcW w:w="1527" w:type="pct"/>
          </w:tcPr>
          <w:p w14:paraId="4D5C52C3"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Sergipe</w:t>
            </w:r>
          </w:p>
        </w:tc>
        <w:tc>
          <w:tcPr>
            <w:tcW w:w="1139" w:type="pct"/>
          </w:tcPr>
          <w:p w14:paraId="69DFDACE"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2</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412</w:t>
            </w:r>
          </w:p>
        </w:tc>
        <w:tc>
          <w:tcPr>
            <w:tcW w:w="1599" w:type="pct"/>
          </w:tcPr>
          <w:p w14:paraId="4BD9F41E"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38.867.000.000</w:t>
            </w:r>
          </w:p>
        </w:tc>
        <w:tc>
          <w:tcPr>
            <w:tcW w:w="734" w:type="pct"/>
          </w:tcPr>
          <w:p w14:paraId="0376F03A"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0,665</w:t>
            </w:r>
          </w:p>
        </w:tc>
      </w:tr>
      <w:tr w:rsidR="00B358EE" w14:paraId="4F72ECE8" w14:textId="77777777" w:rsidTr="00155A1B">
        <w:trPr>
          <w:trHeight w:val="230"/>
        </w:trPr>
        <w:tc>
          <w:tcPr>
            <w:tcW w:w="1527" w:type="pct"/>
          </w:tcPr>
          <w:p w14:paraId="38EC7287"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Tocantins</w:t>
            </w:r>
          </w:p>
        </w:tc>
        <w:tc>
          <w:tcPr>
            <w:tcW w:w="1139" w:type="pct"/>
          </w:tcPr>
          <w:p w14:paraId="61F2816E"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2</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964</w:t>
            </w:r>
          </w:p>
        </w:tc>
        <w:tc>
          <w:tcPr>
            <w:tcW w:w="1599" w:type="pct"/>
          </w:tcPr>
          <w:p w14:paraId="2F5C3161"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31.576.000.000</w:t>
            </w:r>
          </w:p>
        </w:tc>
        <w:tc>
          <w:tcPr>
            <w:tcW w:w="734" w:type="pct"/>
          </w:tcPr>
          <w:p w14:paraId="7EDF1699"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0,699</w:t>
            </w:r>
          </w:p>
        </w:tc>
      </w:tr>
      <w:tr w:rsidR="00B358EE" w14:paraId="66C5746B" w14:textId="77777777" w:rsidTr="00155A1B">
        <w:trPr>
          <w:trHeight w:val="230"/>
        </w:trPr>
        <w:tc>
          <w:tcPr>
            <w:tcW w:w="1527" w:type="pct"/>
          </w:tcPr>
          <w:p w14:paraId="06F76DE8"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Amapá</w:t>
            </w:r>
          </w:p>
        </w:tc>
        <w:tc>
          <w:tcPr>
            <w:tcW w:w="1139" w:type="pct"/>
          </w:tcPr>
          <w:p w14:paraId="5D4006CA"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1</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108</w:t>
            </w:r>
          </w:p>
        </w:tc>
        <w:tc>
          <w:tcPr>
            <w:tcW w:w="1599" w:type="pct"/>
          </w:tcPr>
          <w:p w14:paraId="7C516558"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14.339.000.000</w:t>
            </w:r>
          </w:p>
        </w:tc>
        <w:tc>
          <w:tcPr>
            <w:tcW w:w="734" w:type="pct"/>
          </w:tcPr>
          <w:p w14:paraId="59A9EBB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0,708</w:t>
            </w:r>
          </w:p>
        </w:tc>
      </w:tr>
      <w:tr w:rsidR="00B358EE" w14:paraId="4AA79B52" w14:textId="77777777" w:rsidTr="00155A1B">
        <w:trPr>
          <w:trHeight w:val="230"/>
        </w:trPr>
        <w:tc>
          <w:tcPr>
            <w:tcW w:w="1527" w:type="pct"/>
          </w:tcPr>
          <w:p w14:paraId="40102701"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Acre</w:t>
            </w:r>
          </w:p>
        </w:tc>
        <w:tc>
          <w:tcPr>
            <w:tcW w:w="1139" w:type="pct"/>
          </w:tcPr>
          <w:p w14:paraId="46B52E0D" w14:textId="77777777" w:rsidR="00B358EE" w:rsidRDefault="007B4D70"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966</w:t>
            </w:r>
          </w:p>
        </w:tc>
        <w:tc>
          <w:tcPr>
            <w:tcW w:w="1599" w:type="pct"/>
          </w:tcPr>
          <w:p w14:paraId="2FB476A6"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13.751.000.000</w:t>
            </w:r>
          </w:p>
        </w:tc>
        <w:tc>
          <w:tcPr>
            <w:tcW w:w="734" w:type="pct"/>
          </w:tcPr>
          <w:p w14:paraId="3938948C"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0,663</w:t>
            </w:r>
          </w:p>
        </w:tc>
      </w:tr>
      <w:tr w:rsidR="00B358EE" w14:paraId="314CEC99" w14:textId="77777777" w:rsidTr="00155A1B">
        <w:trPr>
          <w:trHeight w:val="230"/>
        </w:trPr>
        <w:tc>
          <w:tcPr>
            <w:tcW w:w="1527" w:type="pct"/>
          </w:tcPr>
          <w:p w14:paraId="1AFE782D"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Roraima</w:t>
            </w:r>
          </w:p>
        </w:tc>
        <w:tc>
          <w:tcPr>
            <w:tcW w:w="1139" w:type="pct"/>
          </w:tcPr>
          <w:p w14:paraId="2F551297"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r w:rsidR="007B4D70">
              <w:rPr>
                <w:rFonts w:ascii="Times New Roman" w:hAnsi="Times New Roman" w:cs="Times New Roman"/>
                <w:color w:val="000000"/>
                <w:sz w:val="20"/>
                <w:szCs w:val="20"/>
              </w:rPr>
              <w:t>.</w:t>
            </w:r>
            <w:r>
              <w:rPr>
                <w:rFonts w:ascii="Times New Roman" w:hAnsi="Times New Roman" w:cs="Times New Roman"/>
                <w:color w:val="000000"/>
                <w:sz w:val="20"/>
                <w:szCs w:val="20"/>
              </w:rPr>
              <w:t>106</w:t>
            </w:r>
          </w:p>
        </w:tc>
        <w:tc>
          <w:tcPr>
            <w:tcW w:w="1599" w:type="pct"/>
          </w:tcPr>
          <w:p w14:paraId="6DB70631"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11.011.000.000</w:t>
            </w:r>
          </w:p>
        </w:tc>
        <w:tc>
          <w:tcPr>
            <w:tcW w:w="734" w:type="pct"/>
          </w:tcPr>
          <w:p w14:paraId="21756FC0"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0,707</w:t>
            </w:r>
          </w:p>
        </w:tc>
      </w:tr>
      <w:tr w:rsidR="00B358EE" w14:paraId="0BB2F02D" w14:textId="77777777" w:rsidTr="00155A1B">
        <w:trPr>
          <w:trHeight w:val="230"/>
        </w:trPr>
        <w:tc>
          <w:tcPr>
            <w:tcW w:w="1527" w:type="pct"/>
          </w:tcPr>
          <w:p w14:paraId="6F1D66DF"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Total</w:t>
            </w:r>
          </w:p>
        </w:tc>
        <w:tc>
          <w:tcPr>
            <w:tcW w:w="1139" w:type="pct"/>
          </w:tcPr>
          <w:p w14:paraId="5600692E" w14:textId="77777777" w:rsidR="00B358EE" w:rsidRDefault="007B4D70" w:rsidP="007B4D7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B358EE">
              <w:rPr>
                <w:rFonts w:ascii="Times New Roman" w:hAnsi="Times New Roman" w:cs="Times New Roman"/>
                <w:color w:val="000000"/>
                <w:sz w:val="20"/>
                <w:szCs w:val="20"/>
              </w:rPr>
              <w:t>348</w:t>
            </w:r>
            <w:r>
              <w:rPr>
                <w:rFonts w:ascii="Times New Roman" w:hAnsi="Times New Roman" w:cs="Times New Roman"/>
                <w:color w:val="000000"/>
                <w:sz w:val="20"/>
                <w:szCs w:val="20"/>
              </w:rPr>
              <w:t>.</w:t>
            </w:r>
            <w:r w:rsidR="00B358EE">
              <w:rPr>
                <w:rFonts w:ascii="Times New Roman" w:hAnsi="Times New Roman" w:cs="Times New Roman"/>
                <w:color w:val="000000"/>
                <w:sz w:val="20"/>
                <w:szCs w:val="20"/>
              </w:rPr>
              <w:t>393</w:t>
            </w:r>
          </w:p>
        </w:tc>
        <w:tc>
          <w:tcPr>
            <w:tcW w:w="1599" w:type="pct"/>
          </w:tcPr>
          <w:p w14:paraId="68CFE067"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p>
        </w:tc>
        <w:tc>
          <w:tcPr>
            <w:tcW w:w="734" w:type="pct"/>
          </w:tcPr>
          <w:p w14:paraId="09E0AF54" w14:textId="77777777" w:rsidR="00B358EE" w:rsidRDefault="00B358EE" w:rsidP="00796170">
            <w:pPr>
              <w:autoSpaceDE w:val="0"/>
              <w:autoSpaceDN w:val="0"/>
              <w:adjustRightInd w:val="0"/>
              <w:spacing w:after="0" w:line="240" w:lineRule="auto"/>
              <w:jc w:val="center"/>
              <w:rPr>
                <w:rFonts w:ascii="Times New Roman" w:hAnsi="Times New Roman" w:cs="Times New Roman"/>
                <w:color w:val="000000"/>
                <w:sz w:val="20"/>
                <w:szCs w:val="20"/>
              </w:rPr>
            </w:pPr>
          </w:p>
        </w:tc>
      </w:tr>
    </w:tbl>
    <w:p w14:paraId="6AB4ACD6" w14:textId="5A6D12C3" w:rsidR="00B358EE" w:rsidRPr="00155A1B" w:rsidRDefault="00D46D2A" w:rsidP="00556CE0">
      <w:pPr>
        <w:pStyle w:val="Recuodecorpodetexto"/>
        <w:spacing w:after="0" w:line="240" w:lineRule="auto"/>
        <w:ind w:left="0"/>
        <w:jc w:val="both"/>
        <w:rPr>
          <w:rFonts w:ascii="Times New Roman" w:hAnsi="Times New Roman" w:cs="Times New Roman"/>
          <w:sz w:val="20"/>
          <w:szCs w:val="20"/>
        </w:rPr>
      </w:pPr>
      <w:r w:rsidRPr="00155A1B">
        <w:rPr>
          <w:rFonts w:ascii="Times New Roman" w:hAnsi="Times New Roman" w:cs="Times New Roman"/>
          <w:sz w:val="20"/>
          <w:szCs w:val="20"/>
        </w:rPr>
        <w:t>Fonte: Dados da pesquisa</w:t>
      </w:r>
      <w:r w:rsidR="00C54948" w:rsidRPr="00155A1B">
        <w:rPr>
          <w:rFonts w:ascii="Times New Roman" w:hAnsi="Times New Roman" w:cs="Times New Roman"/>
          <w:sz w:val="20"/>
          <w:szCs w:val="20"/>
        </w:rPr>
        <w:t>.</w:t>
      </w:r>
    </w:p>
    <w:p w14:paraId="30577A51" w14:textId="77777777" w:rsidR="00DC791D" w:rsidRDefault="00DC791D" w:rsidP="00796170">
      <w:pPr>
        <w:pStyle w:val="Recuodecorpodetexto"/>
        <w:spacing w:after="0" w:line="240" w:lineRule="auto"/>
        <w:ind w:firstLine="709"/>
        <w:jc w:val="both"/>
        <w:rPr>
          <w:rFonts w:ascii="Times New Roman" w:hAnsi="Times New Roman" w:cs="Times New Roman"/>
          <w:sz w:val="20"/>
          <w:szCs w:val="20"/>
        </w:rPr>
      </w:pPr>
    </w:p>
    <w:p w14:paraId="34FB4E6C" w14:textId="29534AB1" w:rsidR="00505FF4" w:rsidRDefault="00505FF4" w:rsidP="00505FF4">
      <w:pPr>
        <w:pStyle w:val="Recuodecorpodetexto"/>
        <w:spacing w:after="0" w:line="240" w:lineRule="auto"/>
        <w:ind w:left="0"/>
        <w:jc w:val="both"/>
        <w:rPr>
          <w:rFonts w:ascii="Times New Roman" w:hAnsi="Times New Roman" w:cs="Times New Roman"/>
          <w:sz w:val="24"/>
          <w:szCs w:val="24"/>
        </w:rPr>
      </w:pPr>
      <w:r>
        <w:rPr>
          <w:noProof/>
          <w:lang w:eastAsia="pt-BR"/>
        </w:rPr>
        <w:lastRenderedPageBreak/>
        <w:drawing>
          <wp:inline distT="0" distB="0" distL="0" distR="0" wp14:anchorId="7B652105" wp14:editId="606AD0DD">
            <wp:extent cx="5760085" cy="1423670"/>
            <wp:effectExtent l="0" t="0" r="0" b="5080"/>
            <wp:docPr id="16" name="Imagem 16"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26FC3079" w14:textId="2D6A20FA" w:rsidR="00DC791D" w:rsidRDefault="00DC791D" w:rsidP="00155A1B">
      <w:pPr>
        <w:pStyle w:val="Recuodecorpodetexto"/>
        <w:spacing w:after="0" w:line="240" w:lineRule="auto"/>
        <w:ind w:left="0" w:firstLine="708"/>
        <w:jc w:val="both"/>
        <w:rPr>
          <w:rFonts w:ascii="Times New Roman" w:hAnsi="Times New Roman" w:cs="Times New Roman"/>
          <w:sz w:val="24"/>
          <w:szCs w:val="24"/>
        </w:rPr>
      </w:pPr>
      <w:r>
        <w:rPr>
          <w:rFonts w:ascii="Times New Roman" w:hAnsi="Times New Roman" w:cs="Times New Roman"/>
          <w:sz w:val="24"/>
          <w:szCs w:val="24"/>
        </w:rPr>
        <w:t>De posse dos dados, procedeu-se com a</w:t>
      </w:r>
      <w:r w:rsidR="00AB6C4B">
        <w:rPr>
          <w:rFonts w:ascii="Times New Roman" w:hAnsi="Times New Roman" w:cs="Times New Roman"/>
          <w:sz w:val="24"/>
          <w:szCs w:val="24"/>
        </w:rPr>
        <w:t xml:space="preserve"> análise estatística descritiva, </w:t>
      </w:r>
      <w:proofErr w:type="spellStart"/>
      <w:r w:rsidR="00556CE0">
        <w:rPr>
          <w:rFonts w:ascii="Times New Roman" w:hAnsi="Times New Roman" w:cs="Times New Roman"/>
          <w:sz w:val="24"/>
          <w:szCs w:val="24"/>
        </w:rPr>
        <w:t>apresentado-se</w:t>
      </w:r>
      <w:proofErr w:type="spellEnd"/>
      <w:r w:rsidR="00556CE0">
        <w:rPr>
          <w:rFonts w:ascii="Times New Roman" w:hAnsi="Times New Roman" w:cs="Times New Roman"/>
          <w:sz w:val="24"/>
          <w:szCs w:val="24"/>
        </w:rPr>
        <w:t xml:space="preserve"> </w:t>
      </w:r>
      <w:r w:rsidR="001423F9">
        <w:rPr>
          <w:rFonts w:ascii="Times New Roman" w:hAnsi="Times New Roman" w:cs="Times New Roman"/>
          <w:sz w:val="24"/>
          <w:szCs w:val="24"/>
        </w:rPr>
        <w:t>os resultados</w:t>
      </w:r>
      <w:r w:rsidR="00AB6C4B">
        <w:rPr>
          <w:rFonts w:ascii="Times New Roman" w:hAnsi="Times New Roman" w:cs="Times New Roman"/>
          <w:sz w:val="24"/>
          <w:szCs w:val="24"/>
        </w:rPr>
        <w:t xml:space="preserve"> na tabela 2.</w:t>
      </w:r>
    </w:p>
    <w:p w14:paraId="2523FC34" w14:textId="77777777" w:rsidR="00CF3FCF" w:rsidRPr="00CF3FCF" w:rsidRDefault="00CF3FCF" w:rsidP="00796170">
      <w:pPr>
        <w:spacing w:after="0" w:line="240" w:lineRule="auto"/>
        <w:jc w:val="both"/>
        <w:rPr>
          <w:rFonts w:ascii="Times New Roman" w:hAnsi="Times New Roman" w:cs="Times New Roman"/>
          <w:color w:val="000000" w:themeColor="text1"/>
          <w:sz w:val="24"/>
          <w:szCs w:val="24"/>
        </w:rPr>
      </w:pPr>
      <w:r w:rsidRPr="00CF3FCF">
        <w:rPr>
          <w:rFonts w:ascii="Times New Roman" w:hAnsi="Times New Roman" w:cs="Times New Roman"/>
          <w:color w:val="000000" w:themeColor="text1"/>
          <w:sz w:val="24"/>
          <w:szCs w:val="24"/>
        </w:rPr>
        <w:t xml:space="preserve">Tabela 2: Resultados da estatística descritiva </w:t>
      </w:r>
    </w:p>
    <w:tbl>
      <w:tblPr>
        <w:tblStyle w:val="Tabelacomgrade"/>
        <w:tblW w:w="5000" w:type="pct"/>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436"/>
        <w:gridCol w:w="752"/>
        <w:gridCol w:w="1466"/>
        <w:gridCol w:w="1716"/>
        <w:gridCol w:w="1703"/>
        <w:gridCol w:w="1998"/>
      </w:tblGrid>
      <w:tr w:rsidR="00CF3FCF" w:rsidRPr="00603458" w14:paraId="736C217B" w14:textId="77777777" w:rsidTr="00155A1B">
        <w:tc>
          <w:tcPr>
            <w:tcW w:w="802" w:type="pct"/>
          </w:tcPr>
          <w:p w14:paraId="708F2497" w14:textId="77777777" w:rsidR="00CF3FCF" w:rsidRPr="00CF3FCF" w:rsidRDefault="007105E6" w:rsidP="00796170">
            <w:pPr>
              <w:rPr>
                <w:rFonts w:ascii="Times New Roman" w:hAnsi="Times New Roman" w:cs="Times New Roman"/>
                <w:b/>
                <w:sz w:val="20"/>
                <w:szCs w:val="20"/>
              </w:rPr>
            </w:pPr>
            <w:r>
              <w:rPr>
                <w:rFonts w:ascii="Times New Roman" w:hAnsi="Times New Roman" w:cs="Times New Roman"/>
                <w:b/>
                <w:sz w:val="20"/>
                <w:szCs w:val="20"/>
              </w:rPr>
              <w:t>Variáveis</w:t>
            </w:r>
          </w:p>
        </w:tc>
        <w:tc>
          <w:tcPr>
            <w:tcW w:w="425" w:type="pct"/>
          </w:tcPr>
          <w:p w14:paraId="3E7B9C8F" w14:textId="77777777" w:rsidR="00CF3FCF" w:rsidRPr="00CF3FCF" w:rsidRDefault="00B4627A" w:rsidP="00B4627A">
            <w:pPr>
              <w:jc w:val="center"/>
              <w:rPr>
                <w:rFonts w:ascii="Times New Roman" w:hAnsi="Times New Roman" w:cs="Times New Roman"/>
                <w:b/>
                <w:sz w:val="20"/>
                <w:szCs w:val="20"/>
              </w:rPr>
            </w:pPr>
            <w:r>
              <w:rPr>
                <w:rFonts w:ascii="Times New Roman" w:hAnsi="Times New Roman" w:cs="Times New Roman"/>
                <w:b/>
                <w:sz w:val="20"/>
                <w:szCs w:val="20"/>
              </w:rPr>
              <w:t xml:space="preserve">      </w:t>
            </w:r>
            <w:r w:rsidR="00CF3FCF" w:rsidRPr="00CF3FCF">
              <w:rPr>
                <w:rFonts w:ascii="Times New Roman" w:hAnsi="Times New Roman" w:cs="Times New Roman"/>
                <w:b/>
                <w:sz w:val="20"/>
                <w:szCs w:val="20"/>
              </w:rPr>
              <w:t>N</w:t>
            </w:r>
          </w:p>
        </w:tc>
        <w:tc>
          <w:tcPr>
            <w:tcW w:w="789" w:type="pct"/>
          </w:tcPr>
          <w:p w14:paraId="2731DC6A" w14:textId="77777777" w:rsidR="00CF3FCF" w:rsidRPr="00CF3FCF" w:rsidRDefault="00B4627A" w:rsidP="00796170">
            <w:pPr>
              <w:rPr>
                <w:rFonts w:ascii="Times New Roman" w:hAnsi="Times New Roman" w:cs="Times New Roman"/>
                <w:b/>
                <w:sz w:val="20"/>
                <w:szCs w:val="20"/>
              </w:rPr>
            </w:pPr>
            <w:r>
              <w:rPr>
                <w:rFonts w:ascii="Times New Roman" w:hAnsi="Times New Roman" w:cs="Times New Roman"/>
                <w:b/>
                <w:sz w:val="20"/>
                <w:szCs w:val="20"/>
              </w:rPr>
              <w:t xml:space="preserve">           </w:t>
            </w:r>
            <w:r w:rsidR="00CF3FCF" w:rsidRPr="00CF3FCF">
              <w:rPr>
                <w:rFonts w:ascii="Times New Roman" w:hAnsi="Times New Roman" w:cs="Times New Roman"/>
                <w:b/>
                <w:sz w:val="20"/>
                <w:szCs w:val="20"/>
              </w:rPr>
              <w:t>Mínimo</w:t>
            </w:r>
          </w:p>
        </w:tc>
        <w:tc>
          <w:tcPr>
            <w:tcW w:w="924" w:type="pct"/>
          </w:tcPr>
          <w:p w14:paraId="3EE18668" w14:textId="77777777" w:rsidR="00CF3FCF" w:rsidRPr="00CF3FCF" w:rsidRDefault="00B4627A" w:rsidP="00796170">
            <w:pPr>
              <w:rPr>
                <w:rFonts w:ascii="Times New Roman" w:hAnsi="Times New Roman" w:cs="Times New Roman"/>
                <w:b/>
                <w:sz w:val="20"/>
                <w:szCs w:val="20"/>
              </w:rPr>
            </w:pPr>
            <w:r>
              <w:rPr>
                <w:rFonts w:ascii="Times New Roman" w:hAnsi="Times New Roman" w:cs="Times New Roman"/>
                <w:b/>
                <w:sz w:val="20"/>
                <w:szCs w:val="20"/>
              </w:rPr>
              <w:t xml:space="preserve">             </w:t>
            </w:r>
            <w:r w:rsidR="00CF3FCF" w:rsidRPr="00CF3FCF">
              <w:rPr>
                <w:rFonts w:ascii="Times New Roman" w:hAnsi="Times New Roman" w:cs="Times New Roman"/>
                <w:b/>
                <w:sz w:val="20"/>
                <w:szCs w:val="20"/>
              </w:rPr>
              <w:t>Máximo</w:t>
            </w:r>
            <w:r>
              <w:rPr>
                <w:rFonts w:ascii="Times New Roman" w:hAnsi="Times New Roman" w:cs="Times New Roman"/>
                <w:b/>
                <w:sz w:val="20"/>
                <w:szCs w:val="20"/>
              </w:rPr>
              <w:t xml:space="preserve">       </w:t>
            </w:r>
          </w:p>
        </w:tc>
        <w:tc>
          <w:tcPr>
            <w:tcW w:w="949" w:type="pct"/>
          </w:tcPr>
          <w:p w14:paraId="6CEE0A96" w14:textId="77777777" w:rsidR="00CF3FCF" w:rsidRPr="00CF3FCF" w:rsidRDefault="00B4627A" w:rsidP="00796170">
            <w:pPr>
              <w:rPr>
                <w:rFonts w:ascii="Times New Roman" w:hAnsi="Times New Roman" w:cs="Times New Roman"/>
                <w:b/>
                <w:sz w:val="20"/>
                <w:szCs w:val="20"/>
              </w:rPr>
            </w:pPr>
            <w:r>
              <w:rPr>
                <w:rFonts w:ascii="Times New Roman" w:hAnsi="Times New Roman" w:cs="Times New Roman"/>
                <w:b/>
                <w:sz w:val="20"/>
                <w:szCs w:val="20"/>
              </w:rPr>
              <w:t xml:space="preserve">              </w:t>
            </w:r>
            <w:r w:rsidR="00CF3FCF" w:rsidRPr="00CF3FCF">
              <w:rPr>
                <w:rFonts w:ascii="Times New Roman" w:hAnsi="Times New Roman" w:cs="Times New Roman"/>
                <w:b/>
                <w:sz w:val="20"/>
                <w:szCs w:val="20"/>
              </w:rPr>
              <w:t>Média</w:t>
            </w:r>
          </w:p>
        </w:tc>
        <w:tc>
          <w:tcPr>
            <w:tcW w:w="1111" w:type="pct"/>
          </w:tcPr>
          <w:p w14:paraId="03190F49" w14:textId="77777777" w:rsidR="00CF3FCF" w:rsidRPr="00CF3FCF" w:rsidRDefault="00B4627A" w:rsidP="00796170">
            <w:pPr>
              <w:rPr>
                <w:rFonts w:ascii="Times New Roman" w:hAnsi="Times New Roman" w:cs="Times New Roman"/>
                <w:b/>
                <w:sz w:val="20"/>
                <w:szCs w:val="20"/>
              </w:rPr>
            </w:pPr>
            <w:r>
              <w:rPr>
                <w:rFonts w:ascii="Times New Roman" w:hAnsi="Times New Roman" w:cs="Times New Roman"/>
                <w:b/>
                <w:sz w:val="20"/>
                <w:szCs w:val="20"/>
              </w:rPr>
              <w:t xml:space="preserve">           </w:t>
            </w:r>
            <w:r w:rsidR="00CF3FCF" w:rsidRPr="00CF3FCF">
              <w:rPr>
                <w:rFonts w:ascii="Times New Roman" w:hAnsi="Times New Roman" w:cs="Times New Roman"/>
                <w:b/>
                <w:sz w:val="20"/>
                <w:szCs w:val="20"/>
              </w:rPr>
              <w:t>Desvio Padrão</w:t>
            </w:r>
          </w:p>
        </w:tc>
      </w:tr>
      <w:tr w:rsidR="00CF3FCF" w:rsidRPr="00603458" w14:paraId="2B07917C" w14:textId="77777777" w:rsidTr="00155A1B">
        <w:tc>
          <w:tcPr>
            <w:tcW w:w="802" w:type="pct"/>
          </w:tcPr>
          <w:p w14:paraId="164D7435" w14:textId="77777777" w:rsidR="00CF3FCF" w:rsidRPr="00C92E57" w:rsidRDefault="009C5B78" w:rsidP="00796170">
            <w:pPr>
              <w:rPr>
                <w:rFonts w:ascii="Times New Roman" w:hAnsi="Times New Roman" w:cs="Times New Roman"/>
                <w:sz w:val="20"/>
                <w:szCs w:val="20"/>
              </w:rPr>
            </w:pPr>
            <w:r w:rsidRPr="00C92E57">
              <w:rPr>
                <w:rFonts w:ascii="Times New Roman" w:hAnsi="Times New Roman" w:cs="Times New Roman"/>
                <w:sz w:val="20"/>
                <w:szCs w:val="20"/>
              </w:rPr>
              <w:t>NCONT</w:t>
            </w:r>
          </w:p>
        </w:tc>
        <w:tc>
          <w:tcPr>
            <w:tcW w:w="425" w:type="pct"/>
          </w:tcPr>
          <w:p w14:paraId="346FDDDC" w14:textId="77777777" w:rsidR="00CF3FCF" w:rsidRPr="00C92E57" w:rsidRDefault="00C92E57" w:rsidP="00796170">
            <w:pPr>
              <w:jc w:val="right"/>
              <w:rPr>
                <w:rFonts w:ascii="Times New Roman" w:hAnsi="Times New Roman" w:cs="Times New Roman"/>
                <w:sz w:val="20"/>
                <w:szCs w:val="20"/>
              </w:rPr>
            </w:pPr>
            <w:r>
              <w:rPr>
                <w:rFonts w:ascii="Times New Roman" w:hAnsi="Times New Roman" w:cs="Times New Roman"/>
                <w:sz w:val="20"/>
                <w:szCs w:val="20"/>
              </w:rPr>
              <w:t>27</w:t>
            </w:r>
          </w:p>
        </w:tc>
        <w:tc>
          <w:tcPr>
            <w:tcW w:w="789" w:type="pct"/>
          </w:tcPr>
          <w:p w14:paraId="429F1B23" w14:textId="77777777" w:rsidR="00CF3FCF" w:rsidRPr="00C92E57" w:rsidRDefault="002366E9" w:rsidP="00796170">
            <w:pPr>
              <w:jc w:val="right"/>
              <w:rPr>
                <w:rFonts w:ascii="Times New Roman" w:hAnsi="Times New Roman" w:cs="Times New Roman"/>
                <w:sz w:val="20"/>
                <w:szCs w:val="20"/>
              </w:rPr>
            </w:pPr>
            <w:r>
              <w:rPr>
                <w:rFonts w:ascii="Times New Roman" w:hAnsi="Times New Roman" w:cs="Times New Roman"/>
                <w:sz w:val="20"/>
                <w:szCs w:val="20"/>
              </w:rPr>
              <w:t>966</w:t>
            </w:r>
          </w:p>
        </w:tc>
        <w:tc>
          <w:tcPr>
            <w:tcW w:w="924" w:type="pct"/>
          </w:tcPr>
          <w:p w14:paraId="6CE0DBDD" w14:textId="77777777" w:rsidR="00CF3FCF" w:rsidRPr="00C92E57" w:rsidRDefault="002366E9" w:rsidP="00796170">
            <w:pPr>
              <w:jc w:val="right"/>
              <w:rPr>
                <w:rFonts w:ascii="Times New Roman" w:hAnsi="Times New Roman" w:cs="Times New Roman"/>
                <w:sz w:val="20"/>
                <w:szCs w:val="20"/>
              </w:rPr>
            </w:pPr>
            <w:r>
              <w:rPr>
                <w:rFonts w:ascii="Times New Roman" w:hAnsi="Times New Roman" w:cs="Times New Roman"/>
                <w:sz w:val="20"/>
                <w:szCs w:val="20"/>
              </w:rPr>
              <w:t>91</w:t>
            </w:r>
            <w:r w:rsidR="00950C24">
              <w:rPr>
                <w:rFonts w:ascii="Times New Roman" w:hAnsi="Times New Roman" w:cs="Times New Roman"/>
                <w:sz w:val="20"/>
                <w:szCs w:val="20"/>
              </w:rPr>
              <w:t>.</w:t>
            </w:r>
            <w:r>
              <w:rPr>
                <w:rFonts w:ascii="Times New Roman" w:hAnsi="Times New Roman" w:cs="Times New Roman"/>
                <w:sz w:val="20"/>
                <w:szCs w:val="20"/>
              </w:rPr>
              <w:t>443</w:t>
            </w:r>
          </w:p>
        </w:tc>
        <w:tc>
          <w:tcPr>
            <w:tcW w:w="949" w:type="pct"/>
          </w:tcPr>
          <w:p w14:paraId="095F9870" w14:textId="77777777" w:rsidR="00CF3FCF" w:rsidRPr="00C92E57" w:rsidRDefault="002366E9" w:rsidP="00796170">
            <w:pPr>
              <w:jc w:val="right"/>
              <w:rPr>
                <w:rFonts w:ascii="Times New Roman" w:hAnsi="Times New Roman" w:cs="Times New Roman"/>
                <w:sz w:val="20"/>
                <w:szCs w:val="20"/>
              </w:rPr>
            </w:pPr>
            <w:r>
              <w:rPr>
                <w:rFonts w:ascii="Times New Roman" w:hAnsi="Times New Roman" w:cs="Times New Roman"/>
                <w:sz w:val="20"/>
                <w:szCs w:val="20"/>
              </w:rPr>
              <w:t>12</w:t>
            </w:r>
            <w:r w:rsidR="00950C24">
              <w:rPr>
                <w:rFonts w:ascii="Times New Roman" w:hAnsi="Times New Roman" w:cs="Times New Roman"/>
                <w:sz w:val="20"/>
                <w:szCs w:val="20"/>
              </w:rPr>
              <w:t>.</w:t>
            </w:r>
            <w:r>
              <w:rPr>
                <w:rFonts w:ascii="Times New Roman" w:hAnsi="Times New Roman" w:cs="Times New Roman"/>
                <w:sz w:val="20"/>
                <w:szCs w:val="20"/>
              </w:rPr>
              <w:t>903</w:t>
            </w:r>
            <w:r w:rsidR="0071508B">
              <w:rPr>
                <w:rFonts w:ascii="Times New Roman" w:hAnsi="Times New Roman" w:cs="Times New Roman"/>
                <w:sz w:val="20"/>
                <w:szCs w:val="20"/>
              </w:rPr>
              <w:t>,44</w:t>
            </w:r>
          </w:p>
        </w:tc>
        <w:tc>
          <w:tcPr>
            <w:tcW w:w="1111" w:type="pct"/>
          </w:tcPr>
          <w:p w14:paraId="3367AA93" w14:textId="77777777" w:rsidR="00CF3FCF" w:rsidRPr="00C92E57" w:rsidRDefault="002366E9" w:rsidP="00796170">
            <w:pPr>
              <w:jc w:val="right"/>
              <w:rPr>
                <w:rFonts w:ascii="Times New Roman" w:hAnsi="Times New Roman" w:cs="Times New Roman"/>
                <w:sz w:val="20"/>
                <w:szCs w:val="20"/>
              </w:rPr>
            </w:pPr>
            <w:r>
              <w:rPr>
                <w:rFonts w:ascii="Times New Roman" w:hAnsi="Times New Roman" w:cs="Times New Roman"/>
                <w:sz w:val="20"/>
                <w:szCs w:val="20"/>
              </w:rPr>
              <w:t>18</w:t>
            </w:r>
            <w:r w:rsidR="00950C24">
              <w:rPr>
                <w:rFonts w:ascii="Times New Roman" w:hAnsi="Times New Roman" w:cs="Times New Roman"/>
                <w:sz w:val="20"/>
                <w:szCs w:val="20"/>
              </w:rPr>
              <w:t>.</w:t>
            </w:r>
            <w:r>
              <w:rPr>
                <w:rFonts w:ascii="Times New Roman" w:hAnsi="Times New Roman" w:cs="Times New Roman"/>
                <w:sz w:val="20"/>
                <w:szCs w:val="20"/>
              </w:rPr>
              <w:t>304</w:t>
            </w:r>
            <w:r w:rsidR="0071508B">
              <w:rPr>
                <w:rFonts w:ascii="Times New Roman" w:hAnsi="Times New Roman" w:cs="Times New Roman"/>
                <w:sz w:val="20"/>
                <w:szCs w:val="20"/>
              </w:rPr>
              <w:t>,837</w:t>
            </w:r>
          </w:p>
        </w:tc>
      </w:tr>
      <w:tr w:rsidR="00CF3FCF" w:rsidRPr="00603458" w14:paraId="4C6D9CB7" w14:textId="77777777" w:rsidTr="00155A1B">
        <w:tc>
          <w:tcPr>
            <w:tcW w:w="802" w:type="pct"/>
          </w:tcPr>
          <w:p w14:paraId="5C6511D8" w14:textId="77777777" w:rsidR="00CF3FCF" w:rsidRPr="00C92E57" w:rsidRDefault="00C92E57" w:rsidP="00796170">
            <w:pPr>
              <w:rPr>
                <w:rFonts w:ascii="Times New Roman" w:hAnsi="Times New Roman" w:cs="Times New Roman"/>
                <w:sz w:val="20"/>
                <w:szCs w:val="20"/>
              </w:rPr>
            </w:pPr>
            <w:r w:rsidRPr="00C92E57">
              <w:rPr>
                <w:rFonts w:ascii="Times New Roman" w:hAnsi="Times New Roman" w:cs="Times New Roman"/>
                <w:sz w:val="20"/>
                <w:szCs w:val="20"/>
              </w:rPr>
              <w:t>PIB</w:t>
            </w:r>
          </w:p>
        </w:tc>
        <w:tc>
          <w:tcPr>
            <w:tcW w:w="425" w:type="pct"/>
          </w:tcPr>
          <w:p w14:paraId="2C6A7678" w14:textId="77777777" w:rsidR="00CF3FCF" w:rsidRPr="00C92E57" w:rsidRDefault="00C92E57" w:rsidP="00796170">
            <w:pPr>
              <w:jc w:val="right"/>
              <w:rPr>
                <w:rFonts w:ascii="Times New Roman" w:hAnsi="Times New Roman" w:cs="Times New Roman"/>
                <w:sz w:val="20"/>
                <w:szCs w:val="20"/>
              </w:rPr>
            </w:pPr>
            <w:r>
              <w:rPr>
                <w:rFonts w:ascii="Times New Roman" w:hAnsi="Times New Roman" w:cs="Times New Roman"/>
                <w:sz w:val="20"/>
                <w:szCs w:val="20"/>
              </w:rPr>
              <w:t>27</w:t>
            </w:r>
          </w:p>
        </w:tc>
        <w:tc>
          <w:tcPr>
            <w:tcW w:w="789" w:type="pct"/>
          </w:tcPr>
          <w:p w14:paraId="0B4F9BC2" w14:textId="77777777" w:rsidR="00CF3FCF" w:rsidRPr="00C92E57" w:rsidRDefault="0071508B" w:rsidP="00796170">
            <w:pPr>
              <w:jc w:val="right"/>
              <w:rPr>
                <w:rFonts w:ascii="Times New Roman" w:hAnsi="Times New Roman" w:cs="Times New Roman"/>
                <w:sz w:val="20"/>
                <w:szCs w:val="20"/>
              </w:rPr>
            </w:pPr>
            <w:r>
              <w:rPr>
                <w:rFonts w:ascii="Times New Roman" w:hAnsi="Times New Roman" w:cs="Times New Roman"/>
                <w:sz w:val="20"/>
                <w:szCs w:val="20"/>
              </w:rPr>
              <w:t>11.011.000.000</w:t>
            </w:r>
          </w:p>
        </w:tc>
        <w:tc>
          <w:tcPr>
            <w:tcW w:w="924" w:type="pct"/>
          </w:tcPr>
          <w:p w14:paraId="081723DE" w14:textId="77777777" w:rsidR="00CF3FCF" w:rsidRPr="00C92E57" w:rsidRDefault="007105E6" w:rsidP="00796170">
            <w:pPr>
              <w:jc w:val="right"/>
              <w:rPr>
                <w:rFonts w:ascii="Times New Roman" w:hAnsi="Times New Roman" w:cs="Times New Roman"/>
                <w:sz w:val="20"/>
                <w:szCs w:val="20"/>
              </w:rPr>
            </w:pPr>
            <w:r>
              <w:rPr>
                <w:rFonts w:ascii="Times New Roman" w:hAnsi="Times New Roman" w:cs="Times New Roman"/>
                <w:sz w:val="20"/>
                <w:szCs w:val="20"/>
              </w:rPr>
              <w:t>2.038.005.000.000</w:t>
            </w:r>
          </w:p>
        </w:tc>
        <w:tc>
          <w:tcPr>
            <w:tcW w:w="949" w:type="pct"/>
          </w:tcPr>
          <w:p w14:paraId="7AC7AC93" w14:textId="77777777" w:rsidR="00CF3FCF" w:rsidRPr="00C92E57" w:rsidRDefault="007105E6" w:rsidP="00796170">
            <w:pPr>
              <w:jc w:val="right"/>
              <w:rPr>
                <w:rFonts w:ascii="Times New Roman" w:hAnsi="Times New Roman" w:cs="Times New Roman"/>
                <w:sz w:val="20"/>
                <w:szCs w:val="20"/>
              </w:rPr>
            </w:pPr>
            <w:r>
              <w:rPr>
                <w:rFonts w:ascii="Times New Roman" w:hAnsi="Times New Roman" w:cs="Times New Roman"/>
                <w:sz w:val="20"/>
                <w:szCs w:val="20"/>
              </w:rPr>
              <w:t>232.119.037.037</w:t>
            </w:r>
          </w:p>
        </w:tc>
        <w:tc>
          <w:tcPr>
            <w:tcW w:w="1111" w:type="pct"/>
          </w:tcPr>
          <w:p w14:paraId="593474B1" w14:textId="77777777" w:rsidR="00CF3FCF" w:rsidRPr="00C92E57" w:rsidRDefault="007105E6" w:rsidP="00796170">
            <w:pPr>
              <w:jc w:val="right"/>
              <w:rPr>
                <w:rFonts w:ascii="Times New Roman" w:hAnsi="Times New Roman" w:cs="Times New Roman"/>
                <w:sz w:val="20"/>
                <w:szCs w:val="20"/>
              </w:rPr>
            </w:pPr>
            <w:r>
              <w:rPr>
                <w:rFonts w:ascii="Times New Roman" w:hAnsi="Times New Roman" w:cs="Times New Roman"/>
                <w:sz w:val="20"/>
                <w:szCs w:val="20"/>
              </w:rPr>
              <w:t>396.507.000.000</w:t>
            </w:r>
          </w:p>
        </w:tc>
      </w:tr>
      <w:tr w:rsidR="00CF3FCF" w:rsidRPr="00603458" w14:paraId="6CC8AF22" w14:textId="77777777" w:rsidTr="00155A1B">
        <w:tc>
          <w:tcPr>
            <w:tcW w:w="802" w:type="pct"/>
          </w:tcPr>
          <w:p w14:paraId="24220055" w14:textId="77777777" w:rsidR="00CF3FCF" w:rsidRPr="00C92E57" w:rsidRDefault="00C92E57" w:rsidP="00796170">
            <w:pPr>
              <w:rPr>
                <w:rFonts w:ascii="Times New Roman" w:hAnsi="Times New Roman" w:cs="Times New Roman"/>
                <w:sz w:val="20"/>
                <w:szCs w:val="20"/>
              </w:rPr>
            </w:pPr>
            <w:r>
              <w:rPr>
                <w:rFonts w:ascii="Times New Roman" w:hAnsi="Times New Roman" w:cs="Times New Roman"/>
                <w:sz w:val="20"/>
                <w:szCs w:val="20"/>
              </w:rPr>
              <w:t>IDH</w:t>
            </w:r>
          </w:p>
        </w:tc>
        <w:tc>
          <w:tcPr>
            <w:tcW w:w="425" w:type="pct"/>
          </w:tcPr>
          <w:p w14:paraId="47738D47" w14:textId="77777777" w:rsidR="00CF3FCF" w:rsidRPr="00C92E57" w:rsidRDefault="00C92E57" w:rsidP="00796170">
            <w:pPr>
              <w:jc w:val="right"/>
              <w:rPr>
                <w:rFonts w:ascii="Times New Roman" w:hAnsi="Times New Roman" w:cs="Times New Roman"/>
                <w:sz w:val="20"/>
                <w:szCs w:val="20"/>
              </w:rPr>
            </w:pPr>
            <w:r>
              <w:rPr>
                <w:rFonts w:ascii="Times New Roman" w:hAnsi="Times New Roman" w:cs="Times New Roman"/>
                <w:sz w:val="20"/>
                <w:szCs w:val="20"/>
              </w:rPr>
              <w:t>27</w:t>
            </w:r>
          </w:p>
        </w:tc>
        <w:tc>
          <w:tcPr>
            <w:tcW w:w="789" w:type="pct"/>
          </w:tcPr>
          <w:p w14:paraId="36FFB2D0" w14:textId="77777777" w:rsidR="00CF3FCF" w:rsidRPr="00C92E57" w:rsidRDefault="007105E6" w:rsidP="00796170">
            <w:pPr>
              <w:jc w:val="right"/>
              <w:rPr>
                <w:rFonts w:ascii="Times New Roman" w:hAnsi="Times New Roman" w:cs="Times New Roman"/>
                <w:sz w:val="20"/>
                <w:szCs w:val="20"/>
              </w:rPr>
            </w:pPr>
            <w:r>
              <w:rPr>
                <w:rFonts w:ascii="Times New Roman" w:hAnsi="Times New Roman" w:cs="Times New Roman"/>
                <w:sz w:val="20"/>
                <w:szCs w:val="20"/>
              </w:rPr>
              <w:t>0,631</w:t>
            </w:r>
          </w:p>
        </w:tc>
        <w:tc>
          <w:tcPr>
            <w:tcW w:w="924" w:type="pct"/>
          </w:tcPr>
          <w:p w14:paraId="0A7B9D1F" w14:textId="77777777" w:rsidR="00CF3FCF" w:rsidRPr="00C92E57" w:rsidRDefault="007105E6" w:rsidP="00796170">
            <w:pPr>
              <w:jc w:val="right"/>
              <w:rPr>
                <w:rFonts w:ascii="Times New Roman" w:hAnsi="Times New Roman" w:cs="Times New Roman"/>
                <w:sz w:val="20"/>
                <w:szCs w:val="20"/>
              </w:rPr>
            </w:pPr>
            <w:r>
              <w:rPr>
                <w:rFonts w:ascii="Times New Roman" w:hAnsi="Times New Roman" w:cs="Times New Roman"/>
                <w:sz w:val="20"/>
                <w:szCs w:val="20"/>
              </w:rPr>
              <w:t>0,824</w:t>
            </w:r>
          </w:p>
        </w:tc>
        <w:tc>
          <w:tcPr>
            <w:tcW w:w="949" w:type="pct"/>
          </w:tcPr>
          <w:p w14:paraId="434773A5" w14:textId="77777777" w:rsidR="00CF3FCF" w:rsidRPr="00C92E57" w:rsidRDefault="007105E6" w:rsidP="00796170">
            <w:pPr>
              <w:jc w:val="right"/>
              <w:rPr>
                <w:rFonts w:ascii="Times New Roman" w:hAnsi="Times New Roman" w:cs="Times New Roman"/>
                <w:sz w:val="20"/>
                <w:szCs w:val="20"/>
              </w:rPr>
            </w:pPr>
            <w:r>
              <w:rPr>
                <w:rFonts w:ascii="Times New Roman" w:hAnsi="Times New Roman" w:cs="Times New Roman"/>
                <w:sz w:val="20"/>
                <w:szCs w:val="20"/>
              </w:rPr>
              <w:t>0,70452</w:t>
            </w:r>
          </w:p>
        </w:tc>
        <w:tc>
          <w:tcPr>
            <w:tcW w:w="1111" w:type="pct"/>
          </w:tcPr>
          <w:p w14:paraId="272C626D" w14:textId="77777777" w:rsidR="00CF3FCF" w:rsidRPr="00C92E57" w:rsidRDefault="007105E6" w:rsidP="00796170">
            <w:pPr>
              <w:jc w:val="right"/>
              <w:rPr>
                <w:rFonts w:ascii="Times New Roman" w:hAnsi="Times New Roman" w:cs="Times New Roman"/>
                <w:sz w:val="20"/>
                <w:szCs w:val="20"/>
              </w:rPr>
            </w:pPr>
            <w:r>
              <w:rPr>
                <w:rFonts w:ascii="Times New Roman" w:hAnsi="Times New Roman" w:cs="Times New Roman"/>
                <w:sz w:val="20"/>
                <w:szCs w:val="20"/>
              </w:rPr>
              <w:t>0,04928</w:t>
            </w:r>
          </w:p>
        </w:tc>
      </w:tr>
    </w:tbl>
    <w:p w14:paraId="69F3ACC0" w14:textId="77777777" w:rsidR="00CF3FCF" w:rsidRPr="00155A1B" w:rsidRDefault="00CF3FCF" w:rsidP="00796170">
      <w:pPr>
        <w:spacing w:line="240" w:lineRule="auto"/>
        <w:rPr>
          <w:rFonts w:ascii="Times New Roman" w:hAnsi="Times New Roman" w:cs="Times New Roman"/>
          <w:sz w:val="20"/>
          <w:szCs w:val="20"/>
        </w:rPr>
      </w:pPr>
      <w:r w:rsidRPr="00155A1B">
        <w:rPr>
          <w:rFonts w:ascii="Times New Roman" w:hAnsi="Times New Roman" w:cs="Times New Roman"/>
          <w:sz w:val="20"/>
          <w:szCs w:val="20"/>
        </w:rPr>
        <w:t>Fonte: Dados da pesquisa</w:t>
      </w:r>
    </w:p>
    <w:p w14:paraId="44373643" w14:textId="57B2B329" w:rsidR="002126A1" w:rsidRDefault="003F3D67" w:rsidP="0017456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estatística descritiva evidencia a grande variabilidade no</w:t>
      </w:r>
      <w:r w:rsidR="003F6013">
        <w:rPr>
          <w:rFonts w:ascii="Times New Roman" w:hAnsi="Times New Roman" w:cs="Times New Roman"/>
          <w:sz w:val="24"/>
          <w:szCs w:val="24"/>
        </w:rPr>
        <w:t xml:space="preserve"> número de contadores e </w:t>
      </w:r>
      <w:r w:rsidR="00D100C4">
        <w:rPr>
          <w:rFonts w:ascii="Times New Roman" w:hAnsi="Times New Roman" w:cs="Times New Roman"/>
          <w:sz w:val="24"/>
          <w:szCs w:val="24"/>
        </w:rPr>
        <w:t xml:space="preserve">valores do </w:t>
      </w:r>
      <w:r w:rsidR="003F6013">
        <w:rPr>
          <w:rFonts w:ascii="Times New Roman" w:hAnsi="Times New Roman" w:cs="Times New Roman"/>
          <w:sz w:val="24"/>
          <w:szCs w:val="24"/>
        </w:rPr>
        <w:t xml:space="preserve">PIB entre os </w:t>
      </w:r>
      <w:r w:rsidR="00D100C4">
        <w:rPr>
          <w:rFonts w:ascii="Times New Roman" w:hAnsi="Times New Roman" w:cs="Times New Roman"/>
          <w:sz w:val="24"/>
          <w:szCs w:val="24"/>
        </w:rPr>
        <w:t>Estados</w:t>
      </w:r>
      <w:r w:rsidR="008B6DF6">
        <w:rPr>
          <w:rFonts w:ascii="Times New Roman" w:hAnsi="Times New Roman" w:cs="Times New Roman"/>
          <w:sz w:val="24"/>
          <w:szCs w:val="24"/>
        </w:rPr>
        <w:t>, porém</w:t>
      </w:r>
      <w:r w:rsidR="004B489B">
        <w:rPr>
          <w:rFonts w:ascii="Times New Roman" w:hAnsi="Times New Roman" w:cs="Times New Roman"/>
          <w:sz w:val="24"/>
          <w:szCs w:val="24"/>
        </w:rPr>
        <w:t>,</w:t>
      </w:r>
      <w:r w:rsidR="008B6DF6">
        <w:rPr>
          <w:rFonts w:ascii="Times New Roman" w:hAnsi="Times New Roman" w:cs="Times New Roman"/>
          <w:sz w:val="24"/>
          <w:szCs w:val="24"/>
        </w:rPr>
        <w:t xml:space="preserve"> em termos de </w:t>
      </w:r>
      <w:r w:rsidR="003F6013">
        <w:rPr>
          <w:rFonts w:ascii="Times New Roman" w:hAnsi="Times New Roman" w:cs="Times New Roman"/>
          <w:sz w:val="24"/>
          <w:szCs w:val="24"/>
        </w:rPr>
        <w:t>IDH</w:t>
      </w:r>
      <w:r w:rsidR="008B6DF6">
        <w:rPr>
          <w:rFonts w:ascii="Times New Roman" w:hAnsi="Times New Roman" w:cs="Times New Roman"/>
          <w:sz w:val="24"/>
          <w:szCs w:val="24"/>
        </w:rPr>
        <w:t xml:space="preserve"> não há uma diferença absoluta expressiv</w:t>
      </w:r>
      <w:r w:rsidR="002126A1">
        <w:rPr>
          <w:rFonts w:ascii="Times New Roman" w:hAnsi="Times New Roman" w:cs="Times New Roman"/>
          <w:sz w:val="24"/>
          <w:szCs w:val="24"/>
        </w:rPr>
        <w:t xml:space="preserve">a. </w:t>
      </w:r>
      <w:r w:rsidR="00FB3AB7">
        <w:rPr>
          <w:rFonts w:ascii="Times New Roman" w:hAnsi="Times New Roman" w:cs="Times New Roman"/>
          <w:sz w:val="24"/>
          <w:szCs w:val="24"/>
        </w:rPr>
        <w:t>Esse</w:t>
      </w:r>
      <w:r w:rsidR="00DA7B1F">
        <w:rPr>
          <w:rFonts w:ascii="Times New Roman" w:hAnsi="Times New Roman" w:cs="Times New Roman"/>
          <w:sz w:val="24"/>
          <w:szCs w:val="24"/>
        </w:rPr>
        <w:t>s</w:t>
      </w:r>
      <w:r w:rsidR="00FB3AB7">
        <w:rPr>
          <w:rFonts w:ascii="Times New Roman" w:hAnsi="Times New Roman" w:cs="Times New Roman"/>
          <w:sz w:val="24"/>
          <w:szCs w:val="24"/>
        </w:rPr>
        <w:t xml:space="preserve"> resultados </w:t>
      </w:r>
      <w:r w:rsidR="002126A1">
        <w:rPr>
          <w:rFonts w:ascii="Times New Roman" w:hAnsi="Times New Roman" w:cs="Times New Roman"/>
          <w:sz w:val="24"/>
          <w:szCs w:val="24"/>
        </w:rPr>
        <w:t xml:space="preserve">corroboram os achados de Marinho, Soares e </w:t>
      </w:r>
      <w:proofErr w:type="spellStart"/>
      <w:r w:rsidR="002126A1">
        <w:rPr>
          <w:rFonts w:ascii="Times New Roman" w:hAnsi="Times New Roman" w:cs="Times New Roman"/>
          <w:sz w:val="24"/>
          <w:szCs w:val="24"/>
        </w:rPr>
        <w:t>Benegas</w:t>
      </w:r>
      <w:proofErr w:type="spellEnd"/>
      <w:r w:rsidR="002126A1">
        <w:rPr>
          <w:rFonts w:ascii="Times New Roman" w:hAnsi="Times New Roman" w:cs="Times New Roman"/>
          <w:sz w:val="24"/>
          <w:szCs w:val="24"/>
        </w:rPr>
        <w:t xml:space="preserve"> (2004) </w:t>
      </w:r>
      <w:r w:rsidR="00DA7B1F">
        <w:rPr>
          <w:rFonts w:ascii="Times New Roman" w:hAnsi="Times New Roman" w:cs="Times New Roman"/>
          <w:sz w:val="24"/>
          <w:szCs w:val="24"/>
        </w:rPr>
        <w:t>qu</w:t>
      </w:r>
      <w:r w:rsidR="002126A1">
        <w:rPr>
          <w:rFonts w:ascii="Times New Roman" w:hAnsi="Times New Roman" w:cs="Times New Roman"/>
          <w:sz w:val="24"/>
          <w:szCs w:val="24"/>
        </w:rPr>
        <w:t xml:space="preserve">e </w:t>
      </w:r>
      <w:r w:rsidR="00FB3AB7">
        <w:rPr>
          <w:rFonts w:ascii="Times New Roman" w:hAnsi="Times New Roman" w:cs="Times New Roman"/>
          <w:sz w:val="24"/>
          <w:szCs w:val="24"/>
        </w:rPr>
        <w:t xml:space="preserve">sugerem que a medida de qualidade de vida considerada não é proporcional ao nível de riqueza do </w:t>
      </w:r>
      <w:r w:rsidR="00EC0FD8">
        <w:rPr>
          <w:rFonts w:ascii="Times New Roman" w:hAnsi="Times New Roman" w:cs="Times New Roman"/>
          <w:sz w:val="24"/>
          <w:szCs w:val="24"/>
        </w:rPr>
        <w:t>Estado</w:t>
      </w:r>
      <w:r w:rsidR="00FB3AB7">
        <w:rPr>
          <w:rFonts w:ascii="Times New Roman" w:hAnsi="Times New Roman" w:cs="Times New Roman"/>
          <w:sz w:val="24"/>
          <w:szCs w:val="24"/>
        </w:rPr>
        <w:t>,</w:t>
      </w:r>
      <w:r w:rsidR="002126A1">
        <w:rPr>
          <w:rFonts w:ascii="Times New Roman" w:hAnsi="Times New Roman" w:cs="Times New Roman"/>
          <w:sz w:val="24"/>
          <w:szCs w:val="24"/>
        </w:rPr>
        <w:t xml:space="preserve"> ou seja, a riqueza não define o IDH.</w:t>
      </w:r>
      <w:r w:rsidR="00DA7B1F">
        <w:rPr>
          <w:rFonts w:ascii="Times New Roman" w:hAnsi="Times New Roman" w:cs="Times New Roman"/>
          <w:sz w:val="24"/>
          <w:szCs w:val="24"/>
        </w:rPr>
        <w:t xml:space="preserve"> Esses autores destacam que a possível explicação para esse fato reside nas transferências de recursos da união e os programas especiais de saúde e educação </w:t>
      </w:r>
      <w:r w:rsidR="0068382B">
        <w:rPr>
          <w:rFonts w:ascii="Times New Roman" w:hAnsi="Times New Roman" w:cs="Times New Roman"/>
          <w:sz w:val="24"/>
          <w:szCs w:val="24"/>
        </w:rPr>
        <w:t xml:space="preserve">que </w:t>
      </w:r>
      <w:r w:rsidR="00DA7B1F">
        <w:rPr>
          <w:rFonts w:ascii="Times New Roman" w:hAnsi="Times New Roman" w:cs="Times New Roman"/>
          <w:sz w:val="24"/>
          <w:szCs w:val="24"/>
        </w:rPr>
        <w:t xml:space="preserve">podem promover um IDH proporcionalmente maior que a riqueza dos </w:t>
      </w:r>
      <w:r w:rsidR="00EC0FD8">
        <w:rPr>
          <w:rFonts w:ascii="Times New Roman" w:hAnsi="Times New Roman" w:cs="Times New Roman"/>
          <w:sz w:val="24"/>
          <w:szCs w:val="24"/>
        </w:rPr>
        <w:t>Estados</w:t>
      </w:r>
      <w:r w:rsidR="00DA7B1F">
        <w:rPr>
          <w:rFonts w:ascii="Times New Roman" w:hAnsi="Times New Roman" w:cs="Times New Roman"/>
          <w:sz w:val="24"/>
          <w:szCs w:val="24"/>
        </w:rPr>
        <w:t xml:space="preserve">, </w:t>
      </w:r>
      <w:r w:rsidR="00325A7E">
        <w:rPr>
          <w:rFonts w:ascii="Times New Roman" w:hAnsi="Times New Roman" w:cs="Times New Roman"/>
          <w:sz w:val="24"/>
          <w:szCs w:val="24"/>
        </w:rPr>
        <w:t xml:space="preserve">como no caso de Roraima que ocupa o 27º lugar </w:t>
      </w:r>
      <w:r w:rsidR="00EC0FD8">
        <w:rPr>
          <w:rFonts w:ascii="Times New Roman" w:hAnsi="Times New Roman" w:cs="Times New Roman"/>
          <w:sz w:val="24"/>
          <w:szCs w:val="24"/>
        </w:rPr>
        <w:t xml:space="preserve">considerando o </w:t>
      </w:r>
      <w:r w:rsidR="00325A7E">
        <w:rPr>
          <w:rFonts w:ascii="Times New Roman" w:hAnsi="Times New Roman" w:cs="Times New Roman"/>
          <w:sz w:val="24"/>
          <w:szCs w:val="24"/>
        </w:rPr>
        <w:t>PIB e 13ª posição em</w:t>
      </w:r>
      <w:r w:rsidR="00EC0FD8">
        <w:rPr>
          <w:rFonts w:ascii="Times New Roman" w:hAnsi="Times New Roman" w:cs="Times New Roman"/>
          <w:sz w:val="24"/>
          <w:szCs w:val="24"/>
        </w:rPr>
        <w:t xml:space="preserve"> relação ao</w:t>
      </w:r>
      <w:r w:rsidR="00325A7E">
        <w:rPr>
          <w:rFonts w:ascii="Times New Roman" w:hAnsi="Times New Roman" w:cs="Times New Roman"/>
          <w:sz w:val="24"/>
          <w:szCs w:val="24"/>
        </w:rPr>
        <w:t xml:space="preserve"> IDH, do Acre que em</w:t>
      </w:r>
      <w:r w:rsidR="00EC0FD8">
        <w:rPr>
          <w:rFonts w:ascii="Times New Roman" w:hAnsi="Times New Roman" w:cs="Times New Roman"/>
          <w:sz w:val="24"/>
          <w:szCs w:val="24"/>
        </w:rPr>
        <w:t xml:space="preserve"> termos de</w:t>
      </w:r>
      <w:r w:rsidR="00325A7E">
        <w:rPr>
          <w:rFonts w:ascii="Times New Roman" w:hAnsi="Times New Roman" w:cs="Times New Roman"/>
          <w:sz w:val="24"/>
          <w:szCs w:val="24"/>
        </w:rPr>
        <w:t xml:space="preserve"> PIB está em 26º e </w:t>
      </w:r>
      <w:r w:rsidR="00EC0FD8">
        <w:rPr>
          <w:rFonts w:ascii="Times New Roman" w:hAnsi="Times New Roman" w:cs="Times New Roman"/>
          <w:sz w:val="24"/>
          <w:szCs w:val="24"/>
        </w:rPr>
        <w:t xml:space="preserve">em termos de </w:t>
      </w:r>
      <w:r w:rsidR="00325A7E">
        <w:rPr>
          <w:rFonts w:ascii="Times New Roman" w:hAnsi="Times New Roman" w:cs="Times New Roman"/>
          <w:sz w:val="24"/>
          <w:szCs w:val="24"/>
        </w:rPr>
        <w:t xml:space="preserve">IDH 21º, do Amapá que  ocupa a 25ª posição </w:t>
      </w:r>
      <w:r w:rsidR="00EC0FD8">
        <w:rPr>
          <w:rFonts w:ascii="Times New Roman" w:hAnsi="Times New Roman" w:cs="Times New Roman"/>
          <w:sz w:val="24"/>
          <w:szCs w:val="24"/>
        </w:rPr>
        <w:t xml:space="preserve">referente a PIB </w:t>
      </w:r>
      <w:r w:rsidR="00325A7E">
        <w:rPr>
          <w:rFonts w:ascii="Times New Roman" w:hAnsi="Times New Roman" w:cs="Times New Roman"/>
          <w:sz w:val="24"/>
          <w:szCs w:val="24"/>
        </w:rPr>
        <w:t xml:space="preserve">e </w:t>
      </w:r>
      <w:r w:rsidR="00EC0FD8">
        <w:rPr>
          <w:rFonts w:ascii="Times New Roman" w:hAnsi="Times New Roman" w:cs="Times New Roman"/>
          <w:sz w:val="24"/>
          <w:szCs w:val="24"/>
        </w:rPr>
        <w:t>12ª referente a</w:t>
      </w:r>
      <w:r w:rsidR="00325A7E">
        <w:rPr>
          <w:rFonts w:ascii="Times New Roman" w:hAnsi="Times New Roman" w:cs="Times New Roman"/>
          <w:sz w:val="24"/>
          <w:szCs w:val="24"/>
        </w:rPr>
        <w:t xml:space="preserve"> IDH</w:t>
      </w:r>
      <w:r w:rsidR="00FD7522">
        <w:rPr>
          <w:rFonts w:ascii="Times New Roman" w:hAnsi="Times New Roman" w:cs="Times New Roman"/>
          <w:sz w:val="24"/>
          <w:szCs w:val="24"/>
        </w:rPr>
        <w:t xml:space="preserve">, do Tocantins </w:t>
      </w:r>
      <w:r w:rsidR="00EC0FD8">
        <w:rPr>
          <w:rFonts w:ascii="Times New Roman" w:hAnsi="Times New Roman" w:cs="Times New Roman"/>
          <w:sz w:val="24"/>
          <w:szCs w:val="24"/>
        </w:rPr>
        <w:t xml:space="preserve">que </w:t>
      </w:r>
      <w:r w:rsidR="00290430">
        <w:rPr>
          <w:rFonts w:ascii="Times New Roman" w:hAnsi="Times New Roman" w:cs="Times New Roman"/>
          <w:sz w:val="24"/>
          <w:szCs w:val="24"/>
        </w:rPr>
        <w:t>no tocante</w:t>
      </w:r>
      <w:r w:rsidR="003A66F6">
        <w:rPr>
          <w:rFonts w:ascii="Times New Roman" w:hAnsi="Times New Roman" w:cs="Times New Roman"/>
          <w:sz w:val="24"/>
          <w:szCs w:val="24"/>
        </w:rPr>
        <w:t xml:space="preserve"> ao </w:t>
      </w:r>
      <w:r w:rsidR="0017456F">
        <w:rPr>
          <w:rFonts w:ascii="Times New Roman" w:hAnsi="Times New Roman" w:cs="Times New Roman"/>
          <w:sz w:val="24"/>
          <w:szCs w:val="24"/>
        </w:rPr>
        <w:t>PIB está em 24º lugar e</w:t>
      </w:r>
      <w:r w:rsidR="00290430">
        <w:rPr>
          <w:rFonts w:ascii="Times New Roman" w:hAnsi="Times New Roman" w:cs="Times New Roman"/>
          <w:sz w:val="24"/>
          <w:szCs w:val="24"/>
        </w:rPr>
        <w:t>,</w:t>
      </w:r>
      <w:r w:rsidR="0017456F">
        <w:rPr>
          <w:rFonts w:ascii="Times New Roman" w:hAnsi="Times New Roman" w:cs="Times New Roman"/>
          <w:sz w:val="24"/>
          <w:szCs w:val="24"/>
        </w:rPr>
        <w:t xml:space="preserve"> IDH</w:t>
      </w:r>
      <w:r w:rsidR="00290430">
        <w:rPr>
          <w:rFonts w:ascii="Times New Roman" w:hAnsi="Times New Roman" w:cs="Times New Roman"/>
          <w:sz w:val="24"/>
          <w:szCs w:val="24"/>
        </w:rPr>
        <w:t>,</w:t>
      </w:r>
      <w:r w:rsidR="0017456F">
        <w:rPr>
          <w:rFonts w:ascii="Times New Roman" w:hAnsi="Times New Roman" w:cs="Times New Roman"/>
          <w:sz w:val="24"/>
          <w:szCs w:val="24"/>
        </w:rPr>
        <w:t xml:space="preserve"> em 14º, entre outros.</w:t>
      </w:r>
    </w:p>
    <w:p w14:paraId="1529937E" w14:textId="37C40991" w:rsidR="00487C5D" w:rsidRDefault="006646F7" w:rsidP="00487C5D">
      <w:pPr>
        <w:spacing w:after="0" w:line="240" w:lineRule="auto"/>
        <w:ind w:firstLine="709"/>
        <w:jc w:val="both"/>
        <w:rPr>
          <w:rFonts w:ascii="Times New Roman" w:hAnsi="Times New Roman" w:cs="Times New Roman"/>
          <w:sz w:val="24"/>
          <w:szCs w:val="24"/>
        </w:rPr>
      </w:pPr>
      <w:bookmarkStart w:id="1" w:name="_Hlk533358931"/>
      <w:r>
        <w:rPr>
          <w:rFonts w:ascii="Times New Roman" w:hAnsi="Times New Roman" w:cs="Times New Roman"/>
          <w:sz w:val="24"/>
          <w:szCs w:val="24"/>
        </w:rPr>
        <w:t xml:space="preserve">O cálculo da média revelou que </w:t>
      </w:r>
      <w:r w:rsidR="00126182">
        <w:rPr>
          <w:rFonts w:ascii="Times New Roman" w:hAnsi="Times New Roman" w:cs="Times New Roman"/>
          <w:sz w:val="24"/>
          <w:szCs w:val="24"/>
        </w:rPr>
        <w:t xml:space="preserve">o número médio de contadores no país é de 12.903, </w:t>
      </w:r>
      <w:r w:rsidR="00487C5D">
        <w:rPr>
          <w:rFonts w:ascii="Times New Roman" w:hAnsi="Times New Roman" w:cs="Times New Roman"/>
          <w:sz w:val="24"/>
          <w:szCs w:val="24"/>
        </w:rPr>
        <w:t xml:space="preserve">revelando assim que 20 </w:t>
      </w:r>
      <w:r w:rsidR="002A6DAC">
        <w:rPr>
          <w:rFonts w:ascii="Times New Roman" w:hAnsi="Times New Roman" w:cs="Times New Roman"/>
          <w:sz w:val="24"/>
          <w:szCs w:val="24"/>
        </w:rPr>
        <w:t xml:space="preserve">Estados se apresentam </w:t>
      </w:r>
      <w:r w:rsidR="00487C5D">
        <w:rPr>
          <w:rFonts w:ascii="Times New Roman" w:hAnsi="Times New Roman" w:cs="Times New Roman"/>
          <w:sz w:val="24"/>
          <w:szCs w:val="24"/>
        </w:rPr>
        <w:t xml:space="preserve">abaixo da média e apenas </w:t>
      </w:r>
      <w:bookmarkStart w:id="2" w:name="_Hlk533359044"/>
      <w:r w:rsidR="00487C5D">
        <w:rPr>
          <w:rFonts w:ascii="Times New Roman" w:hAnsi="Times New Roman" w:cs="Times New Roman"/>
          <w:sz w:val="24"/>
          <w:szCs w:val="24"/>
        </w:rPr>
        <w:t>São Paulo, Rio de Janeiro, Minas Gerais, Rio Grande do Sul, Paraná, Bahia e Santa Catarina</w:t>
      </w:r>
      <w:bookmarkEnd w:id="2"/>
      <w:r w:rsidR="00487C5D">
        <w:rPr>
          <w:rFonts w:ascii="Times New Roman" w:hAnsi="Times New Roman" w:cs="Times New Roman"/>
          <w:sz w:val="24"/>
          <w:szCs w:val="24"/>
        </w:rPr>
        <w:t xml:space="preserve"> estão acima da média.</w:t>
      </w:r>
      <w:r w:rsidR="009A01B2">
        <w:rPr>
          <w:rFonts w:ascii="Times New Roman" w:hAnsi="Times New Roman" w:cs="Times New Roman"/>
          <w:sz w:val="24"/>
          <w:szCs w:val="24"/>
        </w:rPr>
        <w:t xml:space="preserve"> </w:t>
      </w:r>
      <w:r w:rsidR="00AB5858">
        <w:rPr>
          <w:rFonts w:ascii="Times New Roman" w:hAnsi="Times New Roman" w:cs="Times New Roman"/>
          <w:sz w:val="24"/>
          <w:szCs w:val="24"/>
        </w:rPr>
        <w:t xml:space="preserve">Estratificando o número de profissionais por região </w:t>
      </w:r>
      <w:r w:rsidR="00E13168">
        <w:rPr>
          <w:rFonts w:ascii="Times New Roman" w:hAnsi="Times New Roman" w:cs="Times New Roman"/>
          <w:sz w:val="24"/>
          <w:szCs w:val="24"/>
        </w:rPr>
        <w:t xml:space="preserve">sudeste </w:t>
      </w:r>
      <w:r w:rsidR="00AB5858">
        <w:rPr>
          <w:rFonts w:ascii="Times New Roman" w:hAnsi="Times New Roman" w:cs="Times New Roman"/>
          <w:sz w:val="24"/>
          <w:szCs w:val="24"/>
        </w:rPr>
        <w:t xml:space="preserve">possui o maior número de profissionais </w:t>
      </w:r>
      <w:r w:rsidR="00E13168">
        <w:rPr>
          <w:rFonts w:ascii="Times New Roman" w:hAnsi="Times New Roman" w:cs="Times New Roman"/>
          <w:sz w:val="24"/>
          <w:szCs w:val="24"/>
        </w:rPr>
        <w:t>contando com</w:t>
      </w:r>
      <w:r w:rsidR="00AB5858">
        <w:rPr>
          <w:rFonts w:ascii="Times New Roman" w:hAnsi="Times New Roman" w:cs="Times New Roman"/>
          <w:sz w:val="24"/>
          <w:szCs w:val="24"/>
        </w:rPr>
        <w:t>167.787 contadores, seguida da região sul com 66.287, região nordeste com 57.629, centro-oeste com 32.796 e norte com 23.894.</w:t>
      </w:r>
    </w:p>
    <w:p w14:paraId="770BF281" w14:textId="51FF1CB9" w:rsidR="00FC2A77" w:rsidRDefault="00E1200B" w:rsidP="0017456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w:t>
      </w:r>
      <w:r w:rsidR="00126182">
        <w:rPr>
          <w:rFonts w:ascii="Times New Roman" w:hAnsi="Times New Roman" w:cs="Times New Roman"/>
          <w:sz w:val="24"/>
          <w:szCs w:val="24"/>
        </w:rPr>
        <w:t>PIB médio é de R$ 232.119.037.037,00</w:t>
      </w:r>
      <w:r w:rsidR="007B2473">
        <w:rPr>
          <w:rFonts w:ascii="Times New Roman" w:hAnsi="Times New Roman" w:cs="Times New Roman"/>
          <w:sz w:val="24"/>
          <w:szCs w:val="24"/>
        </w:rPr>
        <w:t xml:space="preserve">, </w:t>
      </w:r>
      <w:r w:rsidR="00E13168">
        <w:rPr>
          <w:rFonts w:ascii="Times New Roman" w:hAnsi="Times New Roman" w:cs="Times New Roman"/>
          <w:sz w:val="24"/>
          <w:szCs w:val="24"/>
        </w:rPr>
        <w:t xml:space="preserve">atestando </w:t>
      </w:r>
      <w:r w:rsidR="007B2473">
        <w:rPr>
          <w:rFonts w:ascii="Times New Roman" w:hAnsi="Times New Roman" w:cs="Times New Roman"/>
          <w:sz w:val="24"/>
          <w:szCs w:val="24"/>
        </w:rPr>
        <w:t xml:space="preserve">que 19 </w:t>
      </w:r>
      <w:r w:rsidR="00E13168">
        <w:rPr>
          <w:rFonts w:ascii="Times New Roman" w:hAnsi="Times New Roman" w:cs="Times New Roman"/>
          <w:sz w:val="24"/>
          <w:szCs w:val="24"/>
        </w:rPr>
        <w:t>E</w:t>
      </w:r>
      <w:r w:rsidR="007B2473">
        <w:rPr>
          <w:rFonts w:ascii="Times New Roman" w:hAnsi="Times New Roman" w:cs="Times New Roman"/>
          <w:sz w:val="24"/>
          <w:szCs w:val="24"/>
        </w:rPr>
        <w:t>stados estão abaixo do valor médio do PIB, denotando-se assim que apenas São Paulo, Rio de Janeiro, Minas Gerais, Rio Grande do Sul, Paraná, Bahia, Santa Catarina e Distrito Federal</w:t>
      </w:r>
      <w:r w:rsidR="00FC2A77">
        <w:rPr>
          <w:rFonts w:ascii="Times New Roman" w:hAnsi="Times New Roman" w:cs="Times New Roman"/>
          <w:sz w:val="24"/>
          <w:szCs w:val="24"/>
        </w:rPr>
        <w:t xml:space="preserve"> possuem o valor do PIB superior </w:t>
      </w:r>
      <w:proofErr w:type="spellStart"/>
      <w:proofErr w:type="gramStart"/>
      <w:r w:rsidR="00FC2A77">
        <w:rPr>
          <w:rFonts w:ascii="Times New Roman" w:hAnsi="Times New Roman" w:cs="Times New Roman"/>
          <w:sz w:val="24"/>
          <w:szCs w:val="24"/>
        </w:rPr>
        <w:t>a</w:t>
      </w:r>
      <w:proofErr w:type="spellEnd"/>
      <w:proofErr w:type="gramEnd"/>
      <w:r w:rsidR="00FC2A77">
        <w:rPr>
          <w:rFonts w:ascii="Times New Roman" w:hAnsi="Times New Roman" w:cs="Times New Roman"/>
          <w:sz w:val="24"/>
          <w:szCs w:val="24"/>
        </w:rPr>
        <w:t xml:space="preserve"> média nacional.</w:t>
      </w:r>
    </w:p>
    <w:p w14:paraId="1B771557" w14:textId="70529A16" w:rsidR="008C756B" w:rsidRDefault="00F500F0" w:rsidP="00523D1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relação ao IDH encontrou-se a média de 0,70452 mostrando que </w:t>
      </w:r>
      <w:r w:rsidR="00A64890">
        <w:rPr>
          <w:rFonts w:ascii="Times New Roman" w:hAnsi="Times New Roman" w:cs="Times New Roman"/>
          <w:sz w:val="24"/>
          <w:szCs w:val="24"/>
        </w:rPr>
        <w:t xml:space="preserve">14 </w:t>
      </w:r>
      <w:r w:rsidR="00E13168">
        <w:rPr>
          <w:rFonts w:ascii="Times New Roman" w:hAnsi="Times New Roman" w:cs="Times New Roman"/>
          <w:sz w:val="24"/>
          <w:szCs w:val="24"/>
        </w:rPr>
        <w:t>E</w:t>
      </w:r>
      <w:r w:rsidR="00A64890">
        <w:rPr>
          <w:rFonts w:ascii="Times New Roman" w:hAnsi="Times New Roman" w:cs="Times New Roman"/>
          <w:sz w:val="24"/>
          <w:szCs w:val="24"/>
        </w:rPr>
        <w:t xml:space="preserve">stados estão abaixo da média e 13 estão acima, indicando que a divisão está mais proporcional do que em relação ao número de contadores e </w:t>
      </w:r>
      <w:proofErr w:type="gramStart"/>
      <w:r w:rsidR="00A64890">
        <w:rPr>
          <w:rFonts w:ascii="Times New Roman" w:hAnsi="Times New Roman" w:cs="Times New Roman"/>
          <w:sz w:val="24"/>
          <w:szCs w:val="24"/>
        </w:rPr>
        <w:t>PIB</w:t>
      </w:r>
      <w:r w:rsidR="00E13168">
        <w:rPr>
          <w:rFonts w:ascii="Times New Roman" w:hAnsi="Times New Roman" w:cs="Times New Roman"/>
          <w:sz w:val="24"/>
          <w:szCs w:val="24"/>
        </w:rPr>
        <w:t>.</w:t>
      </w:r>
      <w:r w:rsidR="00A64890">
        <w:rPr>
          <w:rFonts w:ascii="Times New Roman" w:hAnsi="Times New Roman" w:cs="Times New Roman"/>
          <w:sz w:val="24"/>
          <w:szCs w:val="24"/>
        </w:rPr>
        <w:t>.</w:t>
      </w:r>
      <w:proofErr w:type="gramEnd"/>
      <w:r w:rsidR="00E13168">
        <w:rPr>
          <w:rFonts w:ascii="Times New Roman" w:hAnsi="Times New Roman" w:cs="Times New Roman"/>
          <w:sz w:val="24"/>
          <w:szCs w:val="24"/>
        </w:rPr>
        <w:t xml:space="preserve"> Após a análise descritiva aplicou-se o método MOORA para obtenção do </w:t>
      </w:r>
      <w:proofErr w:type="gramStart"/>
      <w:r w:rsidR="00E13168" w:rsidRPr="00155A1B">
        <w:rPr>
          <w:rFonts w:ascii="Times New Roman" w:hAnsi="Times New Roman" w:cs="Times New Roman"/>
          <w:i/>
          <w:sz w:val="24"/>
          <w:szCs w:val="24"/>
        </w:rPr>
        <w:t>ranking</w:t>
      </w:r>
      <w:r w:rsidR="00E13168">
        <w:rPr>
          <w:rFonts w:ascii="Times New Roman" w:hAnsi="Times New Roman" w:cs="Times New Roman"/>
          <w:sz w:val="24"/>
          <w:szCs w:val="24"/>
        </w:rPr>
        <w:t xml:space="preserve">  dos</w:t>
      </w:r>
      <w:proofErr w:type="gramEnd"/>
      <w:r w:rsidR="00E13168">
        <w:rPr>
          <w:rFonts w:ascii="Times New Roman" w:hAnsi="Times New Roman" w:cs="Times New Roman"/>
          <w:sz w:val="24"/>
          <w:szCs w:val="24"/>
        </w:rPr>
        <w:t xml:space="preserve"> Estados brasileiros. Nesse </w:t>
      </w:r>
      <w:proofErr w:type="gramStart"/>
      <w:r w:rsidR="00E13168">
        <w:rPr>
          <w:rFonts w:ascii="Times New Roman" w:hAnsi="Times New Roman" w:cs="Times New Roman"/>
          <w:sz w:val="24"/>
          <w:szCs w:val="24"/>
        </w:rPr>
        <w:t xml:space="preserve">sentido, </w:t>
      </w:r>
      <w:bookmarkEnd w:id="1"/>
      <w:r w:rsidR="00C943CB">
        <w:rPr>
          <w:rFonts w:ascii="Times New Roman" w:hAnsi="Times New Roman" w:cs="Times New Roman"/>
          <w:sz w:val="24"/>
          <w:szCs w:val="24"/>
        </w:rPr>
        <w:t xml:space="preserve"> </w:t>
      </w:r>
      <w:r w:rsidR="00E13168">
        <w:rPr>
          <w:rFonts w:ascii="Times New Roman" w:hAnsi="Times New Roman" w:cs="Times New Roman"/>
          <w:sz w:val="24"/>
          <w:szCs w:val="24"/>
        </w:rPr>
        <w:t>faz</w:t>
      </w:r>
      <w:proofErr w:type="gramEnd"/>
      <w:r w:rsidR="00E13168">
        <w:rPr>
          <w:rFonts w:ascii="Times New Roman" w:hAnsi="Times New Roman" w:cs="Times New Roman"/>
          <w:sz w:val="24"/>
          <w:szCs w:val="24"/>
        </w:rPr>
        <w:t>-se</w:t>
      </w:r>
      <w:r w:rsidR="00CD37A7">
        <w:rPr>
          <w:rFonts w:ascii="Times New Roman" w:hAnsi="Times New Roman" w:cs="Times New Roman"/>
          <w:sz w:val="24"/>
          <w:szCs w:val="24"/>
        </w:rPr>
        <w:t xml:space="preserve"> uma avaliação dos indicadores utilizados atribuindo a todos a mesma importância. </w:t>
      </w:r>
      <w:r w:rsidR="001D685D">
        <w:rPr>
          <w:rFonts w:ascii="Times New Roman" w:hAnsi="Times New Roman" w:cs="Times New Roman"/>
          <w:sz w:val="24"/>
          <w:szCs w:val="24"/>
        </w:rPr>
        <w:t>Na tabela 3 são apresentados os dados dos indicadores do MOORA.</w:t>
      </w:r>
    </w:p>
    <w:p w14:paraId="7D901AC9" w14:textId="77777777" w:rsidR="00A62FD3" w:rsidRDefault="00A62FD3" w:rsidP="00523D13">
      <w:pPr>
        <w:spacing w:after="0" w:line="240" w:lineRule="auto"/>
        <w:ind w:firstLine="709"/>
        <w:jc w:val="both"/>
        <w:rPr>
          <w:rFonts w:ascii="Times New Roman" w:hAnsi="Times New Roman" w:cs="Times New Roman"/>
          <w:sz w:val="24"/>
          <w:szCs w:val="24"/>
        </w:rPr>
      </w:pPr>
    </w:p>
    <w:p w14:paraId="1C608AA1" w14:textId="77777777" w:rsidR="00A62FD3" w:rsidRDefault="00A62FD3" w:rsidP="00523D13">
      <w:pPr>
        <w:spacing w:after="0" w:line="240" w:lineRule="auto"/>
        <w:ind w:firstLine="709"/>
        <w:jc w:val="both"/>
        <w:rPr>
          <w:rFonts w:ascii="Times New Roman" w:hAnsi="Times New Roman" w:cs="Times New Roman"/>
          <w:sz w:val="24"/>
          <w:szCs w:val="24"/>
        </w:rPr>
      </w:pPr>
    </w:p>
    <w:p w14:paraId="3EB314D6" w14:textId="77777777" w:rsidR="00A62FD3" w:rsidRDefault="00A62FD3" w:rsidP="00523D13">
      <w:pPr>
        <w:spacing w:after="0" w:line="240" w:lineRule="auto"/>
        <w:ind w:firstLine="709"/>
        <w:jc w:val="both"/>
        <w:rPr>
          <w:rFonts w:ascii="Times New Roman" w:hAnsi="Times New Roman" w:cs="Times New Roman"/>
          <w:sz w:val="24"/>
          <w:szCs w:val="24"/>
        </w:rPr>
      </w:pPr>
    </w:p>
    <w:p w14:paraId="7733211E" w14:textId="77777777" w:rsidR="00A62FD3" w:rsidRDefault="00A62FD3" w:rsidP="00523D13">
      <w:pPr>
        <w:spacing w:after="0" w:line="240" w:lineRule="auto"/>
        <w:ind w:firstLine="709"/>
        <w:jc w:val="both"/>
        <w:rPr>
          <w:rFonts w:ascii="Times New Roman" w:hAnsi="Times New Roman" w:cs="Times New Roman"/>
          <w:sz w:val="24"/>
          <w:szCs w:val="24"/>
        </w:rPr>
      </w:pPr>
    </w:p>
    <w:p w14:paraId="7F8A71C2" w14:textId="77777777" w:rsidR="00A62FD3" w:rsidRDefault="00A62FD3" w:rsidP="00523D13">
      <w:pPr>
        <w:spacing w:after="0" w:line="240" w:lineRule="auto"/>
        <w:ind w:firstLine="709"/>
        <w:jc w:val="both"/>
        <w:rPr>
          <w:rFonts w:ascii="Times New Roman" w:hAnsi="Times New Roman" w:cs="Times New Roman"/>
          <w:sz w:val="24"/>
          <w:szCs w:val="24"/>
        </w:rPr>
      </w:pPr>
    </w:p>
    <w:p w14:paraId="7D3B1509" w14:textId="77777777" w:rsidR="00A62FD3" w:rsidRDefault="00A62FD3" w:rsidP="00523D13">
      <w:pPr>
        <w:spacing w:after="0" w:line="240" w:lineRule="auto"/>
        <w:ind w:firstLine="709"/>
        <w:jc w:val="both"/>
        <w:rPr>
          <w:rFonts w:ascii="Times New Roman" w:hAnsi="Times New Roman" w:cs="Times New Roman"/>
          <w:sz w:val="24"/>
          <w:szCs w:val="24"/>
        </w:rPr>
      </w:pPr>
    </w:p>
    <w:p w14:paraId="5EA2FA52" w14:textId="77777777" w:rsidR="00A62FD3" w:rsidRDefault="00A62FD3" w:rsidP="00523D13">
      <w:pPr>
        <w:spacing w:after="0" w:line="240" w:lineRule="auto"/>
        <w:ind w:firstLine="709"/>
        <w:jc w:val="both"/>
        <w:rPr>
          <w:rFonts w:ascii="Times New Roman" w:hAnsi="Times New Roman" w:cs="Times New Roman"/>
          <w:sz w:val="24"/>
          <w:szCs w:val="24"/>
        </w:rPr>
      </w:pPr>
    </w:p>
    <w:p w14:paraId="2D6A05F7" w14:textId="77777777" w:rsidR="00A62FD3" w:rsidRDefault="00A62FD3" w:rsidP="00523D13">
      <w:pPr>
        <w:spacing w:after="0" w:line="240" w:lineRule="auto"/>
        <w:ind w:firstLine="709"/>
        <w:jc w:val="both"/>
        <w:rPr>
          <w:rFonts w:ascii="Times New Roman" w:hAnsi="Times New Roman" w:cs="Times New Roman"/>
          <w:sz w:val="24"/>
          <w:szCs w:val="24"/>
        </w:rPr>
      </w:pPr>
    </w:p>
    <w:p w14:paraId="577396F7" w14:textId="77777777" w:rsidR="00A62FD3" w:rsidRDefault="00A62FD3" w:rsidP="00523D13">
      <w:pPr>
        <w:spacing w:after="0" w:line="240" w:lineRule="auto"/>
        <w:ind w:firstLine="709"/>
        <w:jc w:val="both"/>
        <w:rPr>
          <w:rFonts w:ascii="Times New Roman" w:hAnsi="Times New Roman" w:cs="Times New Roman"/>
          <w:sz w:val="24"/>
          <w:szCs w:val="24"/>
        </w:rPr>
      </w:pPr>
    </w:p>
    <w:p w14:paraId="427A6E7E" w14:textId="77777777" w:rsidR="00A06E9E" w:rsidRDefault="00A06E9E" w:rsidP="00523D13">
      <w:pPr>
        <w:spacing w:after="0" w:line="240" w:lineRule="auto"/>
        <w:ind w:firstLine="709"/>
        <w:jc w:val="both"/>
        <w:rPr>
          <w:rFonts w:ascii="Times New Roman" w:hAnsi="Times New Roman" w:cs="Times New Roman"/>
          <w:sz w:val="24"/>
          <w:szCs w:val="24"/>
        </w:rPr>
      </w:pPr>
    </w:p>
    <w:p w14:paraId="08737174" w14:textId="345990A9" w:rsidR="00A62FD3" w:rsidRDefault="00A62FD3" w:rsidP="00A62FD3">
      <w:pPr>
        <w:spacing w:after="0" w:line="240" w:lineRule="auto"/>
        <w:jc w:val="both"/>
        <w:rPr>
          <w:rFonts w:ascii="Times New Roman" w:hAnsi="Times New Roman" w:cs="Times New Roman"/>
          <w:sz w:val="24"/>
          <w:szCs w:val="24"/>
        </w:rPr>
      </w:pPr>
      <w:r>
        <w:rPr>
          <w:noProof/>
          <w:lang w:eastAsia="pt-BR"/>
        </w:rPr>
        <w:drawing>
          <wp:inline distT="0" distB="0" distL="0" distR="0" wp14:anchorId="6B0F76A3" wp14:editId="3E1F7BFE">
            <wp:extent cx="5760085" cy="1423670"/>
            <wp:effectExtent l="0" t="0" r="0" b="5080"/>
            <wp:docPr id="17" name="Imagem 17"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6DEDA0FA" w14:textId="2BEE2C4A" w:rsidR="00D46D2A" w:rsidRPr="00493BAB" w:rsidRDefault="00493BAB" w:rsidP="00493BAB">
      <w:pPr>
        <w:pStyle w:val="Recuodecorpodetexto"/>
        <w:spacing w:after="0" w:line="240" w:lineRule="auto"/>
        <w:ind w:left="0"/>
        <w:jc w:val="both"/>
        <w:rPr>
          <w:rFonts w:ascii="Times New Roman" w:hAnsi="Times New Roman" w:cs="Times New Roman"/>
          <w:sz w:val="24"/>
          <w:szCs w:val="24"/>
        </w:rPr>
      </w:pPr>
      <w:r w:rsidRPr="00493BAB">
        <w:rPr>
          <w:rFonts w:ascii="Times New Roman" w:hAnsi="Times New Roman" w:cs="Times New Roman"/>
          <w:sz w:val="24"/>
          <w:szCs w:val="24"/>
        </w:rPr>
        <w:t>Tabela 3: Aplicação do método MOORA</w:t>
      </w:r>
    </w:p>
    <w:tbl>
      <w:tblPr>
        <w:tblW w:w="5000" w:type="pct"/>
        <w:jc w:val="center"/>
        <w:tblBorders>
          <w:top w:val="single" w:sz="12" w:space="0" w:color="auto"/>
          <w:bottom w:val="single" w:sz="12" w:space="0" w:color="auto"/>
          <w:insideH w:val="single" w:sz="4" w:space="0" w:color="auto"/>
        </w:tblBorders>
        <w:tblCellMar>
          <w:left w:w="70" w:type="dxa"/>
          <w:right w:w="70" w:type="dxa"/>
        </w:tblCellMar>
        <w:tblLook w:val="04A0" w:firstRow="1" w:lastRow="0" w:firstColumn="1" w:lastColumn="0" w:noHBand="0" w:noVBand="1"/>
      </w:tblPr>
      <w:tblGrid>
        <w:gridCol w:w="2527"/>
        <w:gridCol w:w="1809"/>
        <w:gridCol w:w="1809"/>
        <w:gridCol w:w="1649"/>
        <w:gridCol w:w="1277"/>
      </w:tblGrid>
      <w:tr w:rsidR="006D0EC4" w:rsidRPr="006D0EC4" w14:paraId="2EEB4E4A" w14:textId="77777777" w:rsidTr="00155A1B">
        <w:trPr>
          <w:trHeight w:val="300"/>
          <w:jc w:val="center"/>
        </w:trPr>
        <w:tc>
          <w:tcPr>
            <w:tcW w:w="1393" w:type="pct"/>
            <w:shd w:val="clear" w:color="auto" w:fill="auto"/>
            <w:noWrap/>
            <w:vAlign w:val="bottom"/>
            <w:hideMark/>
          </w:tcPr>
          <w:p w14:paraId="5045826B" w14:textId="77777777" w:rsidR="006D0EC4" w:rsidRPr="006D0EC4" w:rsidRDefault="006D0EC4" w:rsidP="006D0EC4">
            <w:pPr>
              <w:spacing w:after="0" w:line="240" w:lineRule="auto"/>
              <w:jc w:val="center"/>
              <w:rPr>
                <w:rFonts w:ascii="Times New Roman" w:eastAsia="Times New Roman" w:hAnsi="Times New Roman" w:cs="Times New Roman"/>
                <w:b/>
                <w:bCs/>
                <w:color w:val="000000"/>
                <w:sz w:val="20"/>
                <w:szCs w:val="20"/>
                <w:lang w:eastAsia="pt-BR"/>
              </w:rPr>
            </w:pPr>
            <w:r w:rsidRPr="006D0EC4">
              <w:rPr>
                <w:rFonts w:ascii="Times New Roman" w:eastAsia="Times New Roman" w:hAnsi="Times New Roman" w:cs="Times New Roman"/>
                <w:b/>
                <w:bCs/>
                <w:color w:val="000000"/>
                <w:sz w:val="20"/>
                <w:szCs w:val="20"/>
                <w:lang w:eastAsia="pt-BR"/>
              </w:rPr>
              <w:t>ESTADOS</w:t>
            </w:r>
          </w:p>
        </w:tc>
        <w:tc>
          <w:tcPr>
            <w:tcW w:w="997" w:type="pct"/>
            <w:shd w:val="clear" w:color="auto" w:fill="auto"/>
            <w:noWrap/>
            <w:vAlign w:val="bottom"/>
            <w:hideMark/>
          </w:tcPr>
          <w:p w14:paraId="15A9166B" w14:textId="77777777" w:rsidR="006D0EC4" w:rsidRPr="006D0EC4" w:rsidRDefault="006D0EC4" w:rsidP="00493BAB">
            <w:pPr>
              <w:spacing w:after="0" w:line="240" w:lineRule="auto"/>
              <w:jc w:val="center"/>
              <w:rPr>
                <w:rFonts w:ascii="Calibri" w:eastAsia="Times New Roman" w:hAnsi="Calibri" w:cs="Calibri"/>
                <w:b/>
                <w:bCs/>
                <w:color w:val="000000"/>
                <w:sz w:val="20"/>
                <w:szCs w:val="20"/>
                <w:lang w:eastAsia="pt-BR"/>
              </w:rPr>
            </w:pPr>
            <w:r w:rsidRPr="006D0EC4">
              <w:rPr>
                <w:rFonts w:ascii="Calibri" w:eastAsia="Times New Roman" w:hAnsi="Calibri" w:cs="Calibri"/>
                <w:b/>
                <w:bCs/>
                <w:color w:val="000000"/>
                <w:sz w:val="20"/>
                <w:szCs w:val="20"/>
                <w:lang w:eastAsia="pt-BR"/>
              </w:rPr>
              <w:t>NCONT</w:t>
            </w:r>
          </w:p>
        </w:tc>
        <w:tc>
          <w:tcPr>
            <w:tcW w:w="997" w:type="pct"/>
            <w:shd w:val="clear" w:color="auto" w:fill="auto"/>
            <w:noWrap/>
            <w:vAlign w:val="bottom"/>
            <w:hideMark/>
          </w:tcPr>
          <w:p w14:paraId="12CDCEA8" w14:textId="77777777" w:rsidR="006D0EC4" w:rsidRPr="006D0EC4" w:rsidRDefault="006D0EC4" w:rsidP="006D0EC4">
            <w:pPr>
              <w:spacing w:after="0" w:line="240" w:lineRule="auto"/>
              <w:jc w:val="center"/>
              <w:rPr>
                <w:rFonts w:ascii="Calibri" w:eastAsia="Times New Roman" w:hAnsi="Calibri" w:cs="Calibri"/>
                <w:b/>
                <w:bCs/>
                <w:color w:val="000000"/>
                <w:sz w:val="20"/>
                <w:szCs w:val="20"/>
                <w:lang w:eastAsia="pt-BR"/>
              </w:rPr>
            </w:pPr>
            <w:r w:rsidRPr="006D0EC4">
              <w:rPr>
                <w:rFonts w:ascii="Calibri" w:eastAsia="Times New Roman" w:hAnsi="Calibri" w:cs="Calibri"/>
                <w:b/>
                <w:bCs/>
                <w:color w:val="000000"/>
                <w:sz w:val="20"/>
                <w:szCs w:val="20"/>
                <w:lang w:eastAsia="pt-BR"/>
              </w:rPr>
              <w:t>PIB</w:t>
            </w:r>
          </w:p>
        </w:tc>
        <w:tc>
          <w:tcPr>
            <w:tcW w:w="909" w:type="pct"/>
            <w:shd w:val="clear" w:color="auto" w:fill="auto"/>
            <w:noWrap/>
            <w:vAlign w:val="bottom"/>
            <w:hideMark/>
          </w:tcPr>
          <w:p w14:paraId="7C7DB6F4" w14:textId="77777777" w:rsidR="006D0EC4" w:rsidRPr="006D0EC4" w:rsidRDefault="006D0EC4" w:rsidP="006D0EC4">
            <w:pPr>
              <w:spacing w:after="0" w:line="240" w:lineRule="auto"/>
              <w:jc w:val="center"/>
              <w:rPr>
                <w:rFonts w:ascii="Calibri" w:eastAsia="Times New Roman" w:hAnsi="Calibri" w:cs="Calibri"/>
                <w:b/>
                <w:bCs/>
                <w:color w:val="000000"/>
                <w:sz w:val="20"/>
                <w:szCs w:val="20"/>
                <w:lang w:eastAsia="pt-BR"/>
              </w:rPr>
            </w:pPr>
            <w:r w:rsidRPr="006D0EC4">
              <w:rPr>
                <w:rFonts w:ascii="Calibri" w:eastAsia="Times New Roman" w:hAnsi="Calibri" w:cs="Calibri"/>
                <w:b/>
                <w:bCs/>
                <w:color w:val="000000"/>
                <w:sz w:val="20"/>
                <w:szCs w:val="20"/>
                <w:lang w:eastAsia="pt-BR"/>
              </w:rPr>
              <w:t>IDH</w:t>
            </w:r>
          </w:p>
        </w:tc>
        <w:tc>
          <w:tcPr>
            <w:tcW w:w="704" w:type="pct"/>
            <w:shd w:val="clear" w:color="auto" w:fill="auto"/>
            <w:noWrap/>
            <w:vAlign w:val="bottom"/>
            <w:hideMark/>
          </w:tcPr>
          <w:p w14:paraId="7DE0AA1E" w14:textId="77777777" w:rsidR="006D0EC4" w:rsidRPr="006D0EC4" w:rsidRDefault="006D0EC4" w:rsidP="006D0EC4">
            <w:pPr>
              <w:spacing w:after="0" w:line="240" w:lineRule="auto"/>
              <w:jc w:val="center"/>
              <w:rPr>
                <w:rFonts w:ascii="Calibri" w:eastAsia="Times New Roman" w:hAnsi="Calibri" w:cs="Calibri"/>
                <w:b/>
                <w:bCs/>
                <w:color w:val="000000"/>
                <w:sz w:val="20"/>
                <w:szCs w:val="20"/>
                <w:lang w:eastAsia="pt-BR"/>
              </w:rPr>
            </w:pPr>
            <w:r w:rsidRPr="006D0EC4">
              <w:rPr>
                <w:rFonts w:ascii="Calibri" w:eastAsia="Times New Roman" w:hAnsi="Calibri" w:cs="Calibri"/>
                <w:b/>
                <w:bCs/>
                <w:color w:val="000000"/>
                <w:sz w:val="20"/>
                <w:szCs w:val="20"/>
                <w:lang w:eastAsia="pt-BR"/>
              </w:rPr>
              <w:t>SOMA</w:t>
            </w:r>
          </w:p>
        </w:tc>
      </w:tr>
      <w:tr w:rsidR="006D0EC4" w:rsidRPr="006D0EC4" w14:paraId="56DDE1E0" w14:textId="77777777" w:rsidTr="00155A1B">
        <w:trPr>
          <w:trHeight w:val="300"/>
          <w:jc w:val="center"/>
        </w:trPr>
        <w:tc>
          <w:tcPr>
            <w:tcW w:w="1393" w:type="pct"/>
            <w:shd w:val="clear" w:color="auto" w:fill="auto"/>
            <w:noWrap/>
            <w:vAlign w:val="bottom"/>
            <w:hideMark/>
          </w:tcPr>
          <w:p w14:paraId="14273D6F"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São Paulo</w:t>
            </w:r>
          </w:p>
        </w:tc>
        <w:tc>
          <w:tcPr>
            <w:tcW w:w="997" w:type="pct"/>
            <w:shd w:val="clear" w:color="auto" w:fill="auto"/>
            <w:noWrap/>
            <w:vAlign w:val="bottom"/>
            <w:hideMark/>
          </w:tcPr>
          <w:p w14:paraId="406C88EA"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0,795691793</w:t>
            </w:r>
          </w:p>
        </w:tc>
        <w:tc>
          <w:tcPr>
            <w:tcW w:w="997" w:type="pct"/>
            <w:shd w:val="clear" w:color="auto" w:fill="auto"/>
            <w:noWrap/>
            <w:vAlign w:val="bottom"/>
            <w:hideMark/>
          </w:tcPr>
          <w:p w14:paraId="1ECD5EB0"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0,865678223 </w:t>
            </w:r>
          </w:p>
        </w:tc>
        <w:tc>
          <w:tcPr>
            <w:tcW w:w="909" w:type="pct"/>
            <w:shd w:val="clear" w:color="auto" w:fill="auto"/>
            <w:noWrap/>
            <w:vAlign w:val="bottom"/>
            <w:hideMark/>
          </w:tcPr>
          <w:p w14:paraId="47B64C12"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0,213386340</w:t>
            </w:r>
          </w:p>
        </w:tc>
        <w:tc>
          <w:tcPr>
            <w:tcW w:w="704" w:type="pct"/>
            <w:shd w:val="clear" w:color="auto" w:fill="auto"/>
            <w:noWrap/>
            <w:vAlign w:val="bottom"/>
            <w:hideMark/>
          </w:tcPr>
          <w:p w14:paraId="379128FA"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1,874756</w:t>
            </w:r>
          </w:p>
        </w:tc>
      </w:tr>
      <w:tr w:rsidR="006D0EC4" w:rsidRPr="006D0EC4" w14:paraId="4651937D" w14:textId="77777777" w:rsidTr="00155A1B">
        <w:trPr>
          <w:trHeight w:val="300"/>
          <w:jc w:val="center"/>
        </w:trPr>
        <w:tc>
          <w:tcPr>
            <w:tcW w:w="1393" w:type="pct"/>
            <w:shd w:val="clear" w:color="auto" w:fill="auto"/>
            <w:noWrap/>
            <w:vAlign w:val="bottom"/>
            <w:hideMark/>
          </w:tcPr>
          <w:p w14:paraId="192F2D29"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Rio de Janeiro</w:t>
            </w:r>
          </w:p>
        </w:tc>
        <w:tc>
          <w:tcPr>
            <w:tcW w:w="997" w:type="pct"/>
            <w:shd w:val="clear" w:color="auto" w:fill="auto"/>
            <w:noWrap/>
            <w:vAlign w:val="bottom"/>
            <w:hideMark/>
          </w:tcPr>
          <w:p w14:paraId="41E44F1E"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0,311261563</w:t>
            </w:r>
          </w:p>
        </w:tc>
        <w:tc>
          <w:tcPr>
            <w:tcW w:w="997" w:type="pct"/>
            <w:shd w:val="clear" w:color="auto" w:fill="auto"/>
            <w:noWrap/>
            <w:vAlign w:val="bottom"/>
            <w:hideMark/>
          </w:tcPr>
          <w:p w14:paraId="6EBC07D7"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0,271930186 </w:t>
            </w:r>
          </w:p>
        </w:tc>
        <w:tc>
          <w:tcPr>
            <w:tcW w:w="909" w:type="pct"/>
            <w:shd w:val="clear" w:color="auto" w:fill="auto"/>
            <w:noWrap/>
            <w:vAlign w:val="bottom"/>
            <w:hideMark/>
          </w:tcPr>
          <w:p w14:paraId="3E85AA0F"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0,207390811</w:t>
            </w:r>
          </w:p>
        </w:tc>
        <w:tc>
          <w:tcPr>
            <w:tcW w:w="704" w:type="pct"/>
            <w:shd w:val="clear" w:color="auto" w:fill="auto"/>
            <w:noWrap/>
            <w:vAlign w:val="bottom"/>
            <w:hideMark/>
          </w:tcPr>
          <w:p w14:paraId="28D9CB1B"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0,790583</w:t>
            </w:r>
          </w:p>
        </w:tc>
      </w:tr>
      <w:tr w:rsidR="006D0EC4" w:rsidRPr="006D0EC4" w14:paraId="1841192A" w14:textId="77777777" w:rsidTr="00155A1B">
        <w:trPr>
          <w:trHeight w:val="300"/>
          <w:jc w:val="center"/>
        </w:trPr>
        <w:tc>
          <w:tcPr>
            <w:tcW w:w="1393" w:type="pct"/>
            <w:shd w:val="clear" w:color="auto" w:fill="auto"/>
            <w:noWrap/>
            <w:vAlign w:val="bottom"/>
            <w:hideMark/>
          </w:tcPr>
          <w:p w14:paraId="42940398"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Minas Gerais</w:t>
            </w:r>
          </w:p>
        </w:tc>
        <w:tc>
          <w:tcPr>
            <w:tcW w:w="997" w:type="pct"/>
            <w:shd w:val="clear" w:color="auto" w:fill="auto"/>
            <w:noWrap/>
            <w:vAlign w:val="bottom"/>
            <w:hideMark/>
          </w:tcPr>
          <w:p w14:paraId="435AA83F"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0,284730672</w:t>
            </w:r>
          </w:p>
        </w:tc>
        <w:tc>
          <w:tcPr>
            <w:tcW w:w="997" w:type="pct"/>
            <w:shd w:val="clear" w:color="auto" w:fill="auto"/>
            <w:noWrap/>
            <w:vAlign w:val="bottom"/>
            <w:hideMark/>
          </w:tcPr>
          <w:p w14:paraId="07F5646A"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0,231342805 </w:t>
            </w:r>
          </w:p>
        </w:tc>
        <w:tc>
          <w:tcPr>
            <w:tcW w:w="909" w:type="pct"/>
            <w:shd w:val="clear" w:color="auto" w:fill="auto"/>
            <w:noWrap/>
            <w:vAlign w:val="bottom"/>
            <w:hideMark/>
          </w:tcPr>
          <w:p w14:paraId="6C19DCB8"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0,199215089</w:t>
            </w:r>
          </w:p>
        </w:tc>
        <w:tc>
          <w:tcPr>
            <w:tcW w:w="704" w:type="pct"/>
            <w:shd w:val="clear" w:color="auto" w:fill="auto"/>
            <w:noWrap/>
            <w:vAlign w:val="bottom"/>
            <w:hideMark/>
          </w:tcPr>
          <w:p w14:paraId="3735711C"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0,715289</w:t>
            </w:r>
          </w:p>
        </w:tc>
      </w:tr>
      <w:tr w:rsidR="006D0EC4" w:rsidRPr="006D0EC4" w14:paraId="473C49B8" w14:textId="77777777" w:rsidTr="00155A1B">
        <w:trPr>
          <w:trHeight w:val="300"/>
          <w:jc w:val="center"/>
        </w:trPr>
        <w:tc>
          <w:tcPr>
            <w:tcW w:w="1393" w:type="pct"/>
            <w:shd w:val="clear" w:color="auto" w:fill="auto"/>
            <w:noWrap/>
            <w:vAlign w:val="bottom"/>
            <w:hideMark/>
          </w:tcPr>
          <w:p w14:paraId="146F1982"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Rio Grande do Sul</w:t>
            </w:r>
          </w:p>
        </w:tc>
        <w:tc>
          <w:tcPr>
            <w:tcW w:w="997" w:type="pct"/>
            <w:shd w:val="clear" w:color="auto" w:fill="auto"/>
            <w:noWrap/>
            <w:vAlign w:val="bottom"/>
            <w:hideMark/>
          </w:tcPr>
          <w:p w14:paraId="05323B04"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0,21658918</w:t>
            </w:r>
            <w:r w:rsidR="0054327E">
              <w:rPr>
                <w:rFonts w:ascii="Times New Roman" w:eastAsia="Times New Roman" w:hAnsi="Times New Roman" w:cs="Times New Roman"/>
                <w:color w:val="000000"/>
                <w:sz w:val="20"/>
                <w:szCs w:val="20"/>
                <w:lang w:eastAsia="pt-BR"/>
              </w:rPr>
              <w:t>0</w:t>
            </w:r>
          </w:p>
        </w:tc>
        <w:tc>
          <w:tcPr>
            <w:tcW w:w="997" w:type="pct"/>
            <w:shd w:val="clear" w:color="auto" w:fill="auto"/>
            <w:noWrap/>
            <w:vAlign w:val="bottom"/>
            <w:hideMark/>
          </w:tcPr>
          <w:p w14:paraId="730EB110"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0,173582925 </w:t>
            </w:r>
          </w:p>
        </w:tc>
        <w:tc>
          <w:tcPr>
            <w:tcW w:w="909" w:type="pct"/>
            <w:shd w:val="clear" w:color="auto" w:fill="auto"/>
            <w:noWrap/>
            <w:vAlign w:val="bottom"/>
            <w:hideMark/>
          </w:tcPr>
          <w:p w14:paraId="15AB9DE3"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0,203302950</w:t>
            </w:r>
          </w:p>
        </w:tc>
        <w:tc>
          <w:tcPr>
            <w:tcW w:w="704" w:type="pct"/>
            <w:shd w:val="clear" w:color="auto" w:fill="auto"/>
            <w:noWrap/>
            <w:vAlign w:val="bottom"/>
            <w:hideMark/>
          </w:tcPr>
          <w:p w14:paraId="73D4D6AB"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0,593475</w:t>
            </w:r>
          </w:p>
        </w:tc>
      </w:tr>
      <w:tr w:rsidR="006D0EC4" w:rsidRPr="006D0EC4" w14:paraId="21CEA406" w14:textId="77777777" w:rsidTr="00155A1B">
        <w:trPr>
          <w:trHeight w:val="300"/>
          <w:jc w:val="center"/>
        </w:trPr>
        <w:tc>
          <w:tcPr>
            <w:tcW w:w="1393" w:type="pct"/>
            <w:shd w:val="clear" w:color="auto" w:fill="auto"/>
            <w:noWrap/>
            <w:vAlign w:val="bottom"/>
            <w:hideMark/>
          </w:tcPr>
          <w:p w14:paraId="6EE4EB63"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Paraná</w:t>
            </w:r>
          </w:p>
        </w:tc>
        <w:tc>
          <w:tcPr>
            <w:tcW w:w="997" w:type="pct"/>
            <w:shd w:val="clear" w:color="auto" w:fill="auto"/>
            <w:noWrap/>
            <w:vAlign w:val="bottom"/>
            <w:hideMark/>
          </w:tcPr>
          <w:p w14:paraId="5F27231C"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0,216084493</w:t>
            </w:r>
          </w:p>
        </w:tc>
        <w:tc>
          <w:tcPr>
            <w:tcW w:w="997" w:type="pct"/>
            <w:shd w:val="clear" w:color="auto" w:fill="auto"/>
            <w:noWrap/>
            <w:vAlign w:val="bottom"/>
            <w:hideMark/>
          </w:tcPr>
          <w:p w14:paraId="7B7AC39B"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0,170612951 </w:t>
            </w:r>
          </w:p>
        </w:tc>
        <w:tc>
          <w:tcPr>
            <w:tcW w:w="909" w:type="pct"/>
            <w:shd w:val="clear" w:color="auto" w:fill="auto"/>
            <w:noWrap/>
            <w:vAlign w:val="bottom"/>
            <w:hideMark/>
          </w:tcPr>
          <w:p w14:paraId="2FAF1ABA"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0,204120522</w:t>
            </w:r>
          </w:p>
        </w:tc>
        <w:tc>
          <w:tcPr>
            <w:tcW w:w="704" w:type="pct"/>
            <w:shd w:val="clear" w:color="auto" w:fill="auto"/>
            <w:noWrap/>
            <w:vAlign w:val="bottom"/>
            <w:hideMark/>
          </w:tcPr>
          <w:p w14:paraId="6BA13081"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0,590818</w:t>
            </w:r>
          </w:p>
        </w:tc>
      </w:tr>
      <w:tr w:rsidR="006D0EC4" w:rsidRPr="006D0EC4" w14:paraId="5F4DE25D" w14:textId="77777777" w:rsidTr="00155A1B">
        <w:trPr>
          <w:trHeight w:val="300"/>
          <w:jc w:val="center"/>
        </w:trPr>
        <w:tc>
          <w:tcPr>
            <w:tcW w:w="1393" w:type="pct"/>
            <w:shd w:val="clear" w:color="auto" w:fill="auto"/>
            <w:noWrap/>
            <w:vAlign w:val="bottom"/>
            <w:hideMark/>
          </w:tcPr>
          <w:p w14:paraId="0F774809"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Bahia</w:t>
            </w:r>
          </w:p>
        </w:tc>
        <w:tc>
          <w:tcPr>
            <w:tcW w:w="997" w:type="pct"/>
            <w:shd w:val="clear" w:color="auto" w:fill="auto"/>
            <w:noWrap/>
            <w:vAlign w:val="bottom"/>
            <w:hideMark/>
          </w:tcPr>
          <w:p w14:paraId="6E132A2E"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0,134594891</w:t>
            </w:r>
          </w:p>
        </w:tc>
        <w:tc>
          <w:tcPr>
            <w:tcW w:w="997" w:type="pct"/>
            <w:shd w:val="clear" w:color="auto" w:fill="auto"/>
            <w:noWrap/>
            <w:vAlign w:val="bottom"/>
            <w:hideMark/>
          </w:tcPr>
          <w:p w14:paraId="7046074A"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0,109865681 </w:t>
            </w:r>
          </w:p>
        </w:tc>
        <w:tc>
          <w:tcPr>
            <w:tcW w:w="909" w:type="pct"/>
            <w:shd w:val="clear" w:color="auto" w:fill="auto"/>
            <w:noWrap/>
            <w:vAlign w:val="bottom"/>
            <w:hideMark/>
          </w:tcPr>
          <w:p w14:paraId="4992A754"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0,179865880</w:t>
            </w:r>
          </w:p>
        </w:tc>
        <w:tc>
          <w:tcPr>
            <w:tcW w:w="704" w:type="pct"/>
            <w:shd w:val="clear" w:color="auto" w:fill="auto"/>
            <w:noWrap/>
            <w:vAlign w:val="bottom"/>
            <w:hideMark/>
          </w:tcPr>
          <w:p w14:paraId="1A2A2EB0"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0,424326</w:t>
            </w:r>
          </w:p>
        </w:tc>
      </w:tr>
      <w:tr w:rsidR="006D0EC4" w:rsidRPr="006D0EC4" w14:paraId="6421C708" w14:textId="77777777" w:rsidTr="00155A1B">
        <w:trPr>
          <w:trHeight w:val="300"/>
          <w:jc w:val="center"/>
        </w:trPr>
        <w:tc>
          <w:tcPr>
            <w:tcW w:w="1393" w:type="pct"/>
            <w:shd w:val="clear" w:color="auto" w:fill="auto"/>
            <w:noWrap/>
            <w:vAlign w:val="bottom"/>
            <w:hideMark/>
          </w:tcPr>
          <w:p w14:paraId="49F1EE1D"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Santa Catarina</w:t>
            </w:r>
          </w:p>
        </w:tc>
        <w:tc>
          <w:tcPr>
            <w:tcW w:w="997" w:type="pct"/>
            <w:shd w:val="clear" w:color="auto" w:fill="auto"/>
            <w:noWrap/>
            <w:vAlign w:val="bottom"/>
            <w:hideMark/>
          </w:tcPr>
          <w:p w14:paraId="6148B0B1"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0,14412304</w:t>
            </w:r>
            <w:r w:rsidR="0054327E">
              <w:rPr>
                <w:rFonts w:ascii="Times New Roman" w:eastAsia="Times New Roman" w:hAnsi="Times New Roman" w:cs="Times New Roman"/>
                <w:color w:val="000000"/>
                <w:sz w:val="20"/>
                <w:szCs w:val="20"/>
                <w:lang w:eastAsia="pt-BR"/>
              </w:rPr>
              <w:t>0</w:t>
            </w:r>
          </w:p>
        </w:tc>
        <w:tc>
          <w:tcPr>
            <w:tcW w:w="997" w:type="pct"/>
            <w:shd w:val="clear" w:color="auto" w:fill="auto"/>
            <w:noWrap/>
            <w:vAlign w:val="bottom"/>
            <w:hideMark/>
          </w:tcPr>
          <w:p w14:paraId="3CAF4E31"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0,109021243 </w:t>
            </w:r>
          </w:p>
        </w:tc>
        <w:tc>
          <w:tcPr>
            <w:tcW w:w="909" w:type="pct"/>
            <w:shd w:val="clear" w:color="auto" w:fill="auto"/>
            <w:noWrap/>
            <w:vAlign w:val="bottom"/>
            <w:hideMark/>
          </w:tcPr>
          <w:p w14:paraId="2C578A1D"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0,210933623</w:t>
            </w:r>
          </w:p>
        </w:tc>
        <w:tc>
          <w:tcPr>
            <w:tcW w:w="704" w:type="pct"/>
            <w:shd w:val="clear" w:color="auto" w:fill="auto"/>
            <w:noWrap/>
            <w:vAlign w:val="bottom"/>
            <w:hideMark/>
          </w:tcPr>
          <w:p w14:paraId="355A4BFC"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0,464078</w:t>
            </w:r>
          </w:p>
        </w:tc>
      </w:tr>
      <w:tr w:rsidR="006D0EC4" w:rsidRPr="006D0EC4" w14:paraId="538711E4" w14:textId="77777777" w:rsidTr="00155A1B">
        <w:trPr>
          <w:trHeight w:val="300"/>
          <w:jc w:val="center"/>
        </w:trPr>
        <w:tc>
          <w:tcPr>
            <w:tcW w:w="1393" w:type="pct"/>
            <w:shd w:val="clear" w:color="auto" w:fill="auto"/>
            <w:noWrap/>
            <w:vAlign w:val="bottom"/>
            <w:hideMark/>
          </w:tcPr>
          <w:p w14:paraId="7EDD587E"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Distrito Federal</w:t>
            </w:r>
          </w:p>
        </w:tc>
        <w:tc>
          <w:tcPr>
            <w:tcW w:w="997" w:type="pct"/>
            <w:shd w:val="clear" w:color="auto" w:fill="auto"/>
            <w:noWrap/>
            <w:vAlign w:val="bottom"/>
            <w:hideMark/>
          </w:tcPr>
          <w:p w14:paraId="0C98CAC5"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0,089990973</w:t>
            </w:r>
          </w:p>
        </w:tc>
        <w:tc>
          <w:tcPr>
            <w:tcW w:w="997" w:type="pct"/>
            <w:shd w:val="clear" w:color="auto" w:fill="auto"/>
            <w:noWrap/>
            <w:vAlign w:val="bottom"/>
            <w:hideMark/>
          </w:tcPr>
          <w:p w14:paraId="5CA797BE"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0,100031464 </w:t>
            </w:r>
          </w:p>
        </w:tc>
        <w:tc>
          <w:tcPr>
            <w:tcW w:w="909" w:type="pct"/>
            <w:shd w:val="clear" w:color="auto" w:fill="auto"/>
            <w:noWrap/>
            <w:vAlign w:val="bottom"/>
            <w:hideMark/>
          </w:tcPr>
          <w:p w14:paraId="24754C5C"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0,224559827</w:t>
            </w:r>
          </w:p>
        </w:tc>
        <w:tc>
          <w:tcPr>
            <w:tcW w:w="704" w:type="pct"/>
            <w:shd w:val="clear" w:color="auto" w:fill="auto"/>
            <w:noWrap/>
            <w:vAlign w:val="bottom"/>
            <w:hideMark/>
          </w:tcPr>
          <w:p w14:paraId="42FF3452"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0,414582</w:t>
            </w:r>
          </w:p>
        </w:tc>
      </w:tr>
      <w:tr w:rsidR="006D0EC4" w:rsidRPr="006D0EC4" w14:paraId="1FD4766D" w14:textId="77777777" w:rsidTr="00155A1B">
        <w:trPr>
          <w:trHeight w:val="300"/>
          <w:jc w:val="center"/>
        </w:trPr>
        <w:tc>
          <w:tcPr>
            <w:tcW w:w="1393" w:type="pct"/>
            <w:shd w:val="clear" w:color="auto" w:fill="auto"/>
            <w:noWrap/>
            <w:vAlign w:val="bottom"/>
            <w:hideMark/>
          </w:tcPr>
          <w:p w14:paraId="7FC64B70"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Goiás</w:t>
            </w:r>
          </w:p>
        </w:tc>
        <w:tc>
          <w:tcPr>
            <w:tcW w:w="997" w:type="pct"/>
            <w:shd w:val="clear" w:color="auto" w:fill="auto"/>
            <w:noWrap/>
            <w:vAlign w:val="bottom"/>
            <w:hideMark/>
          </w:tcPr>
          <w:p w14:paraId="7549124D"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0,079462151</w:t>
            </w:r>
          </w:p>
        </w:tc>
        <w:tc>
          <w:tcPr>
            <w:tcW w:w="997" w:type="pct"/>
            <w:shd w:val="clear" w:color="auto" w:fill="auto"/>
            <w:noWrap/>
            <w:vAlign w:val="bottom"/>
            <w:hideMark/>
          </w:tcPr>
          <w:p w14:paraId="0F5015AD"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0,077176851 </w:t>
            </w:r>
          </w:p>
        </w:tc>
        <w:tc>
          <w:tcPr>
            <w:tcW w:w="909" w:type="pct"/>
            <w:shd w:val="clear" w:color="auto" w:fill="auto"/>
            <w:noWrap/>
            <w:vAlign w:val="bottom"/>
            <w:hideMark/>
          </w:tcPr>
          <w:p w14:paraId="0E5C5183"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0,200305185</w:t>
            </w:r>
          </w:p>
        </w:tc>
        <w:tc>
          <w:tcPr>
            <w:tcW w:w="704" w:type="pct"/>
            <w:shd w:val="clear" w:color="auto" w:fill="auto"/>
            <w:noWrap/>
            <w:vAlign w:val="bottom"/>
            <w:hideMark/>
          </w:tcPr>
          <w:p w14:paraId="06AFC2E5"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0,356944</w:t>
            </w:r>
          </w:p>
        </w:tc>
      </w:tr>
      <w:tr w:rsidR="006D0EC4" w:rsidRPr="006D0EC4" w14:paraId="1E6DA5E7" w14:textId="77777777" w:rsidTr="00155A1B">
        <w:trPr>
          <w:trHeight w:val="300"/>
          <w:jc w:val="center"/>
        </w:trPr>
        <w:tc>
          <w:tcPr>
            <w:tcW w:w="1393" w:type="pct"/>
            <w:shd w:val="clear" w:color="auto" w:fill="auto"/>
            <w:noWrap/>
            <w:vAlign w:val="bottom"/>
            <w:hideMark/>
          </w:tcPr>
          <w:p w14:paraId="34D00605"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Pernambuco</w:t>
            </w:r>
          </w:p>
        </w:tc>
        <w:tc>
          <w:tcPr>
            <w:tcW w:w="997" w:type="pct"/>
            <w:shd w:val="clear" w:color="auto" w:fill="auto"/>
            <w:noWrap/>
            <w:vAlign w:val="bottom"/>
            <w:hideMark/>
          </w:tcPr>
          <w:p w14:paraId="2B83C02A"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0,077765357</w:t>
            </w:r>
          </w:p>
        </w:tc>
        <w:tc>
          <w:tcPr>
            <w:tcW w:w="997" w:type="pct"/>
            <w:shd w:val="clear" w:color="auto" w:fill="auto"/>
            <w:noWrap/>
            <w:vAlign w:val="bottom"/>
            <w:hideMark/>
          </w:tcPr>
          <w:p w14:paraId="786FD6A2"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0,071059350 </w:t>
            </w:r>
          </w:p>
        </w:tc>
        <w:tc>
          <w:tcPr>
            <w:tcW w:w="909" w:type="pct"/>
            <w:shd w:val="clear" w:color="auto" w:fill="auto"/>
            <w:noWrap/>
            <w:vAlign w:val="bottom"/>
            <w:hideMark/>
          </w:tcPr>
          <w:p w14:paraId="7589FAB6"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0,183408693</w:t>
            </w:r>
          </w:p>
        </w:tc>
        <w:tc>
          <w:tcPr>
            <w:tcW w:w="704" w:type="pct"/>
            <w:shd w:val="clear" w:color="auto" w:fill="auto"/>
            <w:noWrap/>
            <w:vAlign w:val="bottom"/>
            <w:hideMark/>
          </w:tcPr>
          <w:p w14:paraId="49640DAE"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0,332233</w:t>
            </w:r>
          </w:p>
        </w:tc>
      </w:tr>
      <w:tr w:rsidR="006D0EC4" w:rsidRPr="006D0EC4" w14:paraId="579D094C" w14:textId="77777777" w:rsidTr="00155A1B">
        <w:trPr>
          <w:trHeight w:val="300"/>
          <w:jc w:val="center"/>
        </w:trPr>
        <w:tc>
          <w:tcPr>
            <w:tcW w:w="1393" w:type="pct"/>
            <w:shd w:val="clear" w:color="auto" w:fill="auto"/>
            <w:noWrap/>
            <w:vAlign w:val="bottom"/>
            <w:hideMark/>
          </w:tcPr>
          <w:p w14:paraId="6F8252A7"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Ceará</w:t>
            </w:r>
          </w:p>
        </w:tc>
        <w:tc>
          <w:tcPr>
            <w:tcW w:w="997" w:type="pct"/>
            <w:shd w:val="clear" w:color="auto" w:fill="auto"/>
            <w:noWrap/>
            <w:vAlign w:val="bottom"/>
            <w:hideMark/>
          </w:tcPr>
          <w:p w14:paraId="75A9B24C"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0,077556521</w:t>
            </w:r>
          </w:p>
        </w:tc>
        <w:tc>
          <w:tcPr>
            <w:tcW w:w="997" w:type="pct"/>
            <w:shd w:val="clear" w:color="auto" w:fill="auto"/>
            <w:noWrap/>
            <w:vAlign w:val="bottom"/>
            <w:hideMark/>
          </w:tcPr>
          <w:p w14:paraId="0A2A0187"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0,058778897 </w:t>
            </w:r>
          </w:p>
        </w:tc>
        <w:tc>
          <w:tcPr>
            <w:tcW w:w="909" w:type="pct"/>
            <w:shd w:val="clear" w:color="auto" w:fill="auto"/>
            <w:noWrap/>
            <w:vAlign w:val="bottom"/>
            <w:hideMark/>
          </w:tcPr>
          <w:p w14:paraId="08894B86"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0,185861410</w:t>
            </w:r>
          </w:p>
        </w:tc>
        <w:tc>
          <w:tcPr>
            <w:tcW w:w="704" w:type="pct"/>
            <w:shd w:val="clear" w:color="auto" w:fill="auto"/>
            <w:noWrap/>
            <w:vAlign w:val="bottom"/>
            <w:hideMark/>
          </w:tcPr>
          <w:p w14:paraId="1622FEFE"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0,32220</w:t>
            </w:r>
            <w:r w:rsidR="00EF3A3F" w:rsidRPr="0054327E">
              <w:rPr>
                <w:rFonts w:ascii="Times New Roman" w:eastAsia="Times New Roman" w:hAnsi="Times New Roman" w:cs="Times New Roman"/>
                <w:color w:val="000000"/>
                <w:sz w:val="20"/>
                <w:szCs w:val="20"/>
                <w:lang w:eastAsia="pt-BR"/>
              </w:rPr>
              <w:t>0</w:t>
            </w:r>
          </w:p>
        </w:tc>
      </w:tr>
      <w:tr w:rsidR="006D0EC4" w:rsidRPr="006D0EC4" w14:paraId="0211B72F" w14:textId="77777777" w:rsidTr="00155A1B">
        <w:trPr>
          <w:trHeight w:val="300"/>
          <w:jc w:val="center"/>
        </w:trPr>
        <w:tc>
          <w:tcPr>
            <w:tcW w:w="1393" w:type="pct"/>
            <w:shd w:val="clear" w:color="auto" w:fill="auto"/>
            <w:noWrap/>
            <w:vAlign w:val="bottom"/>
            <w:hideMark/>
          </w:tcPr>
          <w:p w14:paraId="3E7A9D33"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Pará</w:t>
            </w:r>
          </w:p>
        </w:tc>
        <w:tc>
          <w:tcPr>
            <w:tcW w:w="997" w:type="pct"/>
            <w:shd w:val="clear" w:color="auto" w:fill="auto"/>
            <w:noWrap/>
            <w:vAlign w:val="bottom"/>
            <w:hideMark/>
          </w:tcPr>
          <w:p w14:paraId="00ED7949"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0,079366434</w:t>
            </w:r>
          </w:p>
        </w:tc>
        <w:tc>
          <w:tcPr>
            <w:tcW w:w="997" w:type="pct"/>
            <w:shd w:val="clear" w:color="auto" w:fill="auto"/>
            <w:noWrap/>
            <w:vAlign w:val="bottom"/>
            <w:hideMark/>
          </w:tcPr>
          <w:p w14:paraId="31528B22"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0,058646795 </w:t>
            </w:r>
          </w:p>
        </w:tc>
        <w:tc>
          <w:tcPr>
            <w:tcW w:w="909" w:type="pct"/>
            <w:shd w:val="clear" w:color="auto" w:fill="auto"/>
            <w:noWrap/>
            <w:vAlign w:val="bottom"/>
            <w:hideMark/>
          </w:tcPr>
          <w:p w14:paraId="46B0783C"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0,176050544</w:t>
            </w:r>
          </w:p>
        </w:tc>
        <w:tc>
          <w:tcPr>
            <w:tcW w:w="704" w:type="pct"/>
            <w:shd w:val="clear" w:color="auto" w:fill="auto"/>
            <w:noWrap/>
            <w:vAlign w:val="bottom"/>
            <w:hideMark/>
          </w:tcPr>
          <w:p w14:paraId="7B0175D0"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0,314064</w:t>
            </w:r>
          </w:p>
        </w:tc>
      </w:tr>
      <w:tr w:rsidR="006D0EC4" w:rsidRPr="006D0EC4" w14:paraId="0AA18133" w14:textId="77777777" w:rsidTr="00155A1B">
        <w:trPr>
          <w:trHeight w:val="300"/>
          <w:jc w:val="center"/>
        </w:trPr>
        <w:tc>
          <w:tcPr>
            <w:tcW w:w="1393" w:type="pct"/>
            <w:shd w:val="clear" w:color="auto" w:fill="auto"/>
            <w:noWrap/>
            <w:vAlign w:val="bottom"/>
            <w:hideMark/>
          </w:tcPr>
          <w:p w14:paraId="7CAD3B0C"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Mato Grosso</w:t>
            </w:r>
          </w:p>
        </w:tc>
        <w:tc>
          <w:tcPr>
            <w:tcW w:w="997" w:type="pct"/>
            <w:shd w:val="clear" w:color="auto" w:fill="auto"/>
            <w:noWrap/>
            <w:vAlign w:val="bottom"/>
            <w:hideMark/>
          </w:tcPr>
          <w:p w14:paraId="1CBF2550"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0,07327538</w:t>
            </w:r>
            <w:r w:rsidR="0054327E">
              <w:rPr>
                <w:rFonts w:ascii="Times New Roman" w:eastAsia="Times New Roman" w:hAnsi="Times New Roman" w:cs="Times New Roman"/>
                <w:color w:val="000000"/>
                <w:sz w:val="20"/>
                <w:szCs w:val="20"/>
                <w:lang w:eastAsia="pt-BR"/>
              </w:rPr>
              <w:t>0</w:t>
            </w:r>
          </w:p>
        </w:tc>
        <w:tc>
          <w:tcPr>
            <w:tcW w:w="997" w:type="pct"/>
            <w:shd w:val="clear" w:color="auto" w:fill="auto"/>
            <w:noWrap/>
            <w:vAlign w:val="bottom"/>
            <w:hideMark/>
          </w:tcPr>
          <w:p w14:paraId="6C073278"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0,052600655 </w:t>
            </w:r>
          </w:p>
        </w:tc>
        <w:tc>
          <w:tcPr>
            <w:tcW w:w="909" w:type="pct"/>
            <w:shd w:val="clear" w:color="auto" w:fill="auto"/>
            <w:noWrap/>
            <w:vAlign w:val="bottom"/>
            <w:hideMark/>
          </w:tcPr>
          <w:p w14:paraId="6B281F93"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0,197579944</w:t>
            </w:r>
          </w:p>
        </w:tc>
        <w:tc>
          <w:tcPr>
            <w:tcW w:w="704" w:type="pct"/>
            <w:shd w:val="clear" w:color="auto" w:fill="auto"/>
            <w:noWrap/>
            <w:vAlign w:val="bottom"/>
            <w:hideMark/>
          </w:tcPr>
          <w:p w14:paraId="7D503F83"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0,323456</w:t>
            </w:r>
          </w:p>
        </w:tc>
      </w:tr>
      <w:tr w:rsidR="006D0EC4" w:rsidRPr="006D0EC4" w14:paraId="6E0FE2F8" w14:textId="77777777" w:rsidTr="00155A1B">
        <w:trPr>
          <w:trHeight w:val="300"/>
          <w:jc w:val="center"/>
        </w:trPr>
        <w:tc>
          <w:tcPr>
            <w:tcW w:w="1393" w:type="pct"/>
            <w:shd w:val="clear" w:color="auto" w:fill="auto"/>
            <w:noWrap/>
            <w:vAlign w:val="bottom"/>
            <w:hideMark/>
          </w:tcPr>
          <w:p w14:paraId="70E637B3"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Espírito Santo</w:t>
            </w:r>
          </w:p>
        </w:tc>
        <w:tc>
          <w:tcPr>
            <w:tcW w:w="997" w:type="pct"/>
            <w:shd w:val="clear" w:color="auto" w:fill="auto"/>
            <w:noWrap/>
            <w:vAlign w:val="bottom"/>
            <w:hideMark/>
          </w:tcPr>
          <w:p w14:paraId="4AF3B461"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0,068315522</w:t>
            </w:r>
          </w:p>
        </w:tc>
        <w:tc>
          <w:tcPr>
            <w:tcW w:w="997" w:type="pct"/>
            <w:shd w:val="clear" w:color="auto" w:fill="auto"/>
            <w:noWrap/>
            <w:vAlign w:val="bottom"/>
            <w:hideMark/>
          </w:tcPr>
          <w:p w14:paraId="025BCBE0"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0,046396076 </w:t>
            </w:r>
          </w:p>
        </w:tc>
        <w:tc>
          <w:tcPr>
            <w:tcW w:w="909" w:type="pct"/>
            <w:shd w:val="clear" w:color="auto" w:fill="auto"/>
            <w:noWrap/>
            <w:vAlign w:val="bottom"/>
            <w:hideMark/>
          </w:tcPr>
          <w:p w14:paraId="16A913AA"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0,201667805</w:t>
            </w:r>
          </w:p>
        </w:tc>
        <w:tc>
          <w:tcPr>
            <w:tcW w:w="704" w:type="pct"/>
            <w:shd w:val="clear" w:color="auto" w:fill="auto"/>
            <w:noWrap/>
            <w:vAlign w:val="bottom"/>
            <w:hideMark/>
          </w:tcPr>
          <w:p w14:paraId="6F641894"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0,316379</w:t>
            </w:r>
          </w:p>
        </w:tc>
      </w:tr>
      <w:tr w:rsidR="006D0EC4" w:rsidRPr="006D0EC4" w14:paraId="072D2182" w14:textId="77777777" w:rsidTr="00155A1B">
        <w:trPr>
          <w:trHeight w:val="300"/>
          <w:jc w:val="center"/>
        </w:trPr>
        <w:tc>
          <w:tcPr>
            <w:tcW w:w="1393" w:type="pct"/>
            <w:shd w:val="clear" w:color="auto" w:fill="auto"/>
            <w:noWrap/>
            <w:vAlign w:val="bottom"/>
            <w:hideMark/>
          </w:tcPr>
          <w:p w14:paraId="72833203"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Mato Grosso do Sul</w:t>
            </w:r>
          </w:p>
        </w:tc>
        <w:tc>
          <w:tcPr>
            <w:tcW w:w="997" w:type="pct"/>
            <w:shd w:val="clear" w:color="auto" w:fill="auto"/>
            <w:noWrap/>
            <w:vAlign w:val="bottom"/>
            <w:hideMark/>
          </w:tcPr>
          <w:p w14:paraId="2E2288EA"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0,04264608</w:t>
            </w:r>
            <w:r w:rsidR="0054327E">
              <w:rPr>
                <w:rFonts w:ascii="Times New Roman" w:eastAsia="Times New Roman" w:hAnsi="Times New Roman" w:cs="Times New Roman"/>
                <w:color w:val="000000"/>
                <w:sz w:val="20"/>
                <w:szCs w:val="20"/>
                <w:lang w:eastAsia="pt-BR"/>
              </w:rPr>
              <w:t>0</w:t>
            </w:r>
          </w:p>
        </w:tc>
        <w:tc>
          <w:tcPr>
            <w:tcW w:w="997" w:type="pct"/>
            <w:shd w:val="clear" w:color="auto" w:fill="auto"/>
            <w:noWrap/>
            <w:vAlign w:val="bottom"/>
            <w:hideMark/>
          </w:tcPr>
          <w:p w14:paraId="7DEB3B2B"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0,039021688 </w:t>
            </w:r>
          </w:p>
        </w:tc>
        <w:tc>
          <w:tcPr>
            <w:tcW w:w="909" w:type="pct"/>
            <w:shd w:val="clear" w:color="auto" w:fill="auto"/>
            <w:noWrap/>
            <w:vAlign w:val="bottom"/>
            <w:hideMark/>
          </w:tcPr>
          <w:p w14:paraId="4449C95F"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0,198670041</w:t>
            </w:r>
          </w:p>
        </w:tc>
        <w:tc>
          <w:tcPr>
            <w:tcW w:w="704" w:type="pct"/>
            <w:shd w:val="clear" w:color="auto" w:fill="auto"/>
            <w:noWrap/>
            <w:vAlign w:val="bottom"/>
            <w:hideMark/>
          </w:tcPr>
          <w:p w14:paraId="5DBF18F4"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0,280338</w:t>
            </w:r>
          </w:p>
        </w:tc>
      </w:tr>
      <w:tr w:rsidR="006D0EC4" w:rsidRPr="006D0EC4" w14:paraId="39189440" w14:textId="77777777" w:rsidTr="00155A1B">
        <w:trPr>
          <w:trHeight w:val="300"/>
          <w:jc w:val="center"/>
        </w:trPr>
        <w:tc>
          <w:tcPr>
            <w:tcW w:w="1393" w:type="pct"/>
            <w:shd w:val="clear" w:color="auto" w:fill="auto"/>
            <w:noWrap/>
            <w:vAlign w:val="bottom"/>
            <w:hideMark/>
          </w:tcPr>
          <w:p w14:paraId="696B3C09"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Amazonas</w:t>
            </w:r>
          </w:p>
        </w:tc>
        <w:tc>
          <w:tcPr>
            <w:tcW w:w="997" w:type="pct"/>
            <w:shd w:val="clear" w:color="auto" w:fill="auto"/>
            <w:noWrap/>
            <w:vAlign w:val="bottom"/>
            <w:hideMark/>
          </w:tcPr>
          <w:p w14:paraId="51EB0DDE"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0,04374247</w:t>
            </w:r>
            <w:r w:rsidR="0054327E">
              <w:rPr>
                <w:rFonts w:ascii="Times New Roman" w:eastAsia="Times New Roman" w:hAnsi="Times New Roman" w:cs="Times New Roman"/>
                <w:color w:val="000000"/>
                <w:sz w:val="20"/>
                <w:szCs w:val="20"/>
                <w:lang w:eastAsia="pt-BR"/>
              </w:rPr>
              <w:t>0</w:t>
            </w:r>
          </w:p>
        </w:tc>
        <w:tc>
          <w:tcPr>
            <w:tcW w:w="997" w:type="pct"/>
            <w:shd w:val="clear" w:color="auto" w:fill="auto"/>
            <w:noWrap/>
            <w:vAlign w:val="bottom"/>
            <w:hideMark/>
          </w:tcPr>
          <w:p w14:paraId="417FED5E"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0,037811526 </w:t>
            </w:r>
          </w:p>
        </w:tc>
        <w:tc>
          <w:tcPr>
            <w:tcW w:w="909" w:type="pct"/>
            <w:shd w:val="clear" w:color="auto" w:fill="auto"/>
            <w:noWrap/>
            <w:vAlign w:val="bottom"/>
            <w:hideMark/>
          </w:tcPr>
          <w:p w14:paraId="63C20251"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0,183681217</w:t>
            </w:r>
          </w:p>
        </w:tc>
        <w:tc>
          <w:tcPr>
            <w:tcW w:w="704" w:type="pct"/>
            <w:shd w:val="clear" w:color="auto" w:fill="auto"/>
            <w:noWrap/>
            <w:vAlign w:val="bottom"/>
            <w:hideMark/>
          </w:tcPr>
          <w:p w14:paraId="24DFCF18"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0,265235</w:t>
            </w:r>
          </w:p>
        </w:tc>
      </w:tr>
      <w:tr w:rsidR="006D0EC4" w:rsidRPr="006D0EC4" w14:paraId="33E99FF0" w14:textId="77777777" w:rsidTr="00155A1B">
        <w:trPr>
          <w:trHeight w:val="300"/>
          <w:jc w:val="center"/>
        </w:trPr>
        <w:tc>
          <w:tcPr>
            <w:tcW w:w="1393" w:type="pct"/>
            <w:shd w:val="clear" w:color="auto" w:fill="auto"/>
            <w:noWrap/>
            <w:vAlign w:val="bottom"/>
            <w:hideMark/>
          </w:tcPr>
          <w:p w14:paraId="7EFC2E7E"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Maranhão</w:t>
            </w:r>
          </w:p>
        </w:tc>
        <w:tc>
          <w:tcPr>
            <w:tcW w:w="997" w:type="pct"/>
            <w:shd w:val="clear" w:color="auto" w:fill="auto"/>
            <w:noWrap/>
            <w:vAlign w:val="bottom"/>
            <w:hideMark/>
          </w:tcPr>
          <w:p w14:paraId="2B909069"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0,042898423</w:t>
            </w:r>
          </w:p>
        </w:tc>
        <w:tc>
          <w:tcPr>
            <w:tcW w:w="997" w:type="pct"/>
            <w:shd w:val="clear" w:color="auto" w:fill="auto"/>
            <w:noWrap/>
            <w:vAlign w:val="bottom"/>
            <w:hideMark/>
          </w:tcPr>
          <w:p w14:paraId="6400D0B4"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0,036226718 </w:t>
            </w:r>
          </w:p>
        </w:tc>
        <w:tc>
          <w:tcPr>
            <w:tcW w:w="909" w:type="pct"/>
            <w:shd w:val="clear" w:color="auto" w:fill="auto"/>
            <w:noWrap/>
            <w:vAlign w:val="bottom"/>
            <w:hideMark/>
          </w:tcPr>
          <w:p w14:paraId="0E536AF3"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0,174142875</w:t>
            </w:r>
          </w:p>
        </w:tc>
        <w:tc>
          <w:tcPr>
            <w:tcW w:w="704" w:type="pct"/>
            <w:shd w:val="clear" w:color="auto" w:fill="auto"/>
            <w:noWrap/>
            <w:vAlign w:val="bottom"/>
            <w:hideMark/>
          </w:tcPr>
          <w:p w14:paraId="313AB2C9"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0,253268</w:t>
            </w:r>
          </w:p>
        </w:tc>
      </w:tr>
      <w:tr w:rsidR="006D0EC4" w:rsidRPr="006D0EC4" w14:paraId="3E1969B5" w14:textId="77777777" w:rsidTr="00155A1B">
        <w:trPr>
          <w:trHeight w:val="300"/>
          <w:jc w:val="center"/>
        </w:trPr>
        <w:tc>
          <w:tcPr>
            <w:tcW w:w="1393" w:type="pct"/>
            <w:shd w:val="clear" w:color="auto" w:fill="auto"/>
            <w:noWrap/>
            <w:vAlign w:val="bottom"/>
            <w:hideMark/>
          </w:tcPr>
          <w:p w14:paraId="24A988A4"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Rio Grande do Norte</w:t>
            </w:r>
          </w:p>
        </w:tc>
        <w:tc>
          <w:tcPr>
            <w:tcW w:w="997" w:type="pct"/>
            <w:shd w:val="clear" w:color="auto" w:fill="auto"/>
            <w:noWrap/>
            <w:vAlign w:val="bottom"/>
            <w:hideMark/>
          </w:tcPr>
          <w:p w14:paraId="16EBB5E0"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0,045561084</w:t>
            </w:r>
          </w:p>
        </w:tc>
        <w:tc>
          <w:tcPr>
            <w:tcW w:w="997" w:type="pct"/>
            <w:shd w:val="clear" w:color="auto" w:fill="auto"/>
            <w:noWrap/>
            <w:vAlign w:val="bottom"/>
            <w:hideMark/>
          </w:tcPr>
          <w:p w14:paraId="6BAD11FD"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0,025342052 </w:t>
            </w:r>
          </w:p>
        </w:tc>
        <w:tc>
          <w:tcPr>
            <w:tcW w:w="909" w:type="pct"/>
            <w:shd w:val="clear" w:color="auto" w:fill="auto"/>
            <w:noWrap/>
            <w:vAlign w:val="bottom"/>
            <w:hideMark/>
          </w:tcPr>
          <w:p w14:paraId="6997F8EA"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0,186406458</w:t>
            </w:r>
          </w:p>
        </w:tc>
        <w:tc>
          <w:tcPr>
            <w:tcW w:w="704" w:type="pct"/>
            <w:shd w:val="clear" w:color="auto" w:fill="auto"/>
            <w:noWrap/>
            <w:vAlign w:val="bottom"/>
            <w:hideMark/>
          </w:tcPr>
          <w:p w14:paraId="06351954"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0,25731</w:t>
            </w:r>
            <w:r w:rsidR="00EF3A3F" w:rsidRPr="0054327E">
              <w:rPr>
                <w:rFonts w:ascii="Times New Roman" w:eastAsia="Times New Roman" w:hAnsi="Times New Roman" w:cs="Times New Roman"/>
                <w:color w:val="000000"/>
                <w:sz w:val="20"/>
                <w:szCs w:val="20"/>
                <w:lang w:eastAsia="pt-BR"/>
              </w:rPr>
              <w:t>0</w:t>
            </w:r>
          </w:p>
        </w:tc>
      </w:tr>
      <w:tr w:rsidR="006D0EC4" w:rsidRPr="006D0EC4" w14:paraId="5C090536" w14:textId="77777777" w:rsidTr="00155A1B">
        <w:trPr>
          <w:trHeight w:val="300"/>
          <w:jc w:val="center"/>
        </w:trPr>
        <w:tc>
          <w:tcPr>
            <w:tcW w:w="1393" w:type="pct"/>
            <w:shd w:val="clear" w:color="auto" w:fill="auto"/>
            <w:noWrap/>
            <w:vAlign w:val="bottom"/>
            <w:hideMark/>
          </w:tcPr>
          <w:p w14:paraId="6FF91573"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Paraíba</w:t>
            </w:r>
          </w:p>
        </w:tc>
        <w:tc>
          <w:tcPr>
            <w:tcW w:w="997" w:type="pct"/>
            <w:shd w:val="clear" w:color="auto" w:fill="auto"/>
            <w:noWrap/>
            <w:vAlign w:val="bottom"/>
            <w:hideMark/>
          </w:tcPr>
          <w:p w14:paraId="41B8CEAB"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0,038634686</w:t>
            </w:r>
          </w:p>
        </w:tc>
        <w:tc>
          <w:tcPr>
            <w:tcW w:w="997" w:type="pct"/>
            <w:shd w:val="clear" w:color="auto" w:fill="auto"/>
            <w:noWrap/>
            <w:vAlign w:val="bottom"/>
            <w:hideMark/>
          </w:tcPr>
          <w:p w14:paraId="69DD538E"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0,025099085 </w:t>
            </w:r>
          </w:p>
        </w:tc>
        <w:tc>
          <w:tcPr>
            <w:tcW w:w="909" w:type="pct"/>
            <w:shd w:val="clear" w:color="auto" w:fill="auto"/>
            <w:noWrap/>
            <w:vAlign w:val="bottom"/>
            <w:hideMark/>
          </w:tcPr>
          <w:p w14:paraId="6ADB5BD4"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0,179320832</w:t>
            </w:r>
          </w:p>
        </w:tc>
        <w:tc>
          <w:tcPr>
            <w:tcW w:w="704" w:type="pct"/>
            <w:shd w:val="clear" w:color="auto" w:fill="auto"/>
            <w:noWrap/>
            <w:vAlign w:val="bottom"/>
            <w:hideMark/>
          </w:tcPr>
          <w:p w14:paraId="7C5ECDC5"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0,243055</w:t>
            </w:r>
          </w:p>
        </w:tc>
      </w:tr>
      <w:tr w:rsidR="006D0EC4" w:rsidRPr="006D0EC4" w14:paraId="7171896A" w14:textId="77777777" w:rsidTr="00155A1B">
        <w:trPr>
          <w:trHeight w:val="300"/>
          <w:jc w:val="center"/>
        </w:trPr>
        <w:tc>
          <w:tcPr>
            <w:tcW w:w="1393" w:type="pct"/>
            <w:shd w:val="clear" w:color="auto" w:fill="auto"/>
            <w:noWrap/>
            <w:vAlign w:val="bottom"/>
            <w:hideMark/>
          </w:tcPr>
          <w:p w14:paraId="6119D231"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Alagoas</w:t>
            </w:r>
          </w:p>
        </w:tc>
        <w:tc>
          <w:tcPr>
            <w:tcW w:w="997" w:type="pct"/>
            <w:shd w:val="clear" w:color="auto" w:fill="auto"/>
            <w:noWrap/>
            <w:vAlign w:val="bottom"/>
            <w:hideMark/>
          </w:tcPr>
          <w:p w14:paraId="36A17905"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0,023998753</w:t>
            </w:r>
          </w:p>
        </w:tc>
        <w:tc>
          <w:tcPr>
            <w:tcW w:w="997" w:type="pct"/>
            <w:shd w:val="clear" w:color="auto" w:fill="auto"/>
            <w:noWrap/>
            <w:vAlign w:val="bottom"/>
            <w:hideMark/>
          </w:tcPr>
          <w:p w14:paraId="6BAC78C6"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0,021007300 </w:t>
            </w:r>
          </w:p>
        </w:tc>
        <w:tc>
          <w:tcPr>
            <w:tcW w:w="909" w:type="pct"/>
            <w:shd w:val="clear" w:color="auto" w:fill="auto"/>
            <w:noWrap/>
            <w:vAlign w:val="bottom"/>
            <w:hideMark/>
          </w:tcPr>
          <w:p w14:paraId="52A23A77"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0,171962683</w:t>
            </w:r>
          </w:p>
        </w:tc>
        <w:tc>
          <w:tcPr>
            <w:tcW w:w="704" w:type="pct"/>
            <w:shd w:val="clear" w:color="auto" w:fill="auto"/>
            <w:noWrap/>
            <w:vAlign w:val="bottom"/>
            <w:hideMark/>
          </w:tcPr>
          <w:p w14:paraId="34A9CEDB"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0,216969</w:t>
            </w:r>
          </w:p>
        </w:tc>
      </w:tr>
      <w:tr w:rsidR="006D0EC4" w:rsidRPr="006D0EC4" w14:paraId="7356B319" w14:textId="77777777" w:rsidTr="00155A1B">
        <w:trPr>
          <w:trHeight w:val="300"/>
          <w:jc w:val="center"/>
        </w:trPr>
        <w:tc>
          <w:tcPr>
            <w:tcW w:w="1393" w:type="pct"/>
            <w:shd w:val="clear" w:color="auto" w:fill="auto"/>
            <w:noWrap/>
            <w:vAlign w:val="bottom"/>
            <w:hideMark/>
          </w:tcPr>
          <w:p w14:paraId="2BB189E4"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Piauí</w:t>
            </w:r>
          </w:p>
        </w:tc>
        <w:tc>
          <w:tcPr>
            <w:tcW w:w="997" w:type="pct"/>
            <w:shd w:val="clear" w:color="auto" w:fill="auto"/>
            <w:noWrap/>
            <w:vAlign w:val="bottom"/>
            <w:hideMark/>
          </w:tcPr>
          <w:p w14:paraId="5503B656"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0,039461329</w:t>
            </w:r>
          </w:p>
        </w:tc>
        <w:tc>
          <w:tcPr>
            <w:tcW w:w="997" w:type="pct"/>
            <w:shd w:val="clear" w:color="auto" w:fill="auto"/>
            <w:noWrap/>
            <w:vAlign w:val="bottom"/>
            <w:hideMark/>
          </w:tcPr>
          <w:p w14:paraId="0A76D82A"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0,017587922 </w:t>
            </w:r>
          </w:p>
        </w:tc>
        <w:tc>
          <w:tcPr>
            <w:tcW w:w="909" w:type="pct"/>
            <w:shd w:val="clear" w:color="auto" w:fill="auto"/>
            <w:noWrap/>
            <w:vAlign w:val="bottom"/>
            <w:hideMark/>
          </w:tcPr>
          <w:p w14:paraId="0C4F6B59"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0,176050544</w:t>
            </w:r>
          </w:p>
        </w:tc>
        <w:tc>
          <w:tcPr>
            <w:tcW w:w="704" w:type="pct"/>
            <w:shd w:val="clear" w:color="auto" w:fill="auto"/>
            <w:noWrap/>
            <w:vAlign w:val="bottom"/>
            <w:hideMark/>
          </w:tcPr>
          <w:p w14:paraId="5DD5EFA0"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0,233100</w:t>
            </w:r>
          </w:p>
        </w:tc>
      </w:tr>
      <w:tr w:rsidR="006D0EC4" w:rsidRPr="006D0EC4" w14:paraId="4C669F63" w14:textId="77777777" w:rsidTr="00155A1B">
        <w:trPr>
          <w:trHeight w:val="300"/>
          <w:jc w:val="center"/>
        </w:trPr>
        <w:tc>
          <w:tcPr>
            <w:tcW w:w="1393" w:type="pct"/>
            <w:shd w:val="clear" w:color="auto" w:fill="auto"/>
            <w:noWrap/>
            <w:vAlign w:val="bottom"/>
            <w:hideMark/>
          </w:tcPr>
          <w:p w14:paraId="6021CE73"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Rondônia</w:t>
            </w:r>
          </w:p>
        </w:tc>
        <w:tc>
          <w:tcPr>
            <w:tcW w:w="997" w:type="pct"/>
            <w:shd w:val="clear" w:color="auto" w:fill="auto"/>
            <w:noWrap/>
            <w:vAlign w:val="bottom"/>
            <w:hideMark/>
          </w:tcPr>
          <w:p w14:paraId="0BFA0219"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0,031342824</w:t>
            </w:r>
          </w:p>
        </w:tc>
        <w:tc>
          <w:tcPr>
            <w:tcW w:w="997" w:type="pct"/>
            <w:shd w:val="clear" w:color="auto" w:fill="auto"/>
            <w:noWrap/>
            <w:vAlign w:val="bottom"/>
            <w:hideMark/>
          </w:tcPr>
          <w:p w14:paraId="112F3747"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0,016757501 </w:t>
            </w:r>
          </w:p>
        </w:tc>
        <w:tc>
          <w:tcPr>
            <w:tcW w:w="909" w:type="pct"/>
            <w:shd w:val="clear" w:color="auto" w:fill="auto"/>
            <w:noWrap/>
            <w:vAlign w:val="bottom"/>
            <w:hideMark/>
          </w:tcPr>
          <w:p w14:paraId="5B684920"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0,188041602</w:t>
            </w:r>
          </w:p>
        </w:tc>
        <w:tc>
          <w:tcPr>
            <w:tcW w:w="704" w:type="pct"/>
            <w:shd w:val="clear" w:color="auto" w:fill="auto"/>
            <w:noWrap/>
            <w:vAlign w:val="bottom"/>
            <w:hideMark/>
          </w:tcPr>
          <w:p w14:paraId="4ACA4284"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0,236142</w:t>
            </w:r>
          </w:p>
        </w:tc>
      </w:tr>
      <w:tr w:rsidR="006D0EC4" w:rsidRPr="006D0EC4" w14:paraId="48C836A2" w14:textId="77777777" w:rsidTr="00155A1B">
        <w:trPr>
          <w:trHeight w:val="300"/>
          <w:jc w:val="center"/>
        </w:trPr>
        <w:tc>
          <w:tcPr>
            <w:tcW w:w="1393" w:type="pct"/>
            <w:shd w:val="clear" w:color="auto" w:fill="auto"/>
            <w:noWrap/>
            <w:vAlign w:val="bottom"/>
            <w:hideMark/>
          </w:tcPr>
          <w:p w14:paraId="17FD8637"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Sergipe</w:t>
            </w:r>
          </w:p>
        </w:tc>
        <w:tc>
          <w:tcPr>
            <w:tcW w:w="997" w:type="pct"/>
            <w:shd w:val="clear" w:color="auto" w:fill="auto"/>
            <w:noWrap/>
            <w:vAlign w:val="bottom"/>
            <w:hideMark/>
          </w:tcPr>
          <w:p w14:paraId="74129902"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0,020988032</w:t>
            </w:r>
          </w:p>
        </w:tc>
        <w:tc>
          <w:tcPr>
            <w:tcW w:w="997" w:type="pct"/>
            <w:shd w:val="clear" w:color="auto" w:fill="auto"/>
            <w:noWrap/>
            <w:vAlign w:val="bottom"/>
            <w:hideMark/>
          </w:tcPr>
          <w:p w14:paraId="0884E84D"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0,016509437 </w:t>
            </w:r>
          </w:p>
        </w:tc>
        <w:tc>
          <w:tcPr>
            <w:tcW w:w="909" w:type="pct"/>
            <w:shd w:val="clear" w:color="auto" w:fill="auto"/>
            <w:noWrap/>
            <w:vAlign w:val="bottom"/>
            <w:hideMark/>
          </w:tcPr>
          <w:p w14:paraId="6DD08E23"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0,181228501</w:t>
            </w:r>
          </w:p>
        </w:tc>
        <w:tc>
          <w:tcPr>
            <w:tcW w:w="704" w:type="pct"/>
            <w:shd w:val="clear" w:color="auto" w:fill="auto"/>
            <w:noWrap/>
            <w:vAlign w:val="bottom"/>
            <w:hideMark/>
          </w:tcPr>
          <w:p w14:paraId="74E9CF72"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0,218726</w:t>
            </w:r>
          </w:p>
        </w:tc>
      </w:tr>
      <w:tr w:rsidR="006D0EC4" w:rsidRPr="006D0EC4" w14:paraId="096A9D84" w14:textId="77777777" w:rsidTr="00155A1B">
        <w:trPr>
          <w:trHeight w:val="300"/>
          <w:jc w:val="center"/>
        </w:trPr>
        <w:tc>
          <w:tcPr>
            <w:tcW w:w="1393" w:type="pct"/>
            <w:shd w:val="clear" w:color="auto" w:fill="auto"/>
            <w:noWrap/>
            <w:vAlign w:val="bottom"/>
            <w:hideMark/>
          </w:tcPr>
          <w:p w14:paraId="43E4C62F"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Tocantins</w:t>
            </w:r>
          </w:p>
        </w:tc>
        <w:tc>
          <w:tcPr>
            <w:tcW w:w="997" w:type="pct"/>
            <w:shd w:val="clear" w:color="auto" w:fill="auto"/>
            <w:noWrap/>
            <w:vAlign w:val="bottom"/>
            <w:hideMark/>
          </w:tcPr>
          <w:p w14:paraId="3A93D10A"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0,025791263</w:t>
            </w:r>
          </w:p>
        </w:tc>
        <w:tc>
          <w:tcPr>
            <w:tcW w:w="997" w:type="pct"/>
            <w:shd w:val="clear" w:color="auto" w:fill="auto"/>
            <w:noWrap/>
            <w:vAlign w:val="bottom"/>
            <w:hideMark/>
          </w:tcPr>
          <w:p w14:paraId="53C74FE9"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0,013412458 </w:t>
            </w:r>
          </w:p>
        </w:tc>
        <w:tc>
          <w:tcPr>
            <w:tcW w:w="909" w:type="pct"/>
            <w:shd w:val="clear" w:color="auto" w:fill="auto"/>
            <w:noWrap/>
            <w:vAlign w:val="bottom"/>
            <w:hideMark/>
          </w:tcPr>
          <w:p w14:paraId="20519156"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0,190494319</w:t>
            </w:r>
          </w:p>
        </w:tc>
        <w:tc>
          <w:tcPr>
            <w:tcW w:w="704" w:type="pct"/>
            <w:shd w:val="clear" w:color="auto" w:fill="auto"/>
            <w:noWrap/>
            <w:vAlign w:val="bottom"/>
            <w:hideMark/>
          </w:tcPr>
          <w:p w14:paraId="74415519"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0,229698</w:t>
            </w:r>
          </w:p>
        </w:tc>
      </w:tr>
      <w:tr w:rsidR="006D0EC4" w:rsidRPr="006D0EC4" w14:paraId="7231BF78" w14:textId="77777777" w:rsidTr="00155A1B">
        <w:trPr>
          <w:trHeight w:val="300"/>
          <w:jc w:val="center"/>
        </w:trPr>
        <w:tc>
          <w:tcPr>
            <w:tcW w:w="1393" w:type="pct"/>
            <w:shd w:val="clear" w:color="auto" w:fill="auto"/>
            <w:noWrap/>
            <w:vAlign w:val="bottom"/>
            <w:hideMark/>
          </w:tcPr>
          <w:p w14:paraId="5A298720"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Amapá</w:t>
            </w:r>
          </w:p>
        </w:tc>
        <w:tc>
          <w:tcPr>
            <w:tcW w:w="997" w:type="pct"/>
            <w:shd w:val="clear" w:color="auto" w:fill="auto"/>
            <w:noWrap/>
            <w:vAlign w:val="bottom"/>
            <w:hideMark/>
          </w:tcPr>
          <w:p w14:paraId="0631BCFB"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0,009641268</w:t>
            </w:r>
          </w:p>
        </w:tc>
        <w:tc>
          <w:tcPr>
            <w:tcW w:w="997" w:type="pct"/>
            <w:shd w:val="clear" w:color="auto" w:fill="auto"/>
            <w:noWrap/>
            <w:vAlign w:val="bottom"/>
            <w:hideMark/>
          </w:tcPr>
          <w:p w14:paraId="3D2BA14E"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0,006090741 </w:t>
            </w:r>
          </w:p>
        </w:tc>
        <w:tc>
          <w:tcPr>
            <w:tcW w:w="909" w:type="pct"/>
            <w:shd w:val="clear" w:color="auto" w:fill="auto"/>
            <w:noWrap/>
            <w:vAlign w:val="bottom"/>
            <w:hideMark/>
          </w:tcPr>
          <w:p w14:paraId="4DD8090C"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0,192947035</w:t>
            </w:r>
          </w:p>
        </w:tc>
        <w:tc>
          <w:tcPr>
            <w:tcW w:w="704" w:type="pct"/>
            <w:shd w:val="clear" w:color="auto" w:fill="auto"/>
            <w:noWrap/>
            <w:vAlign w:val="bottom"/>
            <w:hideMark/>
          </w:tcPr>
          <w:p w14:paraId="73DFF7C9"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0,208679</w:t>
            </w:r>
          </w:p>
        </w:tc>
      </w:tr>
      <w:tr w:rsidR="006D0EC4" w:rsidRPr="006D0EC4" w14:paraId="04ACC7F3" w14:textId="77777777" w:rsidTr="00155A1B">
        <w:trPr>
          <w:trHeight w:val="300"/>
          <w:jc w:val="center"/>
        </w:trPr>
        <w:tc>
          <w:tcPr>
            <w:tcW w:w="1393" w:type="pct"/>
            <w:shd w:val="clear" w:color="auto" w:fill="auto"/>
            <w:noWrap/>
            <w:vAlign w:val="bottom"/>
            <w:hideMark/>
          </w:tcPr>
          <w:p w14:paraId="798B5CB2"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Acre</w:t>
            </w:r>
          </w:p>
        </w:tc>
        <w:tc>
          <w:tcPr>
            <w:tcW w:w="997" w:type="pct"/>
            <w:shd w:val="clear" w:color="auto" w:fill="auto"/>
            <w:noWrap/>
            <w:vAlign w:val="bottom"/>
            <w:hideMark/>
          </w:tcPr>
          <w:p w14:paraId="72700D79"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0,008405655</w:t>
            </w:r>
          </w:p>
        </w:tc>
        <w:tc>
          <w:tcPr>
            <w:tcW w:w="997" w:type="pct"/>
            <w:shd w:val="clear" w:color="auto" w:fill="auto"/>
            <w:noWrap/>
            <w:vAlign w:val="bottom"/>
            <w:hideMark/>
          </w:tcPr>
          <w:p w14:paraId="4FC1E20D"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0,005840977 </w:t>
            </w:r>
          </w:p>
        </w:tc>
        <w:tc>
          <w:tcPr>
            <w:tcW w:w="909" w:type="pct"/>
            <w:shd w:val="clear" w:color="auto" w:fill="auto"/>
            <w:noWrap/>
            <w:vAlign w:val="bottom"/>
            <w:hideMark/>
          </w:tcPr>
          <w:p w14:paraId="5C09F9BE"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0,180683453</w:t>
            </w:r>
          </w:p>
        </w:tc>
        <w:tc>
          <w:tcPr>
            <w:tcW w:w="704" w:type="pct"/>
            <w:shd w:val="clear" w:color="auto" w:fill="auto"/>
            <w:noWrap/>
            <w:vAlign w:val="bottom"/>
            <w:hideMark/>
          </w:tcPr>
          <w:p w14:paraId="05BED2E1"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0,194930</w:t>
            </w:r>
          </w:p>
        </w:tc>
      </w:tr>
      <w:tr w:rsidR="006D0EC4" w:rsidRPr="006D0EC4" w14:paraId="1156CB54" w14:textId="77777777" w:rsidTr="00155A1B">
        <w:trPr>
          <w:trHeight w:val="315"/>
          <w:jc w:val="center"/>
        </w:trPr>
        <w:tc>
          <w:tcPr>
            <w:tcW w:w="1393" w:type="pct"/>
            <w:shd w:val="clear" w:color="auto" w:fill="auto"/>
            <w:noWrap/>
            <w:vAlign w:val="bottom"/>
            <w:hideMark/>
          </w:tcPr>
          <w:p w14:paraId="737F7051"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Roraima</w:t>
            </w:r>
          </w:p>
        </w:tc>
        <w:tc>
          <w:tcPr>
            <w:tcW w:w="997" w:type="pct"/>
            <w:shd w:val="clear" w:color="auto" w:fill="auto"/>
            <w:noWrap/>
            <w:vAlign w:val="bottom"/>
            <w:hideMark/>
          </w:tcPr>
          <w:p w14:paraId="7B04D8B8"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0,009623865</w:t>
            </w:r>
          </w:p>
        </w:tc>
        <w:tc>
          <w:tcPr>
            <w:tcW w:w="997" w:type="pct"/>
            <w:shd w:val="clear" w:color="auto" w:fill="auto"/>
            <w:noWrap/>
            <w:vAlign w:val="bottom"/>
            <w:hideMark/>
          </w:tcPr>
          <w:p w14:paraId="03FB1072" w14:textId="77777777" w:rsidR="006D0EC4" w:rsidRPr="0054327E" w:rsidRDefault="006D0EC4" w:rsidP="006D0EC4">
            <w:pPr>
              <w:spacing w:after="0" w:line="240" w:lineRule="auto"/>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 xml:space="preserve">   0,004677115 </w:t>
            </w:r>
          </w:p>
        </w:tc>
        <w:tc>
          <w:tcPr>
            <w:tcW w:w="909" w:type="pct"/>
            <w:shd w:val="clear" w:color="auto" w:fill="auto"/>
            <w:noWrap/>
            <w:vAlign w:val="bottom"/>
            <w:hideMark/>
          </w:tcPr>
          <w:p w14:paraId="51B293CB"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0,192674511</w:t>
            </w:r>
          </w:p>
        </w:tc>
        <w:tc>
          <w:tcPr>
            <w:tcW w:w="704" w:type="pct"/>
            <w:shd w:val="clear" w:color="auto" w:fill="auto"/>
            <w:noWrap/>
            <w:vAlign w:val="bottom"/>
            <w:hideMark/>
          </w:tcPr>
          <w:p w14:paraId="4ADCBD4B" w14:textId="77777777" w:rsidR="006D0EC4" w:rsidRPr="0054327E" w:rsidRDefault="006D0EC4" w:rsidP="006D0EC4">
            <w:pPr>
              <w:spacing w:after="0" w:line="240" w:lineRule="auto"/>
              <w:jc w:val="right"/>
              <w:rPr>
                <w:rFonts w:ascii="Times New Roman" w:eastAsia="Times New Roman" w:hAnsi="Times New Roman" w:cs="Times New Roman"/>
                <w:color w:val="000000"/>
                <w:sz w:val="20"/>
                <w:szCs w:val="20"/>
                <w:lang w:eastAsia="pt-BR"/>
              </w:rPr>
            </w:pPr>
            <w:r w:rsidRPr="0054327E">
              <w:rPr>
                <w:rFonts w:ascii="Times New Roman" w:eastAsia="Times New Roman" w:hAnsi="Times New Roman" w:cs="Times New Roman"/>
                <w:color w:val="000000"/>
                <w:sz w:val="20"/>
                <w:szCs w:val="20"/>
                <w:lang w:eastAsia="pt-BR"/>
              </w:rPr>
              <w:t>0,206975</w:t>
            </w:r>
          </w:p>
        </w:tc>
      </w:tr>
    </w:tbl>
    <w:p w14:paraId="49C30A44" w14:textId="6B25D4BE" w:rsidR="006D0EC4" w:rsidRDefault="00493BAB" w:rsidP="00C943CB">
      <w:pPr>
        <w:pStyle w:val="Recuodecorpodetexto"/>
        <w:spacing w:after="0" w:line="240" w:lineRule="auto"/>
        <w:ind w:left="0"/>
        <w:rPr>
          <w:rFonts w:ascii="Times New Roman" w:hAnsi="Times New Roman" w:cs="Times New Roman"/>
          <w:sz w:val="24"/>
          <w:szCs w:val="24"/>
        </w:rPr>
      </w:pPr>
      <w:r>
        <w:rPr>
          <w:rFonts w:ascii="Times New Roman" w:hAnsi="Times New Roman" w:cs="Times New Roman"/>
          <w:sz w:val="24"/>
          <w:szCs w:val="24"/>
        </w:rPr>
        <w:t>Fonte: Dados da pesquisa</w:t>
      </w:r>
    </w:p>
    <w:p w14:paraId="5A6DA7BF" w14:textId="77777777" w:rsidR="00461704" w:rsidRDefault="00461704" w:rsidP="00493BAB">
      <w:pPr>
        <w:pStyle w:val="Recuodecorpodetexto"/>
        <w:spacing w:after="0" w:line="240" w:lineRule="auto"/>
        <w:ind w:left="0"/>
        <w:jc w:val="both"/>
        <w:rPr>
          <w:rFonts w:ascii="Times New Roman" w:hAnsi="Times New Roman" w:cs="Times New Roman"/>
          <w:sz w:val="24"/>
          <w:szCs w:val="24"/>
        </w:rPr>
      </w:pPr>
    </w:p>
    <w:p w14:paraId="3BC92A72" w14:textId="77777777" w:rsidR="00EF3A3F" w:rsidRDefault="00EF3A3F" w:rsidP="00461704">
      <w:pPr>
        <w:pStyle w:val="Recuodecorpodetexto"/>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00461704">
        <w:rPr>
          <w:rFonts w:ascii="Times New Roman" w:hAnsi="Times New Roman" w:cs="Times New Roman"/>
          <w:sz w:val="24"/>
          <w:szCs w:val="24"/>
        </w:rPr>
        <w:t xml:space="preserve"> tabela 3 apresenta os dados normalizados e maximizados, ou seja, os indicadores mais altos são considerados mais eficientes e os menores menos eficientes</w:t>
      </w:r>
      <w:r w:rsidR="006E69A9">
        <w:rPr>
          <w:rFonts w:ascii="Times New Roman" w:hAnsi="Times New Roman" w:cs="Times New Roman"/>
          <w:sz w:val="24"/>
          <w:szCs w:val="24"/>
        </w:rPr>
        <w:t>. Assim</w:t>
      </w:r>
      <w:r w:rsidR="00461704">
        <w:rPr>
          <w:rFonts w:ascii="Times New Roman" w:hAnsi="Times New Roman" w:cs="Times New Roman"/>
          <w:sz w:val="24"/>
          <w:szCs w:val="24"/>
        </w:rPr>
        <w:t xml:space="preserve"> foi possível a elaboração de um </w:t>
      </w:r>
      <w:r w:rsidR="00461704" w:rsidRPr="00155A1B">
        <w:rPr>
          <w:rFonts w:ascii="Times New Roman" w:hAnsi="Times New Roman" w:cs="Times New Roman"/>
          <w:i/>
          <w:sz w:val="24"/>
          <w:szCs w:val="24"/>
        </w:rPr>
        <w:t>ranking</w:t>
      </w:r>
      <w:r w:rsidR="00461704">
        <w:rPr>
          <w:rFonts w:ascii="Times New Roman" w:hAnsi="Times New Roman" w:cs="Times New Roman"/>
          <w:sz w:val="24"/>
          <w:szCs w:val="24"/>
        </w:rPr>
        <w:t xml:space="preserve"> conforme apresentado na tabela 4.</w:t>
      </w:r>
    </w:p>
    <w:p w14:paraId="2F6E2C02" w14:textId="77777777" w:rsidR="00FC0327" w:rsidRDefault="00FC0327" w:rsidP="00493BAB">
      <w:pPr>
        <w:pStyle w:val="Recuodecorpodetexto"/>
        <w:spacing w:after="0" w:line="240" w:lineRule="auto"/>
        <w:ind w:left="0"/>
        <w:jc w:val="both"/>
        <w:rPr>
          <w:rFonts w:ascii="Times New Roman" w:hAnsi="Times New Roman" w:cs="Times New Roman"/>
          <w:sz w:val="24"/>
          <w:szCs w:val="24"/>
        </w:rPr>
      </w:pPr>
    </w:p>
    <w:p w14:paraId="6926291A" w14:textId="77777777" w:rsidR="00A62FD3" w:rsidRDefault="00A62FD3" w:rsidP="00493BAB">
      <w:pPr>
        <w:pStyle w:val="Recuodecorpodetexto"/>
        <w:spacing w:after="0" w:line="240" w:lineRule="auto"/>
        <w:ind w:left="0"/>
        <w:jc w:val="both"/>
        <w:rPr>
          <w:rFonts w:ascii="Times New Roman" w:hAnsi="Times New Roman" w:cs="Times New Roman"/>
          <w:sz w:val="24"/>
          <w:szCs w:val="24"/>
        </w:rPr>
      </w:pPr>
    </w:p>
    <w:p w14:paraId="7803AE8C" w14:textId="77777777" w:rsidR="00A62FD3" w:rsidRDefault="00A62FD3" w:rsidP="00493BAB">
      <w:pPr>
        <w:pStyle w:val="Recuodecorpodetexto"/>
        <w:spacing w:after="0" w:line="240" w:lineRule="auto"/>
        <w:ind w:left="0"/>
        <w:jc w:val="both"/>
        <w:rPr>
          <w:rFonts w:ascii="Times New Roman" w:hAnsi="Times New Roman" w:cs="Times New Roman"/>
          <w:sz w:val="24"/>
          <w:szCs w:val="24"/>
        </w:rPr>
      </w:pPr>
    </w:p>
    <w:p w14:paraId="404C2479" w14:textId="77777777" w:rsidR="00A62FD3" w:rsidRDefault="00A62FD3" w:rsidP="00493BAB">
      <w:pPr>
        <w:pStyle w:val="Recuodecorpodetexto"/>
        <w:spacing w:after="0" w:line="240" w:lineRule="auto"/>
        <w:ind w:left="0"/>
        <w:jc w:val="both"/>
        <w:rPr>
          <w:rFonts w:ascii="Times New Roman" w:hAnsi="Times New Roman" w:cs="Times New Roman"/>
          <w:sz w:val="24"/>
          <w:szCs w:val="24"/>
        </w:rPr>
      </w:pPr>
    </w:p>
    <w:p w14:paraId="44201A49" w14:textId="77777777" w:rsidR="00A62FD3" w:rsidRDefault="00A62FD3" w:rsidP="00493BAB">
      <w:pPr>
        <w:pStyle w:val="Recuodecorpodetexto"/>
        <w:spacing w:after="0" w:line="240" w:lineRule="auto"/>
        <w:ind w:left="0"/>
        <w:jc w:val="both"/>
        <w:rPr>
          <w:rFonts w:ascii="Times New Roman" w:hAnsi="Times New Roman" w:cs="Times New Roman"/>
          <w:sz w:val="24"/>
          <w:szCs w:val="24"/>
        </w:rPr>
      </w:pPr>
    </w:p>
    <w:p w14:paraId="1A04C6F9" w14:textId="1B38FBC5" w:rsidR="00A62FD3" w:rsidRDefault="00A62FD3" w:rsidP="00493BAB">
      <w:pPr>
        <w:pStyle w:val="Recuodecorpodetexto"/>
        <w:spacing w:after="0" w:line="240" w:lineRule="auto"/>
        <w:ind w:left="0"/>
        <w:jc w:val="both"/>
        <w:rPr>
          <w:rFonts w:ascii="Times New Roman" w:hAnsi="Times New Roman" w:cs="Times New Roman"/>
          <w:sz w:val="24"/>
          <w:szCs w:val="24"/>
        </w:rPr>
      </w:pPr>
      <w:r>
        <w:rPr>
          <w:noProof/>
          <w:lang w:eastAsia="pt-BR"/>
        </w:rPr>
        <w:lastRenderedPageBreak/>
        <w:drawing>
          <wp:inline distT="0" distB="0" distL="0" distR="0" wp14:anchorId="741F68CA" wp14:editId="61FFF63D">
            <wp:extent cx="5760085" cy="1423670"/>
            <wp:effectExtent l="0" t="0" r="0" b="5080"/>
            <wp:docPr id="18" name="Imagem 18"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309B2557" w14:textId="255F7044" w:rsidR="00DF1B6F" w:rsidRDefault="00DF1B6F" w:rsidP="00C943CB">
      <w:pPr>
        <w:pStyle w:val="Recuodecorpodetexto"/>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Tabela 4: </w:t>
      </w:r>
      <w:r w:rsidRPr="00DF1B6F">
        <w:rPr>
          <w:rFonts w:ascii="Times New Roman" w:hAnsi="Times New Roman" w:cs="Times New Roman"/>
          <w:i/>
          <w:sz w:val="24"/>
          <w:szCs w:val="24"/>
        </w:rPr>
        <w:t>Ranking</w:t>
      </w:r>
      <w:r>
        <w:rPr>
          <w:rFonts w:ascii="Times New Roman" w:hAnsi="Times New Roman" w:cs="Times New Roman"/>
          <w:sz w:val="24"/>
          <w:szCs w:val="24"/>
        </w:rPr>
        <w:t xml:space="preserve"> dos estados</w:t>
      </w:r>
    </w:p>
    <w:tbl>
      <w:tblPr>
        <w:tblW w:w="5000" w:type="pct"/>
        <w:jc w:val="center"/>
        <w:tblBorders>
          <w:top w:val="single" w:sz="12" w:space="0" w:color="auto"/>
          <w:bottom w:val="single" w:sz="12" w:space="0" w:color="auto"/>
          <w:insideH w:val="single" w:sz="4" w:space="0" w:color="auto"/>
        </w:tblBorders>
        <w:tblCellMar>
          <w:left w:w="70" w:type="dxa"/>
          <w:right w:w="70" w:type="dxa"/>
        </w:tblCellMar>
        <w:tblLook w:val="04A0" w:firstRow="1" w:lastRow="0" w:firstColumn="1" w:lastColumn="0" w:noHBand="0" w:noVBand="1"/>
      </w:tblPr>
      <w:tblGrid>
        <w:gridCol w:w="4867"/>
        <w:gridCol w:w="4204"/>
      </w:tblGrid>
      <w:tr w:rsidR="00DF1B6F" w:rsidRPr="00DF1B6F" w14:paraId="3FC0C7EF" w14:textId="77777777" w:rsidTr="00155A1B">
        <w:trPr>
          <w:trHeight w:val="300"/>
          <w:jc w:val="center"/>
        </w:trPr>
        <w:tc>
          <w:tcPr>
            <w:tcW w:w="2683" w:type="pct"/>
            <w:shd w:val="clear" w:color="auto" w:fill="auto"/>
            <w:noWrap/>
            <w:vAlign w:val="bottom"/>
            <w:hideMark/>
          </w:tcPr>
          <w:p w14:paraId="4AF44190" w14:textId="77777777" w:rsidR="00DF1B6F" w:rsidRPr="00DF1B6F" w:rsidRDefault="00DF1B6F" w:rsidP="00DF1B6F">
            <w:pPr>
              <w:spacing w:after="0" w:line="240" w:lineRule="auto"/>
              <w:rPr>
                <w:rFonts w:ascii="Times New Roman" w:eastAsia="Times New Roman" w:hAnsi="Times New Roman" w:cs="Times New Roman"/>
                <w:b/>
                <w:color w:val="000000"/>
                <w:sz w:val="20"/>
                <w:szCs w:val="20"/>
                <w:lang w:eastAsia="pt-BR"/>
              </w:rPr>
            </w:pPr>
            <w:r w:rsidRPr="00DF1B6F">
              <w:rPr>
                <w:rFonts w:ascii="Times New Roman" w:eastAsia="Times New Roman" w:hAnsi="Times New Roman" w:cs="Times New Roman"/>
                <w:b/>
                <w:color w:val="000000"/>
                <w:sz w:val="20"/>
                <w:szCs w:val="20"/>
                <w:lang w:eastAsia="pt-BR"/>
              </w:rPr>
              <w:t>ESTADO</w:t>
            </w:r>
          </w:p>
        </w:tc>
        <w:tc>
          <w:tcPr>
            <w:tcW w:w="2317" w:type="pct"/>
            <w:shd w:val="clear" w:color="auto" w:fill="auto"/>
            <w:noWrap/>
            <w:vAlign w:val="bottom"/>
            <w:hideMark/>
          </w:tcPr>
          <w:p w14:paraId="17840BAE" w14:textId="77777777" w:rsidR="00DF1B6F" w:rsidRPr="00DF1B6F" w:rsidRDefault="00DF1B6F" w:rsidP="00155A1B">
            <w:pPr>
              <w:spacing w:after="0" w:line="240" w:lineRule="auto"/>
              <w:jc w:val="center"/>
              <w:rPr>
                <w:rFonts w:ascii="Times New Roman" w:eastAsia="Times New Roman" w:hAnsi="Times New Roman" w:cs="Times New Roman"/>
                <w:b/>
                <w:color w:val="000000"/>
                <w:sz w:val="20"/>
                <w:szCs w:val="20"/>
                <w:lang w:eastAsia="pt-BR"/>
              </w:rPr>
            </w:pPr>
            <w:r w:rsidRPr="00DF1B6F">
              <w:rPr>
                <w:rFonts w:ascii="Times New Roman" w:eastAsia="Times New Roman" w:hAnsi="Times New Roman" w:cs="Times New Roman"/>
                <w:b/>
                <w:color w:val="000000"/>
                <w:sz w:val="20"/>
                <w:szCs w:val="20"/>
                <w:lang w:eastAsia="pt-BR"/>
              </w:rPr>
              <w:t>CLASSIFICAÇÃO</w:t>
            </w:r>
          </w:p>
        </w:tc>
      </w:tr>
      <w:tr w:rsidR="00DF1B6F" w:rsidRPr="00DF1B6F" w14:paraId="4263FE1F" w14:textId="77777777" w:rsidTr="00155A1B">
        <w:trPr>
          <w:trHeight w:val="300"/>
          <w:jc w:val="center"/>
        </w:trPr>
        <w:tc>
          <w:tcPr>
            <w:tcW w:w="2683" w:type="pct"/>
            <w:shd w:val="clear" w:color="auto" w:fill="auto"/>
            <w:noWrap/>
            <w:vAlign w:val="bottom"/>
            <w:hideMark/>
          </w:tcPr>
          <w:p w14:paraId="61C2FEBA"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São Paulo</w:t>
            </w:r>
          </w:p>
        </w:tc>
        <w:tc>
          <w:tcPr>
            <w:tcW w:w="2317" w:type="pct"/>
            <w:shd w:val="clear" w:color="auto" w:fill="auto"/>
            <w:noWrap/>
            <w:vAlign w:val="bottom"/>
            <w:hideMark/>
          </w:tcPr>
          <w:p w14:paraId="10B31CC9"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w:t>
            </w:r>
          </w:p>
        </w:tc>
      </w:tr>
      <w:tr w:rsidR="00DF1B6F" w:rsidRPr="00DF1B6F" w14:paraId="6723DB11" w14:textId="77777777" w:rsidTr="00155A1B">
        <w:trPr>
          <w:trHeight w:val="300"/>
          <w:jc w:val="center"/>
        </w:trPr>
        <w:tc>
          <w:tcPr>
            <w:tcW w:w="2683" w:type="pct"/>
            <w:shd w:val="clear" w:color="auto" w:fill="auto"/>
            <w:noWrap/>
            <w:vAlign w:val="bottom"/>
            <w:hideMark/>
          </w:tcPr>
          <w:p w14:paraId="1118C075"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Rio de Janeiro</w:t>
            </w:r>
          </w:p>
        </w:tc>
        <w:tc>
          <w:tcPr>
            <w:tcW w:w="2317" w:type="pct"/>
            <w:shd w:val="clear" w:color="auto" w:fill="auto"/>
            <w:noWrap/>
            <w:vAlign w:val="bottom"/>
            <w:hideMark/>
          </w:tcPr>
          <w:p w14:paraId="7D9C1022"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w:t>
            </w:r>
          </w:p>
        </w:tc>
      </w:tr>
      <w:tr w:rsidR="00DF1B6F" w:rsidRPr="00DF1B6F" w14:paraId="5937BBC4" w14:textId="77777777" w:rsidTr="00155A1B">
        <w:trPr>
          <w:trHeight w:val="300"/>
          <w:jc w:val="center"/>
        </w:trPr>
        <w:tc>
          <w:tcPr>
            <w:tcW w:w="2683" w:type="pct"/>
            <w:shd w:val="clear" w:color="auto" w:fill="auto"/>
            <w:noWrap/>
            <w:vAlign w:val="bottom"/>
            <w:hideMark/>
          </w:tcPr>
          <w:p w14:paraId="6597F89C"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Minas Gerais</w:t>
            </w:r>
          </w:p>
        </w:tc>
        <w:tc>
          <w:tcPr>
            <w:tcW w:w="2317" w:type="pct"/>
            <w:shd w:val="clear" w:color="auto" w:fill="auto"/>
            <w:noWrap/>
            <w:vAlign w:val="bottom"/>
            <w:hideMark/>
          </w:tcPr>
          <w:p w14:paraId="122965EC"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3</w:t>
            </w:r>
          </w:p>
        </w:tc>
      </w:tr>
      <w:tr w:rsidR="00DF1B6F" w:rsidRPr="00DF1B6F" w14:paraId="22DD4538" w14:textId="77777777" w:rsidTr="00155A1B">
        <w:trPr>
          <w:trHeight w:val="300"/>
          <w:jc w:val="center"/>
        </w:trPr>
        <w:tc>
          <w:tcPr>
            <w:tcW w:w="2683" w:type="pct"/>
            <w:shd w:val="clear" w:color="auto" w:fill="auto"/>
            <w:noWrap/>
            <w:vAlign w:val="bottom"/>
            <w:hideMark/>
          </w:tcPr>
          <w:p w14:paraId="4A2B2E69"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Rio Grande do Sul</w:t>
            </w:r>
          </w:p>
        </w:tc>
        <w:tc>
          <w:tcPr>
            <w:tcW w:w="2317" w:type="pct"/>
            <w:shd w:val="clear" w:color="auto" w:fill="auto"/>
            <w:noWrap/>
            <w:vAlign w:val="bottom"/>
            <w:hideMark/>
          </w:tcPr>
          <w:p w14:paraId="75A054AC"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4</w:t>
            </w:r>
          </w:p>
        </w:tc>
      </w:tr>
      <w:tr w:rsidR="00DF1B6F" w:rsidRPr="00DF1B6F" w14:paraId="21B32605" w14:textId="77777777" w:rsidTr="00155A1B">
        <w:trPr>
          <w:trHeight w:val="300"/>
          <w:jc w:val="center"/>
        </w:trPr>
        <w:tc>
          <w:tcPr>
            <w:tcW w:w="2683" w:type="pct"/>
            <w:shd w:val="clear" w:color="auto" w:fill="auto"/>
            <w:noWrap/>
            <w:vAlign w:val="bottom"/>
            <w:hideMark/>
          </w:tcPr>
          <w:p w14:paraId="1DB53D34"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Paraná</w:t>
            </w:r>
          </w:p>
        </w:tc>
        <w:tc>
          <w:tcPr>
            <w:tcW w:w="2317" w:type="pct"/>
            <w:shd w:val="clear" w:color="auto" w:fill="auto"/>
            <w:noWrap/>
            <w:vAlign w:val="bottom"/>
            <w:hideMark/>
          </w:tcPr>
          <w:p w14:paraId="4CF9AEC9"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5</w:t>
            </w:r>
          </w:p>
        </w:tc>
      </w:tr>
      <w:tr w:rsidR="00DF1B6F" w:rsidRPr="00DF1B6F" w14:paraId="65700E0B" w14:textId="77777777" w:rsidTr="00155A1B">
        <w:trPr>
          <w:trHeight w:val="300"/>
          <w:jc w:val="center"/>
        </w:trPr>
        <w:tc>
          <w:tcPr>
            <w:tcW w:w="2683" w:type="pct"/>
            <w:shd w:val="clear" w:color="auto" w:fill="auto"/>
            <w:noWrap/>
            <w:vAlign w:val="bottom"/>
            <w:hideMark/>
          </w:tcPr>
          <w:p w14:paraId="70C64EDA"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Santa Catarina</w:t>
            </w:r>
          </w:p>
        </w:tc>
        <w:tc>
          <w:tcPr>
            <w:tcW w:w="2317" w:type="pct"/>
            <w:shd w:val="clear" w:color="auto" w:fill="auto"/>
            <w:noWrap/>
            <w:vAlign w:val="bottom"/>
            <w:hideMark/>
          </w:tcPr>
          <w:p w14:paraId="02CBF484"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6</w:t>
            </w:r>
          </w:p>
        </w:tc>
      </w:tr>
      <w:tr w:rsidR="00DF1B6F" w:rsidRPr="00DF1B6F" w14:paraId="7FDF9200" w14:textId="77777777" w:rsidTr="00155A1B">
        <w:trPr>
          <w:trHeight w:val="300"/>
          <w:jc w:val="center"/>
        </w:trPr>
        <w:tc>
          <w:tcPr>
            <w:tcW w:w="2683" w:type="pct"/>
            <w:shd w:val="clear" w:color="auto" w:fill="auto"/>
            <w:noWrap/>
            <w:vAlign w:val="bottom"/>
            <w:hideMark/>
          </w:tcPr>
          <w:p w14:paraId="16D7AEA4"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Bahia</w:t>
            </w:r>
          </w:p>
        </w:tc>
        <w:tc>
          <w:tcPr>
            <w:tcW w:w="2317" w:type="pct"/>
            <w:shd w:val="clear" w:color="auto" w:fill="auto"/>
            <w:noWrap/>
            <w:vAlign w:val="bottom"/>
            <w:hideMark/>
          </w:tcPr>
          <w:p w14:paraId="6B53909C"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7</w:t>
            </w:r>
          </w:p>
        </w:tc>
      </w:tr>
      <w:tr w:rsidR="00DF1B6F" w:rsidRPr="00DF1B6F" w14:paraId="7FD2E631" w14:textId="77777777" w:rsidTr="00155A1B">
        <w:trPr>
          <w:trHeight w:val="300"/>
          <w:jc w:val="center"/>
        </w:trPr>
        <w:tc>
          <w:tcPr>
            <w:tcW w:w="2683" w:type="pct"/>
            <w:shd w:val="clear" w:color="auto" w:fill="auto"/>
            <w:noWrap/>
            <w:vAlign w:val="bottom"/>
            <w:hideMark/>
          </w:tcPr>
          <w:p w14:paraId="3EF10868"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Distrito Federal</w:t>
            </w:r>
          </w:p>
        </w:tc>
        <w:tc>
          <w:tcPr>
            <w:tcW w:w="2317" w:type="pct"/>
            <w:shd w:val="clear" w:color="auto" w:fill="auto"/>
            <w:noWrap/>
            <w:vAlign w:val="bottom"/>
            <w:hideMark/>
          </w:tcPr>
          <w:p w14:paraId="3FDC41BE"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8</w:t>
            </w:r>
          </w:p>
        </w:tc>
      </w:tr>
      <w:tr w:rsidR="00DF1B6F" w:rsidRPr="00DF1B6F" w14:paraId="066608A2" w14:textId="77777777" w:rsidTr="00155A1B">
        <w:trPr>
          <w:trHeight w:val="300"/>
          <w:jc w:val="center"/>
        </w:trPr>
        <w:tc>
          <w:tcPr>
            <w:tcW w:w="2683" w:type="pct"/>
            <w:shd w:val="clear" w:color="auto" w:fill="auto"/>
            <w:noWrap/>
            <w:vAlign w:val="bottom"/>
            <w:hideMark/>
          </w:tcPr>
          <w:p w14:paraId="58D5F3A4"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Goiás</w:t>
            </w:r>
          </w:p>
        </w:tc>
        <w:tc>
          <w:tcPr>
            <w:tcW w:w="2317" w:type="pct"/>
            <w:shd w:val="clear" w:color="auto" w:fill="auto"/>
            <w:noWrap/>
            <w:vAlign w:val="bottom"/>
            <w:hideMark/>
          </w:tcPr>
          <w:p w14:paraId="22F0AE93"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9</w:t>
            </w:r>
          </w:p>
        </w:tc>
      </w:tr>
      <w:tr w:rsidR="00DF1B6F" w:rsidRPr="00DF1B6F" w14:paraId="454D0846" w14:textId="77777777" w:rsidTr="00155A1B">
        <w:trPr>
          <w:trHeight w:val="300"/>
          <w:jc w:val="center"/>
        </w:trPr>
        <w:tc>
          <w:tcPr>
            <w:tcW w:w="2683" w:type="pct"/>
            <w:shd w:val="clear" w:color="auto" w:fill="auto"/>
            <w:noWrap/>
            <w:vAlign w:val="bottom"/>
            <w:hideMark/>
          </w:tcPr>
          <w:p w14:paraId="1365F06B"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Pernambuco</w:t>
            </w:r>
          </w:p>
        </w:tc>
        <w:tc>
          <w:tcPr>
            <w:tcW w:w="2317" w:type="pct"/>
            <w:shd w:val="clear" w:color="auto" w:fill="auto"/>
            <w:noWrap/>
            <w:vAlign w:val="bottom"/>
            <w:hideMark/>
          </w:tcPr>
          <w:p w14:paraId="48C4E9E0"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10</w:t>
            </w:r>
          </w:p>
        </w:tc>
      </w:tr>
      <w:tr w:rsidR="00DF1B6F" w:rsidRPr="00DF1B6F" w14:paraId="79154F2E" w14:textId="77777777" w:rsidTr="00155A1B">
        <w:trPr>
          <w:trHeight w:val="300"/>
          <w:jc w:val="center"/>
        </w:trPr>
        <w:tc>
          <w:tcPr>
            <w:tcW w:w="2683" w:type="pct"/>
            <w:shd w:val="clear" w:color="auto" w:fill="auto"/>
            <w:noWrap/>
            <w:vAlign w:val="bottom"/>
            <w:hideMark/>
          </w:tcPr>
          <w:p w14:paraId="37432D5D"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Mato Grosso</w:t>
            </w:r>
          </w:p>
        </w:tc>
        <w:tc>
          <w:tcPr>
            <w:tcW w:w="2317" w:type="pct"/>
            <w:shd w:val="clear" w:color="auto" w:fill="auto"/>
            <w:noWrap/>
            <w:vAlign w:val="bottom"/>
            <w:hideMark/>
          </w:tcPr>
          <w:p w14:paraId="27300AA6"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11</w:t>
            </w:r>
          </w:p>
        </w:tc>
      </w:tr>
      <w:tr w:rsidR="00DF1B6F" w:rsidRPr="00DF1B6F" w14:paraId="57849D1D" w14:textId="77777777" w:rsidTr="00155A1B">
        <w:trPr>
          <w:trHeight w:val="300"/>
          <w:jc w:val="center"/>
        </w:trPr>
        <w:tc>
          <w:tcPr>
            <w:tcW w:w="2683" w:type="pct"/>
            <w:shd w:val="clear" w:color="auto" w:fill="auto"/>
            <w:noWrap/>
            <w:vAlign w:val="bottom"/>
            <w:hideMark/>
          </w:tcPr>
          <w:p w14:paraId="418B7F7D"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Ceará</w:t>
            </w:r>
          </w:p>
        </w:tc>
        <w:tc>
          <w:tcPr>
            <w:tcW w:w="2317" w:type="pct"/>
            <w:shd w:val="clear" w:color="auto" w:fill="auto"/>
            <w:noWrap/>
            <w:vAlign w:val="bottom"/>
            <w:hideMark/>
          </w:tcPr>
          <w:p w14:paraId="1FA6A7EB"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12</w:t>
            </w:r>
          </w:p>
        </w:tc>
      </w:tr>
      <w:tr w:rsidR="00DF1B6F" w:rsidRPr="00DF1B6F" w14:paraId="0E9B1483" w14:textId="77777777" w:rsidTr="00155A1B">
        <w:trPr>
          <w:trHeight w:val="300"/>
          <w:jc w:val="center"/>
        </w:trPr>
        <w:tc>
          <w:tcPr>
            <w:tcW w:w="2683" w:type="pct"/>
            <w:shd w:val="clear" w:color="auto" w:fill="auto"/>
            <w:noWrap/>
            <w:vAlign w:val="bottom"/>
            <w:hideMark/>
          </w:tcPr>
          <w:p w14:paraId="158C4AF6"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Espírito Santo</w:t>
            </w:r>
          </w:p>
        </w:tc>
        <w:tc>
          <w:tcPr>
            <w:tcW w:w="2317" w:type="pct"/>
            <w:shd w:val="clear" w:color="auto" w:fill="auto"/>
            <w:noWrap/>
            <w:vAlign w:val="bottom"/>
            <w:hideMark/>
          </w:tcPr>
          <w:p w14:paraId="422488A6"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13</w:t>
            </w:r>
          </w:p>
        </w:tc>
      </w:tr>
      <w:tr w:rsidR="00DF1B6F" w:rsidRPr="00DF1B6F" w14:paraId="5A1FC97E" w14:textId="77777777" w:rsidTr="00155A1B">
        <w:trPr>
          <w:trHeight w:val="300"/>
          <w:jc w:val="center"/>
        </w:trPr>
        <w:tc>
          <w:tcPr>
            <w:tcW w:w="2683" w:type="pct"/>
            <w:shd w:val="clear" w:color="auto" w:fill="auto"/>
            <w:noWrap/>
            <w:vAlign w:val="bottom"/>
            <w:hideMark/>
          </w:tcPr>
          <w:p w14:paraId="6E6E8EA6"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Pará</w:t>
            </w:r>
          </w:p>
        </w:tc>
        <w:tc>
          <w:tcPr>
            <w:tcW w:w="2317" w:type="pct"/>
            <w:shd w:val="clear" w:color="auto" w:fill="auto"/>
            <w:noWrap/>
            <w:vAlign w:val="bottom"/>
            <w:hideMark/>
          </w:tcPr>
          <w:p w14:paraId="226364D3"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14</w:t>
            </w:r>
          </w:p>
        </w:tc>
      </w:tr>
      <w:tr w:rsidR="00DF1B6F" w:rsidRPr="00DF1B6F" w14:paraId="607C21F3" w14:textId="77777777" w:rsidTr="00155A1B">
        <w:trPr>
          <w:trHeight w:val="300"/>
          <w:jc w:val="center"/>
        </w:trPr>
        <w:tc>
          <w:tcPr>
            <w:tcW w:w="2683" w:type="pct"/>
            <w:shd w:val="clear" w:color="auto" w:fill="auto"/>
            <w:noWrap/>
            <w:vAlign w:val="bottom"/>
            <w:hideMark/>
          </w:tcPr>
          <w:p w14:paraId="1081D49F"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Mato Grosso do Sul</w:t>
            </w:r>
          </w:p>
        </w:tc>
        <w:tc>
          <w:tcPr>
            <w:tcW w:w="2317" w:type="pct"/>
            <w:shd w:val="clear" w:color="auto" w:fill="auto"/>
            <w:noWrap/>
            <w:vAlign w:val="bottom"/>
            <w:hideMark/>
          </w:tcPr>
          <w:p w14:paraId="5FC6962D"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15</w:t>
            </w:r>
          </w:p>
        </w:tc>
      </w:tr>
      <w:tr w:rsidR="00DF1B6F" w:rsidRPr="00DF1B6F" w14:paraId="394C5A5F" w14:textId="77777777" w:rsidTr="00155A1B">
        <w:trPr>
          <w:trHeight w:val="300"/>
          <w:jc w:val="center"/>
        </w:trPr>
        <w:tc>
          <w:tcPr>
            <w:tcW w:w="2683" w:type="pct"/>
            <w:shd w:val="clear" w:color="auto" w:fill="auto"/>
            <w:noWrap/>
            <w:vAlign w:val="bottom"/>
            <w:hideMark/>
          </w:tcPr>
          <w:p w14:paraId="152F4CCF"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Amazonas</w:t>
            </w:r>
          </w:p>
        </w:tc>
        <w:tc>
          <w:tcPr>
            <w:tcW w:w="2317" w:type="pct"/>
            <w:shd w:val="clear" w:color="auto" w:fill="auto"/>
            <w:noWrap/>
            <w:vAlign w:val="bottom"/>
            <w:hideMark/>
          </w:tcPr>
          <w:p w14:paraId="52A25965"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16</w:t>
            </w:r>
          </w:p>
        </w:tc>
      </w:tr>
      <w:tr w:rsidR="00DF1B6F" w:rsidRPr="00DF1B6F" w14:paraId="2CA20B2F" w14:textId="77777777" w:rsidTr="00155A1B">
        <w:trPr>
          <w:trHeight w:val="300"/>
          <w:jc w:val="center"/>
        </w:trPr>
        <w:tc>
          <w:tcPr>
            <w:tcW w:w="2683" w:type="pct"/>
            <w:shd w:val="clear" w:color="auto" w:fill="auto"/>
            <w:noWrap/>
            <w:vAlign w:val="bottom"/>
            <w:hideMark/>
          </w:tcPr>
          <w:p w14:paraId="4133D0D1"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Rio Grande do Norte</w:t>
            </w:r>
          </w:p>
        </w:tc>
        <w:tc>
          <w:tcPr>
            <w:tcW w:w="2317" w:type="pct"/>
            <w:shd w:val="clear" w:color="auto" w:fill="auto"/>
            <w:noWrap/>
            <w:vAlign w:val="bottom"/>
            <w:hideMark/>
          </w:tcPr>
          <w:p w14:paraId="7BDEC7C0"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17</w:t>
            </w:r>
          </w:p>
        </w:tc>
      </w:tr>
      <w:tr w:rsidR="00DF1B6F" w:rsidRPr="00DF1B6F" w14:paraId="1A4AE489" w14:textId="77777777" w:rsidTr="00155A1B">
        <w:trPr>
          <w:trHeight w:val="300"/>
          <w:jc w:val="center"/>
        </w:trPr>
        <w:tc>
          <w:tcPr>
            <w:tcW w:w="2683" w:type="pct"/>
            <w:shd w:val="clear" w:color="auto" w:fill="auto"/>
            <w:noWrap/>
            <w:vAlign w:val="bottom"/>
            <w:hideMark/>
          </w:tcPr>
          <w:p w14:paraId="5F93DC6B"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Maranhão</w:t>
            </w:r>
          </w:p>
        </w:tc>
        <w:tc>
          <w:tcPr>
            <w:tcW w:w="2317" w:type="pct"/>
            <w:shd w:val="clear" w:color="auto" w:fill="auto"/>
            <w:noWrap/>
            <w:vAlign w:val="bottom"/>
            <w:hideMark/>
          </w:tcPr>
          <w:p w14:paraId="467BE69D"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18</w:t>
            </w:r>
          </w:p>
        </w:tc>
      </w:tr>
      <w:tr w:rsidR="00DF1B6F" w:rsidRPr="00DF1B6F" w14:paraId="7FBFA9FD" w14:textId="77777777" w:rsidTr="00155A1B">
        <w:trPr>
          <w:trHeight w:val="300"/>
          <w:jc w:val="center"/>
        </w:trPr>
        <w:tc>
          <w:tcPr>
            <w:tcW w:w="2683" w:type="pct"/>
            <w:shd w:val="clear" w:color="auto" w:fill="auto"/>
            <w:noWrap/>
            <w:vAlign w:val="bottom"/>
            <w:hideMark/>
          </w:tcPr>
          <w:p w14:paraId="462E2AE5"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Paraíba</w:t>
            </w:r>
          </w:p>
        </w:tc>
        <w:tc>
          <w:tcPr>
            <w:tcW w:w="2317" w:type="pct"/>
            <w:shd w:val="clear" w:color="auto" w:fill="auto"/>
            <w:noWrap/>
            <w:vAlign w:val="bottom"/>
            <w:hideMark/>
          </w:tcPr>
          <w:p w14:paraId="743065D6"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19</w:t>
            </w:r>
          </w:p>
        </w:tc>
      </w:tr>
      <w:tr w:rsidR="00DF1B6F" w:rsidRPr="00DF1B6F" w14:paraId="3CFA7A88" w14:textId="77777777" w:rsidTr="00155A1B">
        <w:trPr>
          <w:trHeight w:val="300"/>
          <w:jc w:val="center"/>
        </w:trPr>
        <w:tc>
          <w:tcPr>
            <w:tcW w:w="2683" w:type="pct"/>
            <w:shd w:val="clear" w:color="auto" w:fill="auto"/>
            <w:noWrap/>
            <w:vAlign w:val="bottom"/>
            <w:hideMark/>
          </w:tcPr>
          <w:p w14:paraId="76E95ACC"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Rondônia</w:t>
            </w:r>
          </w:p>
        </w:tc>
        <w:tc>
          <w:tcPr>
            <w:tcW w:w="2317" w:type="pct"/>
            <w:shd w:val="clear" w:color="auto" w:fill="auto"/>
            <w:noWrap/>
            <w:vAlign w:val="bottom"/>
            <w:hideMark/>
          </w:tcPr>
          <w:p w14:paraId="714D491B"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20</w:t>
            </w:r>
          </w:p>
        </w:tc>
      </w:tr>
      <w:tr w:rsidR="00DF1B6F" w:rsidRPr="00DF1B6F" w14:paraId="02ADD5E0" w14:textId="77777777" w:rsidTr="00155A1B">
        <w:trPr>
          <w:trHeight w:val="300"/>
          <w:jc w:val="center"/>
        </w:trPr>
        <w:tc>
          <w:tcPr>
            <w:tcW w:w="2683" w:type="pct"/>
            <w:shd w:val="clear" w:color="auto" w:fill="auto"/>
            <w:noWrap/>
            <w:vAlign w:val="bottom"/>
            <w:hideMark/>
          </w:tcPr>
          <w:p w14:paraId="703B98A2"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Piauí</w:t>
            </w:r>
          </w:p>
        </w:tc>
        <w:tc>
          <w:tcPr>
            <w:tcW w:w="2317" w:type="pct"/>
            <w:shd w:val="clear" w:color="auto" w:fill="auto"/>
            <w:noWrap/>
            <w:vAlign w:val="bottom"/>
            <w:hideMark/>
          </w:tcPr>
          <w:p w14:paraId="395B67E7"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21</w:t>
            </w:r>
          </w:p>
        </w:tc>
      </w:tr>
      <w:tr w:rsidR="00DF1B6F" w:rsidRPr="00DF1B6F" w14:paraId="035A6D85" w14:textId="77777777" w:rsidTr="00155A1B">
        <w:trPr>
          <w:trHeight w:val="300"/>
          <w:jc w:val="center"/>
        </w:trPr>
        <w:tc>
          <w:tcPr>
            <w:tcW w:w="2683" w:type="pct"/>
            <w:shd w:val="clear" w:color="auto" w:fill="auto"/>
            <w:noWrap/>
            <w:vAlign w:val="bottom"/>
            <w:hideMark/>
          </w:tcPr>
          <w:p w14:paraId="61F29464"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Tocantins</w:t>
            </w:r>
          </w:p>
        </w:tc>
        <w:tc>
          <w:tcPr>
            <w:tcW w:w="2317" w:type="pct"/>
            <w:shd w:val="clear" w:color="auto" w:fill="auto"/>
            <w:noWrap/>
            <w:vAlign w:val="bottom"/>
            <w:hideMark/>
          </w:tcPr>
          <w:p w14:paraId="3233AC01"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22</w:t>
            </w:r>
          </w:p>
        </w:tc>
      </w:tr>
      <w:tr w:rsidR="00DF1B6F" w:rsidRPr="00DF1B6F" w14:paraId="6068E0DF" w14:textId="77777777" w:rsidTr="00155A1B">
        <w:trPr>
          <w:trHeight w:val="300"/>
          <w:jc w:val="center"/>
        </w:trPr>
        <w:tc>
          <w:tcPr>
            <w:tcW w:w="2683" w:type="pct"/>
            <w:shd w:val="clear" w:color="auto" w:fill="auto"/>
            <w:noWrap/>
            <w:vAlign w:val="bottom"/>
            <w:hideMark/>
          </w:tcPr>
          <w:p w14:paraId="3F2841E9"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Sergipe</w:t>
            </w:r>
          </w:p>
        </w:tc>
        <w:tc>
          <w:tcPr>
            <w:tcW w:w="2317" w:type="pct"/>
            <w:shd w:val="clear" w:color="auto" w:fill="auto"/>
            <w:noWrap/>
            <w:vAlign w:val="bottom"/>
            <w:hideMark/>
          </w:tcPr>
          <w:p w14:paraId="06756323"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23</w:t>
            </w:r>
          </w:p>
        </w:tc>
      </w:tr>
      <w:tr w:rsidR="00DF1B6F" w:rsidRPr="00DF1B6F" w14:paraId="3FB44B0D" w14:textId="77777777" w:rsidTr="00155A1B">
        <w:trPr>
          <w:trHeight w:val="300"/>
          <w:jc w:val="center"/>
        </w:trPr>
        <w:tc>
          <w:tcPr>
            <w:tcW w:w="2683" w:type="pct"/>
            <w:shd w:val="clear" w:color="auto" w:fill="auto"/>
            <w:noWrap/>
            <w:vAlign w:val="bottom"/>
            <w:hideMark/>
          </w:tcPr>
          <w:p w14:paraId="3287BCD4"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Alagoas</w:t>
            </w:r>
          </w:p>
        </w:tc>
        <w:tc>
          <w:tcPr>
            <w:tcW w:w="2317" w:type="pct"/>
            <w:shd w:val="clear" w:color="auto" w:fill="auto"/>
            <w:noWrap/>
            <w:vAlign w:val="bottom"/>
            <w:hideMark/>
          </w:tcPr>
          <w:p w14:paraId="1C63E77C"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24</w:t>
            </w:r>
          </w:p>
        </w:tc>
      </w:tr>
      <w:tr w:rsidR="00DF1B6F" w:rsidRPr="00DF1B6F" w14:paraId="27FF4CE4" w14:textId="77777777" w:rsidTr="00155A1B">
        <w:trPr>
          <w:trHeight w:val="300"/>
          <w:jc w:val="center"/>
        </w:trPr>
        <w:tc>
          <w:tcPr>
            <w:tcW w:w="2683" w:type="pct"/>
            <w:shd w:val="clear" w:color="auto" w:fill="auto"/>
            <w:noWrap/>
            <w:vAlign w:val="bottom"/>
            <w:hideMark/>
          </w:tcPr>
          <w:p w14:paraId="02B004BF"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Amapá</w:t>
            </w:r>
          </w:p>
        </w:tc>
        <w:tc>
          <w:tcPr>
            <w:tcW w:w="2317" w:type="pct"/>
            <w:shd w:val="clear" w:color="auto" w:fill="auto"/>
            <w:noWrap/>
            <w:vAlign w:val="bottom"/>
            <w:hideMark/>
          </w:tcPr>
          <w:p w14:paraId="35B2D0C1"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25</w:t>
            </w:r>
          </w:p>
        </w:tc>
      </w:tr>
      <w:tr w:rsidR="00DF1B6F" w:rsidRPr="00DF1B6F" w14:paraId="10CB9D45" w14:textId="77777777" w:rsidTr="00155A1B">
        <w:trPr>
          <w:trHeight w:val="300"/>
          <w:jc w:val="center"/>
        </w:trPr>
        <w:tc>
          <w:tcPr>
            <w:tcW w:w="2683" w:type="pct"/>
            <w:shd w:val="clear" w:color="auto" w:fill="auto"/>
            <w:noWrap/>
            <w:vAlign w:val="bottom"/>
            <w:hideMark/>
          </w:tcPr>
          <w:p w14:paraId="083589F8"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Roraima</w:t>
            </w:r>
          </w:p>
        </w:tc>
        <w:tc>
          <w:tcPr>
            <w:tcW w:w="2317" w:type="pct"/>
            <w:shd w:val="clear" w:color="auto" w:fill="auto"/>
            <w:noWrap/>
            <w:vAlign w:val="bottom"/>
            <w:hideMark/>
          </w:tcPr>
          <w:p w14:paraId="08FA98FB"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26</w:t>
            </w:r>
          </w:p>
        </w:tc>
      </w:tr>
      <w:tr w:rsidR="00DF1B6F" w:rsidRPr="00DF1B6F" w14:paraId="473016A9" w14:textId="77777777" w:rsidTr="00155A1B">
        <w:trPr>
          <w:trHeight w:val="300"/>
          <w:jc w:val="center"/>
        </w:trPr>
        <w:tc>
          <w:tcPr>
            <w:tcW w:w="2683" w:type="pct"/>
            <w:shd w:val="clear" w:color="auto" w:fill="auto"/>
            <w:noWrap/>
            <w:vAlign w:val="bottom"/>
            <w:hideMark/>
          </w:tcPr>
          <w:p w14:paraId="6E5D0980" w14:textId="77777777" w:rsidR="00DF1B6F" w:rsidRPr="00DF1B6F" w:rsidRDefault="00DF1B6F" w:rsidP="00DF1B6F">
            <w:pPr>
              <w:spacing w:after="0" w:line="240" w:lineRule="auto"/>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Acre</w:t>
            </w:r>
          </w:p>
        </w:tc>
        <w:tc>
          <w:tcPr>
            <w:tcW w:w="2317" w:type="pct"/>
            <w:shd w:val="clear" w:color="auto" w:fill="auto"/>
            <w:noWrap/>
            <w:vAlign w:val="bottom"/>
            <w:hideMark/>
          </w:tcPr>
          <w:p w14:paraId="02425E80" w14:textId="77777777" w:rsidR="00DF1B6F" w:rsidRPr="00DF1B6F" w:rsidRDefault="00DF1B6F" w:rsidP="00DF1B6F">
            <w:pPr>
              <w:spacing w:after="0" w:line="240" w:lineRule="auto"/>
              <w:jc w:val="center"/>
              <w:rPr>
                <w:rFonts w:ascii="Times New Roman" w:eastAsia="Times New Roman" w:hAnsi="Times New Roman" w:cs="Times New Roman"/>
                <w:color w:val="000000"/>
                <w:sz w:val="20"/>
                <w:szCs w:val="20"/>
                <w:lang w:eastAsia="pt-BR"/>
              </w:rPr>
            </w:pPr>
            <w:r w:rsidRPr="00DF1B6F">
              <w:rPr>
                <w:rFonts w:ascii="Times New Roman" w:eastAsia="Times New Roman" w:hAnsi="Times New Roman" w:cs="Times New Roman"/>
                <w:color w:val="000000"/>
                <w:sz w:val="20"/>
                <w:szCs w:val="20"/>
                <w:lang w:eastAsia="pt-BR"/>
              </w:rPr>
              <w:t>27</w:t>
            </w:r>
          </w:p>
        </w:tc>
      </w:tr>
    </w:tbl>
    <w:p w14:paraId="1AE23A26" w14:textId="2DD0B793" w:rsidR="00DF1B6F" w:rsidRDefault="00C943CB" w:rsidP="00493BAB">
      <w:pPr>
        <w:pStyle w:val="Recuodecorpodetexto"/>
        <w:spacing w:after="0" w:line="240" w:lineRule="auto"/>
        <w:ind w:left="0"/>
        <w:jc w:val="both"/>
        <w:rPr>
          <w:rFonts w:ascii="Times New Roman" w:hAnsi="Times New Roman" w:cs="Times New Roman"/>
          <w:sz w:val="24"/>
          <w:szCs w:val="24"/>
        </w:rPr>
      </w:pPr>
      <w:r w:rsidRPr="00155A1B">
        <w:rPr>
          <w:rFonts w:ascii="Times New Roman" w:hAnsi="Times New Roman" w:cs="Times New Roman"/>
          <w:sz w:val="20"/>
          <w:szCs w:val="20"/>
        </w:rPr>
        <w:t>Fonte: dados da pesquisa</w:t>
      </w:r>
      <w:r>
        <w:rPr>
          <w:rFonts w:ascii="Times New Roman" w:hAnsi="Times New Roman" w:cs="Times New Roman"/>
          <w:sz w:val="24"/>
          <w:szCs w:val="24"/>
        </w:rPr>
        <w:t>.</w:t>
      </w:r>
    </w:p>
    <w:p w14:paraId="6D7EA018" w14:textId="77777777" w:rsidR="00C943CB" w:rsidRDefault="00C943CB" w:rsidP="00493BAB">
      <w:pPr>
        <w:pStyle w:val="Recuodecorpodetexto"/>
        <w:spacing w:after="0" w:line="240" w:lineRule="auto"/>
        <w:ind w:left="0"/>
        <w:jc w:val="both"/>
        <w:rPr>
          <w:rFonts w:ascii="Times New Roman" w:hAnsi="Times New Roman" w:cs="Times New Roman"/>
          <w:sz w:val="24"/>
          <w:szCs w:val="24"/>
        </w:rPr>
      </w:pPr>
    </w:p>
    <w:p w14:paraId="73DD8BBC" w14:textId="5962A244" w:rsidR="00461704" w:rsidRDefault="00461704" w:rsidP="00461704">
      <w:pPr>
        <w:spacing w:after="0" w:line="240" w:lineRule="auto"/>
        <w:ind w:firstLine="709"/>
        <w:jc w:val="both"/>
        <w:rPr>
          <w:rFonts w:ascii="Times New Roman" w:hAnsi="Times New Roman" w:cs="Times New Roman"/>
          <w:sz w:val="24"/>
          <w:szCs w:val="24"/>
        </w:rPr>
      </w:pPr>
      <w:r w:rsidRPr="00FC0327">
        <w:rPr>
          <w:rFonts w:ascii="Times New Roman" w:hAnsi="Times New Roman" w:cs="Times New Roman"/>
          <w:sz w:val="24"/>
          <w:szCs w:val="24"/>
        </w:rPr>
        <w:t xml:space="preserve">A tabela </w:t>
      </w:r>
      <w:r>
        <w:rPr>
          <w:rFonts w:ascii="Times New Roman" w:hAnsi="Times New Roman" w:cs="Times New Roman"/>
          <w:sz w:val="24"/>
          <w:szCs w:val="24"/>
        </w:rPr>
        <w:t>4</w:t>
      </w:r>
      <w:r w:rsidRPr="00FC0327">
        <w:rPr>
          <w:rFonts w:ascii="Times New Roman" w:hAnsi="Times New Roman" w:cs="Times New Roman"/>
          <w:sz w:val="24"/>
          <w:szCs w:val="24"/>
        </w:rPr>
        <w:t xml:space="preserve"> apresenta o foco central da pesquisa, ou seja, a aplicação do método MOORA com o intuito de apresentar através de </w:t>
      </w:r>
      <w:r w:rsidRPr="00FC0327">
        <w:rPr>
          <w:rFonts w:ascii="Times New Roman" w:hAnsi="Times New Roman" w:cs="Times New Roman"/>
          <w:i/>
          <w:sz w:val="24"/>
          <w:szCs w:val="24"/>
        </w:rPr>
        <w:t>ranking</w:t>
      </w:r>
      <w:r w:rsidRPr="00FC0327">
        <w:rPr>
          <w:rFonts w:ascii="Times New Roman" w:hAnsi="Times New Roman" w:cs="Times New Roman"/>
          <w:sz w:val="24"/>
          <w:szCs w:val="24"/>
        </w:rPr>
        <w:t xml:space="preserve"> os </w:t>
      </w:r>
      <w:r w:rsidR="00C943CB">
        <w:rPr>
          <w:rFonts w:ascii="Times New Roman" w:hAnsi="Times New Roman" w:cs="Times New Roman"/>
          <w:sz w:val="24"/>
          <w:szCs w:val="24"/>
        </w:rPr>
        <w:t>E</w:t>
      </w:r>
      <w:r w:rsidRPr="00FC0327">
        <w:rPr>
          <w:rFonts w:ascii="Times New Roman" w:hAnsi="Times New Roman" w:cs="Times New Roman"/>
          <w:sz w:val="24"/>
          <w:szCs w:val="24"/>
        </w:rPr>
        <w:t xml:space="preserve">stados em que os contadores estão sendo mais eficientes na geração de riqueza e melhor qualidade de vida. </w:t>
      </w:r>
    </w:p>
    <w:p w14:paraId="15469386" w14:textId="4ED2F69E" w:rsidR="00461704" w:rsidRDefault="00461704" w:rsidP="0046170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primeiro lugar se </w:t>
      </w:r>
      <w:proofErr w:type="gramStart"/>
      <w:r>
        <w:rPr>
          <w:rFonts w:ascii="Times New Roman" w:hAnsi="Times New Roman" w:cs="Times New Roman"/>
          <w:sz w:val="24"/>
          <w:szCs w:val="24"/>
        </w:rPr>
        <w:t>destacou  São</w:t>
      </w:r>
      <w:proofErr w:type="gramEnd"/>
      <w:r>
        <w:rPr>
          <w:rFonts w:ascii="Times New Roman" w:hAnsi="Times New Roman" w:cs="Times New Roman"/>
          <w:sz w:val="24"/>
          <w:szCs w:val="24"/>
        </w:rPr>
        <w:t xml:space="preserve"> Paulo como sendo o </w:t>
      </w:r>
      <w:r w:rsidR="00C943CB">
        <w:rPr>
          <w:rFonts w:ascii="Times New Roman" w:hAnsi="Times New Roman" w:cs="Times New Roman"/>
          <w:sz w:val="24"/>
          <w:szCs w:val="24"/>
        </w:rPr>
        <w:t>E</w:t>
      </w:r>
      <w:r>
        <w:rPr>
          <w:rFonts w:ascii="Times New Roman" w:hAnsi="Times New Roman" w:cs="Times New Roman"/>
          <w:sz w:val="24"/>
          <w:szCs w:val="24"/>
        </w:rPr>
        <w:t>stado onde os contadores são mais eficientes na geração de riqueza e qualidade de vida. Na sequência se destacaram Rio de Janeiro, Minas Gerais, Rio Grande do Sul, Paraná, Santa Catarina, Bahia, Distrito Federal, Goiás, Pernambuco, Mato Grosso, Ceará, Espírito Santo, Pará, Mato Grosso do Sul, Amazonas, Rio Grande do Norte, Maranhão, Paraíba, Rondônia, Piauí, Tocantins, Sergipe, Alagoas, Amapá, Roraima e Acre.</w:t>
      </w:r>
    </w:p>
    <w:p w14:paraId="33966225" w14:textId="77777777" w:rsidR="00A62FD3" w:rsidRDefault="00A62FD3" w:rsidP="00461704">
      <w:pPr>
        <w:spacing w:after="0" w:line="240" w:lineRule="auto"/>
        <w:ind w:firstLine="709"/>
        <w:jc w:val="both"/>
        <w:rPr>
          <w:rFonts w:ascii="Times New Roman" w:hAnsi="Times New Roman" w:cs="Times New Roman"/>
          <w:sz w:val="24"/>
          <w:szCs w:val="24"/>
        </w:rPr>
      </w:pPr>
    </w:p>
    <w:p w14:paraId="2B3FF312" w14:textId="5C9E66F4" w:rsidR="00A62FD3" w:rsidRDefault="00A62FD3" w:rsidP="00A62FD3">
      <w:pPr>
        <w:spacing w:after="0" w:line="240" w:lineRule="auto"/>
        <w:jc w:val="both"/>
        <w:rPr>
          <w:rFonts w:ascii="Times New Roman" w:hAnsi="Times New Roman" w:cs="Times New Roman"/>
          <w:sz w:val="24"/>
          <w:szCs w:val="24"/>
        </w:rPr>
      </w:pPr>
      <w:r>
        <w:rPr>
          <w:noProof/>
          <w:lang w:eastAsia="pt-BR"/>
        </w:rPr>
        <w:lastRenderedPageBreak/>
        <w:drawing>
          <wp:inline distT="0" distB="0" distL="0" distR="0" wp14:anchorId="43E08F55" wp14:editId="1590BFAA">
            <wp:extent cx="5760085" cy="1423670"/>
            <wp:effectExtent l="0" t="0" r="0" b="5080"/>
            <wp:docPr id="19" name="Imagem 19"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4F9648A1" w14:textId="2F4384B9" w:rsidR="00461704" w:rsidRDefault="00461704" w:rsidP="0046170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Destaca-se nas dez </w:t>
      </w:r>
      <w:r w:rsidR="005C0186">
        <w:rPr>
          <w:rFonts w:ascii="Times New Roman" w:hAnsi="Times New Roman" w:cs="Times New Roman"/>
          <w:sz w:val="24"/>
          <w:szCs w:val="24"/>
        </w:rPr>
        <w:t xml:space="preserve">primeiras </w:t>
      </w:r>
      <w:r>
        <w:rPr>
          <w:rFonts w:ascii="Times New Roman" w:hAnsi="Times New Roman" w:cs="Times New Roman"/>
          <w:sz w:val="24"/>
          <w:szCs w:val="24"/>
        </w:rPr>
        <w:t xml:space="preserve">colocações </w:t>
      </w:r>
      <w:r w:rsidR="005C0186">
        <w:rPr>
          <w:rFonts w:ascii="Times New Roman" w:hAnsi="Times New Roman" w:cs="Times New Roman"/>
          <w:sz w:val="24"/>
          <w:szCs w:val="24"/>
        </w:rPr>
        <w:t xml:space="preserve">a </w:t>
      </w:r>
      <w:r>
        <w:rPr>
          <w:rFonts w:ascii="Times New Roman" w:hAnsi="Times New Roman" w:cs="Times New Roman"/>
          <w:sz w:val="24"/>
          <w:szCs w:val="24"/>
        </w:rPr>
        <w:t xml:space="preserve">presença maciça dos </w:t>
      </w:r>
      <w:r w:rsidR="00C943CB">
        <w:rPr>
          <w:rFonts w:ascii="Times New Roman" w:hAnsi="Times New Roman" w:cs="Times New Roman"/>
          <w:sz w:val="24"/>
          <w:szCs w:val="24"/>
        </w:rPr>
        <w:t>E</w:t>
      </w:r>
      <w:r>
        <w:rPr>
          <w:rFonts w:ascii="Times New Roman" w:hAnsi="Times New Roman" w:cs="Times New Roman"/>
          <w:sz w:val="24"/>
          <w:szCs w:val="24"/>
        </w:rPr>
        <w:t>stados da região sudeste, sul</w:t>
      </w:r>
      <w:r w:rsidR="005C0186">
        <w:rPr>
          <w:rFonts w:ascii="Times New Roman" w:hAnsi="Times New Roman" w:cs="Times New Roman"/>
          <w:sz w:val="24"/>
          <w:szCs w:val="24"/>
        </w:rPr>
        <w:t xml:space="preserve"> e centro-oeste, sendo que </w:t>
      </w:r>
      <w:r w:rsidR="00C943CB">
        <w:rPr>
          <w:rFonts w:ascii="Times New Roman" w:hAnsi="Times New Roman" w:cs="Times New Roman"/>
          <w:sz w:val="24"/>
          <w:szCs w:val="24"/>
        </w:rPr>
        <w:t>a</w:t>
      </w:r>
      <w:r w:rsidR="005C0186">
        <w:rPr>
          <w:rFonts w:ascii="Times New Roman" w:hAnsi="Times New Roman" w:cs="Times New Roman"/>
          <w:sz w:val="24"/>
          <w:szCs w:val="24"/>
        </w:rPr>
        <w:t xml:space="preserve"> Bahia e Pernambuco são os únicos representantes da região nordeste</w:t>
      </w:r>
      <w:r w:rsidR="00C943CB">
        <w:rPr>
          <w:rFonts w:ascii="Times New Roman" w:hAnsi="Times New Roman" w:cs="Times New Roman"/>
          <w:sz w:val="24"/>
          <w:szCs w:val="24"/>
        </w:rPr>
        <w:t>. Destaca-se que</w:t>
      </w:r>
      <w:r w:rsidR="005C0186">
        <w:rPr>
          <w:rFonts w:ascii="Times New Roman" w:hAnsi="Times New Roman" w:cs="Times New Roman"/>
          <w:sz w:val="24"/>
          <w:szCs w:val="24"/>
        </w:rPr>
        <w:t xml:space="preserve"> aparece nenhum </w:t>
      </w:r>
      <w:r w:rsidR="00C943CB">
        <w:rPr>
          <w:rFonts w:ascii="Times New Roman" w:hAnsi="Times New Roman" w:cs="Times New Roman"/>
          <w:sz w:val="24"/>
          <w:szCs w:val="24"/>
        </w:rPr>
        <w:t>E</w:t>
      </w:r>
      <w:r w:rsidR="005C0186">
        <w:rPr>
          <w:rFonts w:ascii="Times New Roman" w:hAnsi="Times New Roman" w:cs="Times New Roman"/>
          <w:sz w:val="24"/>
          <w:szCs w:val="24"/>
        </w:rPr>
        <w:t>stado do norte nos dez primeiros colocados.</w:t>
      </w:r>
    </w:p>
    <w:p w14:paraId="536D373B" w14:textId="6F202883" w:rsidR="009121B6" w:rsidRDefault="009121B6" w:rsidP="0046170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intervalo compreendido entre a 11ª colocação e a 27ª encontram-se maciçamente os </w:t>
      </w:r>
      <w:r w:rsidR="00C943CB">
        <w:rPr>
          <w:rFonts w:ascii="Times New Roman" w:hAnsi="Times New Roman" w:cs="Times New Roman"/>
          <w:sz w:val="24"/>
          <w:szCs w:val="24"/>
        </w:rPr>
        <w:t>E</w:t>
      </w:r>
      <w:r>
        <w:rPr>
          <w:rFonts w:ascii="Times New Roman" w:hAnsi="Times New Roman" w:cs="Times New Roman"/>
          <w:sz w:val="24"/>
          <w:szCs w:val="24"/>
        </w:rPr>
        <w:t>stados da região norte e nordeste, sendo que aparecem somente Mato Grosso, Espírito Santo, e Mato Grosso do Sul que não pertencem para essas regiões.</w:t>
      </w:r>
      <w:r w:rsidR="00E66A22">
        <w:rPr>
          <w:rFonts w:ascii="Times New Roman" w:hAnsi="Times New Roman" w:cs="Times New Roman"/>
          <w:sz w:val="24"/>
          <w:szCs w:val="24"/>
        </w:rPr>
        <w:t xml:space="preserve"> Assim</w:t>
      </w:r>
      <w:r w:rsidR="00C943CB">
        <w:rPr>
          <w:rFonts w:ascii="Times New Roman" w:hAnsi="Times New Roman" w:cs="Times New Roman"/>
          <w:sz w:val="24"/>
          <w:szCs w:val="24"/>
        </w:rPr>
        <w:t>,</w:t>
      </w:r>
      <w:r w:rsidR="00E66A22">
        <w:rPr>
          <w:rFonts w:ascii="Times New Roman" w:hAnsi="Times New Roman" w:cs="Times New Roman"/>
          <w:sz w:val="24"/>
          <w:szCs w:val="24"/>
        </w:rPr>
        <w:t xml:space="preserve"> os contadores do Acre foram considerados os menos eficientes na geração de riqueza e qualidade de vida dos cidadãos desse território.</w:t>
      </w:r>
    </w:p>
    <w:p w14:paraId="1FECBE1C" w14:textId="6B1068B8" w:rsidR="00E66A22" w:rsidRDefault="00E66A22" w:rsidP="0046170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resultados </w:t>
      </w:r>
      <w:r w:rsidR="00C943CB">
        <w:rPr>
          <w:rFonts w:ascii="Times New Roman" w:hAnsi="Times New Roman" w:cs="Times New Roman"/>
          <w:sz w:val="24"/>
          <w:szCs w:val="24"/>
        </w:rPr>
        <w:t xml:space="preserve">indicam </w:t>
      </w:r>
      <w:r>
        <w:rPr>
          <w:rFonts w:ascii="Times New Roman" w:hAnsi="Times New Roman" w:cs="Times New Roman"/>
          <w:sz w:val="24"/>
          <w:szCs w:val="24"/>
        </w:rPr>
        <w:t xml:space="preserve">que incentivar a formação de contadores nos </w:t>
      </w:r>
      <w:r w:rsidR="00C943CB">
        <w:rPr>
          <w:rFonts w:ascii="Times New Roman" w:hAnsi="Times New Roman" w:cs="Times New Roman"/>
          <w:sz w:val="24"/>
          <w:szCs w:val="24"/>
        </w:rPr>
        <w:t xml:space="preserve">Estados </w:t>
      </w:r>
      <w:r>
        <w:rPr>
          <w:rFonts w:ascii="Times New Roman" w:hAnsi="Times New Roman" w:cs="Times New Roman"/>
          <w:sz w:val="24"/>
          <w:szCs w:val="24"/>
        </w:rPr>
        <w:t xml:space="preserve">menos eficientes pode contribuir para aumento do PIB, assim como do IDH já que </w:t>
      </w:r>
      <w:r w:rsidRPr="00354520">
        <w:rPr>
          <w:rFonts w:ascii="Times New Roman" w:hAnsi="Times New Roman" w:cs="Times New Roman"/>
          <w:sz w:val="24"/>
          <w:szCs w:val="24"/>
        </w:rPr>
        <w:t xml:space="preserve">regiões com maior participação de contadores no emprego total tem um PIB </w:t>
      </w:r>
      <w:r w:rsidRPr="00354520">
        <w:rPr>
          <w:rFonts w:ascii="Times New Roman" w:hAnsi="Times New Roman" w:cs="Times New Roman"/>
          <w:i/>
          <w:sz w:val="24"/>
          <w:szCs w:val="24"/>
        </w:rPr>
        <w:t>per capita</w:t>
      </w:r>
      <w:r w:rsidRPr="00354520">
        <w:rPr>
          <w:rFonts w:ascii="Times New Roman" w:hAnsi="Times New Roman" w:cs="Times New Roman"/>
          <w:sz w:val="24"/>
          <w:szCs w:val="24"/>
        </w:rPr>
        <w:t xml:space="preserve"> maior</w:t>
      </w:r>
      <w:r>
        <w:rPr>
          <w:rFonts w:ascii="Times New Roman" w:hAnsi="Times New Roman" w:cs="Times New Roman"/>
          <w:sz w:val="24"/>
          <w:szCs w:val="24"/>
        </w:rPr>
        <w:t xml:space="preserve"> e há</w:t>
      </w:r>
      <w:r w:rsidRPr="00354520">
        <w:rPr>
          <w:rFonts w:ascii="Times New Roman" w:hAnsi="Times New Roman" w:cs="Times New Roman"/>
          <w:sz w:val="24"/>
          <w:szCs w:val="24"/>
        </w:rPr>
        <w:t xml:space="preserve"> uma forte correlação entre a participação de contadores no emprego total e o IDH</w:t>
      </w:r>
      <w:r>
        <w:rPr>
          <w:rFonts w:ascii="Times New Roman" w:hAnsi="Times New Roman" w:cs="Times New Roman"/>
          <w:sz w:val="24"/>
          <w:szCs w:val="24"/>
        </w:rPr>
        <w:t>, conforme concluiu o estudo da IFAC</w:t>
      </w:r>
      <w:r w:rsidR="00CD49AE">
        <w:rPr>
          <w:rFonts w:ascii="Times New Roman" w:hAnsi="Times New Roman" w:cs="Times New Roman"/>
          <w:sz w:val="24"/>
          <w:szCs w:val="24"/>
        </w:rPr>
        <w:t>, sendo que não foram encontrados outros estudos que exploraram esse tema</w:t>
      </w:r>
      <w:r>
        <w:rPr>
          <w:rFonts w:ascii="Times New Roman" w:hAnsi="Times New Roman" w:cs="Times New Roman"/>
          <w:sz w:val="24"/>
          <w:szCs w:val="24"/>
        </w:rPr>
        <w:t>.</w:t>
      </w:r>
    </w:p>
    <w:p w14:paraId="5845EC52" w14:textId="77777777" w:rsidR="009121B6" w:rsidRDefault="009121B6" w:rsidP="009121B6">
      <w:pPr>
        <w:spacing w:after="0" w:line="240" w:lineRule="auto"/>
        <w:jc w:val="both"/>
        <w:rPr>
          <w:rFonts w:ascii="Times New Roman" w:hAnsi="Times New Roman" w:cs="Times New Roman"/>
          <w:sz w:val="24"/>
          <w:szCs w:val="24"/>
        </w:rPr>
      </w:pPr>
    </w:p>
    <w:p w14:paraId="0D87EFD1" w14:textId="77777777" w:rsidR="00D72603" w:rsidRPr="006467D4" w:rsidRDefault="00CE5FAF" w:rsidP="00523D13">
      <w:pPr>
        <w:spacing w:after="0" w:line="240" w:lineRule="auto"/>
        <w:jc w:val="both"/>
        <w:rPr>
          <w:rFonts w:ascii="Times New Roman" w:hAnsi="Times New Roman" w:cs="Times New Roman"/>
          <w:b/>
          <w:sz w:val="24"/>
          <w:szCs w:val="24"/>
        </w:rPr>
      </w:pPr>
      <w:r w:rsidRPr="006467D4">
        <w:rPr>
          <w:rFonts w:ascii="Times New Roman" w:hAnsi="Times New Roman" w:cs="Times New Roman"/>
          <w:b/>
          <w:sz w:val="24"/>
          <w:szCs w:val="24"/>
        </w:rPr>
        <w:t>5 CONSIDERAÇÕES FINAIS</w:t>
      </w:r>
    </w:p>
    <w:p w14:paraId="3307D93A" w14:textId="77777777" w:rsidR="00E27A8F" w:rsidRPr="006467D4" w:rsidRDefault="00E27A8F" w:rsidP="00523D13">
      <w:pPr>
        <w:spacing w:after="0" w:line="240" w:lineRule="auto"/>
        <w:jc w:val="both"/>
        <w:rPr>
          <w:rFonts w:ascii="Times New Roman" w:hAnsi="Times New Roman" w:cs="Times New Roman"/>
          <w:b/>
          <w:sz w:val="24"/>
          <w:szCs w:val="24"/>
        </w:rPr>
      </w:pPr>
    </w:p>
    <w:p w14:paraId="4F2557AB" w14:textId="7F32377A" w:rsidR="00E27A8F" w:rsidRDefault="00C943CB" w:rsidP="00E27A8F">
      <w:pPr>
        <w:pStyle w:val="Recuodecorpodetexto"/>
        <w:spacing w:after="0" w:line="240" w:lineRule="auto"/>
        <w:ind w:left="0" w:firstLine="709"/>
        <w:jc w:val="both"/>
        <w:rPr>
          <w:rFonts w:ascii="Times New Roman" w:hAnsi="Times New Roman" w:cs="Times New Roman"/>
          <w:sz w:val="24"/>
          <w:szCs w:val="24"/>
        </w:rPr>
      </w:pPr>
      <w:r>
        <w:rPr>
          <w:rFonts w:ascii="Times New Roman" w:eastAsia="Calibri" w:hAnsi="Times New Roman" w:cs="Times New Roman"/>
          <w:noProof/>
          <w:sz w:val="24"/>
          <w:szCs w:val="24"/>
          <w:shd w:val="clear" w:color="auto" w:fill="FFFFFF"/>
          <w:lang w:eastAsia="pt-BR"/>
        </w:rPr>
        <w:t>Este estudo a</w:t>
      </w:r>
      <w:r w:rsidRPr="0065417E">
        <w:rPr>
          <w:rFonts w:ascii="Times New Roman" w:eastAsia="Calibri" w:hAnsi="Times New Roman" w:cs="Times New Roman"/>
          <w:noProof/>
          <w:sz w:val="24"/>
          <w:szCs w:val="24"/>
          <w:shd w:val="clear" w:color="auto" w:fill="FFFFFF"/>
          <w:lang w:eastAsia="pt-BR"/>
        </w:rPr>
        <w:t xml:space="preserve">valiou a eficiência dos contadores na geração de riqueza e qualidade de vida nos </w:t>
      </w:r>
      <w:r>
        <w:rPr>
          <w:rFonts w:ascii="Times New Roman" w:eastAsia="Calibri" w:hAnsi="Times New Roman" w:cs="Times New Roman"/>
          <w:noProof/>
          <w:sz w:val="24"/>
          <w:szCs w:val="24"/>
          <w:shd w:val="clear" w:color="auto" w:fill="FFFFFF"/>
          <w:lang w:eastAsia="pt-BR"/>
        </w:rPr>
        <w:t>E</w:t>
      </w:r>
      <w:r w:rsidRPr="0065417E">
        <w:rPr>
          <w:rFonts w:ascii="Times New Roman" w:eastAsia="Calibri" w:hAnsi="Times New Roman" w:cs="Times New Roman"/>
          <w:noProof/>
          <w:sz w:val="24"/>
          <w:szCs w:val="24"/>
          <w:shd w:val="clear" w:color="auto" w:fill="FFFFFF"/>
          <w:lang w:eastAsia="pt-BR"/>
        </w:rPr>
        <w:t>stados brasileiros</w:t>
      </w:r>
      <w:r>
        <w:rPr>
          <w:rFonts w:ascii="Times New Roman" w:eastAsia="Calibri" w:hAnsi="Times New Roman" w:cs="Times New Roman"/>
          <w:noProof/>
          <w:sz w:val="24"/>
          <w:szCs w:val="24"/>
          <w:shd w:val="clear" w:color="auto" w:fill="FFFFFF"/>
          <w:lang w:eastAsia="pt-BR"/>
        </w:rPr>
        <w:t xml:space="preserve">. Para a análise foram considerados o </w:t>
      </w:r>
      <w:r w:rsidRPr="0065417E">
        <w:rPr>
          <w:rFonts w:ascii="Times New Roman" w:hAnsi="Times New Roman" w:cs="Times New Roman"/>
          <w:sz w:val="24"/>
          <w:szCs w:val="24"/>
        </w:rPr>
        <w:t xml:space="preserve">número de contadores, PIB e o IDH </w:t>
      </w:r>
      <w:r>
        <w:rPr>
          <w:rFonts w:ascii="Times New Roman" w:hAnsi="Times New Roman" w:cs="Times New Roman"/>
          <w:sz w:val="24"/>
          <w:szCs w:val="24"/>
        </w:rPr>
        <w:t>com o intuito de verificar</w:t>
      </w:r>
      <w:r w:rsidRPr="0065417E">
        <w:rPr>
          <w:rFonts w:ascii="Times New Roman" w:hAnsi="Times New Roman" w:cs="Times New Roman"/>
          <w:sz w:val="24"/>
          <w:szCs w:val="24"/>
        </w:rPr>
        <w:t xml:space="preserve"> </w:t>
      </w:r>
      <w:r>
        <w:rPr>
          <w:rFonts w:ascii="Times New Roman" w:hAnsi="Times New Roman" w:cs="Times New Roman"/>
          <w:sz w:val="24"/>
          <w:szCs w:val="24"/>
        </w:rPr>
        <w:t>onde</w:t>
      </w:r>
      <w:r w:rsidRPr="0065417E">
        <w:rPr>
          <w:rFonts w:ascii="Times New Roman" w:hAnsi="Times New Roman" w:cs="Times New Roman"/>
          <w:sz w:val="24"/>
          <w:szCs w:val="24"/>
        </w:rPr>
        <w:t xml:space="preserve"> os contadores são mais eficientes em impulsionar a economia contribui</w:t>
      </w:r>
      <w:r>
        <w:rPr>
          <w:rFonts w:ascii="Times New Roman" w:hAnsi="Times New Roman" w:cs="Times New Roman"/>
          <w:sz w:val="24"/>
          <w:szCs w:val="24"/>
        </w:rPr>
        <w:t xml:space="preserve">ndo </w:t>
      </w:r>
      <w:r w:rsidRPr="0065417E">
        <w:rPr>
          <w:rFonts w:ascii="Times New Roman" w:hAnsi="Times New Roman" w:cs="Times New Roman"/>
          <w:sz w:val="24"/>
          <w:szCs w:val="24"/>
        </w:rPr>
        <w:t xml:space="preserve">para uma </w:t>
      </w:r>
      <w:r>
        <w:rPr>
          <w:rFonts w:ascii="Times New Roman" w:hAnsi="Times New Roman" w:cs="Times New Roman"/>
          <w:sz w:val="24"/>
          <w:szCs w:val="24"/>
        </w:rPr>
        <w:t xml:space="preserve">melhor </w:t>
      </w:r>
      <w:r w:rsidRPr="0065417E">
        <w:rPr>
          <w:rFonts w:ascii="Times New Roman" w:hAnsi="Times New Roman" w:cs="Times New Roman"/>
          <w:sz w:val="24"/>
          <w:szCs w:val="24"/>
        </w:rPr>
        <w:t xml:space="preserve">qualidade de vida, </w:t>
      </w:r>
      <w:r>
        <w:rPr>
          <w:rFonts w:ascii="Times New Roman" w:hAnsi="Times New Roman" w:cs="Times New Roman"/>
          <w:sz w:val="24"/>
          <w:szCs w:val="24"/>
        </w:rPr>
        <w:t xml:space="preserve">esta, </w:t>
      </w:r>
      <w:r w:rsidRPr="0065417E">
        <w:rPr>
          <w:rFonts w:ascii="Times New Roman" w:hAnsi="Times New Roman" w:cs="Times New Roman"/>
          <w:sz w:val="24"/>
          <w:szCs w:val="24"/>
        </w:rPr>
        <w:t>representad</w:t>
      </w:r>
      <w:r>
        <w:rPr>
          <w:rFonts w:ascii="Times New Roman" w:hAnsi="Times New Roman" w:cs="Times New Roman"/>
          <w:sz w:val="24"/>
          <w:szCs w:val="24"/>
        </w:rPr>
        <w:t>a</w:t>
      </w:r>
      <w:r w:rsidRPr="0065417E">
        <w:rPr>
          <w:rFonts w:ascii="Times New Roman" w:hAnsi="Times New Roman" w:cs="Times New Roman"/>
          <w:sz w:val="24"/>
          <w:szCs w:val="24"/>
        </w:rPr>
        <w:t xml:space="preserve"> pelo IDH. </w:t>
      </w:r>
      <w:r w:rsidR="00E66A22">
        <w:rPr>
          <w:rFonts w:ascii="Times New Roman" w:hAnsi="Times New Roman" w:cs="Times New Roman"/>
          <w:sz w:val="24"/>
          <w:szCs w:val="24"/>
        </w:rPr>
        <w:t xml:space="preserve">A avaliação da eficiência dos contadores na geração de riqueza e qualidade de </w:t>
      </w:r>
      <w:r w:rsidR="0034174B">
        <w:rPr>
          <w:rFonts w:ascii="Times New Roman" w:hAnsi="Times New Roman" w:cs="Times New Roman"/>
          <w:sz w:val="24"/>
          <w:szCs w:val="24"/>
        </w:rPr>
        <w:t>vida mostrou</w:t>
      </w:r>
      <w:r w:rsidR="0074114F">
        <w:rPr>
          <w:rFonts w:ascii="Times New Roman" w:hAnsi="Times New Roman" w:cs="Times New Roman"/>
          <w:sz w:val="24"/>
          <w:szCs w:val="24"/>
        </w:rPr>
        <w:t xml:space="preserve"> </w:t>
      </w:r>
      <w:r w:rsidR="00E66A22">
        <w:rPr>
          <w:rFonts w:ascii="Times New Roman" w:hAnsi="Times New Roman" w:cs="Times New Roman"/>
          <w:sz w:val="24"/>
          <w:szCs w:val="24"/>
        </w:rPr>
        <w:t>que o estado mais eficiente é São Paulo e o menos eficiente é o Acre.</w:t>
      </w:r>
      <w:r w:rsidR="00F8424C">
        <w:rPr>
          <w:rFonts w:ascii="Times New Roman" w:hAnsi="Times New Roman" w:cs="Times New Roman"/>
          <w:sz w:val="24"/>
          <w:szCs w:val="24"/>
        </w:rPr>
        <w:t xml:space="preserve"> Os resultados evidenciaram também que da 10ª até a 27ª colocação, ou seja, menos eficientes, predominam os </w:t>
      </w:r>
      <w:r w:rsidR="0074114F">
        <w:rPr>
          <w:rFonts w:ascii="Times New Roman" w:hAnsi="Times New Roman" w:cs="Times New Roman"/>
          <w:sz w:val="24"/>
          <w:szCs w:val="24"/>
        </w:rPr>
        <w:t xml:space="preserve">Estados </w:t>
      </w:r>
      <w:r w:rsidR="00F8424C">
        <w:rPr>
          <w:rFonts w:ascii="Times New Roman" w:hAnsi="Times New Roman" w:cs="Times New Roman"/>
          <w:sz w:val="24"/>
          <w:szCs w:val="24"/>
        </w:rPr>
        <w:t>das regiões norte e nordeste.</w:t>
      </w:r>
    </w:p>
    <w:p w14:paraId="66A10D8A" w14:textId="6CC6592F" w:rsidR="00AC443D" w:rsidRDefault="00AC443D" w:rsidP="00AC443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estudo </w:t>
      </w:r>
      <w:r w:rsidR="0074114F">
        <w:rPr>
          <w:rFonts w:ascii="Times New Roman" w:hAnsi="Times New Roman" w:cs="Times New Roman"/>
          <w:sz w:val="24"/>
          <w:szCs w:val="24"/>
        </w:rPr>
        <w:t xml:space="preserve">atesta </w:t>
      </w:r>
      <w:r>
        <w:rPr>
          <w:rFonts w:ascii="Times New Roman" w:hAnsi="Times New Roman" w:cs="Times New Roman"/>
          <w:sz w:val="24"/>
          <w:szCs w:val="24"/>
        </w:rPr>
        <w:t xml:space="preserve">também que há uma grande variação no número de contadores e do valor do PIB entre os </w:t>
      </w:r>
      <w:r w:rsidR="0074114F">
        <w:rPr>
          <w:rFonts w:ascii="Times New Roman" w:hAnsi="Times New Roman" w:cs="Times New Roman"/>
          <w:sz w:val="24"/>
          <w:szCs w:val="24"/>
        </w:rPr>
        <w:t>Estados avaliados</w:t>
      </w:r>
      <w:r>
        <w:rPr>
          <w:rFonts w:ascii="Times New Roman" w:hAnsi="Times New Roman" w:cs="Times New Roman"/>
          <w:sz w:val="24"/>
          <w:szCs w:val="24"/>
        </w:rPr>
        <w:t>, evidenciando uma concentração maior no</w:t>
      </w:r>
      <w:r w:rsidR="0074114F">
        <w:rPr>
          <w:rFonts w:ascii="Times New Roman" w:hAnsi="Times New Roman" w:cs="Times New Roman"/>
          <w:sz w:val="24"/>
          <w:szCs w:val="24"/>
        </w:rPr>
        <w:t xml:space="preserve"> </w:t>
      </w:r>
      <w:r>
        <w:rPr>
          <w:rFonts w:ascii="Times New Roman" w:hAnsi="Times New Roman" w:cs="Times New Roman"/>
          <w:sz w:val="24"/>
          <w:szCs w:val="24"/>
        </w:rPr>
        <w:t xml:space="preserve">sul e sudeste. No tocante ao IDH verificou-se que a variação em valores absolutos é pequena, porém a realidade mostra que essa pequena diferença representa muito principalmente em termos de saúde e educação, pois os </w:t>
      </w:r>
      <w:r w:rsidR="0074114F">
        <w:rPr>
          <w:rFonts w:ascii="Times New Roman" w:hAnsi="Times New Roman" w:cs="Times New Roman"/>
          <w:sz w:val="24"/>
          <w:szCs w:val="24"/>
        </w:rPr>
        <w:t xml:space="preserve">Estados </w:t>
      </w:r>
      <w:r>
        <w:rPr>
          <w:rFonts w:ascii="Times New Roman" w:hAnsi="Times New Roman" w:cs="Times New Roman"/>
          <w:sz w:val="24"/>
          <w:szCs w:val="24"/>
        </w:rPr>
        <w:t xml:space="preserve">do </w:t>
      </w:r>
      <w:r w:rsidR="00870A48">
        <w:rPr>
          <w:rFonts w:ascii="Times New Roman" w:hAnsi="Times New Roman" w:cs="Times New Roman"/>
          <w:sz w:val="24"/>
          <w:szCs w:val="24"/>
        </w:rPr>
        <w:t>Norte</w:t>
      </w:r>
      <w:r>
        <w:rPr>
          <w:rFonts w:ascii="Times New Roman" w:hAnsi="Times New Roman" w:cs="Times New Roman"/>
          <w:sz w:val="24"/>
          <w:szCs w:val="24"/>
        </w:rPr>
        <w:t xml:space="preserve"> e do </w:t>
      </w:r>
      <w:r w:rsidR="00870A48">
        <w:rPr>
          <w:rFonts w:ascii="Times New Roman" w:hAnsi="Times New Roman" w:cs="Times New Roman"/>
          <w:sz w:val="24"/>
          <w:szCs w:val="24"/>
        </w:rPr>
        <w:t>Nordeste</w:t>
      </w:r>
      <w:r>
        <w:rPr>
          <w:rFonts w:ascii="Times New Roman" w:hAnsi="Times New Roman" w:cs="Times New Roman"/>
          <w:sz w:val="24"/>
          <w:szCs w:val="24"/>
        </w:rPr>
        <w:t xml:space="preserve"> apresentam as maiores taxas de analfabetismo e menor número de anos em expectativa de vida, em comparação com as outras regiões do país. </w:t>
      </w:r>
    </w:p>
    <w:p w14:paraId="4B915FD8" w14:textId="2B2D8D67" w:rsidR="00AC443D" w:rsidRDefault="00AC443D" w:rsidP="00AC443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Também </w:t>
      </w:r>
      <w:r w:rsidR="0049702E">
        <w:rPr>
          <w:rFonts w:ascii="Times New Roman" w:hAnsi="Times New Roman" w:cs="Times New Roman"/>
          <w:sz w:val="24"/>
          <w:szCs w:val="24"/>
        </w:rPr>
        <w:t>se constatou</w:t>
      </w:r>
      <w:r>
        <w:rPr>
          <w:rFonts w:ascii="Times New Roman" w:hAnsi="Times New Roman" w:cs="Times New Roman"/>
          <w:sz w:val="24"/>
          <w:szCs w:val="24"/>
        </w:rPr>
        <w:t xml:space="preserve"> que o maior número de contadores reside </w:t>
      </w:r>
      <w:r w:rsidR="0074114F">
        <w:rPr>
          <w:rFonts w:ascii="Times New Roman" w:hAnsi="Times New Roman" w:cs="Times New Roman"/>
          <w:sz w:val="24"/>
          <w:szCs w:val="24"/>
        </w:rPr>
        <w:t xml:space="preserve">em </w:t>
      </w:r>
      <w:r>
        <w:rPr>
          <w:rFonts w:ascii="Times New Roman" w:hAnsi="Times New Roman" w:cs="Times New Roman"/>
          <w:sz w:val="24"/>
          <w:szCs w:val="24"/>
        </w:rPr>
        <w:t xml:space="preserve">São Paulo, Rio de Janeiro, Minas Gerais, Rio Grande do Sul, Paraná, Bahia e Santa Catarina e que estes </w:t>
      </w:r>
      <w:r w:rsidR="0074114F">
        <w:rPr>
          <w:rFonts w:ascii="Times New Roman" w:hAnsi="Times New Roman" w:cs="Times New Roman"/>
          <w:sz w:val="24"/>
          <w:szCs w:val="24"/>
        </w:rPr>
        <w:t xml:space="preserve">Estados </w:t>
      </w:r>
      <w:r>
        <w:rPr>
          <w:rFonts w:ascii="Times New Roman" w:hAnsi="Times New Roman" w:cs="Times New Roman"/>
          <w:sz w:val="24"/>
          <w:szCs w:val="24"/>
        </w:rPr>
        <w:t xml:space="preserve">incluindo o Distrito Federal também apresentam o valor do PIB superior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média nacional. Essa disparidade na distribuição do número de contadores e no valor do PIB não ficou tão fortemente evidenciada no IDH, pois este índice apresentou aproximadamente a metade dos </w:t>
      </w:r>
      <w:r w:rsidR="0074114F">
        <w:rPr>
          <w:rFonts w:ascii="Times New Roman" w:hAnsi="Times New Roman" w:cs="Times New Roman"/>
          <w:sz w:val="24"/>
          <w:szCs w:val="24"/>
        </w:rPr>
        <w:t xml:space="preserve">Estados </w:t>
      </w:r>
      <w:r>
        <w:rPr>
          <w:rFonts w:ascii="Times New Roman" w:hAnsi="Times New Roman" w:cs="Times New Roman"/>
          <w:sz w:val="24"/>
          <w:szCs w:val="24"/>
        </w:rPr>
        <w:t xml:space="preserve">acima da média nacional. A possível explicação para essa realidade é o recebimento pelos </w:t>
      </w:r>
      <w:r w:rsidR="0074114F">
        <w:rPr>
          <w:rFonts w:ascii="Times New Roman" w:hAnsi="Times New Roman" w:cs="Times New Roman"/>
          <w:sz w:val="24"/>
          <w:szCs w:val="24"/>
        </w:rPr>
        <w:t xml:space="preserve">Estados </w:t>
      </w:r>
      <w:r>
        <w:rPr>
          <w:rFonts w:ascii="Times New Roman" w:hAnsi="Times New Roman" w:cs="Times New Roman"/>
          <w:sz w:val="24"/>
          <w:szCs w:val="24"/>
        </w:rPr>
        <w:t xml:space="preserve">de transferências de recursos da união e também de programas específicos para essas áreas o que contribui para o aumento do IDH mesmo em regiões economicamente pobres, pois o IDH considera em seu cálculo, além da renda, indicadores de educação e saúde. </w:t>
      </w:r>
    </w:p>
    <w:p w14:paraId="2316ACD9" w14:textId="77777777" w:rsidR="006C6B9C" w:rsidRDefault="006C6B9C" w:rsidP="00AC443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Este estudo apresenta como limitação a data-base dos dados, pois o número de contadores foi com base em 31/12/2016 e o valor do PIB também foi de 2016, porém o IDH é referente a 2010, que é o ano do último censo realizado pelo IBGE.</w:t>
      </w:r>
    </w:p>
    <w:p w14:paraId="37F1D055" w14:textId="77777777" w:rsidR="006C6B9C" w:rsidRDefault="006C6B9C" w:rsidP="00AC443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Como sugestão para</w:t>
      </w:r>
      <w:r w:rsidR="00502D70">
        <w:rPr>
          <w:rFonts w:ascii="Times New Roman" w:hAnsi="Times New Roman" w:cs="Times New Roman"/>
          <w:sz w:val="24"/>
          <w:szCs w:val="24"/>
        </w:rPr>
        <w:t xml:space="preserve"> futuras pesquisas as variáveis utilizadas podem ser aplicadas em nível de município</w:t>
      </w:r>
      <w:r w:rsidR="00F8424C">
        <w:rPr>
          <w:rFonts w:ascii="Times New Roman" w:hAnsi="Times New Roman" w:cs="Times New Roman"/>
          <w:sz w:val="24"/>
          <w:szCs w:val="24"/>
        </w:rPr>
        <w:t>, avaliando assim a eficiência dos contadores nos municípios</w:t>
      </w:r>
      <w:r w:rsidR="00502D70">
        <w:rPr>
          <w:rFonts w:ascii="Times New Roman" w:hAnsi="Times New Roman" w:cs="Times New Roman"/>
          <w:sz w:val="24"/>
          <w:szCs w:val="24"/>
        </w:rPr>
        <w:t>.</w:t>
      </w:r>
    </w:p>
    <w:p w14:paraId="52D21C01" w14:textId="20543134" w:rsidR="0099741C" w:rsidRPr="00294A9E" w:rsidRDefault="00A62FD3" w:rsidP="00A62FD3">
      <w:pPr>
        <w:pStyle w:val="Recuodecorpodetexto"/>
        <w:spacing w:after="0" w:line="240" w:lineRule="auto"/>
        <w:ind w:left="0"/>
        <w:jc w:val="both"/>
        <w:rPr>
          <w:rFonts w:ascii="Times New Roman" w:hAnsi="Times New Roman" w:cs="Times New Roman"/>
          <w:sz w:val="24"/>
          <w:szCs w:val="24"/>
          <w:lang w:val="en-US"/>
        </w:rPr>
      </w:pPr>
      <w:r>
        <w:rPr>
          <w:noProof/>
          <w:lang w:eastAsia="pt-BR"/>
        </w:rPr>
        <w:lastRenderedPageBreak/>
        <w:drawing>
          <wp:inline distT="0" distB="0" distL="0" distR="0" wp14:anchorId="58F05F39" wp14:editId="3213993A">
            <wp:extent cx="5760085" cy="1423670"/>
            <wp:effectExtent l="0" t="0" r="0" b="5080"/>
            <wp:docPr id="20" name="Imagem 20"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r w:rsidR="0099741C" w:rsidRPr="00294A9E">
        <w:rPr>
          <w:rFonts w:ascii="Times New Roman" w:hAnsi="Times New Roman" w:cs="Times New Roman"/>
          <w:sz w:val="24"/>
          <w:szCs w:val="24"/>
          <w:lang w:val="en-US"/>
        </w:rPr>
        <w:t xml:space="preserve"> </w:t>
      </w:r>
    </w:p>
    <w:p w14:paraId="61892502" w14:textId="77777777" w:rsidR="00EA43BF" w:rsidRPr="006467D4" w:rsidRDefault="00522D7C" w:rsidP="00796170">
      <w:pPr>
        <w:spacing w:after="0" w:line="240" w:lineRule="auto"/>
        <w:jc w:val="both"/>
        <w:rPr>
          <w:rFonts w:ascii="Times New Roman" w:hAnsi="Times New Roman" w:cs="Times New Roman"/>
          <w:b/>
          <w:sz w:val="24"/>
          <w:szCs w:val="24"/>
          <w:lang w:val="en-US"/>
        </w:rPr>
      </w:pPr>
      <w:proofErr w:type="gramStart"/>
      <w:r w:rsidRPr="006467D4">
        <w:rPr>
          <w:rFonts w:ascii="Times New Roman" w:hAnsi="Times New Roman" w:cs="Times New Roman"/>
          <w:b/>
          <w:sz w:val="24"/>
          <w:szCs w:val="24"/>
          <w:lang w:val="en-US"/>
        </w:rPr>
        <w:t>6</w:t>
      </w:r>
      <w:proofErr w:type="gramEnd"/>
      <w:r w:rsidRPr="006467D4">
        <w:rPr>
          <w:rFonts w:ascii="Times New Roman" w:hAnsi="Times New Roman" w:cs="Times New Roman"/>
          <w:b/>
          <w:sz w:val="24"/>
          <w:szCs w:val="24"/>
          <w:lang w:val="en-US"/>
        </w:rPr>
        <w:t xml:space="preserve"> REFERÊNCIAS</w:t>
      </w:r>
    </w:p>
    <w:p w14:paraId="655DA4FA" w14:textId="77777777" w:rsidR="00522D7C" w:rsidRPr="006467D4" w:rsidRDefault="00522D7C" w:rsidP="00796170">
      <w:pPr>
        <w:spacing w:after="0" w:line="240" w:lineRule="auto"/>
        <w:jc w:val="both"/>
        <w:rPr>
          <w:rFonts w:ascii="Times New Roman" w:hAnsi="Times New Roman" w:cs="Times New Roman"/>
          <w:sz w:val="24"/>
          <w:szCs w:val="24"/>
          <w:lang w:val="en-US"/>
        </w:rPr>
      </w:pPr>
    </w:p>
    <w:p w14:paraId="548EF033" w14:textId="77777777" w:rsidR="00FF6C81" w:rsidRDefault="00E61B6C" w:rsidP="00796170">
      <w:pPr>
        <w:spacing w:after="0"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AHADIAT, </w:t>
      </w:r>
      <w:proofErr w:type="spellStart"/>
      <w:r w:rsidRPr="00354520">
        <w:rPr>
          <w:rFonts w:ascii="Times New Roman" w:hAnsi="Times New Roman" w:cs="Times New Roman"/>
          <w:sz w:val="24"/>
          <w:szCs w:val="24"/>
          <w:lang w:val="en-US"/>
        </w:rPr>
        <w:t>Nas</w:t>
      </w:r>
      <w:proofErr w:type="spellEnd"/>
      <w:r w:rsidRPr="00354520">
        <w:rPr>
          <w:rFonts w:ascii="Times New Roman" w:hAnsi="Times New Roman" w:cs="Times New Roman"/>
          <w:sz w:val="24"/>
          <w:szCs w:val="24"/>
          <w:lang w:val="en-US"/>
        </w:rPr>
        <w:t xml:space="preserve">; MARTIN, Rose M. Necessary </w:t>
      </w:r>
      <w:proofErr w:type="spellStart"/>
      <w:r w:rsidRPr="00354520">
        <w:rPr>
          <w:rFonts w:ascii="Times New Roman" w:hAnsi="Times New Roman" w:cs="Times New Roman"/>
          <w:sz w:val="24"/>
          <w:szCs w:val="24"/>
          <w:lang w:val="en-US"/>
        </w:rPr>
        <w:t>atributes</w:t>
      </w:r>
      <w:proofErr w:type="spellEnd"/>
      <w:r w:rsidRPr="00354520">
        <w:rPr>
          <w:rFonts w:ascii="Times New Roman" w:hAnsi="Times New Roman" w:cs="Times New Roman"/>
          <w:sz w:val="24"/>
          <w:szCs w:val="24"/>
          <w:lang w:val="en-US"/>
        </w:rPr>
        <w:t xml:space="preserve">, preparations, and skills for the selection and promotion of accounting professionals. </w:t>
      </w:r>
      <w:r w:rsidRPr="00354520">
        <w:rPr>
          <w:rFonts w:ascii="Times New Roman" w:hAnsi="Times New Roman" w:cs="Times New Roman"/>
          <w:b/>
          <w:sz w:val="24"/>
          <w:szCs w:val="24"/>
          <w:lang w:val="en-US"/>
        </w:rPr>
        <w:t>Journal of Accounting &amp; Finance</w:t>
      </w:r>
      <w:r w:rsidRPr="00354520">
        <w:rPr>
          <w:rFonts w:ascii="Times New Roman" w:hAnsi="Times New Roman" w:cs="Times New Roman"/>
          <w:sz w:val="24"/>
          <w:szCs w:val="24"/>
          <w:lang w:val="en-US"/>
        </w:rPr>
        <w:t>, v. 16, n.1, p. 2158-3625, 2016.</w:t>
      </w:r>
    </w:p>
    <w:p w14:paraId="0AA1A527" w14:textId="77777777" w:rsidR="00522D7C" w:rsidRDefault="00522D7C" w:rsidP="00796170">
      <w:pPr>
        <w:spacing w:after="0" w:line="240" w:lineRule="auto"/>
        <w:rPr>
          <w:rFonts w:ascii="Times New Roman" w:hAnsi="Times New Roman" w:cs="Times New Roman"/>
          <w:sz w:val="24"/>
          <w:szCs w:val="24"/>
          <w:lang w:val="en-US"/>
        </w:rPr>
      </w:pPr>
    </w:p>
    <w:p w14:paraId="76498DB9" w14:textId="77777777" w:rsidR="008404A1" w:rsidRPr="00354520" w:rsidRDefault="008404A1" w:rsidP="00796170">
      <w:pPr>
        <w:spacing w:after="0"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ANNISETTE, Marcia; O’REGAN, Philip. Joined for the common purpose. The establishment of the institute of chartered accountants in Ireland as an all-Ireland institution. </w:t>
      </w:r>
      <w:r w:rsidRPr="00522D7C">
        <w:rPr>
          <w:rFonts w:ascii="Times New Roman" w:hAnsi="Times New Roman" w:cs="Times New Roman"/>
          <w:b/>
          <w:sz w:val="24"/>
          <w:szCs w:val="24"/>
          <w:lang w:val="en-US"/>
        </w:rPr>
        <w:t>Qualitative Research in Accounting &amp; Management</w:t>
      </w:r>
      <w:r w:rsidRPr="00354520">
        <w:rPr>
          <w:rFonts w:ascii="Times New Roman" w:hAnsi="Times New Roman" w:cs="Times New Roman"/>
          <w:sz w:val="24"/>
          <w:szCs w:val="24"/>
          <w:lang w:val="en-US"/>
        </w:rPr>
        <w:t xml:space="preserve">, v. </w:t>
      </w:r>
      <w:proofErr w:type="gramStart"/>
      <w:r w:rsidRPr="00354520">
        <w:rPr>
          <w:rFonts w:ascii="Times New Roman" w:hAnsi="Times New Roman" w:cs="Times New Roman"/>
          <w:sz w:val="24"/>
          <w:szCs w:val="24"/>
          <w:lang w:val="en-US"/>
        </w:rPr>
        <w:t>4</w:t>
      </w:r>
      <w:proofErr w:type="gramEnd"/>
      <w:r w:rsidRPr="00354520">
        <w:rPr>
          <w:rFonts w:ascii="Times New Roman" w:hAnsi="Times New Roman" w:cs="Times New Roman"/>
          <w:sz w:val="24"/>
          <w:szCs w:val="24"/>
          <w:lang w:val="en-US"/>
        </w:rPr>
        <w:t>, n. 1, p. 4-25, 2007.</w:t>
      </w:r>
    </w:p>
    <w:p w14:paraId="7ECEFA20" w14:textId="77777777" w:rsidR="00E61B6C" w:rsidRPr="00354520" w:rsidRDefault="00E61B6C" w:rsidP="00796170">
      <w:pPr>
        <w:spacing w:after="0" w:line="240" w:lineRule="auto"/>
        <w:rPr>
          <w:rFonts w:ascii="Times New Roman" w:hAnsi="Times New Roman" w:cs="Times New Roman"/>
          <w:sz w:val="24"/>
          <w:szCs w:val="24"/>
          <w:lang w:val="en-US"/>
        </w:rPr>
      </w:pPr>
    </w:p>
    <w:p w14:paraId="655E8AA5" w14:textId="77777777" w:rsidR="00F42A0C" w:rsidRPr="00354520" w:rsidRDefault="00F42A0C" w:rsidP="00796170">
      <w:pPr>
        <w:spacing w:after="0"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ARNOLD, Patricia J. The political economy of financial harmonization: The </w:t>
      </w:r>
      <w:proofErr w:type="gramStart"/>
      <w:r w:rsidRPr="00354520">
        <w:rPr>
          <w:rFonts w:ascii="Times New Roman" w:hAnsi="Times New Roman" w:cs="Times New Roman"/>
          <w:sz w:val="24"/>
          <w:szCs w:val="24"/>
          <w:lang w:val="en-US"/>
        </w:rPr>
        <w:t>east</w:t>
      </w:r>
      <w:proofErr w:type="gramEnd"/>
      <w:r w:rsidRPr="00354520">
        <w:rPr>
          <w:rFonts w:ascii="Times New Roman" w:hAnsi="Times New Roman" w:cs="Times New Roman"/>
          <w:sz w:val="24"/>
          <w:szCs w:val="24"/>
          <w:lang w:val="en-US"/>
        </w:rPr>
        <w:t xml:space="preserve"> Asian financial crisis and the rise of international accounting standards. </w:t>
      </w:r>
      <w:r w:rsidRPr="00522D7C">
        <w:rPr>
          <w:rFonts w:ascii="Times New Roman" w:hAnsi="Times New Roman" w:cs="Times New Roman"/>
          <w:b/>
          <w:sz w:val="24"/>
          <w:szCs w:val="24"/>
          <w:lang w:val="en-US"/>
        </w:rPr>
        <w:t>Accounting, Organizations and Society,</w:t>
      </w:r>
      <w:r w:rsidRPr="00354520">
        <w:rPr>
          <w:rFonts w:ascii="Times New Roman" w:hAnsi="Times New Roman" w:cs="Times New Roman"/>
          <w:sz w:val="24"/>
          <w:szCs w:val="24"/>
          <w:lang w:val="en-US"/>
        </w:rPr>
        <w:t xml:space="preserve"> v. 37, n. 6, p. 361-381, 2012.</w:t>
      </w:r>
    </w:p>
    <w:p w14:paraId="76F9C0DE" w14:textId="77777777" w:rsidR="00F42A0C" w:rsidRPr="00354520" w:rsidRDefault="00F42A0C" w:rsidP="00796170">
      <w:pPr>
        <w:spacing w:after="0" w:line="240" w:lineRule="auto"/>
        <w:rPr>
          <w:rFonts w:ascii="Times New Roman" w:hAnsi="Times New Roman" w:cs="Times New Roman"/>
          <w:sz w:val="24"/>
          <w:szCs w:val="24"/>
          <w:lang w:val="en-US"/>
        </w:rPr>
      </w:pPr>
    </w:p>
    <w:p w14:paraId="6668F830" w14:textId="77777777" w:rsidR="008268CA" w:rsidRPr="00354520" w:rsidRDefault="001F05E3" w:rsidP="00796170">
      <w:pPr>
        <w:spacing w:after="0"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ASONITOU, Sofia. </w:t>
      </w:r>
      <w:r w:rsidRPr="00522D7C">
        <w:rPr>
          <w:rFonts w:ascii="Times New Roman" w:hAnsi="Times New Roman" w:cs="Times New Roman"/>
          <w:b/>
          <w:sz w:val="24"/>
          <w:szCs w:val="24"/>
          <w:lang w:val="en-US"/>
        </w:rPr>
        <w:t>The evolution of accounting education and the development of skills</w:t>
      </w:r>
      <w:r w:rsidRPr="00354520">
        <w:rPr>
          <w:rFonts w:ascii="Times New Roman" w:hAnsi="Times New Roman" w:cs="Times New Roman"/>
          <w:sz w:val="24"/>
          <w:szCs w:val="24"/>
          <w:lang w:val="en-US"/>
        </w:rPr>
        <w:t xml:space="preserve">. </w:t>
      </w:r>
      <w:r w:rsidRPr="00354520">
        <w:rPr>
          <w:rFonts w:ascii="Times New Roman" w:hAnsi="Times New Roman" w:cs="Times New Roman"/>
          <w:sz w:val="24"/>
          <w:szCs w:val="24"/>
        </w:rPr>
        <w:t xml:space="preserve">Disponível em </w:t>
      </w:r>
      <w:hyperlink r:id="rId10" w:history="1">
        <w:r w:rsidRPr="00354520">
          <w:rPr>
            <w:rStyle w:val="Hyperlink"/>
            <w:rFonts w:ascii="Times New Roman" w:hAnsi="Times New Roman" w:cs="Times New Roman"/>
            <w:color w:val="auto"/>
            <w:sz w:val="24"/>
            <w:szCs w:val="24"/>
            <w:u w:val="none"/>
          </w:rPr>
          <w:t>https://www.researchgate.net/publication/319464485_The_Evolution_of_Accounting_Education_And_the_Development_of_Skills</w:t>
        </w:r>
      </w:hyperlink>
      <w:r w:rsidRPr="00354520">
        <w:rPr>
          <w:rFonts w:ascii="Times New Roman" w:hAnsi="Times New Roman" w:cs="Times New Roman"/>
          <w:sz w:val="24"/>
          <w:szCs w:val="24"/>
        </w:rPr>
        <w:t xml:space="preserve">. </w:t>
      </w:r>
      <w:proofErr w:type="spellStart"/>
      <w:r w:rsidRPr="00354520">
        <w:rPr>
          <w:rFonts w:ascii="Times New Roman" w:hAnsi="Times New Roman" w:cs="Times New Roman"/>
          <w:sz w:val="24"/>
          <w:szCs w:val="24"/>
          <w:lang w:val="en-US"/>
        </w:rPr>
        <w:t>Acesso</w:t>
      </w:r>
      <w:proofErr w:type="spellEnd"/>
      <w:r w:rsidRPr="00354520">
        <w:rPr>
          <w:rFonts w:ascii="Times New Roman" w:hAnsi="Times New Roman" w:cs="Times New Roman"/>
          <w:sz w:val="24"/>
          <w:szCs w:val="24"/>
          <w:lang w:val="en-US"/>
        </w:rPr>
        <w:t xml:space="preserve"> </w:t>
      </w:r>
      <w:proofErr w:type="spellStart"/>
      <w:r w:rsidRPr="00354520">
        <w:rPr>
          <w:rFonts w:ascii="Times New Roman" w:hAnsi="Times New Roman" w:cs="Times New Roman"/>
          <w:sz w:val="24"/>
          <w:szCs w:val="24"/>
          <w:lang w:val="en-US"/>
        </w:rPr>
        <w:t>em</w:t>
      </w:r>
      <w:proofErr w:type="spellEnd"/>
      <w:r w:rsidRPr="00354520">
        <w:rPr>
          <w:rFonts w:ascii="Times New Roman" w:hAnsi="Times New Roman" w:cs="Times New Roman"/>
          <w:sz w:val="24"/>
          <w:szCs w:val="24"/>
          <w:lang w:val="en-US"/>
        </w:rPr>
        <w:t xml:space="preserve"> 17 </w:t>
      </w:r>
      <w:proofErr w:type="spellStart"/>
      <w:proofErr w:type="gramStart"/>
      <w:r w:rsidRPr="00354520">
        <w:rPr>
          <w:rFonts w:ascii="Times New Roman" w:hAnsi="Times New Roman" w:cs="Times New Roman"/>
          <w:sz w:val="24"/>
          <w:szCs w:val="24"/>
          <w:lang w:val="en-US"/>
        </w:rPr>
        <w:t>jul</w:t>
      </w:r>
      <w:proofErr w:type="spellEnd"/>
      <w:proofErr w:type="gramEnd"/>
      <w:r w:rsidRPr="00354520">
        <w:rPr>
          <w:rFonts w:ascii="Times New Roman" w:hAnsi="Times New Roman" w:cs="Times New Roman"/>
          <w:sz w:val="24"/>
          <w:szCs w:val="24"/>
          <w:lang w:val="en-US"/>
        </w:rPr>
        <w:t xml:space="preserve"> 2018.</w:t>
      </w:r>
    </w:p>
    <w:p w14:paraId="640626DF" w14:textId="77777777" w:rsidR="001F05E3" w:rsidRPr="00354520" w:rsidRDefault="001F05E3" w:rsidP="00796170">
      <w:pPr>
        <w:spacing w:after="0" w:line="240" w:lineRule="auto"/>
        <w:rPr>
          <w:rFonts w:ascii="Times New Roman" w:hAnsi="Times New Roman" w:cs="Times New Roman"/>
          <w:sz w:val="24"/>
          <w:szCs w:val="24"/>
          <w:lang w:val="en-US"/>
        </w:rPr>
      </w:pPr>
    </w:p>
    <w:p w14:paraId="5B0E2641" w14:textId="77777777" w:rsidR="00ED7671" w:rsidRPr="00354520" w:rsidRDefault="00ED7671"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BARTH, Mary E. et al.  Are IFRS-based and US GAAP-based accounting amounts comparable? </w:t>
      </w:r>
      <w:r w:rsidRPr="00354520">
        <w:rPr>
          <w:rFonts w:ascii="Times New Roman" w:hAnsi="Times New Roman" w:cs="Times New Roman"/>
          <w:b/>
          <w:sz w:val="24"/>
          <w:szCs w:val="24"/>
          <w:lang w:val="en-US"/>
        </w:rPr>
        <w:t>Journal of Accounting and Economics</w:t>
      </w:r>
      <w:r w:rsidRPr="00354520">
        <w:rPr>
          <w:rFonts w:ascii="Times New Roman" w:hAnsi="Times New Roman" w:cs="Times New Roman"/>
          <w:sz w:val="24"/>
          <w:szCs w:val="24"/>
          <w:lang w:val="en-US"/>
        </w:rPr>
        <w:t>, v. 54, n. 1, p. 68-93, 2012</w:t>
      </w:r>
      <w:r w:rsidR="008F3FB4" w:rsidRPr="00354520">
        <w:rPr>
          <w:rFonts w:ascii="Times New Roman" w:hAnsi="Times New Roman" w:cs="Times New Roman"/>
          <w:sz w:val="24"/>
          <w:szCs w:val="24"/>
          <w:lang w:val="en-US"/>
        </w:rPr>
        <w:t>.</w:t>
      </w:r>
    </w:p>
    <w:p w14:paraId="48DE855F" w14:textId="77777777" w:rsidR="005B3371" w:rsidRDefault="005B3371"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BOYER, Robert. </w:t>
      </w:r>
      <w:r w:rsidRPr="00522D7C">
        <w:rPr>
          <w:rFonts w:ascii="Times New Roman" w:hAnsi="Times New Roman" w:cs="Times New Roman"/>
          <w:b/>
          <w:sz w:val="24"/>
          <w:szCs w:val="24"/>
          <w:lang w:val="en-US"/>
        </w:rPr>
        <w:t xml:space="preserve">Assessing the impact of fair value upon financial crises. Socio-economic review, </w:t>
      </w:r>
      <w:r w:rsidRPr="00354520">
        <w:rPr>
          <w:rFonts w:ascii="Times New Roman" w:hAnsi="Times New Roman" w:cs="Times New Roman"/>
          <w:sz w:val="24"/>
          <w:szCs w:val="24"/>
          <w:lang w:val="en-US"/>
        </w:rPr>
        <w:t xml:space="preserve">v. </w:t>
      </w:r>
      <w:proofErr w:type="gramStart"/>
      <w:r w:rsidRPr="00354520">
        <w:rPr>
          <w:rFonts w:ascii="Times New Roman" w:hAnsi="Times New Roman" w:cs="Times New Roman"/>
          <w:sz w:val="24"/>
          <w:szCs w:val="24"/>
          <w:lang w:val="en-US"/>
        </w:rPr>
        <w:t>5</w:t>
      </w:r>
      <w:proofErr w:type="gramEnd"/>
      <w:r w:rsidRPr="00354520">
        <w:rPr>
          <w:rFonts w:ascii="Times New Roman" w:hAnsi="Times New Roman" w:cs="Times New Roman"/>
          <w:sz w:val="24"/>
          <w:szCs w:val="24"/>
          <w:lang w:val="en-US"/>
        </w:rPr>
        <w:t>, n. 4, p. 779-807, 2007.</w:t>
      </w:r>
    </w:p>
    <w:p w14:paraId="1BAF6DB9" w14:textId="77777777" w:rsidR="00314BA3" w:rsidRPr="00314BA3" w:rsidRDefault="00314BA3" w:rsidP="00796170">
      <w:pPr>
        <w:spacing w:line="240" w:lineRule="auto"/>
        <w:rPr>
          <w:rFonts w:ascii="Times New Roman" w:hAnsi="Times New Roman" w:cs="Times New Roman"/>
          <w:sz w:val="24"/>
          <w:szCs w:val="24"/>
          <w:lang w:val="en-US"/>
        </w:rPr>
      </w:pPr>
      <w:r w:rsidRPr="007B4D70">
        <w:rPr>
          <w:rFonts w:ascii="Times New Roman" w:hAnsi="Times New Roman" w:cs="Times New Roman"/>
          <w:sz w:val="24"/>
          <w:szCs w:val="24"/>
          <w:lang w:val="en-US"/>
        </w:rPr>
        <w:t xml:space="preserve">BRAUNERS, W. K. M. Multi-objective seaport planning by MOORA </w:t>
      </w:r>
      <w:proofErr w:type="gramStart"/>
      <w:r w:rsidRPr="007B4D70">
        <w:rPr>
          <w:rFonts w:ascii="Times New Roman" w:hAnsi="Times New Roman" w:cs="Times New Roman"/>
          <w:sz w:val="24"/>
          <w:szCs w:val="24"/>
          <w:lang w:val="en-US"/>
        </w:rPr>
        <w:t>decision making</w:t>
      </w:r>
      <w:proofErr w:type="gramEnd"/>
      <w:r w:rsidRPr="007B4D70">
        <w:rPr>
          <w:rFonts w:ascii="Times New Roman" w:hAnsi="Times New Roman" w:cs="Times New Roman"/>
          <w:sz w:val="24"/>
          <w:szCs w:val="24"/>
          <w:lang w:val="en-US"/>
        </w:rPr>
        <w:t>. Annals of Operations Research, n. 206, p. 39-58, 2013.</w:t>
      </w:r>
    </w:p>
    <w:p w14:paraId="34110E60" w14:textId="10A3CCB9" w:rsidR="00314BA3" w:rsidRPr="000C7B13" w:rsidRDefault="00314BA3" w:rsidP="00796170">
      <w:pPr>
        <w:spacing w:line="240" w:lineRule="auto"/>
        <w:rPr>
          <w:rFonts w:ascii="Times New Roman" w:hAnsi="Times New Roman" w:cs="Times New Roman"/>
          <w:sz w:val="24"/>
          <w:szCs w:val="24"/>
        </w:rPr>
      </w:pPr>
      <w:r w:rsidRPr="007B4D70">
        <w:rPr>
          <w:rFonts w:ascii="Times New Roman" w:hAnsi="Times New Roman" w:cs="Times New Roman"/>
          <w:sz w:val="24"/>
          <w:szCs w:val="24"/>
          <w:lang w:val="en-US"/>
        </w:rPr>
        <w:t xml:space="preserve">BRAUNERS, W. K. M.; ZAVADSKAS, E. K. The MOORA method and its application to privatization in a transition economy. </w:t>
      </w:r>
      <w:proofErr w:type="spellStart"/>
      <w:r w:rsidRPr="000C7B13">
        <w:rPr>
          <w:rFonts w:ascii="Times New Roman" w:hAnsi="Times New Roman" w:cs="Times New Roman"/>
          <w:sz w:val="24"/>
          <w:szCs w:val="24"/>
        </w:rPr>
        <w:t>Control</w:t>
      </w:r>
      <w:proofErr w:type="spellEnd"/>
      <w:r w:rsidRPr="000C7B13">
        <w:rPr>
          <w:rFonts w:ascii="Times New Roman" w:hAnsi="Times New Roman" w:cs="Times New Roman"/>
          <w:sz w:val="24"/>
          <w:szCs w:val="24"/>
        </w:rPr>
        <w:t xml:space="preserve"> </w:t>
      </w:r>
      <w:proofErr w:type="spellStart"/>
      <w:r w:rsidRPr="000C7B13">
        <w:rPr>
          <w:rFonts w:ascii="Times New Roman" w:hAnsi="Times New Roman" w:cs="Times New Roman"/>
          <w:sz w:val="24"/>
          <w:szCs w:val="24"/>
        </w:rPr>
        <w:t>and</w:t>
      </w:r>
      <w:proofErr w:type="spellEnd"/>
      <w:r w:rsidRPr="000C7B13">
        <w:rPr>
          <w:rFonts w:ascii="Times New Roman" w:hAnsi="Times New Roman" w:cs="Times New Roman"/>
          <w:sz w:val="24"/>
          <w:szCs w:val="24"/>
        </w:rPr>
        <w:t xml:space="preserve"> </w:t>
      </w:r>
      <w:proofErr w:type="spellStart"/>
      <w:r w:rsidRPr="000C7B13">
        <w:rPr>
          <w:rFonts w:ascii="Times New Roman" w:hAnsi="Times New Roman" w:cs="Times New Roman"/>
          <w:sz w:val="24"/>
          <w:szCs w:val="24"/>
        </w:rPr>
        <w:t>Cybernetics</w:t>
      </w:r>
      <w:proofErr w:type="spellEnd"/>
      <w:r w:rsidRPr="000C7B13">
        <w:rPr>
          <w:rFonts w:ascii="Times New Roman" w:hAnsi="Times New Roman" w:cs="Times New Roman"/>
          <w:sz w:val="24"/>
          <w:szCs w:val="24"/>
        </w:rPr>
        <w:t>, v. 35, n. 2, p. 445-469, 2006.</w:t>
      </w:r>
    </w:p>
    <w:p w14:paraId="12A1252F" w14:textId="507B9333" w:rsidR="00DD61A9" w:rsidRPr="00DD61A9" w:rsidRDefault="00DD61A9" w:rsidP="00796170">
      <w:pPr>
        <w:spacing w:line="240" w:lineRule="auto"/>
        <w:rPr>
          <w:rFonts w:ascii="Times New Roman" w:hAnsi="Times New Roman" w:cs="Times New Roman"/>
          <w:sz w:val="24"/>
          <w:szCs w:val="24"/>
          <w:lang w:val="en-US"/>
        </w:rPr>
      </w:pPr>
      <w:r w:rsidRPr="00DD61A9">
        <w:rPr>
          <w:rFonts w:ascii="Times New Roman" w:hAnsi="Times New Roman" w:cs="Times New Roman"/>
          <w:color w:val="222222"/>
          <w:sz w:val="24"/>
          <w:szCs w:val="24"/>
          <w:shd w:val="clear" w:color="auto" w:fill="FFFFFF"/>
        </w:rPr>
        <w:t>BARROS, Geraldo Sant'Ana de Camargo; CASTRO, Nicole Rennó. Produto interno bruto do agronegócio e a crise brasileira. </w:t>
      </w:r>
      <w:proofErr w:type="spellStart"/>
      <w:r w:rsidRPr="000C7B13">
        <w:rPr>
          <w:rFonts w:ascii="Times New Roman" w:hAnsi="Times New Roman" w:cs="Times New Roman"/>
          <w:b/>
          <w:bCs/>
          <w:color w:val="222222"/>
          <w:sz w:val="24"/>
          <w:szCs w:val="24"/>
          <w:shd w:val="clear" w:color="auto" w:fill="FFFFFF"/>
          <w:lang w:val="en-US"/>
        </w:rPr>
        <w:t>Revista</w:t>
      </w:r>
      <w:proofErr w:type="spellEnd"/>
      <w:r w:rsidRPr="000C7B13">
        <w:rPr>
          <w:rFonts w:ascii="Times New Roman" w:hAnsi="Times New Roman" w:cs="Times New Roman"/>
          <w:b/>
          <w:bCs/>
          <w:color w:val="222222"/>
          <w:sz w:val="24"/>
          <w:szCs w:val="24"/>
          <w:shd w:val="clear" w:color="auto" w:fill="FFFFFF"/>
          <w:lang w:val="en-US"/>
        </w:rPr>
        <w:t xml:space="preserve"> de </w:t>
      </w:r>
      <w:proofErr w:type="spellStart"/>
      <w:r w:rsidRPr="000C7B13">
        <w:rPr>
          <w:rFonts w:ascii="Times New Roman" w:hAnsi="Times New Roman" w:cs="Times New Roman"/>
          <w:b/>
          <w:bCs/>
          <w:color w:val="222222"/>
          <w:sz w:val="24"/>
          <w:szCs w:val="24"/>
          <w:shd w:val="clear" w:color="auto" w:fill="FFFFFF"/>
          <w:lang w:val="en-US"/>
        </w:rPr>
        <w:t>Economia</w:t>
      </w:r>
      <w:proofErr w:type="spellEnd"/>
      <w:r w:rsidRPr="000C7B13">
        <w:rPr>
          <w:rFonts w:ascii="Times New Roman" w:hAnsi="Times New Roman" w:cs="Times New Roman"/>
          <w:b/>
          <w:bCs/>
          <w:color w:val="222222"/>
          <w:sz w:val="24"/>
          <w:szCs w:val="24"/>
          <w:shd w:val="clear" w:color="auto" w:fill="FFFFFF"/>
          <w:lang w:val="en-US"/>
        </w:rPr>
        <w:t xml:space="preserve"> e </w:t>
      </w:r>
      <w:proofErr w:type="spellStart"/>
      <w:r w:rsidRPr="000C7B13">
        <w:rPr>
          <w:rFonts w:ascii="Times New Roman" w:hAnsi="Times New Roman" w:cs="Times New Roman"/>
          <w:b/>
          <w:bCs/>
          <w:color w:val="222222"/>
          <w:sz w:val="24"/>
          <w:szCs w:val="24"/>
          <w:shd w:val="clear" w:color="auto" w:fill="FFFFFF"/>
          <w:lang w:val="en-US"/>
        </w:rPr>
        <w:t>Agronegócio</w:t>
      </w:r>
      <w:proofErr w:type="spellEnd"/>
      <w:r w:rsidRPr="000C7B13">
        <w:rPr>
          <w:rFonts w:ascii="Times New Roman" w:hAnsi="Times New Roman" w:cs="Times New Roman"/>
          <w:color w:val="222222"/>
          <w:sz w:val="24"/>
          <w:szCs w:val="24"/>
          <w:shd w:val="clear" w:color="auto" w:fill="FFFFFF"/>
          <w:lang w:val="en-US"/>
        </w:rPr>
        <w:t xml:space="preserve">, v. 15, n. </w:t>
      </w:r>
      <w:proofErr w:type="gramStart"/>
      <w:r w:rsidRPr="000C7B13">
        <w:rPr>
          <w:rFonts w:ascii="Times New Roman" w:hAnsi="Times New Roman" w:cs="Times New Roman"/>
          <w:color w:val="222222"/>
          <w:sz w:val="24"/>
          <w:szCs w:val="24"/>
          <w:shd w:val="clear" w:color="auto" w:fill="FFFFFF"/>
          <w:lang w:val="en-US"/>
        </w:rPr>
        <w:t>2</w:t>
      </w:r>
      <w:proofErr w:type="gramEnd"/>
      <w:r w:rsidRPr="000C7B13">
        <w:rPr>
          <w:rFonts w:ascii="Times New Roman" w:hAnsi="Times New Roman" w:cs="Times New Roman"/>
          <w:color w:val="222222"/>
          <w:sz w:val="24"/>
          <w:szCs w:val="24"/>
          <w:shd w:val="clear" w:color="auto" w:fill="FFFFFF"/>
          <w:lang w:val="en-US"/>
        </w:rPr>
        <w:t>, p. 156-162, 2017.</w:t>
      </w:r>
    </w:p>
    <w:p w14:paraId="0D614D3F" w14:textId="4E72512E" w:rsidR="00136E0A" w:rsidRPr="00354520" w:rsidRDefault="00136E0A" w:rsidP="00796170">
      <w:pPr>
        <w:spacing w:line="240" w:lineRule="auto"/>
        <w:rPr>
          <w:rFonts w:ascii="Times New Roman" w:hAnsi="Times New Roman" w:cs="Times New Roman"/>
          <w:sz w:val="24"/>
          <w:szCs w:val="24"/>
        </w:rPr>
      </w:pPr>
      <w:r w:rsidRPr="00354520">
        <w:rPr>
          <w:rFonts w:ascii="Times New Roman" w:hAnsi="Times New Roman" w:cs="Times New Roman"/>
          <w:sz w:val="24"/>
          <w:szCs w:val="24"/>
          <w:lang w:val="en-US"/>
        </w:rPr>
        <w:t>CARNEGIE, Garry D.</w:t>
      </w:r>
      <w:proofErr w:type="gramStart"/>
      <w:r w:rsidRPr="00354520">
        <w:rPr>
          <w:rFonts w:ascii="Times New Roman" w:hAnsi="Times New Roman" w:cs="Times New Roman"/>
          <w:sz w:val="24"/>
          <w:szCs w:val="24"/>
          <w:lang w:val="en-US"/>
        </w:rPr>
        <w:t>;</w:t>
      </w:r>
      <w:proofErr w:type="gramEnd"/>
      <w:r w:rsidRPr="00354520">
        <w:rPr>
          <w:rFonts w:ascii="Times New Roman" w:hAnsi="Times New Roman" w:cs="Times New Roman"/>
          <w:sz w:val="24"/>
          <w:szCs w:val="24"/>
          <w:lang w:val="en-US"/>
        </w:rPr>
        <w:t xml:space="preserve"> NAPIER, Christopher J. Traditional accountants and business professionals: portraying the accounting profession after Enron. </w:t>
      </w:r>
      <w:proofErr w:type="spellStart"/>
      <w:r w:rsidRPr="00522D7C">
        <w:rPr>
          <w:rFonts w:ascii="Times New Roman" w:hAnsi="Times New Roman" w:cs="Times New Roman"/>
          <w:b/>
          <w:sz w:val="24"/>
          <w:szCs w:val="24"/>
        </w:rPr>
        <w:t>Accounting</w:t>
      </w:r>
      <w:proofErr w:type="spellEnd"/>
      <w:r w:rsidRPr="00522D7C">
        <w:rPr>
          <w:rFonts w:ascii="Times New Roman" w:hAnsi="Times New Roman" w:cs="Times New Roman"/>
          <w:b/>
          <w:sz w:val="24"/>
          <w:szCs w:val="24"/>
        </w:rPr>
        <w:t xml:space="preserve">, </w:t>
      </w:r>
      <w:proofErr w:type="spellStart"/>
      <w:r w:rsidRPr="00522D7C">
        <w:rPr>
          <w:rFonts w:ascii="Times New Roman" w:hAnsi="Times New Roman" w:cs="Times New Roman"/>
          <w:b/>
          <w:sz w:val="24"/>
          <w:szCs w:val="24"/>
        </w:rPr>
        <w:t>Organizations</w:t>
      </w:r>
      <w:proofErr w:type="spellEnd"/>
      <w:r w:rsidRPr="00522D7C">
        <w:rPr>
          <w:rFonts w:ascii="Times New Roman" w:hAnsi="Times New Roman" w:cs="Times New Roman"/>
          <w:b/>
          <w:sz w:val="24"/>
          <w:szCs w:val="24"/>
        </w:rPr>
        <w:t xml:space="preserve"> </w:t>
      </w:r>
      <w:proofErr w:type="spellStart"/>
      <w:r w:rsidRPr="00522D7C">
        <w:rPr>
          <w:rFonts w:ascii="Times New Roman" w:hAnsi="Times New Roman" w:cs="Times New Roman"/>
          <w:b/>
          <w:sz w:val="24"/>
          <w:szCs w:val="24"/>
        </w:rPr>
        <w:t>and</w:t>
      </w:r>
      <w:proofErr w:type="spellEnd"/>
      <w:r w:rsidRPr="00522D7C">
        <w:rPr>
          <w:rFonts w:ascii="Times New Roman" w:hAnsi="Times New Roman" w:cs="Times New Roman"/>
          <w:b/>
          <w:sz w:val="24"/>
          <w:szCs w:val="24"/>
        </w:rPr>
        <w:t xml:space="preserve"> </w:t>
      </w:r>
      <w:proofErr w:type="spellStart"/>
      <w:r w:rsidRPr="00522D7C">
        <w:rPr>
          <w:rFonts w:ascii="Times New Roman" w:hAnsi="Times New Roman" w:cs="Times New Roman"/>
          <w:b/>
          <w:sz w:val="24"/>
          <w:szCs w:val="24"/>
        </w:rPr>
        <w:t>Society</w:t>
      </w:r>
      <w:proofErr w:type="spellEnd"/>
      <w:r w:rsidRPr="00354520">
        <w:rPr>
          <w:rFonts w:ascii="Times New Roman" w:hAnsi="Times New Roman" w:cs="Times New Roman"/>
          <w:sz w:val="24"/>
          <w:szCs w:val="24"/>
        </w:rPr>
        <w:t>, v. 35, n. 3, p. 360-376, 2010.</w:t>
      </w:r>
    </w:p>
    <w:p w14:paraId="68DD3197" w14:textId="77777777" w:rsidR="00674966" w:rsidRPr="003F3D67" w:rsidRDefault="00674966" w:rsidP="00796170">
      <w:pPr>
        <w:spacing w:line="240" w:lineRule="auto"/>
        <w:rPr>
          <w:rFonts w:ascii="Times New Roman" w:hAnsi="Times New Roman" w:cs="Times New Roman"/>
          <w:sz w:val="24"/>
          <w:szCs w:val="24"/>
        </w:rPr>
      </w:pPr>
      <w:r w:rsidRPr="00354520">
        <w:rPr>
          <w:rFonts w:ascii="Times New Roman" w:hAnsi="Times New Roman" w:cs="Times New Roman"/>
          <w:sz w:val="24"/>
          <w:szCs w:val="24"/>
        </w:rPr>
        <w:t xml:space="preserve">COELHO, Cláudio Ulysses Ferreira; LINS, </w:t>
      </w:r>
      <w:proofErr w:type="spellStart"/>
      <w:r w:rsidRPr="00354520">
        <w:rPr>
          <w:rFonts w:ascii="Times New Roman" w:hAnsi="Times New Roman" w:cs="Times New Roman"/>
          <w:sz w:val="24"/>
          <w:szCs w:val="24"/>
        </w:rPr>
        <w:t>Luis</w:t>
      </w:r>
      <w:proofErr w:type="spellEnd"/>
      <w:r w:rsidRPr="00354520">
        <w:rPr>
          <w:rFonts w:ascii="Times New Roman" w:hAnsi="Times New Roman" w:cs="Times New Roman"/>
          <w:sz w:val="24"/>
          <w:szCs w:val="24"/>
        </w:rPr>
        <w:t xml:space="preserve"> dos Santos. </w:t>
      </w:r>
      <w:r w:rsidRPr="00354520">
        <w:rPr>
          <w:rFonts w:ascii="Times New Roman" w:hAnsi="Times New Roman" w:cs="Times New Roman"/>
          <w:b/>
          <w:sz w:val="24"/>
          <w:szCs w:val="24"/>
        </w:rPr>
        <w:t>Teoria da contabilidade:</w:t>
      </w:r>
      <w:r w:rsidRPr="00354520">
        <w:rPr>
          <w:rFonts w:ascii="Times New Roman" w:hAnsi="Times New Roman" w:cs="Times New Roman"/>
          <w:sz w:val="24"/>
          <w:szCs w:val="24"/>
        </w:rPr>
        <w:t xml:space="preserve"> abordagem contextual, histórica e gerencial. </w:t>
      </w:r>
      <w:r w:rsidRPr="003F3D67">
        <w:rPr>
          <w:rFonts w:ascii="Times New Roman" w:hAnsi="Times New Roman" w:cs="Times New Roman"/>
          <w:sz w:val="24"/>
          <w:szCs w:val="24"/>
        </w:rPr>
        <w:t>São Paulo: Atlas, 2010.</w:t>
      </w:r>
    </w:p>
    <w:p w14:paraId="08C4678B" w14:textId="77777777" w:rsidR="001813DC" w:rsidRPr="00354520" w:rsidRDefault="001813DC" w:rsidP="00796170">
      <w:pPr>
        <w:spacing w:line="240" w:lineRule="auto"/>
        <w:rPr>
          <w:rFonts w:ascii="Times New Roman" w:hAnsi="Times New Roman" w:cs="Times New Roman"/>
          <w:sz w:val="24"/>
          <w:szCs w:val="24"/>
          <w:lang w:val="en-US"/>
        </w:rPr>
      </w:pPr>
      <w:r w:rsidRPr="002251DF">
        <w:rPr>
          <w:rFonts w:ascii="Times New Roman" w:hAnsi="Times New Roman" w:cs="Times New Roman"/>
          <w:sz w:val="24"/>
          <w:szCs w:val="24"/>
        </w:rPr>
        <w:t xml:space="preserve">CONSELHO FEDERAL DE CONTABILIDADE. </w:t>
      </w:r>
      <w:r w:rsidRPr="002251DF">
        <w:rPr>
          <w:rFonts w:ascii="Times New Roman" w:hAnsi="Times New Roman" w:cs="Times New Roman"/>
          <w:b/>
          <w:sz w:val="24"/>
          <w:szCs w:val="24"/>
        </w:rPr>
        <w:t>Dados estatísticos.</w:t>
      </w:r>
      <w:r w:rsidRPr="002251DF">
        <w:rPr>
          <w:rFonts w:ascii="Times New Roman" w:hAnsi="Times New Roman" w:cs="Times New Roman"/>
          <w:sz w:val="24"/>
          <w:szCs w:val="24"/>
        </w:rPr>
        <w:t xml:space="preserve"> Disponível em</w:t>
      </w:r>
      <w:r w:rsidRPr="001813DC">
        <w:t xml:space="preserve"> </w:t>
      </w:r>
      <w:r>
        <w:t>&lt;</w:t>
      </w:r>
      <w:r w:rsidRPr="002251DF">
        <w:rPr>
          <w:rFonts w:ascii="Times New Roman" w:hAnsi="Times New Roman" w:cs="Times New Roman"/>
          <w:sz w:val="24"/>
          <w:szCs w:val="24"/>
        </w:rPr>
        <w:t xml:space="preserve">https://cfc.org.br/registro/quantos-somos-2/&gt;.  </w:t>
      </w:r>
      <w:proofErr w:type="spellStart"/>
      <w:r>
        <w:rPr>
          <w:rFonts w:ascii="Times New Roman" w:hAnsi="Times New Roman" w:cs="Times New Roman"/>
          <w:sz w:val="24"/>
          <w:szCs w:val="24"/>
          <w:lang w:val="en-US"/>
        </w:rPr>
        <w:t>Acesso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w:t>
      </w:r>
      <w:proofErr w:type="spellEnd"/>
      <w:r>
        <w:rPr>
          <w:rFonts w:ascii="Times New Roman" w:hAnsi="Times New Roman" w:cs="Times New Roman"/>
          <w:sz w:val="24"/>
          <w:szCs w:val="24"/>
          <w:lang w:val="en-US"/>
        </w:rPr>
        <w:t xml:space="preserve"> 21 </w:t>
      </w:r>
      <w:proofErr w:type="spellStart"/>
      <w:r>
        <w:rPr>
          <w:rFonts w:ascii="Times New Roman" w:hAnsi="Times New Roman" w:cs="Times New Roman"/>
          <w:sz w:val="24"/>
          <w:szCs w:val="24"/>
          <w:lang w:val="en-US"/>
        </w:rPr>
        <w:t>dez</w:t>
      </w:r>
      <w:proofErr w:type="spellEnd"/>
      <w:r>
        <w:rPr>
          <w:rFonts w:ascii="Times New Roman" w:hAnsi="Times New Roman" w:cs="Times New Roman"/>
          <w:sz w:val="24"/>
          <w:szCs w:val="24"/>
          <w:lang w:val="en-US"/>
        </w:rPr>
        <w:t>. 2018.</w:t>
      </w:r>
    </w:p>
    <w:p w14:paraId="71C4F25F" w14:textId="77777777" w:rsidR="00D608D5" w:rsidRPr="00354520" w:rsidRDefault="00D608D5"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COMAN, Florin et al. The role of accounting in the evolution of the Romanian Economy. </w:t>
      </w:r>
      <w:r w:rsidRPr="00354520">
        <w:rPr>
          <w:rFonts w:ascii="Times New Roman" w:hAnsi="Times New Roman" w:cs="Times New Roman"/>
          <w:b/>
          <w:sz w:val="24"/>
          <w:szCs w:val="24"/>
          <w:lang w:val="en-US"/>
        </w:rPr>
        <w:t xml:space="preserve">Annals of </w:t>
      </w:r>
      <w:proofErr w:type="spellStart"/>
      <w:r w:rsidRPr="00354520">
        <w:rPr>
          <w:rFonts w:ascii="Times New Roman" w:hAnsi="Times New Roman" w:cs="Times New Roman"/>
          <w:b/>
          <w:sz w:val="24"/>
          <w:szCs w:val="24"/>
          <w:lang w:val="en-US"/>
        </w:rPr>
        <w:t>Spiru</w:t>
      </w:r>
      <w:proofErr w:type="spellEnd"/>
      <w:r w:rsidRPr="00354520">
        <w:rPr>
          <w:rFonts w:ascii="Times New Roman" w:hAnsi="Times New Roman" w:cs="Times New Roman"/>
          <w:b/>
          <w:sz w:val="24"/>
          <w:szCs w:val="24"/>
          <w:lang w:val="en-US"/>
        </w:rPr>
        <w:t xml:space="preserve"> </w:t>
      </w:r>
      <w:proofErr w:type="spellStart"/>
      <w:r w:rsidRPr="00354520">
        <w:rPr>
          <w:rFonts w:ascii="Times New Roman" w:hAnsi="Times New Roman" w:cs="Times New Roman"/>
          <w:b/>
          <w:sz w:val="24"/>
          <w:szCs w:val="24"/>
          <w:lang w:val="en-US"/>
        </w:rPr>
        <w:t>Haret</w:t>
      </w:r>
      <w:proofErr w:type="spellEnd"/>
      <w:r w:rsidRPr="00354520">
        <w:rPr>
          <w:rFonts w:ascii="Times New Roman" w:hAnsi="Times New Roman" w:cs="Times New Roman"/>
          <w:b/>
          <w:sz w:val="24"/>
          <w:szCs w:val="24"/>
          <w:lang w:val="en-US"/>
        </w:rPr>
        <w:t xml:space="preserve"> University</w:t>
      </w:r>
      <w:r w:rsidRPr="00354520">
        <w:rPr>
          <w:rFonts w:ascii="Times New Roman" w:hAnsi="Times New Roman" w:cs="Times New Roman"/>
          <w:sz w:val="24"/>
          <w:szCs w:val="24"/>
          <w:lang w:val="en-US"/>
        </w:rPr>
        <w:t>, p. 57, 2011.</w:t>
      </w:r>
    </w:p>
    <w:p w14:paraId="6E490203" w14:textId="65FF7446" w:rsidR="00A62FD3" w:rsidRDefault="00A62FD3" w:rsidP="00796170">
      <w:pPr>
        <w:spacing w:line="240" w:lineRule="auto"/>
        <w:rPr>
          <w:rFonts w:ascii="Times New Roman" w:hAnsi="Times New Roman" w:cs="Times New Roman"/>
          <w:sz w:val="24"/>
          <w:szCs w:val="24"/>
          <w:lang w:val="en-US"/>
        </w:rPr>
      </w:pPr>
      <w:r>
        <w:rPr>
          <w:noProof/>
          <w:lang w:eastAsia="pt-BR"/>
        </w:rPr>
        <w:lastRenderedPageBreak/>
        <w:drawing>
          <wp:inline distT="0" distB="0" distL="0" distR="0" wp14:anchorId="141C9B45" wp14:editId="07191DFE">
            <wp:extent cx="5760085" cy="1423670"/>
            <wp:effectExtent l="0" t="0" r="0" b="5080"/>
            <wp:docPr id="21" name="Imagem 2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2B930D2A" w14:textId="77777777" w:rsidR="00D73D4F" w:rsidRPr="00354520" w:rsidRDefault="00D73D4F"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ÇURUK, T.; COOKE, T. E. The impact of international harmonization efforts on accounting disclosure regulation in Turkey. </w:t>
      </w:r>
      <w:r w:rsidRPr="00522D7C">
        <w:rPr>
          <w:rFonts w:ascii="Times New Roman" w:hAnsi="Times New Roman" w:cs="Times New Roman"/>
          <w:b/>
          <w:sz w:val="24"/>
          <w:szCs w:val="24"/>
          <w:lang w:val="en-US"/>
        </w:rPr>
        <w:t>Research in Accounting Regulation</w:t>
      </w:r>
      <w:r w:rsidRPr="00354520">
        <w:rPr>
          <w:rFonts w:ascii="Times New Roman" w:hAnsi="Times New Roman" w:cs="Times New Roman"/>
          <w:sz w:val="24"/>
          <w:szCs w:val="24"/>
          <w:lang w:val="en-US"/>
        </w:rPr>
        <w:t>, v. 18, p. 287-289, 2005.</w:t>
      </w:r>
    </w:p>
    <w:p w14:paraId="436CD867" w14:textId="77777777" w:rsidR="00157FD3" w:rsidRDefault="00157FD3" w:rsidP="00796170">
      <w:pPr>
        <w:spacing w:after="0"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DECANCQ, Koen </w:t>
      </w:r>
      <w:proofErr w:type="gramStart"/>
      <w:r w:rsidRPr="00354520">
        <w:rPr>
          <w:rFonts w:ascii="Times New Roman" w:hAnsi="Times New Roman" w:cs="Times New Roman"/>
          <w:sz w:val="24"/>
          <w:szCs w:val="24"/>
          <w:lang w:val="en-US"/>
        </w:rPr>
        <w:t>et</w:t>
      </w:r>
      <w:proofErr w:type="gramEnd"/>
      <w:r w:rsidRPr="00354520">
        <w:rPr>
          <w:rFonts w:ascii="Times New Roman" w:hAnsi="Times New Roman" w:cs="Times New Roman"/>
          <w:sz w:val="24"/>
          <w:szCs w:val="24"/>
          <w:lang w:val="en-US"/>
        </w:rPr>
        <w:t xml:space="preserve">. Al. Setting weights in multidimensional </w:t>
      </w:r>
      <w:proofErr w:type="spellStart"/>
      <w:r w:rsidRPr="00354520">
        <w:rPr>
          <w:rFonts w:ascii="Times New Roman" w:hAnsi="Times New Roman" w:cs="Times New Roman"/>
          <w:sz w:val="24"/>
          <w:szCs w:val="24"/>
          <w:lang w:val="en-US"/>
        </w:rPr>
        <w:t>índices</w:t>
      </w:r>
      <w:proofErr w:type="spellEnd"/>
      <w:r w:rsidRPr="00354520">
        <w:rPr>
          <w:rFonts w:ascii="Times New Roman" w:hAnsi="Times New Roman" w:cs="Times New Roman"/>
          <w:sz w:val="24"/>
          <w:szCs w:val="24"/>
          <w:lang w:val="en-US"/>
        </w:rPr>
        <w:t xml:space="preserve"> of well-being. In: Oxford Poverty &amp; Human Development Initiative OPHI Working Paper 18, 2008.</w:t>
      </w:r>
    </w:p>
    <w:p w14:paraId="41B6C095" w14:textId="77777777" w:rsidR="00522D7C" w:rsidRPr="00354520" w:rsidRDefault="00522D7C" w:rsidP="00796170">
      <w:pPr>
        <w:spacing w:after="0" w:line="240" w:lineRule="auto"/>
        <w:rPr>
          <w:rFonts w:ascii="Times New Roman" w:hAnsi="Times New Roman" w:cs="Times New Roman"/>
          <w:sz w:val="24"/>
          <w:szCs w:val="24"/>
          <w:lang w:val="en-US"/>
        </w:rPr>
      </w:pPr>
    </w:p>
    <w:p w14:paraId="1B06F3D1" w14:textId="77777777" w:rsidR="003D3CE2" w:rsidRPr="00354520" w:rsidRDefault="003D3CE2"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DESPOTIS, D. K. A reassessment of the human development index via data envelopment analysis. </w:t>
      </w:r>
      <w:r w:rsidRPr="00522D7C">
        <w:rPr>
          <w:rFonts w:ascii="Times New Roman" w:hAnsi="Times New Roman" w:cs="Times New Roman"/>
          <w:b/>
          <w:sz w:val="24"/>
          <w:szCs w:val="24"/>
          <w:lang w:val="en-US"/>
        </w:rPr>
        <w:t>Journal of the operational research society</w:t>
      </w:r>
      <w:r w:rsidRPr="00354520">
        <w:rPr>
          <w:rFonts w:ascii="Times New Roman" w:hAnsi="Times New Roman" w:cs="Times New Roman"/>
          <w:sz w:val="24"/>
          <w:szCs w:val="24"/>
          <w:lang w:val="en-US"/>
        </w:rPr>
        <w:t xml:space="preserve">, v. 56, n. </w:t>
      </w:r>
      <w:proofErr w:type="gramStart"/>
      <w:r w:rsidRPr="00354520">
        <w:rPr>
          <w:rFonts w:ascii="Times New Roman" w:hAnsi="Times New Roman" w:cs="Times New Roman"/>
          <w:sz w:val="24"/>
          <w:szCs w:val="24"/>
          <w:lang w:val="en-US"/>
        </w:rPr>
        <w:t>8</w:t>
      </w:r>
      <w:proofErr w:type="gramEnd"/>
      <w:r w:rsidRPr="00354520">
        <w:rPr>
          <w:rFonts w:ascii="Times New Roman" w:hAnsi="Times New Roman" w:cs="Times New Roman"/>
          <w:sz w:val="24"/>
          <w:szCs w:val="24"/>
          <w:lang w:val="en-US"/>
        </w:rPr>
        <w:t>, p. 969-980, 2005.</w:t>
      </w:r>
    </w:p>
    <w:p w14:paraId="74C44AAD" w14:textId="74C3B19B" w:rsidR="005437F7" w:rsidRPr="00C03E3A" w:rsidRDefault="005437F7" w:rsidP="00796170">
      <w:pPr>
        <w:spacing w:line="240" w:lineRule="auto"/>
        <w:rPr>
          <w:rFonts w:ascii="Times New Roman" w:hAnsi="Times New Roman" w:cs="Times New Roman"/>
          <w:sz w:val="24"/>
          <w:szCs w:val="24"/>
        </w:rPr>
      </w:pPr>
      <w:r w:rsidRPr="00354520">
        <w:rPr>
          <w:rFonts w:ascii="Times New Roman" w:hAnsi="Times New Roman" w:cs="Times New Roman"/>
          <w:sz w:val="24"/>
          <w:szCs w:val="24"/>
          <w:lang w:val="en-US"/>
        </w:rPr>
        <w:t xml:space="preserve">DORAN, David T.; BROWN, Charles A. The future of the accounting profession. </w:t>
      </w:r>
      <w:proofErr w:type="spellStart"/>
      <w:r w:rsidRPr="00C03E3A">
        <w:rPr>
          <w:rFonts w:ascii="Times New Roman" w:hAnsi="Times New Roman" w:cs="Times New Roman"/>
          <w:b/>
          <w:sz w:val="24"/>
          <w:szCs w:val="24"/>
        </w:rPr>
        <w:t>Journal</w:t>
      </w:r>
      <w:proofErr w:type="spellEnd"/>
      <w:r w:rsidRPr="00C03E3A">
        <w:rPr>
          <w:rFonts w:ascii="Times New Roman" w:hAnsi="Times New Roman" w:cs="Times New Roman"/>
          <w:b/>
          <w:sz w:val="24"/>
          <w:szCs w:val="24"/>
        </w:rPr>
        <w:t xml:space="preserve"> </w:t>
      </w:r>
      <w:proofErr w:type="spellStart"/>
      <w:r w:rsidRPr="00C03E3A">
        <w:rPr>
          <w:rFonts w:ascii="Times New Roman" w:hAnsi="Times New Roman" w:cs="Times New Roman"/>
          <w:b/>
          <w:sz w:val="24"/>
          <w:szCs w:val="24"/>
        </w:rPr>
        <w:t>of</w:t>
      </w:r>
      <w:proofErr w:type="spellEnd"/>
      <w:r w:rsidRPr="00C03E3A">
        <w:rPr>
          <w:rFonts w:ascii="Times New Roman" w:hAnsi="Times New Roman" w:cs="Times New Roman"/>
          <w:b/>
          <w:sz w:val="24"/>
          <w:szCs w:val="24"/>
        </w:rPr>
        <w:t xml:space="preserve"> </w:t>
      </w:r>
      <w:proofErr w:type="spellStart"/>
      <w:r w:rsidRPr="00C03E3A">
        <w:rPr>
          <w:rFonts w:ascii="Times New Roman" w:hAnsi="Times New Roman" w:cs="Times New Roman"/>
          <w:b/>
          <w:sz w:val="24"/>
          <w:szCs w:val="24"/>
        </w:rPr>
        <w:t>State</w:t>
      </w:r>
      <w:proofErr w:type="spellEnd"/>
      <w:r w:rsidRPr="00C03E3A">
        <w:rPr>
          <w:rFonts w:ascii="Times New Roman" w:hAnsi="Times New Roman" w:cs="Times New Roman"/>
          <w:b/>
          <w:sz w:val="24"/>
          <w:szCs w:val="24"/>
        </w:rPr>
        <w:t xml:space="preserve"> </w:t>
      </w:r>
      <w:proofErr w:type="spellStart"/>
      <w:r w:rsidRPr="00C03E3A">
        <w:rPr>
          <w:rFonts w:ascii="Times New Roman" w:hAnsi="Times New Roman" w:cs="Times New Roman"/>
          <w:b/>
          <w:sz w:val="24"/>
          <w:szCs w:val="24"/>
        </w:rPr>
        <w:t>Taxation</w:t>
      </w:r>
      <w:proofErr w:type="spellEnd"/>
      <w:r w:rsidRPr="00C03E3A">
        <w:rPr>
          <w:rFonts w:ascii="Times New Roman" w:hAnsi="Times New Roman" w:cs="Times New Roman"/>
          <w:sz w:val="24"/>
          <w:szCs w:val="24"/>
        </w:rPr>
        <w:t>, 2001.</w:t>
      </w:r>
    </w:p>
    <w:p w14:paraId="128176A8" w14:textId="5845BF54" w:rsidR="00734DAF" w:rsidRPr="00734DAF" w:rsidRDefault="00734DAF" w:rsidP="00796170">
      <w:pPr>
        <w:spacing w:line="240" w:lineRule="auto"/>
        <w:rPr>
          <w:rFonts w:ascii="Times New Roman" w:hAnsi="Times New Roman" w:cs="Times New Roman"/>
          <w:sz w:val="24"/>
          <w:szCs w:val="24"/>
          <w:lang w:val="en-US"/>
        </w:rPr>
      </w:pPr>
      <w:r w:rsidRPr="00734DAF">
        <w:rPr>
          <w:rFonts w:ascii="Times New Roman" w:hAnsi="Times New Roman" w:cs="Times New Roman"/>
          <w:color w:val="222222"/>
          <w:sz w:val="24"/>
          <w:szCs w:val="24"/>
          <w:shd w:val="clear" w:color="auto" w:fill="FFFFFF"/>
        </w:rPr>
        <w:t xml:space="preserve">DUARTE, Cristina Maria Rabelais </w:t>
      </w:r>
      <w:r w:rsidRPr="00734DAF">
        <w:rPr>
          <w:rFonts w:ascii="Times New Roman" w:hAnsi="Times New Roman" w:cs="Times New Roman"/>
          <w:i/>
          <w:color w:val="222222"/>
          <w:sz w:val="24"/>
          <w:szCs w:val="24"/>
          <w:shd w:val="clear" w:color="auto" w:fill="FFFFFF"/>
        </w:rPr>
        <w:t>et al</w:t>
      </w:r>
      <w:r w:rsidRPr="00734DAF">
        <w:rPr>
          <w:rFonts w:ascii="Times New Roman" w:hAnsi="Times New Roman" w:cs="Times New Roman"/>
          <w:color w:val="222222"/>
          <w:sz w:val="24"/>
          <w:szCs w:val="24"/>
          <w:shd w:val="clear" w:color="auto" w:fill="FFFFFF"/>
        </w:rPr>
        <w:t>. Regionalização e desenvolvimento humano: uma proposta de tipologia de Regiões de Saúde no Brasil. </w:t>
      </w:r>
      <w:proofErr w:type="spellStart"/>
      <w:r w:rsidRPr="000C7B13">
        <w:rPr>
          <w:rFonts w:ascii="Times New Roman" w:hAnsi="Times New Roman" w:cs="Times New Roman"/>
          <w:b/>
          <w:bCs/>
          <w:color w:val="222222"/>
          <w:sz w:val="24"/>
          <w:szCs w:val="24"/>
          <w:shd w:val="clear" w:color="auto" w:fill="FFFFFF"/>
          <w:lang w:val="en-US"/>
        </w:rPr>
        <w:t>Cadernos</w:t>
      </w:r>
      <w:proofErr w:type="spellEnd"/>
      <w:r w:rsidRPr="000C7B13">
        <w:rPr>
          <w:rFonts w:ascii="Times New Roman" w:hAnsi="Times New Roman" w:cs="Times New Roman"/>
          <w:b/>
          <w:bCs/>
          <w:color w:val="222222"/>
          <w:sz w:val="24"/>
          <w:szCs w:val="24"/>
          <w:shd w:val="clear" w:color="auto" w:fill="FFFFFF"/>
          <w:lang w:val="en-US"/>
        </w:rPr>
        <w:t xml:space="preserve"> de </w:t>
      </w:r>
      <w:proofErr w:type="spellStart"/>
      <w:r w:rsidRPr="000C7B13">
        <w:rPr>
          <w:rFonts w:ascii="Times New Roman" w:hAnsi="Times New Roman" w:cs="Times New Roman"/>
          <w:b/>
          <w:bCs/>
          <w:color w:val="222222"/>
          <w:sz w:val="24"/>
          <w:szCs w:val="24"/>
          <w:shd w:val="clear" w:color="auto" w:fill="FFFFFF"/>
          <w:lang w:val="en-US"/>
        </w:rPr>
        <w:t>Saúde</w:t>
      </w:r>
      <w:proofErr w:type="spellEnd"/>
      <w:r w:rsidRPr="000C7B13">
        <w:rPr>
          <w:rFonts w:ascii="Times New Roman" w:hAnsi="Times New Roman" w:cs="Times New Roman"/>
          <w:b/>
          <w:bCs/>
          <w:color w:val="222222"/>
          <w:sz w:val="24"/>
          <w:szCs w:val="24"/>
          <w:shd w:val="clear" w:color="auto" w:fill="FFFFFF"/>
          <w:lang w:val="en-US"/>
        </w:rPr>
        <w:t xml:space="preserve"> </w:t>
      </w:r>
      <w:proofErr w:type="spellStart"/>
      <w:r w:rsidRPr="000C7B13">
        <w:rPr>
          <w:rFonts w:ascii="Times New Roman" w:hAnsi="Times New Roman" w:cs="Times New Roman"/>
          <w:b/>
          <w:bCs/>
          <w:color w:val="222222"/>
          <w:sz w:val="24"/>
          <w:szCs w:val="24"/>
          <w:shd w:val="clear" w:color="auto" w:fill="FFFFFF"/>
          <w:lang w:val="en-US"/>
        </w:rPr>
        <w:t>Pública</w:t>
      </w:r>
      <w:proofErr w:type="spellEnd"/>
      <w:r w:rsidRPr="000C7B13">
        <w:rPr>
          <w:rFonts w:ascii="Times New Roman" w:hAnsi="Times New Roman" w:cs="Times New Roman"/>
          <w:color w:val="222222"/>
          <w:sz w:val="24"/>
          <w:szCs w:val="24"/>
          <w:shd w:val="clear" w:color="auto" w:fill="FFFFFF"/>
          <w:lang w:val="en-US"/>
        </w:rPr>
        <w:t>, v. 31, p. 1163-1174, 2015.</w:t>
      </w:r>
    </w:p>
    <w:p w14:paraId="2971C011" w14:textId="77777777" w:rsidR="007773C4" w:rsidRPr="00354520" w:rsidRDefault="007773C4" w:rsidP="00796170">
      <w:pPr>
        <w:spacing w:after="0" w:line="240" w:lineRule="auto"/>
        <w:rPr>
          <w:rFonts w:ascii="Times New Roman" w:hAnsi="Times New Roman" w:cs="Times New Roman"/>
          <w:sz w:val="24"/>
          <w:szCs w:val="24"/>
        </w:rPr>
      </w:pPr>
      <w:r w:rsidRPr="00354520">
        <w:rPr>
          <w:rFonts w:ascii="Times New Roman" w:hAnsi="Times New Roman" w:cs="Times New Roman"/>
          <w:sz w:val="24"/>
          <w:szCs w:val="24"/>
          <w:lang w:val="en-US"/>
        </w:rPr>
        <w:t xml:space="preserve">EDWARDS, John Richard; WALKER, Stephen P. Occupational differentiation and exclusion in early Canadian accountancy. </w:t>
      </w:r>
      <w:proofErr w:type="spellStart"/>
      <w:r w:rsidRPr="00522D7C">
        <w:rPr>
          <w:rFonts w:ascii="Times New Roman" w:hAnsi="Times New Roman" w:cs="Times New Roman"/>
          <w:b/>
          <w:sz w:val="24"/>
          <w:szCs w:val="24"/>
        </w:rPr>
        <w:t>Accounting</w:t>
      </w:r>
      <w:proofErr w:type="spellEnd"/>
      <w:r w:rsidRPr="00522D7C">
        <w:rPr>
          <w:rFonts w:ascii="Times New Roman" w:hAnsi="Times New Roman" w:cs="Times New Roman"/>
          <w:b/>
          <w:sz w:val="24"/>
          <w:szCs w:val="24"/>
        </w:rPr>
        <w:t xml:space="preserve"> </w:t>
      </w:r>
      <w:proofErr w:type="spellStart"/>
      <w:r w:rsidRPr="00522D7C">
        <w:rPr>
          <w:rFonts w:ascii="Times New Roman" w:hAnsi="Times New Roman" w:cs="Times New Roman"/>
          <w:b/>
          <w:sz w:val="24"/>
          <w:szCs w:val="24"/>
        </w:rPr>
        <w:t>and</w:t>
      </w:r>
      <w:proofErr w:type="spellEnd"/>
      <w:r w:rsidRPr="00522D7C">
        <w:rPr>
          <w:rFonts w:ascii="Times New Roman" w:hAnsi="Times New Roman" w:cs="Times New Roman"/>
          <w:b/>
          <w:sz w:val="24"/>
          <w:szCs w:val="24"/>
        </w:rPr>
        <w:t xml:space="preserve"> Business </w:t>
      </w:r>
      <w:proofErr w:type="spellStart"/>
      <w:r w:rsidRPr="00522D7C">
        <w:rPr>
          <w:rFonts w:ascii="Times New Roman" w:hAnsi="Times New Roman" w:cs="Times New Roman"/>
          <w:b/>
          <w:sz w:val="24"/>
          <w:szCs w:val="24"/>
        </w:rPr>
        <w:t>Research</w:t>
      </w:r>
      <w:proofErr w:type="spellEnd"/>
      <w:r w:rsidRPr="00354520">
        <w:rPr>
          <w:rFonts w:ascii="Times New Roman" w:hAnsi="Times New Roman" w:cs="Times New Roman"/>
          <w:sz w:val="24"/>
          <w:szCs w:val="24"/>
        </w:rPr>
        <w:t>, v. 38, n. 5, p. 373-391, 2008.</w:t>
      </w:r>
    </w:p>
    <w:p w14:paraId="1F0780B6" w14:textId="77777777" w:rsidR="005F0EFE" w:rsidRDefault="005F0EFE" w:rsidP="00505FF4">
      <w:pPr>
        <w:spacing w:after="0" w:line="240" w:lineRule="auto"/>
        <w:rPr>
          <w:rFonts w:ascii="Times New Roman" w:hAnsi="Times New Roman" w:cs="Times New Roman"/>
          <w:sz w:val="24"/>
          <w:szCs w:val="24"/>
        </w:rPr>
      </w:pPr>
    </w:p>
    <w:p w14:paraId="7ABFDCD1" w14:textId="3F8BA6E1" w:rsidR="00291B93" w:rsidRPr="000C7B13" w:rsidRDefault="00291B93" w:rsidP="00796170">
      <w:pPr>
        <w:spacing w:line="240" w:lineRule="auto"/>
        <w:rPr>
          <w:rFonts w:ascii="Times New Roman" w:hAnsi="Times New Roman" w:cs="Times New Roman"/>
          <w:sz w:val="24"/>
          <w:szCs w:val="24"/>
        </w:rPr>
      </w:pPr>
      <w:r w:rsidRPr="00354520">
        <w:rPr>
          <w:rFonts w:ascii="Times New Roman" w:hAnsi="Times New Roman" w:cs="Times New Roman"/>
          <w:sz w:val="24"/>
          <w:szCs w:val="24"/>
        </w:rPr>
        <w:t xml:space="preserve">FARIA, Ana Cristina; QUEIROZ, Mario Roberto Braga de. Demanda de profissionais habilitados em contabilidade internacional no Mercado de trabalho da cidade de São Paulo. </w:t>
      </w:r>
      <w:r w:rsidRPr="000C7B13">
        <w:rPr>
          <w:rFonts w:ascii="Times New Roman" w:hAnsi="Times New Roman" w:cs="Times New Roman"/>
          <w:b/>
          <w:sz w:val="24"/>
          <w:szCs w:val="24"/>
        </w:rPr>
        <w:t>Revista Universo Contábil</w:t>
      </w:r>
      <w:r w:rsidRPr="000C7B13">
        <w:rPr>
          <w:rFonts w:ascii="Times New Roman" w:hAnsi="Times New Roman" w:cs="Times New Roman"/>
          <w:sz w:val="24"/>
          <w:szCs w:val="24"/>
        </w:rPr>
        <w:t>, v.5, n. 1, p. 55-71, 2009.</w:t>
      </w:r>
    </w:p>
    <w:p w14:paraId="6B8DDF80" w14:textId="452CA1FE" w:rsidR="005F0EFE" w:rsidRPr="000C7B13" w:rsidRDefault="005F0EFE" w:rsidP="00796170">
      <w:pPr>
        <w:spacing w:line="240" w:lineRule="auto"/>
        <w:rPr>
          <w:rFonts w:ascii="Times New Roman" w:hAnsi="Times New Roman" w:cs="Times New Roman"/>
          <w:sz w:val="24"/>
          <w:szCs w:val="24"/>
        </w:rPr>
      </w:pPr>
      <w:r w:rsidRPr="005F0EFE">
        <w:rPr>
          <w:rFonts w:ascii="Times New Roman" w:hAnsi="Times New Roman" w:cs="Times New Roman"/>
          <w:color w:val="222222"/>
          <w:sz w:val="24"/>
          <w:szCs w:val="24"/>
          <w:shd w:val="clear" w:color="auto" w:fill="FFFFFF"/>
        </w:rPr>
        <w:t xml:space="preserve">GILIO, Leandro </w:t>
      </w:r>
      <w:r w:rsidRPr="005F0EFE">
        <w:rPr>
          <w:rFonts w:ascii="Times New Roman" w:hAnsi="Times New Roman" w:cs="Times New Roman"/>
          <w:i/>
          <w:color w:val="222222"/>
          <w:sz w:val="24"/>
          <w:szCs w:val="24"/>
          <w:shd w:val="clear" w:color="auto" w:fill="FFFFFF"/>
        </w:rPr>
        <w:t>et al</w:t>
      </w:r>
      <w:r w:rsidRPr="005F0EFE">
        <w:rPr>
          <w:rFonts w:ascii="Times New Roman" w:hAnsi="Times New Roman" w:cs="Times New Roman"/>
          <w:color w:val="222222"/>
          <w:sz w:val="24"/>
          <w:szCs w:val="24"/>
          <w:shd w:val="clear" w:color="auto" w:fill="FFFFFF"/>
        </w:rPr>
        <w:t>. O Agronegócio em Minas Gerais: Evolução do Produto Interno Bruto entre 2004 e 2015. </w:t>
      </w:r>
      <w:r w:rsidRPr="005F0EFE">
        <w:rPr>
          <w:rFonts w:ascii="Times New Roman" w:hAnsi="Times New Roman" w:cs="Times New Roman"/>
          <w:b/>
          <w:bCs/>
          <w:color w:val="222222"/>
          <w:sz w:val="24"/>
          <w:szCs w:val="24"/>
          <w:shd w:val="clear" w:color="auto" w:fill="FFFFFF"/>
        </w:rPr>
        <w:t>Revista de Economia e Agronegócio</w:t>
      </w:r>
      <w:r w:rsidRPr="005F0EFE">
        <w:rPr>
          <w:rFonts w:ascii="Times New Roman" w:hAnsi="Times New Roman" w:cs="Times New Roman"/>
          <w:color w:val="222222"/>
          <w:sz w:val="24"/>
          <w:szCs w:val="24"/>
          <w:shd w:val="clear" w:color="auto" w:fill="FFFFFF"/>
        </w:rPr>
        <w:t>, v. 14, n. 1, 2, 3, 2016.</w:t>
      </w:r>
    </w:p>
    <w:p w14:paraId="0210AD0B" w14:textId="670EBD1A" w:rsidR="005170B7" w:rsidRPr="005170B7" w:rsidRDefault="005170B7" w:rsidP="00796170">
      <w:pPr>
        <w:spacing w:line="240" w:lineRule="auto"/>
        <w:rPr>
          <w:rFonts w:ascii="Times New Roman" w:hAnsi="Times New Roman" w:cs="Times New Roman"/>
          <w:sz w:val="24"/>
          <w:szCs w:val="24"/>
          <w:lang w:val="en-US"/>
        </w:rPr>
      </w:pPr>
      <w:r w:rsidRPr="005170B7">
        <w:rPr>
          <w:rFonts w:ascii="Times New Roman" w:hAnsi="Times New Roman" w:cs="Times New Roman"/>
          <w:color w:val="222222"/>
          <w:sz w:val="24"/>
          <w:szCs w:val="24"/>
          <w:shd w:val="clear" w:color="auto" w:fill="FFFFFF"/>
        </w:rPr>
        <w:t>CASSANO, Francisco Américo et al. P</w:t>
      </w:r>
      <w:r>
        <w:rPr>
          <w:rFonts w:ascii="Times New Roman" w:hAnsi="Times New Roman" w:cs="Times New Roman"/>
          <w:color w:val="222222"/>
          <w:sz w:val="24"/>
          <w:szCs w:val="24"/>
          <w:shd w:val="clear" w:color="auto" w:fill="FFFFFF"/>
        </w:rPr>
        <w:t>olítica externa brasileira nos governos FHC, Lula e Dilma: efeitos na balança comercial e no produto interno bruto</w:t>
      </w:r>
      <w:r w:rsidRPr="005170B7">
        <w:rPr>
          <w:rFonts w:ascii="Times New Roman" w:hAnsi="Times New Roman" w:cs="Times New Roman"/>
          <w:color w:val="222222"/>
          <w:sz w:val="24"/>
          <w:szCs w:val="24"/>
          <w:shd w:val="clear" w:color="auto" w:fill="FFFFFF"/>
        </w:rPr>
        <w:t>. </w:t>
      </w:r>
      <w:r w:rsidRPr="000C7B13">
        <w:rPr>
          <w:rFonts w:ascii="Times New Roman" w:hAnsi="Times New Roman" w:cs="Times New Roman"/>
          <w:b/>
          <w:bCs/>
          <w:color w:val="222222"/>
          <w:sz w:val="24"/>
          <w:szCs w:val="24"/>
          <w:shd w:val="clear" w:color="auto" w:fill="FFFFFF"/>
          <w:lang w:val="en-US"/>
        </w:rPr>
        <w:t>Brazilian Journal of International Relations</w:t>
      </w:r>
      <w:r w:rsidRPr="000C7B13">
        <w:rPr>
          <w:rFonts w:ascii="Times New Roman" w:hAnsi="Times New Roman" w:cs="Times New Roman"/>
          <w:color w:val="222222"/>
          <w:sz w:val="24"/>
          <w:szCs w:val="24"/>
          <w:shd w:val="clear" w:color="auto" w:fill="FFFFFF"/>
          <w:lang w:val="en-US"/>
        </w:rPr>
        <w:t xml:space="preserve">, v. </w:t>
      </w:r>
      <w:proofErr w:type="gramStart"/>
      <w:r w:rsidRPr="000C7B13">
        <w:rPr>
          <w:rFonts w:ascii="Times New Roman" w:hAnsi="Times New Roman" w:cs="Times New Roman"/>
          <w:color w:val="222222"/>
          <w:sz w:val="24"/>
          <w:szCs w:val="24"/>
          <w:shd w:val="clear" w:color="auto" w:fill="FFFFFF"/>
          <w:lang w:val="en-US"/>
        </w:rPr>
        <w:t>6</w:t>
      </w:r>
      <w:proofErr w:type="gramEnd"/>
      <w:r w:rsidRPr="000C7B13">
        <w:rPr>
          <w:rFonts w:ascii="Times New Roman" w:hAnsi="Times New Roman" w:cs="Times New Roman"/>
          <w:color w:val="222222"/>
          <w:sz w:val="24"/>
          <w:szCs w:val="24"/>
          <w:shd w:val="clear" w:color="auto" w:fill="FFFFFF"/>
          <w:lang w:val="en-US"/>
        </w:rPr>
        <w:t>, n. 1, p. 61-89, 2017.</w:t>
      </w:r>
    </w:p>
    <w:p w14:paraId="2D873031" w14:textId="13117914" w:rsidR="00F947FB" w:rsidRPr="00354520" w:rsidRDefault="00F947FB"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HENDERSON, J. Vernon; STOREYGARD, Adam; WEIL, David N. Measuring economic growth from outer space. </w:t>
      </w:r>
      <w:r w:rsidRPr="00354520">
        <w:rPr>
          <w:rFonts w:ascii="Times New Roman" w:hAnsi="Times New Roman" w:cs="Times New Roman"/>
          <w:b/>
          <w:sz w:val="24"/>
          <w:szCs w:val="24"/>
          <w:lang w:val="en-US"/>
        </w:rPr>
        <w:t>American economic review</w:t>
      </w:r>
      <w:r w:rsidRPr="00354520">
        <w:rPr>
          <w:rFonts w:ascii="Times New Roman" w:hAnsi="Times New Roman" w:cs="Times New Roman"/>
          <w:sz w:val="24"/>
          <w:szCs w:val="24"/>
          <w:lang w:val="en-US"/>
        </w:rPr>
        <w:t xml:space="preserve">, v. 102, n. </w:t>
      </w:r>
      <w:proofErr w:type="gramStart"/>
      <w:r w:rsidRPr="00354520">
        <w:rPr>
          <w:rFonts w:ascii="Times New Roman" w:hAnsi="Times New Roman" w:cs="Times New Roman"/>
          <w:sz w:val="24"/>
          <w:szCs w:val="24"/>
          <w:lang w:val="en-US"/>
        </w:rPr>
        <w:t>2</w:t>
      </w:r>
      <w:proofErr w:type="gramEnd"/>
      <w:r w:rsidRPr="00354520">
        <w:rPr>
          <w:rFonts w:ascii="Times New Roman" w:hAnsi="Times New Roman" w:cs="Times New Roman"/>
          <w:sz w:val="24"/>
          <w:szCs w:val="24"/>
          <w:lang w:val="en-US"/>
        </w:rPr>
        <w:t>, p. 994-1028, 2012.</w:t>
      </w:r>
    </w:p>
    <w:p w14:paraId="3650A1CA" w14:textId="77777777" w:rsidR="008C1BE3" w:rsidRPr="00354520" w:rsidRDefault="008C1BE3"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HOLTZMANN, </w:t>
      </w:r>
      <w:proofErr w:type="spellStart"/>
      <w:r w:rsidRPr="00354520">
        <w:rPr>
          <w:rFonts w:ascii="Times New Roman" w:hAnsi="Times New Roman" w:cs="Times New Roman"/>
          <w:sz w:val="24"/>
          <w:szCs w:val="24"/>
          <w:lang w:val="en-US"/>
        </w:rPr>
        <w:t>Yair</w:t>
      </w:r>
      <w:proofErr w:type="spellEnd"/>
      <w:r w:rsidRPr="00354520">
        <w:rPr>
          <w:rFonts w:ascii="Times New Roman" w:hAnsi="Times New Roman" w:cs="Times New Roman"/>
          <w:sz w:val="24"/>
          <w:szCs w:val="24"/>
          <w:lang w:val="en-US"/>
        </w:rPr>
        <w:t xml:space="preserve">. The transformation of the accounting profession in the United States: from information processing to strategic business advising. </w:t>
      </w:r>
      <w:r w:rsidRPr="00354520">
        <w:rPr>
          <w:rFonts w:ascii="Times New Roman" w:hAnsi="Times New Roman" w:cs="Times New Roman"/>
          <w:b/>
          <w:sz w:val="24"/>
          <w:szCs w:val="24"/>
          <w:lang w:val="en-US"/>
        </w:rPr>
        <w:t>Journal of Management Development</w:t>
      </w:r>
      <w:r w:rsidRPr="00354520">
        <w:rPr>
          <w:rFonts w:ascii="Times New Roman" w:hAnsi="Times New Roman" w:cs="Times New Roman"/>
          <w:sz w:val="24"/>
          <w:szCs w:val="24"/>
          <w:lang w:val="en-US"/>
        </w:rPr>
        <w:t>, v. 23, n. 10, p. 949-961, 2004.</w:t>
      </w:r>
    </w:p>
    <w:p w14:paraId="4E5BA1FE" w14:textId="77777777" w:rsidR="00A31329" w:rsidRDefault="00A31329" w:rsidP="00796170">
      <w:pPr>
        <w:spacing w:after="240" w:line="240" w:lineRule="auto"/>
        <w:rPr>
          <w:rFonts w:ascii="Times New Roman" w:hAnsi="Times New Roman" w:cs="Times New Roman"/>
          <w:sz w:val="24"/>
          <w:szCs w:val="24"/>
        </w:rPr>
      </w:pPr>
      <w:r w:rsidRPr="00354520">
        <w:rPr>
          <w:rFonts w:ascii="Times New Roman" w:hAnsi="Times New Roman" w:cs="Times New Roman"/>
          <w:sz w:val="24"/>
          <w:szCs w:val="24"/>
          <w:lang w:val="en-US"/>
        </w:rPr>
        <w:t xml:space="preserve">IBADIN, Lawrence A.; OYAKHIROMHE, </w:t>
      </w:r>
      <w:proofErr w:type="spellStart"/>
      <w:r w:rsidRPr="00354520">
        <w:rPr>
          <w:rFonts w:ascii="Times New Roman" w:hAnsi="Times New Roman" w:cs="Times New Roman"/>
          <w:sz w:val="24"/>
          <w:szCs w:val="24"/>
          <w:lang w:val="en-US"/>
        </w:rPr>
        <w:t>Agbadua</w:t>
      </w:r>
      <w:proofErr w:type="spellEnd"/>
      <w:r w:rsidRPr="00354520">
        <w:rPr>
          <w:rFonts w:ascii="Times New Roman" w:hAnsi="Times New Roman" w:cs="Times New Roman"/>
          <w:sz w:val="24"/>
          <w:szCs w:val="24"/>
          <w:lang w:val="en-US"/>
        </w:rPr>
        <w:t xml:space="preserve"> </w:t>
      </w:r>
      <w:proofErr w:type="spellStart"/>
      <w:r w:rsidRPr="00354520">
        <w:rPr>
          <w:rFonts w:ascii="Times New Roman" w:hAnsi="Times New Roman" w:cs="Times New Roman"/>
          <w:sz w:val="24"/>
          <w:szCs w:val="24"/>
          <w:lang w:val="en-US"/>
        </w:rPr>
        <w:t>Bamidele</w:t>
      </w:r>
      <w:proofErr w:type="spellEnd"/>
      <w:r w:rsidRPr="00354520">
        <w:rPr>
          <w:rFonts w:ascii="Times New Roman" w:hAnsi="Times New Roman" w:cs="Times New Roman"/>
          <w:sz w:val="24"/>
          <w:szCs w:val="24"/>
          <w:lang w:val="en-US"/>
        </w:rPr>
        <w:t xml:space="preserve">. The development of accounting in Nigeria (with special emphasis on the key role players in education, training and practice. </w:t>
      </w:r>
      <w:proofErr w:type="spellStart"/>
      <w:r w:rsidRPr="002251DF">
        <w:rPr>
          <w:rFonts w:ascii="Times New Roman" w:hAnsi="Times New Roman" w:cs="Times New Roman"/>
          <w:b/>
          <w:sz w:val="24"/>
          <w:szCs w:val="24"/>
        </w:rPr>
        <w:t>Knowledge</w:t>
      </w:r>
      <w:proofErr w:type="spellEnd"/>
      <w:r w:rsidRPr="002251DF">
        <w:rPr>
          <w:rFonts w:ascii="Times New Roman" w:hAnsi="Times New Roman" w:cs="Times New Roman"/>
          <w:b/>
          <w:sz w:val="24"/>
          <w:szCs w:val="24"/>
        </w:rPr>
        <w:t xml:space="preserve"> </w:t>
      </w:r>
      <w:proofErr w:type="spellStart"/>
      <w:r w:rsidRPr="002251DF">
        <w:rPr>
          <w:rFonts w:ascii="Times New Roman" w:hAnsi="Times New Roman" w:cs="Times New Roman"/>
          <w:b/>
          <w:sz w:val="24"/>
          <w:szCs w:val="24"/>
        </w:rPr>
        <w:t>Review</w:t>
      </w:r>
      <w:proofErr w:type="spellEnd"/>
      <w:r w:rsidRPr="002251DF">
        <w:rPr>
          <w:rFonts w:ascii="Times New Roman" w:hAnsi="Times New Roman" w:cs="Times New Roman"/>
          <w:sz w:val="24"/>
          <w:szCs w:val="24"/>
        </w:rPr>
        <w:t>. V 20, n 1, 2010.</w:t>
      </w:r>
    </w:p>
    <w:p w14:paraId="69A05EF4" w14:textId="77777777" w:rsidR="00A62FD3" w:rsidRDefault="00A62FD3" w:rsidP="00796170">
      <w:pPr>
        <w:spacing w:after="240" w:line="240" w:lineRule="auto"/>
        <w:rPr>
          <w:rFonts w:ascii="Times New Roman" w:hAnsi="Times New Roman" w:cs="Times New Roman"/>
          <w:sz w:val="24"/>
          <w:szCs w:val="24"/>
        </w:rPr>
      </w:pPr>
    </w:p>
    <w:p w14:paraId="4867B3FF" w14:textId="77777777" w:rsidR="00A62FD3" w:rsidRDefault="00A62FD3" w:rsidP="00796170">
      <w:pPr>
        <w:spacing w:after="240" w:line="240" w:lineRule="auto"/>
        <w:rPr>
          <w:rFonts w:ascii="Times New Roman" w:hAnsi="Times New Roman" w:cs="Times New Roman"/>
          <w:sz w:val="24"/>
          <w:szCs w:val="24"/>
        </w:rPr>
      </w:pPr>
    </w:p>
    <w:p w14:paraId="4D71130E" w14:textId="05F4DCA0" w:rsidR="00A62FD3" w:rsidRPr="002251DF" w:rsidRDefault="00A62FD3" w:rsidP="00796170">
      <w:pPr>
        <w:spacing w:after="240" w:line="240" w:lineRule="auto"/>
        <w:rPr>
          <w:rFonts w:ascii="Times New Roman" w:hAnsi="Times New Roman" w:cs="Times New Roman"/>
          <w:sz w:val="24"/>
          <w:szCs w:val="24"/>
        </w:rPr>
      </w:pPr>
      <w:r>
        <w:rPr>
          <w:noProof/>
          <w:lang w:eastAsia="pt-BR"/>
        </w:rPr>
        <w:lastRenderedPageBreak/>
        <w:drawing>
          <wp:inline distT="0" distB="0" distL="0" distR="0" wp14:anchorId="1DC0A61E" wp14:editId="2B8B410D">
            <wp:extent cx="5760085" cy="1423670"/>
            <wp:effectExtent l="0" t="0" r="0" b="5080"/>
            <wp:docPr id="22" name="Imagem 22"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2C625E6C" w14:textId="77777777" w:rsidR="00522D7C" w:rsidRDefault="00522D7C" w:rsidP="007961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INSTITUTO BRASILEIRO DE GEOGRAFIA E ESTATÍSTICA. </w:t>
      </w:r>
      <w:r w:rsidRPr="00522D7C">
        <w:rPr>
          <w:rFonts w:ascii="Times New Roman" w:hAnsi="Times New Roman" w:cs="Times New Roman"/>
          <w:b/>
          <w:sz w:val="24"/>
          <w:szCs w:val="24"/>
        </w:rPr>
        <w:t>Contas Regionais 2016: entre as 27 unidades da federação, somente Roraima teve crescimento do PIB.</w:t>
      </w:r>
      <w:r>
        <w:rPr>
          <w:rFonts w:ascii="Times New Roman" w:hAnsi="Times New Roman" w:cs="Times New Roman"/>
          <w:sz w:val="24"/>
          <w:szCs w:val="24"/>
        </w:rPr>
        <w:t xml:space="preserve"> Disponível em &lt;</w:t>
      </w:r>
      <w:r w:rsidRPr="009B1C99">
        <w:rPr>
          <w:rFonts w:ascii="Times New Roman" w:hAnsi="Times New Roman" w:cs="Times New Roman"/>
          <w:sz w:val="24"/>
          <w:szCs w:val="24"/>
        </w:rPr>
        <w:t>https://agenciadenoticias.ibge.gov.br/agencia-sala-de-imprensa/2013-agencia-de-noticias/releases/23038-contas-regionais-2016-entre-as-27-unidades-da-federacao-somente-roraima-teve-crescimento-do-pib</w:t>
      </w:r>
      <w:r>
        <w:rPr>
          <w:rFonts w:ascii="Times New Roman" w:hAnsi="Times New Roman" w:cs="Times New Roman"/>
          <w:sz w:val="24"/>
          <w:szCs w:val="24"/>
        </w:rPr>
        <w:t>&gt;. Acesso em 21 dez. 2018.</w:t>
      </w:r>
    </w:p>
    <w:p w14:paraId="54CD2435" w14:textId="77777777" w:rsidR="00522D7C" w:rsidRPr="003F3D67" w:rsidRDefault="00522D7C" w:rsidP="0079617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_________________. </w:t>
      </w:r>
      <w:r w:rsidRPr="00522D7C">
        <w:rPr>
          <w:rFonts w:ascii="Times New Roman" w:hAnsi="Times New Roman" w:cs="Times New Roman"/>
          <w:b/>
          <w:sz w:val="24"/>
          <w:szCs w:val="24"/>
        </w:rPr>
        <w:t>Conheça cidades e estados do Brasil.</w:t>
      </w:r>
      <w:r>
        <w:rPr>
          <w:rFonts w:ascii="Times New Roman" w:hAnsi="Times New Roman" w:cs="Times New Roman"/>
          <w:sz w:val="24"/>
          <w:szCs w:val="24"/>
        </w:rPr>
        <w:t xml:space="preserve"> Disponível em &lt;</w:t>
      </w:r>
      <w:r w:rsidRPr="00625F96">
        <w:rPr>
          <w:rFonts w:ascii="Times New Roman" w:hAnsi="Times New Roman" w:cs="Times New Roman"/>
          <w:sz w:val="24"/>
          <w:szCs w:val="24"/>
        </w:rPr>
        <w:t>https://cidades.ibge.gov.br/</w:t>
      </w:r>
      <w:r>
        <w:rPr>
          <w:rFonts w:ascii="Times New Roman" w:hAnsi="Times New Roman" w:cs="Times New Roman"/>
          <w:sz w:val="24"/>
          <w:szCs w:val="24"/>
        </w:rPr>
        <w:t xml:space="preserve">&gt;. </w:t>
      </w:r>
      <w:proofErr w:type="spellStart"/>
      <w:r w:rsidRPr="003F3D67">
        <w:rPr>
          <w:rFonts w:ascii="Times New Roman" w:hAnsi="Times New Roman" w:cs="Times New Roman"/>
          <w:sz w:val="24"/>
          <w:szCs w:val="24"/>
          <w:lang w:val="en-US"/>
        </w:rPr>
        <w:t>Acesso</w:t>
      </w:r>
      <w:proofErr w:type="spellEnd"/>
      <w:r w:rsidRPr="003F3D67">
        <w:rPr>
          <w:rFonts w:ascii="Times New Roman" w:hAnsi="Times New Roman" w:cs="Times New Roman"/>
          <w:sz w:val="24"/>
          <w:szCs w:val="24"/>
          <w:lang w:val="en-US"/>
        </w:rPr>
        <w:t xml:space="preserve"> </w:t>
      </w:r>
      <w:proofErr w:type="spellStart"/>
      <w:r w:rsidRPr="003F3D67">
        <w:rPr>
          <w:rFonts w:ascii="Times New Roman" w:hAnsi="Times New Roman" w:cs="Times New Roman"/>
          <w:sz w:val="24"/>
          <w:szCs w:val="24"/>
          <w:lang w:val="en-US"/>
        </w:rPr>
        <w:t>em</w:t>
      </w:r>
      <w:proofErr w:type="spellEnd"/>
      <w:r w:rsidRPr="003F3D67">
        <w:rPr>
          <w:rFonts w:ascii="Times New Roman" w:hAnsi="Times New Roman" w:cs="Times New Roman"/>
          <w:sz w:val="24"/>
          <w:szCs w:val="24"/>
          <w:lang w:val="en-US"/>
        </w:rPr>
        <w:t xml:space="preserve"> 21 </w:t>
      </w:r>
      <w:proofErr w:type="spellStart"/>
      <w:r w:rsidRPr="003F3D67">
        <w:rPr>
          <w:rFonts w:ascii="Times New Roman" w:hAnsi="Times New Roman" w:cs="Times New Roman"/>
          <w:sz w:val="24"/>
          <w:szCs w:val="24"/>
          <w:lang w:val="en-US"/>
        </w:rPr>
        <w:t>dez</w:t>
      </w:r>
      <w:proofErr w:type="spellEnd"/>
      <w:r w:rsidRPr="003F3D67">
        <w:rPr>
          <w:rFonts w:ascii="Times New Roman" w:hAnsi="Times New Roman" w:cs="Times New Roman"/>
          <w:sz w:val="24"/>
          <w:szCs w:val="24"/>
          <w:lang w:val="en-US"/>
        </w:rPr>
        <w:t>. 2018.</w:t>
      </w:r>
    </w:p>
    <w:p w14:paraId="5CF2F053" w14:textId="77777777" w:rsidR="00DD2F8C" w:rsidRDefault="00DD2F8C" w:rsidP="00796170">
      <w:pPr>
        <w:spacing w:line="240" w:lineRule="auto"/>
        <w:rPr>
          <w:rFonts w:ascii="Times New Roman" w:hAnsi="Times New Roman" w:cs="Times New Roman"/>
          <w:sz w:val="24"/>
          <w:szCs w:val="24"/>
          <w:lang w:val="en-US"/>
        </w:rPr>
      </w:pPr>
    </w:p>
    <w:p w14:paraId="6EFA8FA5" w14:textId="77777777" w:rsidR="005930BF" w:rsidRDefault="005930BF" w:rsidP="00A62FD3">
      <w:pPr>
        <w:spacing w:after="0"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INTERNATIONAL FEDERATION OF ACCOUNTANTS. </w:t>
      </w:r>
      <w:r w:rsidRPr="00354520">
        <w:rPr>
          <w:rFonts w:ascii="Times New Roman" w:hAnsi="Times New Roman" w:cs="Times New Roman"/>
          <w:b/>
          <w:sz w:val="24"/>
          <w:szCs w:val="24"/>
          <w:lang w:val="en-US"/>
        </w:rPr>
        <w:t>Nexus 2: The accountancy profession – a global value-add</w:t>
      </w:r>
      <w:r w:rsidRPr="00354520">
        <w:rPr>
          <w:rFonts w:ascii="Times New Roman" w:hAnsi="Times New Roman" w:cs="Times New Roman"/>
          <w:sz w:val="24"/>
          <w:szCs w:val="24"/>
          <w:lang w:val="en-US"/>
        </w:rPr>
        <w:t xml:space="preserve">. </w:t>
      </w:r>
      <w:r w:rsidRPr="00354520">
        <w:rPr>
          <w:rFonts w:ascii="Times New Roman" w:hAnsi="Times New Roman" w:cs="Times New Roman"/>
          <w:sz w:val="24"/>
          <w:szCs w:val="24"/>
        </w:rPr>
        <w:t>IFAC, 2015. Disponível em &lt;</w:t>
      </w:r>
      <w:hyperlink r:id="rId11" w:history="1">
        <w:r w:rsidRPr="00354520">
          <w:rPr>
            <w:rStyle w:val="Hyperlink"/>
            <w:rFonts w:ascii="Times New Roman" w:hAnsi="Times New Roman" w:cs="Times New Roman"/>
            <w:color w:val="auto"/>
            <w:sz w:val="24"/>
            <w:szCs w:val="24"/>
            <w:u w:val="none"/>
          </w:rPr>
          <w:t>https://www.ifac.org/system/files/publications/files/Nexus-2-The-Accountancy-Profession-A-Global-Value-Add-IFAC.pdf</w:t>
        </w:r>
      </w:hyperlink>
      <w:r w:rsidRPr="00354520">
        <w:rPr>
          <w:rFonts w:ascii="Times New Roman" w:hAnsi="Times New Roman" w:cs="Times New Roman"/>
          <w:sz w:val="24"/>
          <w:szCs w:val="24"/>
        </w:rPr>
        <w:t xml:space="preserve">&gt;. </w:t>
      </w:r>
      <w:proofErr w:type="spellStart"/>
      <w:r w:rsidRPr="00354520">
        <w:rPr>
          <w:rFonts w:ascii="Times New Roman" w:hAnsi="Times New Roman" w:cs="Times New Roman"/>
          <w:sz w:val="24"/>
          <w:szCs w:val="24"/>
          <w:lang w:val="en-US"/>
        </w:rPr>
        <w:t>Acesso</w:t>
      </w:r>
      <w:proofErr w:type="spellEnd"/>
      <w:r w:rsidRPr="00354520">
        <w:rPr>
          <w:rFonts w:ascii="Times New Roman" w:hAnsi="Times New Roman" w:cs="Times New Roman"/>
          <w:sz w:val="24"/>
          <w:szCs w:val="24"/>
          <w:lang w:val="en-US"/>
        </w:rPr>
        <w:t xml:space="preserve"> </w:t>
      </w:r>
      <w:proofErr w:type="spellStart"/>
      <w:r w:rsidRPr="00354520">
        <w:rPr>
          <w:rFonts w:ascii="Times New Roman" w:hAnsi="Times New Roman" w:cs="Times New Roman"/>
          <w:sz w:val="24"/>
          <w:szCs w:val="24"/>
          <w:lang w:val="en-US"/>
        </w:rPr>
        <w:t>em</w:t>
      </w:r>
      <w:proofErr w:type="spellEnd"/>
      <w:r w:rsidRPr="00354520">
        <w:rPr>
          <w:rFonts w:ascii="Times New Roman" w:hAnsi="Times New Roman" w:cs="Times New Roman"/>
          <w:sz w:val="24"/>
          <w:szCs w:val="24"/>
          <w:lang w:val="en-US"/>
        </w:rPr>
        <w:t xml:space="preserve"> 26 </w:t>
      </w:r>
      <w:proofErr w:type="spellStart"/>
      <w:proofErr w:type="gramStart"/>
      <w:r w:rsidRPr="00354520">
        <w:rPr>
          <w:rFonts w:ascii="Times New Roman" w:hAnsi="Times New Roman" w:cs="Times New Roman"/>
          <w:sz w:val="24"/>
          <w:szCs w:val="24"/>
          <w:lang w:val="en-US"/>
        </w:rPr>
        <w:t>jul</w:t>
      </w:r>
      <w:proofErr w:type="spellEnd"/>
      <w:proofErr w:type="gramEnd"/>
      <w:r w:rsidRPr="00354520">
        <w:rPr>
          <w:rFonts w:ascii="Times New Roman" w:hAnsi="Times New Roman" w:cs="Times New Roman"/>
          <w:sz w:val="24"/>
          <w:szCs w:val="24"/>
          <w:lang w:val="en-US"/>
        </w:rPr>
        <w:t xml:space="preserve"> 2018.</w:t>
      </w:r>
    </w:p>
    <w:p w14:paraId="1ACE1C84" w14:textId="77777777" w:rsidR="00A62FD3" w:rsidRPr="00354520" w:rsidRDefault="00A62FD3" w:rsidP="00A62FD3">
      <w:pPr>
        <w:spacing w:after="0" w:line="240" w:lineRule="auto"/>
        <w:rPr>
          <w:rFonts w:ascii="Times New Roman" w:hAnsi="Times New Roman" w:cs="Times New Roman"/>
          <w:sz w:val="24"/>
          <w:szCs w:val="24"/>
          <w:lang w:val="en-US"/>
        </w:rPr>
      </w:pPr>
    </w:p>
    <w:p w14:paraId="1D659193" w14:textId="77777777" w:rsidR="002465CD" w:rsidRPr="00354520" w:rsidRDefault="006A7893"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KONCHITCHKI, </w:t>
      </w:r>
      <w:proofErr w:type="spellStart"/>
      <w:r w:rsidRPr="00354520">
        <w:rPr>
          <w:rFonts w:ascii="Times New Roman" w:hAnsi="Times New Roman" w:cs="Times New Roman"/>
          <w:sz w:val="24"/>
          <w:szCs w:val="24"/>
          <w:lang w:val="en-US"/>
        </w:rPr>
        <w:t>Yaniv</w:t>
      </w:r>
      <w:proofErr w:type="spellEnd"/>
      <w:r w:rsidRPr="00354520">
        <w:rPr>
          <w:rFonts w:ascii="Times New Roman" w:hAnsi="Times New Roman" w:cs="Times New Roman"/>
          <w:sz w:val="24"/>
          <w:szCs w:val="24"/>
          <w:lang w:val="en-US"/>
        </w:rPr>
        <w:t xml:space="preserve">; PATATOUKAS, </w:t>
      </w:r>
      <w:proofErr w:type="spellStart"/>
      <w:r w:rsidRPr="00354520">
        <w:rPr>
          <w:rFonts w:ascii="Times New Roman" w:hAnsi="Times New Roman" w:cs="Times New Roman"/>
          <w:sz w:val="24"/>
          <w:szCs w:val="24"/>
          <w:lang w:val="en-US"/>
        </w:rPr>
        <w:t>Panos</w:t>
      </w:r>
      <w:proofErr w:type="spellEnd"/>
      <w:r w:rsidRPr="00354520">
        <w:rPr>
          <w:rFonts w:ascii="Times New Roman" w:hAnsi="Times New Roman" w:cs="Times New Roman"/>
          <w:sz w:val="24"/>
          <w:szCs w:val="24"/>
          <w:lang w:val="en-US"/>
        </w:rPr>
        <w:t xml:space="preserve"> N. Accounting earnings and gross domestic product. </w:t>
      </w:r>
      <w:r w:rsidRPr="00522D7C">
        <w:rPr>
          <w:rFonts w:ascii="Times New Roman" w:hAnsi="Times New Roman" w:cs="Times New Roman"/>
          <w:b/>
          <w:sz w:val="24"/>
          <w:szCs w:val="24"/>
          <w:lang w:val="en-US"/>
        </w:rPr>
        <w:t>Journal of Accounting and Economics</w:t>
      </w:r>
      <w:r w:rsidRPr="00354520">
        <w:rPr>
          <w:rFonts w:ascii="Times New Roman" w:hAnsi="Times New Roman" w:cs="Times New Roman"/>
          <w:sz w:val="24"/>
          <w:szCs w:val="24"/>
          <w:lang w:val="en-US"/>
        </w:rPr>
        <w:t>, v. 57, n.1, p. 76-88, 2014.</w:t>
      </w:r>
    </w:p>
    <w:p w14:paraId="5C8E65C7" w14:textId="77777777" w:rsidR="00D010F1" w:rsidRDefault="00FB3AB7" w:rsidP="00796170">
      <w:pPr>
        <w:spacing w:line="240" w:lineRule="auto"/>
        <w:rPr>
          <w:rFonts w:ascii="Times New Roman" w:hAnsi="Times New Roman" w:cs="Times New Roman"/>
          <w:sz w:val="24"/>
          <w:szCs w:val="24"/>
        </w:rPr>
      </w:pPr>
      <w:r w:rsidRPr="006467D4">
        <w:rPr>
          <w:rFonts w:ascii="Times New Roman" w:hAnsi="Times New Roman" w:cs="Times New Roman"/>
          <w:color w:val="222222"/>
          <w:sz w:val="24"/>
          <w:szCs w:val="24"/>
          <w:shd w:val="clear" w:color="auto" w:fill="FFFFFF"/>
          <w:lang w:val="en-US"/>
        </w:rPr>
        <w:t xml:space="preserve">MARINHO, Emerson; SOARES, Francisco; BENEGAS, Mauricio. </w:t>
      </w:r>
      <w:r w:rsidRPr="00FB3AB7">
        <w:rPr>
          <w:rFonts w:ascii="Times New Roman" w:hAnsi="Times New Roman" w:cs="Times New Roman"/>
          <w:color w:val="222222"/>
          <w:sz w:val="24"/>
          <w:szCs w:val="24"/>
          <w:shd w:val="clear" w:color="auto" w:fill="FFFFFF"/>
        </w:rPr>
        <w:t>Desigualdade de renda e eficiência técnica na geração de bem-estar entre os estados brasileiros. </w:t>
      </w:r>
      <w:r w:rsidRPr="00FB3AB7">
        <w:rPr>
          <w:rFonts w:ascii="Times New Roman" w:hAnsi="Times New Roman" w:cs="Times New Roman"/>
          <w:b/>
          <w:bCs/>
          <w:color w:val="222222"/>
          <w:sz w:val="24"/>
          <w:szCs w:val="24"/>
          <w:shd w:val="clear" w:color="auto" w:fill="FFFFFF"/>
        </w:rPr>
        <w:t>Revista Brasileira de Economia</w:t>
      </w:r>
      <w:r w:rsidRPr="00FB3AB7">
        <w:rPr>
          <w:rFonts w:ascii="Times New Roman" w:hAnsi="Times New Roman" w:cs="Times New Roman"/>
          <w:color w:val="222222"/>
          <w:sz w:val="24"/>
          <w:szCs w:val="24"/>
          <w:shd w:val="clear" w:color="auto" w:fill="FFFFFF"/>
        </w:rPr>
        <w:t>, v. 58, n. 4, p. 583-608, 2004.</w:t>
      </w:r>
      <w:r w:rsidR="00D010F1" w:rsidRPr="00FB3AB7">
        <w:rPr>
          <w:rFonts w:ascii="Times New Roman" w:hAnsi="Times New Roman" w:cs="Times New Roman"/>
          <w:sz w:val="24"/>
          <w:szCs w:val="24"/>
        </w:rPr>
        <w:t xml:space="preserve">NIYAMA, Jorge </w:t>
      </w:r>
      <w:proofErr w:type="spellStart"/>
      <w:r w:rsidR="00D010F1" w:rsidRPr="00FB3AB7">
        <w:rPr>
          <w:rFonts w:ascii="Times New Roman" w:hAnsi="Times New Roman" w:cs="Times New Roman"/>
          <w:sz w:val="24"/>
          <w:szCs w:val="24"/>
        </w:rPr>
        <w:t>Katsumi</w:t>
      </w:r>
      <w:proofErr w:type="spellEnd"/>
      <w:r w:rsidR="00D010F1" w:rsidRPr="00FB3AB7">
        <w:rPr>
          <w:rFonts w:ascii="Times New Roman" w:hAnsi="Times New Roman" w:cs="Times New Roman"/>
          <w:sz w:val="24"/>
          <w:szCs w:val="24"/>
        </w:rPr>
        <w:t xml:space="preserve">; SILVA, Cesar Augusto </w:t>
      </w:r>
      <w:proofErr w:type="spellStart"/>
      <w:r w:rsidR="00D010F1" w:rsidRPr="00FB3AB7">
        <w:rPr>
          <w:rFonts w:ascii="Times New Roman" w:hAnsi="Times New Roman" w:cs="Times New Roman"/>
          <w:sz w:val="24"/>
          <w:szCs w:val="24"/>
        </w:rPr>
        <w:t>Tiburcio</w:t>
      </w:r>
      <w:proofErr w:type="spellEnd"/>
      <w:r w:rsidR="00D010F1" w:rsidRPr="00FB3AB7">
        <w:rPr>
          <w:rFonts w:ascii="Times New Roman" w:hAnsi="Times New Roman" w:cs="Times New Roman"/>
          <w:sz w:val="24"/>
          <w:szCs w:val="24"/>
        </w:rPr>
        <w:t xml:space="preserve">. Contabilidade e seu ambiente no Brasil. </w:t>
      </w:r>
      <w:r w:rsidR="00D010F1" w:rsidRPr="00FB3AB7">
        <w:rPr>
          <w:rFonts w:ascii="Times New Roman" w:hAnsi="Times New Roman" w:cs="Times New Roman"/>
          <w:b/>
          <w:sz w:val="24"/>
          <w:szCs w:val="24"/>
        </w:rPr>
        <w:t>BBR-</w:t>
      </w:r>
      <w:proofErr w:type="spellStart"/>
      <w:r w:rsidR="00D010F1" w:rsidRPr="00FB3AB7">
        <w:rPr>
          <w:rFonts w:ascii="Times New Roman" w:hAnsi="Times New Roman" w:cs="Times New Roman"/>
          <w:b/>
          <w:sz w:val="24"/>
          <w:szCs w:val="24"/>
        </w:rPr>
        <w:t>Brazilian</w:t>
      </w:r>
      <w:proofErr w:type="spellEnd"/>
      <w:r w:rsidR="00D010F1" w:rsidRPr="00FB3AB7">
        <w:rPr>
          <w:rFonts w:ascii="Times New Roman" w:hAnsi="Times New Roman" w:cs="Times New Roman"/>
          <w:b/>
          <w:sz w:val="24"/>
          <w:szCs w:val="24"/>
        </w:rPr>
        <w:t xml:space="preserve"> Business </w:t>
      </w:r>
      <w:proofErr w:type="spellStart"/>
      <w:r w:rsidR="00D010F1" w:rsidRPr="00FB3AB7">
        <w:rPr>
          <w:rFonts w:ascii="Times New Roman" w:hAnsi="Times New Roman" w:cs="Times New Roman"/>
          <w:b/>
          <w:sz w:val="24"/>
          <w:szCs w:val="24"/>
        </w:rPr>
        <w:t>Review</w:t>
      </w:r>
      <w:proofErr w:type="spellEnd"/>
      <w:r w:rsidR="00D010F1" w:rsidRPr="00FB3AB7">
        <w:rPr>
          <w:rFonts w:ascii="Times New Roman" w:hAnsi="Times New Roman" w:cs="Times New Roman"/>
          <w:sz w:val="24"/>
          <w:szCs w:val="24"/>
        </w:rPr>
        <w:t>, v. 2, n. 1, 2005.</w:t>
      </w:r>
    </w:p>
    <w:p w14:paraId="5DE37808" w14:textId="77777777" w:rsidR="00F475BC" w:rsidRDefault="00F475BC" w:rsidP="00796170">
      <w:pPr>
        <w:spacing w:line="240" w:lineRule="auto"/>
        <w:rPr>
          <w:rFonts w:ascii="Times New Roman" w:hAnsi="Times New Roman" w:cs="Times New Roman"/>
          <w:color w:val="222222"/>
          <w:sz w:val="24"/>
          <w:szCs w:val="24"/>
          <w:shd w:val="clear" w:color="auto" w:fill="FFFFFF"/>
        </w:rPr>
      </w:pPr>
      <w:r w:rsidRPr="00F475BC">
        <w:rPr>
          <w:rFonts w:ascii="Times New Roman" w:hAnsi="Times New Roman" w:cs="Times New Roman"/>
          <w:color w:val="222222"/>
          <w:sz w:val="24"/>
          <w:szCs w:val="24"/>
          <w:shd w:val="clear" w:color="auto" w:fill="FFFFFF"/>
        </w:rPr>
        <w:t xml:space="preserve">OLIVEIRA, </w:t>
      </w:r>
      <w:proofErr w:type="spellStart"/>
      <w:r w:rsidRPr="00F475BC">
        <w:rPr>
          <w:rFonts w:ascii="Times New Roman" w:hAnsi="Times New Roman" w:cs="Times New Roman"/>
          <w:color w:val="222222"/>
          <w:sz w:val="24"/>
          <w:szCs w:val="24"/>
          <w:shd w:val="clear" w:color="auto" w:fill="FFFFFF"/>
        </w:rPr>
        <w:t>M</w:t>
      </w:r>
      <w:r w:rsidR="006F7970">
        <w:rPr>
          <w:rFonts w:ascii="Times New Roman" w:hAnsi="Times New Roman" w:cs="Times New Roman"/>
          <w:color w:val="222222"/>
          <w:sz w:val="24"/>
          <w:szCs w:val="24"/>
          <w:shd w:val="clear" w:color="auto" w:fill="FFFFFF"/>
        </w:rPr>
        <w:t>eiriela</w:t>
      </w:r>
      <w:proofErr w:type="spellEnd"/>
      <w:r w:rsidR="006F7970">
        <w:rPr>
          <w:rFonts w:ascii="Times New Roman" w:hAnsi="Times New Roman" w:cs="Times New Roman"/>
          <w:color w:val="222222"/>
          <w:sz w:val="24"/>
          <w:szCs w:val="24"/>
          <w:shd w:val="clear" w:color="auto" w:fill="FFFFFF"/>
        </w:rPr>
        <w:t xml:space="preserve"> Silva</w:t>
      </w:r>
      <w:r w:rsidRPr="00F475BC">
        <w:rPr>
          <w:rFonts w:ascii="Times New Roman" w:hAnsi="Times New Roman" w:cs="Times New Roman"/>
          <w:color w:val="222222"/>
          <w:sz w:val="24"/>
          <w:szCs w:val="24"/>
          <w:shd w:val="clear" w:color="auto" w:fill="FFFFFF"/>
        </w:rPr>
        <w:t xml:space="preserve">; RECH, </w:t>
      </w:r>
      <w:proofErr w:type="spellStart"/>
      <w:r w:rsidRPr="00F475BC">
        <w:rPr>
          <w:rFonts w:ascii="Times New Roman" w:hAnsi="Times New Roman" w:cs="Times New Roman"/>
          <w:color w:val="222222"/>
          <w:sz w:val="24"/>
          <w:szCs w:val="24"/>
          <w:shd w:val="clear" w:color="auto" w:fill="FFFFFF"/>
        </w:rPr>
        <w:t>I</w:t>
      </w:r>
      <w:r w:rsidR="006F7970">
        <w:rPr>
          <w:rFonts w:ascii="Times New Roman" w:hAnsi="Times New Roman" w:cs="Times New Roman"/>
          <w:color w:val="222222"/>
          <w:sz w:val="24"/>
          <w:szCs w:val="24"/>
          <w:shd w:val="clear" w:color="auto" w:fill="FFFFFF"/>
        </w:rPr>
        <w:t>lirio</w:t>
      </w:r>
      <w:proofErr w:type="spellEnd"/>
      <w:r w:rsidR="006F7970">
        <w:rPr>
          <w:rFonts w:ascii="Times New Roman" w:hAnsi="Times New Roman" w:cs="Times New Roman"/>
          <w:color w:val="222222"/>
          <w:sz w:val="24"/>
          <w:szCs w:val="24"/>
          <w:shd w:val="clear" w:color="auto" w:fill="FFFFFF"/>
        </w:rPr>
        <w:t xml:space="preserve"> José</w:t>
      </w:r>
      <w:r w:rsidRPr="00F475BC">
        <w:rPr>
          <w:rFonts w:ascii="Times New Roman" w:hAnsi="Times New Roman" w:cs="Times New Roman"/>
          <w:color w:val="222222"/>
          <w:sz w:val="24"/>
          <w:szCs w:val="24"/>
          <w:shd w:val="clear" w:color="auto" w:fill="FFFFFF"/>
        </w:rPr>
        <w:t>; CUNHA, M. F. Relação Entre a Distribuição de Riqueza Apresentada na DVA e o IDH-M dos Municípios Sede de Empresas Abertas. In: </w:t>
      </w:r>
      <w:r w:rsidRPr="00F475BC">
        <w:rPr>
          <w:rFonts w:ascii="Times New Roman" w:hAnsi="Times New Roman" w:cs="Times New Roman"/>
          <w:b/>
          <w:bCs/>
          <w:color w:val="222222"/>
          <w:sz w:val="24"/>
          <w:szCs w:val="24"/>
          <w:shd w:val="clear" w:color="auto" w:fill="FFFFFF"/>
        </w:rPr>
        <w:t>XV Congresso USP Controladoria e Contabilidade, São Paulo, SP, Brasil</w:t>
      </w:r>
      <w:r w:rsidRPr="00F475BC">
        <w:rPr>
          <w:rFonts w:ascii="Times New Roman" w:hAnsi="Times New Roman" w:cs="Times New Roman"/>
          <w:color w:val="222222"/>
          <w:sz w:val="24"/>
          <w:szCs w:val="24"/>
          <w:shd w:val="clear" w:color="auto" w:fill="FFFFFF"/>
        </w:rPr>
        <w:t>. 2015. p. 31.</w:t>
      </w:r>
    </w:p>
    <w:p w14:paraId="7A80A498" w14:textId="77777777" w:rsidR="001A4E36" w:rsidRPr="006F7970" w:rsidRDefault="001A4E36" w:rsidP="00796170">
      <w:pPr>
        <w:spacing w:line="240" w:lineRule="auto"/>
        <w:rPr>
          <w:rFonts w:ascii="Times New Roman" w:hAnsi="Times New Roman" w:cs="Times New Roman"/>
          <w:sz w:val="24"/>
          <w:szCs w:val="24"/>
        </w:rPr>
      </w:pPr>
      <w:r w:rsidRPr="006F7970">
        <w:rPr>
          <w:rFonts w:ascii="Times New Roman" w:hAnsi="Times New Roman" w:cs="Times New Roman"/>
          <w:color w:val="222222"/>
          <w:sz w:val="24"/>
          <w:szCs w:val="24"/>
          <w:shd w:val="clear" w:color="auto" w:fill="FFFFFF"/>
        </w:rPr>
        <w:t>OLIVEIRA, Robson Ramos; SILVA, Aline Moura Costa da; MORAES, Melissa Christina Corrêa de. Transparência do orçamento governamental dos países: um estudo acerca da associação entre IAO, IDH, PIB e IPSAS. </w:t>
      </w:r>
      <w:proofErr w:type="gramStart"/>
      <w:r w:rsidRPr="006F7970">
        <w:rPr>
          <w:rFonts w:ascii="Times New Roman" w:hAnsi="Times New Roman" w:cs="Times New Roman"/>
          <w:b/>
          <w:bCs/>
          <w:color w:val="222222"/>
          <w:sz w:val="24"/>
          <w:szCs w:val="24"/>
          <w:shd w:val="clear" w:color="auto" w:fill="FFFFFF"/>
        </w:rPr>
        <w:t>Pensar Contábil</w:t>
      </w:r>
      <w:proofErr w:type="gramEnd"/>
      <w:r w:rsidRPr="006F7970">
        <w:rPr>
          <w:rFonts w:ascii="Times New Roman" w:hAnsi="Times New Roman" w:cs="Times New Roman"/>
          <w:color w:val="222222"/>
          <w:sz w:val="24"/>
          <w:szCs w:val="24"/>
          <w:shd w:val="clear" w:color="auto" w:fill="FFFFFF"/>
        </w:rPr>
        <w:t>, v. 10, n. 42, 2008.</w:t>
      </w:r>
    </w:p>
    <w:p w14:paraId="34374551" w14:textId="77777777" w:rsidR="00A31BB1" w:rsidRPr="00A31BB1" w:rsidRDefault="00A31BB1" w:rsidP="00796170">
      <w:pPr>
        <w:spacing w:line="240" w:lineRule="auto"/>
        <w:rPr>
          <w:rFonts w:ascii="Times New Roman" w:hAnsi="Times New Roman" w:cs="Times New Roman"/>
          <w:sz w:val="24"/>
          <w:szCs w:val="24"/>
        </w:rPr>
      </w:pPr>
      <w:r w:rsidRPr="00A31BB1">
        <w:rPr>
          <w:rFonts w:ascii="Times New Roman" w:hAnsi="Times New Roman" w:cs="Times New Roman"/>
          <w:color w:val="222222"/>
          <w:sz w:val="24"/>
          <w:szCs w:val="24"/>
          <w:shd w:val="clear" w:color="auto" w:fill="FFFFFF"/>
        </w:rPr>
        <w:t xml:space="preserve">REZENDE, Amaury José; SLOMSKI, </w:t>
      </w:r>
      <w:proofErr w:type="spellStart"/>
      <w:r w:rsidRPr="00A31BB1">
        <w:rPr>
          <w:rFonts w:ascii="Times New Roman" w:hAnsi="Times New Roman" w:cs="Times New Roman"/>
          <w:color w:val="222222"/>
          <w:sz w:val="24"/>
          <w:szCs w:val="24"/>
          <w:shd w:val="clear" w:color="auto" w:fill="FFFFFF"/>
        </w:rPr>
        <w:t>Valmor</w:t>
      </w:r>
      <w:proofErr w:type="spellEnd"/>
      <w:r w:rsidRPr="00A31BB1">
        <w:rPr>
          <w:rFonts w:ascii="Times New Roman" w:hAnsi="Times New Roman" w:cs="Times New Roman"/>
          <w:color w:val="222222"/>
          <w:sz w:val="24"/>
          <w:szCs w:val="24"/>
          <w:shd w:val="clear" w:color="auto" w:fill="FFFFFF"/>
        </w:rPr>
        <w:t>; CORRAR, Luiz João. A gestão pública municipal e a eficiência dos gastos públicos: uma investigação empírica entre as políticas públicas e o índice de desenvolvimento humano (IDH) dos municípios do Estado de São Paulo. </w:t>
      </w:r>
      <w:r w:rsidRPr="00A31BB1">
        <w:rPr>
          <w:rFonts w:ascii="Times New Roman" w:hAnsi="Times New Roman" w:cs="Times New Roman"/>
          <w:b/>
          <w:bCs/>
          <w:color w:val="222222"/>
          <w:sz w:val="24"/>
          <w:szCs w:val="24"/>
          <w:shd w:val="clear" w:color="auto" w:fill="FFFFFF"/>
        </w:rPr>
        <w:t>Revista Universo Contábil</w:t>
      </w:r>
      <w:r w:rsidRPr="00A31BB1">
        <w:rPr>
          <w:rFonts w:ascii="Times New Roman" w:hAnsi="Times New Roman" w:cs="Times New Roman"/>
          <w:color w:val="222222"/>
          <w:sz w:val="24"/>
          <w:szCs w:val="24"/>
          <w:shd w:val="clear" w:color="auto" w:fill="FFFFFF"/>
        </w:rPr>
        <w:t>, v. 1, n. 1, p. 24-40, 2005.</w:t>
      </w:r>
    </w:p>
    <w:p w14:paraId="476B160F" w14:textId="322E64F5" w:rsidR="007D5476" w:rsidRPr="000C7B13" w:rsidRDefault="007D5476"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rPr>
        <w:t xml:space="preserve">RODRIGUES, Lúcia Lima; SCHMIDT, Paulo; SANTOS, José Luiz dos. </w:t>
      </w:r>
      <w:r w:rsidRPr="00354520">
        <w:rPr>
          <w:rFonts w:ascii="Times New Roman" w:hAnsi="Times New Roman" w:cs="Times New Roman"/>
          <w:sz w:val="24"/>
          <w:szCs w:val="24"/>
          <w:lang w:val="en-US"/>
        </w:rPr>
        <w:t xml:space="preserve">The origins of modern accounting in Brazil: influences leading to the adoption of IFRS. </w:t>
      </w:r>
      <w:r w:rsidRPr="000C7B13">
        <w:rPr>
          <w:rFonts w:ascii="Times New Roman" w:hAnsi="Times New Roman" w:cs="Times New Roman"/>
          <w:b/>
          <w:sz w:val="24"/>
          <w:szCs w:val="24"/>
          <w:lang w:val="en-US"/>
        </w:rPr>
        <w:t>Research in Accounting Regulation,</w:t>
      </w:r>
      <w:r w:rsidRPr="000C7B13">
        <w:rPr>
          <w:rFonts w:ascii="Times New Roman" w:hAnsi="Times New Roman" w:cs="Times New Roman"/>
          <w:sz w:val="24"/>
          <w:szCs w:val="24"/>
          <w:lang w:val="en-US"/>
        </w:rPr>
        <w:t xml:space="preserve"> v.24, n.1, p. 15-24, 2012.</w:t>
      </w:r>
    </w:p>
    <w:p w14:paraId="38E3D8EE" w14:textId="54C00321" w:rsidR="0098527D" w:rsidRPr="0098527D" w:rsidRDefault="0098527D" w:rsidP="00796170">
      <w:pPr>
        <w:spacing w:line="240" w:lineRule="auto"/>
        <w:rPr>
          <w:rFonts w:ascii="Times New Roman" w:hAnsi="Times New Roman" w:cs="Times New Roman"/>
          <w:sz w:val="24"/>
          <w:szCs w:val="24"/>
        </w:rPr>
      </w:pPr>
      <w:r w:rsidRPr="000C7B13">
        <w:rPr>
          <w:rFonts w:ascii="Times New Roman" w:hAnsi="Times New Roman" w:cs="Times New Roman"/>
          <w:color w:val="222222"/>
          <w:sz w:val="24"/>
          <w:szCs w:val="24"/>
          <w:shd w:val="clear" w:color="auto" w:fill="FFFFFF"/>
          <w:lang w:val="en-US"/>
        </w:rPr>
        <w:t xml:space="preserve">ROSSI, Pedro; DWECK, Esther. </w:t>
      </w:r>
      <w:r w:rsidRPr="0098527D">
        <w:rPr>
          <w:rFonts w:ascii="Times New Roman" w:hAnsi="Times New Roman" w:cs="Times New Roman"/>
          <w:color w:val="222222"/>
          <w:sz w:val="24"/>
          <w:szCs w:val="24"/>
          <w:shd w:val="clear" w:color="auto" w:fill="FFFFFF"/>
        </w:rPr>
        <w:t>Impactos do novo regime fiscal na saúde e educação. </w:t>
      </w:r>
      <w:r w:rsidRPr="0098527D">
        <w:rPr>
          <w:rFonts w:ascii="Times New Roman" w:hAnsi="Times New Roman" w:cs="Times New Roman"/>
          <w:b/>
          <w:bCs/>
          <w:color w:val="222222"/>
          <w:sz w:val="24"/>
          <w:szCs w:val="24"/>
          <w:shd w:val="clear" w:color="auto" w:fill="FFFFFF"/>
        </w:rPr>
        <w:t>Cadernos de Saúde Pública</w:t>
      </w:r>
      <w:r w:rsidRPr="0098527D">
        <w:rPr>
          <w:rFonts w:ascii="Times New Roman" w:hAnsi="Times New Roman" w:cs="Times New Roman"/>
          <w:color w:val="222222"/>
          <w:sz w:val="24"/>
          <w:szCs w:val="24"/>
          <w:shd w:val="clear" w:color="auto" w:fill="FFFFFF"/>
        </w:rPr>
        <w:t>, v. 32, p. e00194316, 2016.</w:t>
      </w:r>
    </w:p>
    <w:p w14:paraId="723A0AEC" w14:textId="77777777" w:rsidR="00B77DFD" w:rsidRPr="00354520" w:rsidRDefault="00B77DFD"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rPr>
        <w:t xml:space="preserve">SANTOS, </w:t>
      </w:r>
      <w:proofErr w:type="spellStart"/>
      <w:r w:rsidRPr="00354520">
        <w:rPr>
          <w:rFonts w:ascii="Times New Roman" w:hAnsi="Times New Roman" w:cs="Times New Roman"/>
          <w:sz w:val="24"/>
          <w:szCs w:val="24"/>
        </w:rPr>
        <w:t>Edicreia</w:t>
      </w:r>
      <w:proofErr w:type="spellEnd"/>
      <w:r w:rsidRPr="00354520">
        <w:rPr>
          <w:rFonts w:ascii="Times New Roman" w:hAnsi="Times New Roman" w:cs="Times New Roman"/>
          <w:sz w:val="24"/>
          <w:szCs w:val="24"/>
        </w:rPr>
        <w:t xml:space="preserve"> Andrade dos; ESPEJO, Marcia Maria dos Santos </w:t>
      </w:r>
      <w:proofErr w:type="spellStart"/>
      <w:r w:rsidRPr="00354520">
        <w:rPr>
          <w:rFonts w:ascii="Times New Roman" w:hAnsi="Times New Roman" w:cs="Times New Roman"/>
          <w:sz w:val="24"/>
          <w:szCs w:val="24"/>
        </w:rPr>
        <w:t>Bortolocci</w:t>
      </w:r>
      <w:proofErr w:type="spellEnd"/>
      <w:r w:rsidRPr="00354520">
        <w:rPr>
          <w:rFonts w:ascii="Times New Roman" w:hAnsi="Times New Roman" w:cs="Times New Roman"/>
          <w:sz w:val="24"/>
          <w:szCs w:val="24"/>
        </w:rPr>
        <w:t xml:space="preserve">; OLIVEIRA, Renata Mendes de. Profissão contábil e o seu mercado de trabalho no âmbito brasileiro: uma análise da literatura. </w:t>
      </w:r>
      <w:r w:rsidRPr="00354520">
        <w:rPr>
          <w:rFonts w:ascii="Times New Roman" w:hAnsi="Times New Roman" w:cs="Times New Roman"/>
          <w:sz w:val="24"/>
          <w:szCs w:val="24"/>
          <w:lang w:val="en-US"/>
        </w:rPr>
        <w:t xml:space="preserve">In: VII </w:t>
      </w:r>
      <w:proofErr w:type="spellStart"/>
      <w:r w:rsidRPr="00354520">
        <w:rPr>
          <w:rFonts w:ascii="Times New Roman" w:hAnsi="Times New Roman" w:cs="Times New Roman"/>
          <w:sz w:val="24"/>
          <w:szCs w:val="24"/>
          <w:lang w:val="en-US"/>
        </w:rPr>
        <w:t>Congresso</w:t>
      </w:r>
      <w:proofErr w:type="spellEnd"/>
      <w:r w:rsidRPr="00354520">
        <w:rPr>
          <w:rFonts w:ascii="Times New Roman" w:hAnsi="Times New Roman" w:cs="Times New Roman"/>
          <w:sz w:val="24"/>
          <w:szCs w:val="24"/>
          <w:lang w:val="en-US"/>
        </w:rPr>
        <w:t xml:space="preserve"> Nacional de </w:t>
      </w:r>
      <w:proofErr w:type="spellStart"/>
      <w:r w:rsidRPr="00354520">
        <w:rPr>
          <w:rFonts w:ascii="Times New Roman" w:hAnsi="Times New Roman" w:cs="Times New Roman"/>
          <w:sz w:val="24"/>
          <w:szCs w:val="24"/>
          <w:lang w:val="en-US"/>
        </w:rPr>
        <w:t>Administração</w:t>
      </w:r>
      <w:proofErr w:type="spellEnd"/>
      <w:r w:rsidRPr="00354520">
        <w:rPr>
          <w:rFonts w:ascii="Times New Roman" w:hAnsi="Times New Roman" w:cs="Times New Roman"/>
          <w:sz w:val="24"/>
          <w:szCs w:val="24"/>
          <w:lang w:val="en-US"/>
        </w:rPr>
        <w:t xml:space="preserve"> e </w:t>
      </w:r>
      <w:proofErr w:type="spellStart"/>
      <w:r w:rsidRPr="00354520">
        <w:rPr>
          <w:rFonts w:ascii="Times New Roman" w:hAnsi="Times New Roman" w:cs="Times New Roman"/>
          <w:sz w:val="24"/>
          <w:szCs w:val="24"/>
          <w:lang w:val="en-US"/>
        </w:rPr>
        <w:t>Contabilidade-AdCont</w:t>
      </w:r>
      <w:proofErr w:type="spellEnd"/>
      <w:r w:rsidRPr="00354520">
        <w:rPr>
          <w:rFonts w:ascii="Times New Roman" w:hAnsi="Times New Roman" w:cs="Times New Roman"/>
          <w:sz w:val="24"/>
          <w:szCs w:val="24"/>
          <w:lang w:val="en-US"/>
        </w:rPr>
        <w:t>, 2016.</w:t>
      </w:r>
    </w:p>
    <w:p w14:paraId="49CF87BF" w14:textId="47AE01E8" w:rsidR="004D5FFD" w:rsidRDefault="004D5FFD" w:rsidP="00796170">
      <w:pPr>
        <w:spacing w:line="240" w:lineRule="auto"/>
        <w:rPr>
          <w:rFonts w:ascii="Times New Roman" w:hAnsi="Times New Roman" w:cs="Times New Roman"/>
          <w:sz w:val="24"/>
          <w:szCs w:val="24"/>
          <w:lang w:val="en-US"/>
        </w:rPr>
      </w:pPr>
      <w:r>
        <w:rPr>
          <w:noProof/>
          <w:lang w:eastAsia="pt-BR"/>
        </w:rPr>
        <w:lastRenderedPageBreak/>
        <w:drawing>
          <wp:inline distT="0" distB="0" distL="0" distR="0" wp14:anchorId="798C004A" wp14:editId="2370DA80">
            <wp:extent cx="5760085" cy="1423670"/>
            <wp:effectExtent l="0" t="0" r="0" b="5080"/>
            <wp:docPr id="23" name="Imagem 23"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423670"/>
                    </a:xfrm>
                    <a:prstGeom prst="rect">
                      <a:avLst/>
                    </a:prstGeom>
                    <a:noFill/>
                    <a:ln>
                      <a:noFill/>
                    </a:ln>
                  </pic:spPr>
                </pic:pic>
              </a:graphicData>
            </a:graphic>
          </wp:inline>
        </w:drawing>
      </w:r>
    </w:p>
    <w:p w14:paraId="37C1F8E5" w14:textId="3815891E" w:rsidR="00807EDD" w:rsidRPr="000C7B13" w:rsidRDefault="00807EDD" w:rsidP="00796170">
      <w:pPr>
        <w:spacing w:line="240" w:lineRule="auto"/>
        <w:rPr>
          <w:rFonts w:ascii="Times New Roman" w:hAnsi="Times New Roman" w:cs="Times New Roman"/>
          <w:sz w:val="24"/>
          <w:szCs w:val="24"/>
        </w:rPr>
      </w:pPr>
      <w:r w:rsidRPr="00354520">
        <w:rPr>
          <w:rFonts w:ascii="Times New Roman" w:hAnsi="Times New Roman" w:cs="Times New Roman"/>
          <w:sz w:val="24"/>
          <w:szCs w:val="24"/>
          <w:lang w:val="en-US"/>
        </w:rPr>
        <w:t xml:space="preserve">SIRIWARDANE, H. P.; LOW, K.-Y.; BLIETZ, D. Making entry-level </w:t>
      </w:r>
      <w:proofErr w:type="gramStart"/>
      <w:r w:rsidRPr="00354520">
        <w:rPr>
          <w:rFonts w:ascii="Times New Roman" w:hAnsi="Times New Roman" w:cs="Times New Roman"/>
          <w:sz w:val="24"/>
          <w:szCs w:val="24"/>
          <w:lang w:val="en-US"/>
        </w:rPr>
        <w:t>accountants</w:t>
      </w:r>
      <w:proofErr w:type="gramEnd"/>
      <w:r w:rsidRPr="00354520">
        <w:rPr>
          <w:rFonts w:ascii="Times New Roman" w:hAnsi="Times New Roman" w:cs="Times New Roman"/>
          <w:sz w:val="24"/>
          <w:szCs w:val="24"/>
          <w:lang w:val="en-US"/>
        </w:rPr>
        <w:t xml:space="preserve"> better communicators: A Singapore-based study of communication tasks, skills, and attributes. </w:t>
      </w:r>
      <w:proofErr w:type="spellStart"/>
      <w:r w:rsidRPr="000C7B13">
        <w:rPr>
          <w:rFonts w:ascii="Times New Roman" w:hAnsi="Times New Roman" w:cs="Times New Roman"/>
          <w:b/>
          <w:sz w:val="24"/>
          <w:szCs w:val="24"/>
        </w:rPr>
        <w:t>Journal</w:t>
      </w:r>
      <w:proofErr w:type="spellEnd"/>
      <w:r w:rsidRPr="000C7B13">
        <w:rPr>
          <w:rFonts w:ascii="Times New Roman" w:hAnsi="Times New Roman" w:cs="Times New Roman"/>
          <w:b/>
          <w:sz w:val="24"/>
          <w:szCs w:val="24"/>
        </w:rPr>
        <w:t xml:space="preserve"> </w:t>
      </w:r>
      <w:proofErr w:type="spellStart"/>
      <w:r w:rsidRPr="000C7B13">
        <w:rPr>
          <w:rFonts w:ascii="Times New Roman" w:hAnsi="Times New Roman" w:cs="Times New Roman"/>
          <w:b/>
          <w:sz w:val="24"/>
          <w:szCs w:val="24"/>
        </w:rPr>
        <w:t>of</w:t>
      </w:r>
      <w:proofErr w:type="spellEnd"/>
      <w:r w:rsidRPr="000C7B13">
        <w:rPr>
          <w:rFonts w:ascii="Times New Roman" w:hAnsi="Times New Roman" w:cs="Times New Roman"/>
          <w:b/>
          <w:sz w:val="24"/>
          <w:szCs w:val="24"/>
        </w:rPr>
        <w:t xml:space="preserve"> </w:t>
      </w:r>
      <w:proofErr w:type="spellStart"/>
      <w:r w:rsidRPr="000C7B13">
        <w:rPr>
          <w:rFonts w:ascii="Times New Roman" w:hAnsi="Times New Roman" w:cs="Times New Roman"/>
          <w:b/>
          <w:sz w:val="24"/>
          <w:szCs w:val="24"/>
        </w:rPr>
        <w:t>Accounting</w:t>
      </w:r>
      <w:proofErr w:type="spellEnd"/>
      <w:r w:rsidRPr="000C7B13">
        <w:rPr>
          <w:rFonts w:ascii="Times New Roman" w:hAnsi="Times New Roman" w:cs="Times New Roman"/>
          <w:b/>
          <w:sz w:val="24"/>
          <w:szCs w:val="24"/>
        </w:rPr>
        <w:t xml:space="preserve"> </w:t>
      </w:r>
      <w:proofErr w:type="spellStart"/>
      <w:r w:rsidRPr="000C7B13">
        <w:rPr>
          <w:rFonts w:ascii="Times New Roman" w:hAnsi="Times New Roman" w:cs="Times New Roman"/>
          <w:b/>
          <w:sz w:val="24"/>
          <w:szCs w:val="24"/>
        </w:rPr>
        <w:t>Education</w:t>
      </w:r>
      <w:proofErr w:type="spellEnd"/>
      <w:r w:rsidRPr="000C7B13">
        <w:rPr>
          <w:rFonts w:ascii="Times New Roman" w:hAnsi="Times New Roman" w:cs="Times New Roman"/>
          <w:sz w:val="24"/>
          <w:szCs w:val="24"/>
        </w:rPr>
        <w:t>, v. 33, n. 4, p. 332-347, 2015.</w:t>
      </w:r>
    </w:p>
    <w:p w14:paraId="2D3A14E6" w14:textId="68ED80D1" w:rsidR="00AE1B41" w:rsidRPr="000C7B13" w:rsidRDefault="00AE1B41" w:rsidP="00796170">
      <w:pPr>
        <w:spacing w:line="240" w:lineRule="auto"/>
        <w:rPr>
          <w:rFonts w:ascii="Times New Roman" w:hAnsi="Times New Roman" w:cs="Times New Roman"/>
          <w:sz w:val="24"/>
          <w:szCs w:val="24"/>
        </w:rPr>
      </w:pPr>
      <w:r w:rsidRPr="00AE1B41">
        <w:rPr>
          <w:rFonts w:ascii="Times New Roman" w:hAnsi="Times New Roman" w:cs="Times New Roman"/>
          <w:color w:val="222222"/>
          <w:sz w:val="24"/>
          <w:szCs w:val="24"/>
          <w:shd w:val="clear" w:color="auto" w:fill="FFFFFF"/>
        </w:rPr>
        <w:t>SOARES NETO, Joaquim José; MACHADO, Maria Helena; ALVES, Cecília Brito. O Programa Mais Médicos, a infraestrutura das unidades básicas de saúde e o índice de desenvolvimento humano municipal. </w:t>
      </w:r>
      <w:r w:rsidRPr="00AE1B41">
        <w:rPr>
          <w:rFonts w:ascii="Times New Roman" w:hAnsi="Times New Roman" w:cs="Times New Roman"/>
          <w:b/>
          <w:bCs/>
          <w:color w:val="222222"/>
          <w:sz w:val="24"/>
          <w:szCs w:val="24"/>
          <w:shd w:val="clear" w:color="auto" w:fill="FFFFFF"/>
        </w:rPr>
        <w:t>Ciência &amp; Saúde Coletiva</w:t>
      </w:r>
      <w:r w:rsidRPr="00AE1B41">
        <w:rPr>
          <w:rFonts w:ascii="Times New Roman" w:hAnsi="Times New Roman" w:cs="Times New Roman"/>
          <w:color w:val="222222"/>
          <w:sz w:val="24"/>
          <w:szCs w:val="24"/>
          <w:shd w:val="clear" w:color="auto" w:fill="FFFFFF"/>
        </w:rPr>
        <w:t>, v. 21, p. 2709-2718, 2016.</w:t>
      </w:r>
    </w:p>
    <w:p w14:paraId="27763818" w14:textId="77777777" w:rsidR="008268CA" w:rsidRPr="00354520" w:rsidRDefault="00C61A8C" w:rsidP="00796170">
      <w:pPr>
        <w:spacing w:line="240" w:lineRule="auto"/>
        <w:rPr>
          <w:rFonts w:ascii="Times New Roman" w:hAnsi="Times New Roman" w:cs="Times New Roman"/>
          <w:sz w:val="24"/>
          <w:szCs w:val="24"/>
          <w:lang w:val="en-US"/>
        </w:rPr>
      </w:pPr>
      <w:r w:rsidRPr="00294A9E">
        <w:rPr>
          <w:rFonts w:ascii="Times New Roman" w:hAnsi="Times New Roman" w:cs="Times New Roman"/>
          <w:sz w:val="24"/>
          <w:szCs w:val="24"/>
          <w:lang w:val="en-US"/>
        </w:rPr>
        <w:t xml:space="preserve">TAN, Lin Mei; LASWAD, </w:t>
      </w:r>
      <w:proofErr w:type="spellStart"/>
      <w:r w:rsidRPr="00294A9E">
        <w:rPr>
          <w:rFonts w:ascii="Times New Roman" w:hAnsi="Times New Roman" w:cs="Times New Roman"/>
          <w:sz w:val="24"/>
          <w:szCs w:val="24"/>
          <w:lang w:val="en-US"/>
        </w:rPr>
        <w:t>Fawzi</w:t>
      </w:r>
      <w:proofErr w:type="spellEnd"/>
      <w:r w:rsidRPr="00294A9E">
        <w:rPr>
          <w:rFonts w:ascii="Times New Roman" w:hAnsi="Times New Roman" w:cs="Times New Roman"/>
          <w:sz w:val="24"/>
          <w:szCs w:val="24"/>
          <w:lang w:val="en-US"/>
        </w:rPr>
        <w:t xml:space="preserve">. </w:t>
      </w:r>
      <w:r w:rsidRPr="00354520">
        <w:rPr>
          <w:rFonts w:ascii="Times New Roman" w:hAnsi="Times New Roman" w:cs="Times New Roman"/>
          <w:sz w:val="24"/>
          <w:szCs w:val="24"/>
          <w:lang w:val="en-US"/>
        </w:rPr>
        <w:t>Professional skills required of accountants: what do job advertisements tell us</w:t>
      </w:r>
      <w:proofErr w:type="gramStart"/>
      <w:r w:rsidRPr="00354520">
        <w:rPr>
          <w:rFonts w:ascii="Times New Roman" w:hAnsi="Times New Roman" w:cs="Times New Roman"/>
          <w:sz w:val="24"/>
          <w:szCs w:val="24"/>
          <w:lang w:val="en-US"/>
        </w:rPr>
        <w:t>?.</w:t>
      </w:r>
      <w:proofErr w:type="gramEnd"/>
      <w:r w:rsidRPr="00354520">
        <w:rPr>
          <w:rFonts w:ascii="Times New Roman" w:hAnsi="Times New Roman" w:cs="Times New Roman"/>
          <w:sz w:val="24"/>
          <w:szCs w:val="24"/>
          <w:lang w:val="en-US"/>
        </w:rPr>
        <w:t xml:space="preserve"> </w:t>
      </w:r>
      <w:r w:rsidRPr="00522D7C">
        <w:rPr>
          <w:rFonts w:ascii="Times New Roman" w:hAnsi="Times New Roman" w:cs="Times New Roman"/>
          <w:b/>
          <w:sz w:val="24"/>
          <w:szCs w:val="24"/>
          <w:lang w:val="en-US"/>
        </w:rPr>
        <w:t>Accounting Education</w:t>
      </w:r>
      <w:r w:rsidRPr="00354520">
        <w:rPr>
          <w:rFonts w:ascii="Times New Roman" w:hAnsi="Times New Roman" w:cs="Times New Roman"/>
          <w:sz w:val="24"/>
          <w:szCs w:val="24"/>
          <w:lang w:val="en-US"/>
        </w:rPr>
        <w:t>, p. 1-30, 2018.</w:t>
      </w:r>
    </w:p>
    <w:p w14:paraId="7D52AE75" w14:textId="77777777" w:rsidR="003565E8" w:rsidRPr="00354520" w:rsidRDefault="003565E8" w:rsidP="00796170">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WEST, Brian P. </w:t>
      </w:r>
      <w:r w:rsidRPr="00354520">
        <w:rPr>
          <w:rFonts w:ascii="Times New Roman" w:hAnsi="Times New Roman" w:cs="Times New Roman"/>
          <w:b/>
          <w:sz w:val="24"/>
          <w:szCs w:val="24"/>
          <w:lang w:val="en-US"/>
        </w:rPr>
        <w:t>Professionalism and accounting rules</w:t>
      </w:r>
      <w:r w:rsidRPr="00354520">
        <w:rPr>
          <w:rFonts w:ascii="Times New Roman" w:hAnsi="Times New Roman" w:cs="Times New Roman"/>
          <w:sz w:val="24"/>
          <w:szCs w:val="24"/>
          <w:lang w:val="en-US"/>
        </w:rPr>
        <w:t>. London: Routledge, 2003.</w:t>
      </w:r>
    </w:p>
    <w:p w14:paraId="67FBB21E" w14:textId="77777777" w:rsidR="00DB62BB" w:rsidRDefault="00310B97" w:rsidP="00516E19">
      <w:pPr>
        <w:spacing w:line="240" w:lineRule="auto"/>
        <w:rPr>
          <w:rFonts w:ascii="Times New Roman" w:hAnsi="Times New Roman" w:cs="Times New Roman"/>
          <w:sz w:val="24"/>
          <w:szCs w:val="24"/>
          <w:lang w:val="en-US"/>
        </w:rPr>
      </w:pPr>
      <w:r w:rsidRPr="00354520">
        <w:rPr>
          <w:rFonts w:ascii="Times New Roman" w:hAnsi="Times New Roman" w:cs="Times New Roman"/>
          <w:sz w:val="24"/>
          <w:szCs w:val="24"/>
          <w:lang w:val="en-US"/>
        </w:rPr>
        <w:t xml:space="preserve">YEE, Helen. Analyzing the state-accounting profession dynamic: some insights from the professionalization experience in China. </w:t>
      </w:r>
      <w:r w:rsidRPr="00522D7C">
        <w:rPr>
          <w:rFonts w:ascii="Times New Roman" w:hAnsi="Times New Roman" w:cs="Times New Roman"/>
          <w:b/>
          <w:sz w:val="24"/>
          <w:szCs w:val="24"/>
          <w:lang w:val="en-US"/>
        </w:rPr>
        <w:t>Accounting, Organizations and Society</w:t>
      </w:r>
      <w:r w:rsidRPr="00354520">
        <w:rPr>
          <w:rFonts w:ascii="Times New Roman" w:hAnsi="Times New Roman" w:cs="Times New Roman"/>
          <w:sz w:val="24"/>
          <w:szCs w:val="24"/>
          <w:lang w:val="en-US"/>
        </w:rPr>
        <w:t>, v. 37, n. 6, p. 426-444, 2012.</w:t>
      </w:r>
    </w:p>
    <w:p w14:paraId="3B7B23F0" w14:textId="77777777" w:rsidR="004D5FFD" w:rsidRDefault="004D5FFD" w:rsidP="00516E19">
      <w:pPr>
        <w:spacing w:line="240" w:lineRule="auto"/>
        <w:rPr>
          <w:rFonts w:ascii="Times New Roman" w:hAnsi="Times New Roman" w:cs="Times New Roman"/>
          <w:sz w:val="24"/>
          <w:szCs w:val="24"/>
          <w:lang w:val="en-US"/>
        </w:rPr>
      </w:pPr>
    </w:p>
    <w:p w14:paraId="7E1E73F1" w14:textId="77777777" w:rsidR="004D5FFD" w:rsidRDefault="004D5FFD" w:rsidP="00516E19">
      <w:pPr>
        <w:spacing w:line="240" w:lineRule="auto"/>
        <w:rPr>
          <w:rFonts w:ascii="Times New Roman" w:hAnsi="Times New Roman" w:cs="Times New Roman"/>
          <w:sz w:val="24"/>
          <w:szCs w:val="24"/>
          <w:lang w:val="en-US"/>
        </w:rPr>
      </w:pPr>
    </w:p>
    <w:p w14:paraId="7152E8DF" w14:textId="77777777" w:rsidR="004D5FFD" w:rsidRDefault="004D5FFD" w:rsidP="00516E19">
      <w:pPr>
        <w:spacing w:line="240" w:lineRule="auto"/>
        <w:rPr>
          <w:rFonts w:ascii="Times New Roman" w:hAnsi="Times New Roman" w:cs="Times New Roman"/>
          <w:sz w:val="24"/>
          <w:szCs w:val="24"/>
          <w:lang w:val="en-US"/>
        </w:rPr>
      </w:pPr>
    </w:p>
    <w:p w14:paraId="14BCAAD3" w14:textId="77777777" w:rsidR="004D5FFD" w:rsidRDefault="004D5FFD" w:rsidP="00516E19">
      <w:pPr>
        <w:spacing w:line="240" w:lineRule="auto"/>
        <w:rPr>
          <w:rFonts w:ascii="Times New Roman" w:hAnsi="Times New Roman" w:cs="Times New Roman"/>
          <w:sz w:val="24"/>
          <w:szCs w:val="24"/>
          <w:lang w:val="en-US"/>
        </w:rPr>
      </w:pPr>
    </w:p>
    <w:p w14:paraId="24F22537" w14:textId="77777777" w:rsidR="004D5FFD" w:rsidRDefault="004D5FFD" w:rsidP="00516E19">
      <w:pPr>
        <w:spacing w:line="240" w:lineRule="auto"/>
        <w:rPr>
          <w:rFonts w:ascii="Times New Roman" w:hAnsi="Times New Roman" w:cs="Times New Roman"/>
          <w:sz w:val="24"/>
          <w:szCs w:val="24"/>
          <w:lang w:val="en-US"/>
        </w:rPr>
      </w:pPr>
    </w:p>
    <w:p w14:paraId="788A6A2C" w14:textId="77777777" w:rsidR="004D5FFD" w:rsidRDefault="004D5FFD" w:rsidP="00516E19">
      <w:pPr>
        <w:spacing w:line="240" w:lineRule="auto"/>
        <w:rPr>
          <w:rFonts w:ascii="Times New Roman" w:hAnsi="Times New Roman" w:cs="Times New Roman"/>
          <w:sz w:val="24"/>
          <w:szCs w:val="24"/>
          <w:lang w:val="en-US"/>
        </w:rPr>
      </w:pPr>
    </w:p>
    <w:p w14:paraId="711806DA" w14:textId="77777777" w:rsidR="004D5FFD" w:rsidRDefault="004D5FFD" w:rsidP="00516E19">
      <w:pPr>
        <w:spacing w:line="240" w:lineRule="auto"/>
        <w:rPr>
          <w:rFonts w:ascii="Times New Roman" w:hAnsi="Times New Roman" w:cs="Times New Roman"/>
          <w:sz w:val="24"/>
          <w:szCs w:val="24"/>
          <w:lang w:val="en-US"/>
        </w:rPr>
      </w:pPr>
    </w:p>
    <w:p w14:paraId="41CBD68D" w14:textId="77777777" w:rsidR="004D5FFD" w:rsidRDefault="004D5FFD" w:rsidP="00516E19">
      <w:pPr>
        <w:spacing w:line="240" w:lineRule="auto"/>
        <w:rPr>
          <w:rFonts w:ascii="Times New Roman" w:hAnsi="Times New Roman" w:cs="Times New Roman"/>
          <w:sz w:val="24"/>
          <w:szCs w:val="24"/>
          <w:lang w:val="en-US"/>
        </w:rPr>
      </w:pPr>
    </w:p>
    <w:p w14:paraId="43F2B4B7" w14:textId="77777777" w:rsidR="004D5FFD" w:rsidRDefault="004D5FFD" w:rsidP="00516E19">
      <w:pPr>
        <w:spacing w:line="240" w:lineRule="auto"/>
        <w:rPr>
          <w:rFonts w:ascii="Times New Roman" w:hAnsi="Times New Roman" w:cs="Times New Roman"/>
          <w:sz w:val="24"/>
          <w:szCs w:val="24"/>
          <w:lang w:val="en-US"/>
        </w:rPr>
      </w:pPr>
    </w:p>
    <w:p w14:paraId="510BB3FC" w14:textId="77777777" w:rsidR="004D5FFD" w:rsidRDefault="004D5FFD" w:rsidP="00516E19">
      <w:pPr>
        <w:spacing w:line="240" w:lineRule="auto"/>
        <w:rPr>
          <w:rFonts w:ascii="Times New Roman" w:hAnsi="Times New Roman" w:cs="Times New Roman"/>
          <w:sz w:val="24"/>
          <w:szCs w:val="24"/>
          <w:lang w:val="en-US"/>
        </w:rPr>
      </w:pPr>
    </w:p>
    <w:p w14:paraId="4904ACC7" w14:textId="77777777" w:rsidR="004D5FFD" w:rsidRDefault="004D5FFD" w:rsidP="00516E19">
      <w:pPr>
        <w:spacing w:line="240" w:lineRule="auto"/>
        <w:rPr>
          <w:rFonts w:ascii="Times New Roman" w:hAnsi="Times New Roman" w:cs="Times New Roman"/>
          <w:sz w:val="24"/>
          <w:szCs w:val="24"/>
          <w:lang w:val="en-US"/>
        </w:rPr>
      </w:pPr>
    </w:p>
    <w:p w14:paraId="53652D27" w14:textId="77777777" w:rsidR="004D5FFD" w:rsidRDefault="004D5FFD" w:rsidP="00516E19">
      <w:pPr>
        <w:spacing w:line="240" w:lineRule="auto"/>
        <w:rPr>
          <w:rFonts w:ascii="Times New Roman" w:hAnsi="Times New Roman" w:cs="Times New Roman"/>
          <w:sz w:val="24"/>
          <w:szCs w:val="24"/>
          <w:lang w:val="en-US"/>
        </w:rPr>
      </w:pPr>
    </w:p>
    <w:p w14:paraId="6B82095B" w14:textId="77777777" w:rsidR="004D5FFD" w:rsidRDefault="004D5FFD" w:rsidP="00516E19">
      <w:pPr>
        <w:spacing w:line="240" w:lineRule="auto"/>
        <w:rPr>
          <w:rFonts w:ascii="Times New Roman" w:hAnsi="Times New Roman" w:cs="Times New Roman"/>
          <w:sz w:val="24"/>
          <w:szCs w:val="24"/>
          <w:lang w:val="en-US"/>
        </w:rPr>
      </w:pPr>
    </w:p>
    <w:p w14:paraId="76ADE03E" w14:textId="77777777" w:rsidR="004D5FFD" w:rsidRDefault="004D5FFD" w:rsidP="00516E19">
      <w:pPr>
        <w:spacing w:line="240" w:lineRule="auto"/>
        <w:rPr>
          <w:rFonts w:ascii="Times New Roman" w:hAnsi="Times New Roman" w:cs="Times New Roman"/>
          <w:sz w:val="24"/>
          <w:szCs w:val="24"/>
          <w:lang w:val="en-US"/>
        </w:rPr>
      </w:pPr>
    </w:p>
    <w:p w14:paraId="078091DA" w14:textId="77777777" w:rsidR="004D5FFD" w:rsidRDefault="004D5FFD" w:rsidP="00516E19">
      <w:pPr>
        <w:spacing w:line="240" w:lineRule="auto"/>
        <w:rPr>
          <w:rFonts w:ascii="Times New Roman" w:hAnsi="Times New Roman" w:cs="Times New Roman"/>
          <w:sz w:val="24"/>
          <w:szCs w:val="24"/>
          <w:lang w:val="en-US"/>
        </w:rPr>
      </w:pPr>
    </w:p>
    <w:p w14:paraId="6A681E40" w14:textId="77777777" w:rsidR="004D5FFD" w:rsidRDefault="004D5FFD" w:rsidP="00516E19">
      <w:pPr>
        <w:spacing w:line="240" w:lineRule="auto"/>
        <w:rPr>
          <w:rFonts w:ascii="Times New Roman" w:hAnsi="Times New Roman" w:cs="Times New Roman"/>
          <w:sz w:val="24"/>
          <w:szCs w:val="24"/>
          <w:lang w:val="en-US"/>
        </w:rPr>
      </w:pPr>
    </w:p>
    <w:p w14:paraId="17AE47CF" w14:textId="77777777" w:rsidR="004D5FFD" w:rsidRDefault="004D5FFD" w:rsidP="00516E19">
      <w:pPr>
        <w:spacing w:line="240" w:lineRule="auto"/>
        <w:rPr>
          <w:rFonts w:ascii="Times New Roman" w:hAnsi="Times New Roman" w:cs="Times New Roman"/>
          <w:sz w:val="24"/>
          <w:szCs w:val="24"/>
          <w:lang w:val="en-US"/>
        </w:rPr>
      </w:pPr>
    </w:p>
    <w:p w14:paraId="14058840" w14:textId="77777777" w:rsidR="004D5FFD" w:rsidRPr="00354520" w:rsidRDefault="004D5FFD" w:rsidP="00516E19">
      <w:pPr>
        <w:spacing w:line="240" w:lineRule="auto"/>
        <w:rPr>
          <w:rFonts w:ascii="Times New Roman" w:hAnsi="Times New Roman" w:cs="Times New Roman"/>
          <w:sz w:val="24"/>
          <w:szCs w:val="24"/>
          <w:lang w:val="en-US"/>
        </w:rPr>
      </w:pPr>
    </w:p>
    <w:sectPr w:rsidR="004D5FFD" w:rsidRPr="00354520" w:rsidSect="00A62FD3">
      <w:footerReference w:type="default" r:id="rId12"/>
      <w:pgSz w:w="11906" w:h="16838"/>
      <w:pgMar w:top="0" w:right="1134" w:bottom="142" w:left="1701" w:header="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7A744" w14:textId="77777777" w:rsidR="008425B3" w:rsidRDefault="008425B3" w:rsidP="006319AC">
      <w:pPr>
        <w:spacing w:after="0" w:line="240" w:lineRule="auto"/>
      </w:pPr>
      <w:r>
        <w:separator/>
      </w:r>
    </w:p>
  </w:endnote>
  <w:endnote w:type="continuationSeparator" w:id="0">
    <w:p w14:paraId="625AC159" w14:textId="77777777" w:rsidR="008425B3" w:rsidRDefault="008425B3" w:rsidP="0063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Yu Gothic UI"/>
    <w:panose1 w:val="00000000000000000000"/>
    <w:charset w:val="80"/>
    <w:family w:val="roman"/>
    <w:notTrueType/>
    <w:pitch w:val="default"/>
    <w:sig w:usb0="00000000"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4A354" w14:textId="400F0551" w:rsidR="00294A9E" w:rsidRDefault="00294A9E" w:rsidP="00C81043">
    <w:pPr>
      <w:pStyle w:val="Rodap"/>
      <w:jc w:val="center"/>
    </w:pPr>
    <w:r>
      <w:rPr>
        <w:noProof/>
        <w:lang w:eastAsia="pt-BR"/>
      </w:rPr>
      <w:drawing>
        <wp:inline distT="0" distB="0" distL="0" distR="0" wp14:anchorId="1B4BDADB" wp14:editId="4817C2A6">
          <wp:extent cx="3895725" cy="971550"/>
          <wp:effectExtent l="0" t="0" r="9525" b="0"/>
          <wp:docPr id="14" name="Imagem 14"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15239" w14:textId="77777777" w:rsidR="008425B3" w:rsidRDefault="008425B3" w:rsidP="006319AC">
      <w:pPr>
        <w:spacing w:after="0" w:line="240" w:lineRule="auto"/>
      </w:pPr>
      <w:r>
        <w:separator/>
      </w:r>
    </w:p>
  </w:footnote>
  <w:footnote w:type="continuationSeparator" w:id="0">
    <w:p w14:paraId="0FFA2DA4" w14:textId="77777777" w:rsidR="008425B3" w:rsidRDefault="008425B3" w:rsidP="006319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0B"/>
    <w:rsid w:val="00014EFA"/>
    <w:rsid w:val="0001581A"/>
    <w:rsid w:val="0002128C"/>
    <w:rsid w:val="000215DD"/>
    <w:rsid w:val="000256B9"/>
    <w:rsid w:val="00025B1F"/>
    <w:rsid w:val="00026AC7"/>
    <w:rsid w:val="00027B35"/>
    <w:rsid w:val="0003422A"/>
    <w:rsid w:val="00037A09"/>
    <w:rsid w:val="0004379C"/>
    <w:rsid w:val="0004429E"/>
    <w:rsid w:val="00061FA2"/>
    <w:rsid w:val="00072F5A"/>
    <w:rsid w:val="00080A56"/>
    <w:rsid w:val="00082B66"/>
    <w:rsid w:val="0008387F"/>
    <w:rsid w:val="00085C34"/>
    <w:rsid w:val="00090A94"/>
    <w:rsid w:val="00090F5F"/>
    <w:rsid w:val="000923A8"/>
    <w:rsid w:val="00093CC3"/>
    <w:rsid w:val="00096CE8"/>
    <w:rsid w:val="000A2443"/>
    <w:rsid w:val="000A4E08"/>
    <w:rsid w:val="000A7255"/>
    <w:rsid w:val="000B5672"/>
    <w:rsid w:val="000C7B13"/>
    <w:rsid w:val="000D7D35"/>
    <w:rsid w:val="000E138D"/>
    <w:rsid w:val="000E67B2"/>
    <w:rsid w:val="000E74BD"/>
    <w:rsid w:val="001045D1"/>
    <w:rsid w:val="00104EF1"/>
    <w:rsid w:val="00116285"/>
    <w:rsid w:val="00126182"/>
    <w:rsid w:val="00126794"/>
    <w:rsid w:val="00130900"/>
    <w:rsid w:val="00136E0A"/>
    <w:rsid w:val="001423F9"/>
    <w:rsid w:val="00150E7A"/>
    <w:rsid w:val="00152C6A"/>
    <w:rsid w:val="00154C46"/>
    <w:rsid w:val="00155A1B"/>
    <w:rsid w:val="00157FD3"/>
    <w:rsid w:val="001609F7"/>
    <w:rsid w:val="00167B67"/>
    <w:rsid w:val="00171825"/>
    <w:rsid w:val="0017456F"/>
    <w:rsid w:val="001813DC"/>
    <w:rsid w:val="00181D8E"/>
    <w:rsid w:val="00182034"/>
    <w:rsid w:val="0018247F"/>
    <w:rsid w:val="0018415C"/>
    <w:rsid w:val="001904CF"/>
    <w:rsid w:val="00195C6A"/>
    <w:rsid w:val="00197A46"/>
    <w:rsid w:val="001A2E9C"/>
    <w:rsid w:val="001A3B1A"/>
    <w:rsid w:val="001A4E36"/>
    <w:rsid w:val="001B1AED"/>
    <w:rsid w:val="001B2EE5"/>
    <w:rsid w:val="001B7C7C"/>
    <w:rsid w:val="001C3CD2"/>
    <w:rsid w:val="001D342B"/>
    <w:rsid w:val="001D3AB0"/>
    <w:rsid w:val="001D53CB"/>
    <w:rsid w:val="001D685D"/>
    <w:rsid w:val="001F05E3"/>
    <w:rsid w:val="00202733"/>
    <w:rsid w:val="00207B6C"/>
    <w:rsid w:val="002126A1"/>
    <w:rsid w:val="002214D8"/>
    <w:rsid w:val="0022454A"/>
    <w:rsid w:val="002251DF"/>
    <w:rsid w:val="002366E9"/>
    <w:rsid w:val="002448A7"/>
    <w:rsid w:val="002465CD"/>
    <w:rsid w:val="00250FA7"/>
    <w:rsid w:val="00255285"/>
    <w:rsid w:val="00255B60"/>
    <w:rsid w:val="00267417"/>
    <w:rsid w:val="00271006"/>
    <w:rsid w:val="002833D8"/>
    <w:rsid w:val="00287FE9"/>
    <w:rsid w:val="00290430"/>
    <w:rsid w:val="00291B93"/>
    <w:rsid w:val="00294A9E"/>
    <w:rsid w:val="002A1B9E"/>
    <w:rsid w:val="002A4B56"/>
    <w:rsid w:val="002A50E8"/>
    <w:rsid w:val="002A6DAC"/>
    <w:rsid w:val="002B33FC"/>
    <w:rsid w:val="002B7BA4"/>
    <w:rsid w:val="002C19F5"/>
    <w:rsid w:val="002C1BD8"/>
    <w:rsid w:val="002E1829"/>
    <w:rsid w:val="002E1C9D"/>
    <w:rsid w:val="002E3032"/>
    <w:rsid w:val="00302D80"/>
    <w:rsid w:val="00310B97"/>
    <w:rsid w:val="0031237D"/>
    <w:rsid w:val="00314BA3"/>
    <w:rsid w:val="003169A2"/>
    <w:rsid w:val="003170AB"/>
    <w:rsid w:val="00325A7E"/>
    <w:rsid w:val="0034174B"/>
    <w:rsid w:val="003446E1"/>
    <w:rsid w:val="00346DD6"/>
    <w:rsid w:val="003473A3"/>
    <w:rsid w:val="00354520"/>
    <w:rsid w:val="00354538"/>
    <w:rsid w:val="003565E8"/>
    <w:rsid w:val="00360050"/>
    <w:rsid w:val="00360F91"/>
    <w:rsid w:val="003644F7"/>
    <w:rsid w:val="00370192"/>
    <w:rsid w:val="00377424"/>
    <w:rsid w:val="00380433"/>
    <w:rsid w:val="003A66F6"/>
    <w:rsid w:val="003B0D44"/>
    <w:rsid w:val="003B5152"/>
    <w:rsid w:val="003C2790"/>
    <w:rsid w:val="003D3CE2"/>
    <w:rsid w:val="003D5058"/>
    <w:rsid w:val="003E4D79"/>
    <w:rsid w:val="003F3D67"/>
    <w:rsid w:val="003F6013"/>
    <w:rsid w:val="00402246"/>
    <w:rsid w:val="00407A00"/>
    <w:rsid w:val="004130D8"/>
    <w:rsid w:val="00426196"/>
    <w:rsid w:val="00432D82"/>
    <w:rsid w:val="004352DF"/>
    <w:rsid w:val="004557CA"/>
    <w:rsid w:val="00456D9D"/>
    <w:rsid w:val="00457875"/>
    <w:rsid w:val="0046023E"/>
    <w:rsid w:val="00461704"/>
    <w:rsid w:val="004660E3"/>
    <w:rsid w:val="00486635"/>
    <w:rsid w:val="00486A06"/>
    <w:rsid w:val="00487C5D"/>
    <w:rsid w:val="00491BE3"/>
    <w:rsid w:val="00492C76"/>
    <w:rsid w:val="00493BAB"/>
    <w:rsid w:val="0049702E"/>
    <w:rsid w:val="004A0664"/>
    <w:rsid w:val="004A0A90"/>
    <w:rsid w:val="004B3709"/>
    <w:rsid w:val="004B4321"/>
    <w:rsid w:val="004B489B"/>
    <w:rsid w:val="004B6432"/>
    <w:rsid w:val="004C43C0"/>
    <w:rsid w:val="004D2521"/>
    <w:rsid w:val="004D5FFD"/>
    <w:rsid w:val="004E23B4"/>
    <w:rsid w:val="004E595A"/>
    <w:rsid w:val="004F11BC"/>
    <w:rsid w:val="00502D70"/>
    <w:rsid w:val="00505FF4"/>
    <w:rsid w:val="00516E19"/>
    <w:rsid w:val="005170B7"/>
    <w:rsid w:val="0052013F"/>
    <w:rsid w:val="00521FFA"/>
    <w:rsid w:val="00522D7C"/>
    <w:rsid w:val="00523D13"/>
    <w:rsid w:val="005308F0"/>
    <w:rsid w:val="00532D54"/>
    <w:rsid w:val="00533EAE"/>
    <w:rsid w:val="00541816"/>
    <w:rsid w:val="0054327E"/>
    <w:rsid w:val="005437F7"/>
    <w:rsid w:val="0054571C"/>
    <w:rsid w:val="00545F56"/>
    <w:rsid w:val="00550BCA"/>
    <w:rsid w:val="00550D89"/>
    <w:rsid w:val="00551EB5"/>
    <w:rsid w:val="0055357E"/>
    <w:rsid w:val="0055404F"/>
    <w:rsid w:val="00556CE0"/>
    <w:rsid w:val="00573650"/>
    <w:rsid w:val="005754DC"/>
    <w:rsid w:val="0057719F"/>
    <w:rsid w:val="0059147E"/>
    <w:rsid w:val="005930BF"/>
    <w:rsid w:val="0059507C"/>
    <w:rsid w:val="005A7E4C"/>
    <w:rsid w:val="005B3371"/>
    <w:rsid w:val="005C0186"/>
    <w:rsid w:val="005C25F5"/>
    <w:rsid w:val="005C4052"/>
    <w:rsid w:val="005C4B02"/>
    <w:rsid w:val="005C73D6"/>
    <w:rsid w:val="005D1D31"/>
    <w:rsid w:val="005D63A8"/>
    <w:rsid w:val="005E3D68"/>
    <w:rsid w:val="005E430B"/>
    <w:rsid w:val="005E5BAF"/>
    <w:rsid w:val="005F0EFE"/>
    <w:rsid w:val="005F4180"/>
    <w:rsid w:val="00604ED9"/>
    <w:rsid w:val="00605231"/>
    <w:rsid w:val="006145F9"/>
    <w:rsid w:val="00623BE0"/>
    <w:rsid w:val="00625F96"/>
    <w:rsid w:val="006272F6"/>
    <w:rsid w:val="00627AF4"/>
    <w:rsid w:val="006319AC"/>
    <w:rsid w:val="00634E3B"/>
    <w:rsid w:val="006467D4"/>
    <w:rsid w:val="0065417E"/>
    <w:rsid w:val="00654E0D"/>
    <w:rsid w:val="0065733D"/>
    <w:rsid w:val="006646F7"/>
    <w:rsid w:val="00674966"/>
    <w:rsid w:val="00674A26"/>
    <w:rsid w:val="006752B4"/>
    <w:rsid w:val="00680977"/>
    <w:rsid w:val="00682B6D"/>
    <w:rsid w:val="0068382B"/>
    <w:rsid w:val="00694578"/>
    <w:rsid w:val="006A7893"/>
    <w:rsid w:val="006B2AC5"/>
    <w:rsid w:val="006B6920"/>
    <w:rsid w:val="006B6BD2"/>
    <w:rsid w:val="006C24A7"/>
    <w:rsid w:val="006C3AB8"/>
    <w:rsid w:val="006C6B9C"/>
    <w:rsid w:val="006D0EC4"/>
    <w:rsid w:val="006D68ED"/>
    <w:rsid w:val="006E35B2"/>
    <w:rsid w:val="006E3EB0"/>
    <w:rsid w:val="006E5F40"/>
    <w:rsid w:val="006E64E5"/>
    <w:rsid w:val="006E69A9"/>
    <w:rsid w:val="006F02B5"/>
    <w:rsid w:val="006F22E7"/>
    <w:rsid w:val="006F7970"/>
    <w:rsid w:val="0070123A"/>
    <w:rsid w:val="007013DB"/>
    <w:rsid w:val="00707F94"/>
    <w:rsid w:val="007105E6"/>
    <w:rsid w:val="0071508B"/>
    <w:rsid w:val="00726871"/>
    <w:rsid w:val="00730A4B"/>
    <w:rsid w:val="00734DAF"/>
    <w:rsid w:val="0074114F"/>
    <w:rsid w:val="00743C91"/>
    <w:rsid w:val="00751404"/>
    <w:rsid w:val="0075316F"/>
    <w:rsid w:val="00753BFA"/>
    <w:rsid w:val="00760148"/>
    <w:rsid w:val="0076139C"/>
    <w:rsid w:val="007621A8"/>
    <w:rsid w:val="00767131"/>
    <w:rsid w:val="00772E56"/>
    <w:rsid w:val="0077626A"/>
    <w:rsid w:val="00776A8C"/>
    <w:rsid w:val="007773C4"/>
    <w:rsid w:val="00784342"/>
    <w:rsid w:val="00784723"/>
    <w:rsid w:val="0079064A"/>
    <w:rsid w:val="00796170"/>
    <w:rsid w:val="007A6A9B"/>
    <w:rsid w:val="007A6B73"/>
    <w:rsid w:val="007B2473"/>
    <w:rsid w:val="007B2C40"/>
    <w:rsid w:val="007B412F"/>
    <w:rsid w:val="007B486A"/>
    <w:rsid w:val="007B4D70"/>
    <w:rsid w:val="007C24B2"/>
    <w:rsid w:val="007C25ED"/>
    <w:rsid w:val="007C611F"/>
    <w:rsid w:val="007D1469"/>
    <w:rsid w:val="007D5476"/>
    <w:rsid w:val="007E34C8"/>
    <w:rsid w:val="007F6067"/>
    <w:rsid w:val="00801B71"/>
    <w:rsid w:val="00807EDD"/>
    <w:rsid w:val="008105EF"/>
    <w:rsid w:val="00811CEA"/>
    <w:rsid w:val="008229D5"/>
    <w:rsid w:val="008268CA"/>
    <w:rsid w:val="008335B5"/>
    <w:rsid w:val="008404A1"/>
    <w:rsid w:val="008425B3"/>
    <w:rsid w:val="00850C6B"/>
    <w:rsid w:val="00852279"/>
    <w:rsid w:val="0085781E"/>
    <w:rsid w:val="008625FE"/>
    <w:rsid w:val="00870A48"/>
    <w:rsid w:val="00871C49"/>
    <w:rsid w:val="008742AB"/>
    <w:rsid w:val="00882B67"/>
    <w:rsid w:val="008917E2"/>
    <w:rsid w:val="008A60F1"/>
    <w:rsid w:val="008B1331"/>
    <w:rsid w:val="008B14AC"/>
    <w:rsid w:val="008B543B"/>
    <w:rsid w:val="008B6AE7"/>
    <w:rsid w:val="008B6DF6"/>
    <w:rsid w:val="008B6F11"/>
    <w:rsid w:val="008C1BE3"/>
    <w:rsid w:val="008C756B"/>
    <w:rsid w:val="008E1CD9"/>
    <w:rsid w:val="008E24ED"/>
    <w:rsid w:val="008E7AB9"/>
    <w:rsid w:val="008E7DB4"/>
    <w:rsid w:val="008F0D85"/>
    <w:rsid w:val="008F3FB4"/>
    <w:rsid w:val="00902304"/>
    <w:rsid w:val="00903721"/>
    <w:rsid w:val="00904655"/>
    <w:rsid w:val="009068F1"/>
    <w:rsid w:val="009121B6"/>
    <w:rsid w:val="009133EE"/>
    <w:rsid w:val="00915559"/>
    <w:rsid w:val="00920373"/>
    <w:rsid w:val="009227A0"/>
    <w:rsid w:val="009233C4"/>
    <w:rsid w:val="009274C9"/>
    <w:rsid w:val="00930C1A"/>
    <w:rsid w:val="009325AF"/>
    <w:rsid w:val="009427FA"/>
    <w:rsid w:val="00946F97"/>
    <w:rsid w:val="00950C24"/>
    <w:rsid w:val="00956B2F"/>
    <w:rsid w:val="00960E68"/>
    <w:rsid w:val="00961B82"/>
    <w:rsid w:val="0097691D"/>
    <w:rsid w:val="009812E2"/>
    <w:rsid w:val="00982F4D"/>
    <w:rsid w:val="0098527D"/>
    <w:rsid w:val="0099501C"/>
    <w:rsid w:val="0099741C"/>
    <w:rsid w:val="009978DF"/>
    <w:rsid w:val="009A01B2"/>
    <w:rsid w:val="009A4C78"/>
    <w:rsid w:val="009A5B88"/>
    <w:rsid w:val="009B1C99"/>
    <w:rsid w:val="009B3822"/>
    <w:rsid w:val="009C5B78"/>
    <w:rsid w:val="009D6F0E"/>
    <w:rsid w:val="00A02AB0"/>
    <w:rsid w:val="00A06E9E"/>
    <w:rsid w:val="00A103F1"/>
    <w:rsid w:val="00A14176"/>
    <w:rsid w:val="00A30DEB"/>
    <w:rsid w:val="00A31329"/>
    <w:rsid w:val="00A31BB1"/>
    <w:rsid w:val="00A32087"/>
    <w:rsid w:val="00A352FB"/>
    <w:rsid w:val="00A45AFC"/>
    <w:rsid w:val="00A46A82"/>
    <w:rsid w:val="00A56FB4"/>
    <w:rsid w:val="00A62FD3"/>
    <w:rsid w:val="00A64890"/>
    <w:rsid w:val="00A71A44"/>
    <w:rsid w:val="00A83C10"/>
    <w:rsid w:val="00A923A5"/>
    <w:rsid w:val="00AA0830"/>
    <w:rsid w:val="00AB23EF"/>
    <w:rsid w:val="00AB5858"/>
    <w:rsid w:val="00AB6C4B"/>
    <w:rsid w:val="00AC136D"/>
    <w:rsid w:val="00AC443D"/>
    <w:rsid w:val="00AD6BA6"/>
    <w:rsid w:val="00AE1B41"/>
    <w:rsid w:val="00AF19BC"/>
    <w:rsid w:val="00B0126E"/>
    <w:rsid w:val="00B04446"/>
    <w:rsid w:val="00B14884"/>
    <w:rsid w:val="00B17228"/>
    <w:rsid w:val="00B31B05"/>
    <w:rsid w:val="00B358EE"/>
    <w:rsid w:val="00B4627A"/>
    <w:rsid w:val="00B55BDC"/>
    <w:rsid w:val="00B6004A"/>
    <w:rsid w:val="00B65A58"/>
    <w:rsid w:val="00B70439"/>
    <w:rsid w:val="00B76B5A"/>
    <w:rsid w:val="00B77DFD"/>
    <w:rsid w:val="00B80420"/>
    <w:rsid w:val="00B90DF1"/>
    <w:rsid w:val="00BA47A4"/>
    <w:rsid w:val="00BD251B"/>
    <w:rsid w:val="00BE1C2A"/>
    <w:rsid w:val="00BE7A38"/>
    <w:rsid w:val="00BF2C4A"/>
    <w:rsid w:val="00BF4FC5"/>
    <w:rsid w:val="00C023B9"/>
    <w:rsid w:val="00C03E3A"/>
    <w:rsid w:val="00C04849"/>
    <w:rsid w:val="00C0486C"/>
    <w:rsid w:val="00C205D9"/>
    <w:rsid w:val="00C27522"/>
    <w:rsid w:val="00C32F6E"/>
    <w:rsid w:val="00C358AE"/>
    <w:rsid w:val="00C37C79"/>
    <w:rsid w:val="00C4081A"/>
    <w:rsid w:val="00C41A7D"/>
    <w:rsid w:val="00C44CED"/>
    <w:rsid w:val="00C475F4"/>
    <w:rsid w:val="00C52B0A"/>
    <w:rsid w:val="00C546B4"/>
    <w:rsid w:val="00C54948"/>
    <w:rsid w:val="00C60469"/>
    <w:rsid w:val="00C61029"/>
    <w:rsid w:val="00C61A8C"/>
    <w:rsid w:val="00C71ED6"/>
    <w:rsid w:val="00C74649"/>
    <w:rsid w:val="00C81043"/>
    <w:rsid w:val="00C823CE"/>
    <w:rsid w:val="00C90CA1"/>
    <w:rsid w:val="00C92E57"/>
    <w:rsid w:val="00C943CB"/>
    <w:rsid w:val="00C96BA1"/>
    <w:rsid w:val="00CB4260"/>
    <w:rsid w:val="00CC3523"/>
    <w:rsid w:val="00CD37A7"/>
    <w:rsid w:val="00CD49AE"/>
    <w:rsid w:val="00CD4FBC"/>
    <w:rsid w:val="00CE5306"/>
    <w:rsid w:val="00CE5401"/>
    <w:rsid w:val="00CE5FAF"/>
    <w:rsid w:val="00CF04D3"/>
    <w:rsid w:val="00CF0EF0"/>
    <w:rsid w:val="00CF225A"/>
    <w:rsid w:val="00CF3FCF"/>
    <w:rsid w:val="00CF77C7"/>
    <w:rsid w:val="00D010F1"/>
    <w:rsid w:val="00D06FE9"/>
    <w:rsid w:val="00D100C4"/>
    <w:rsid w:val="00D11BAE"/>
    <w:rsid w:val="00D30965"/>
    <w:rsid w:val="00D3531D"/>
    <w:rsid w:val="00D40A2F"/>
    <w:rsid w:val="00D467CE"/>
    <w:rsid w:val="00D46D2A"/>
    <w:rsid w:val="00D56063"/>
    <w:rsid w:val="00D56F2C"/>
    <w:rsid w:val="00D608D5"/>
    <w:rsid w:val="00D63721"/>
    <w:rsid w:val="00D64DE1"/>
    <w:rsid w:val="00D70CBC"/>
    <w:rsid w:val="00D72603"/>
    <w:rsid w:val="00D73D4F"/>
    <w:rsid w:val="00D76BDF"/>
    <w:rsid w:val="00D77B14"/>
    <w:rsid w:val="00D87B52"/>
    <w:rsid w:val="00D9790E"/>
    <w:rsid w:val="00DA0D2E"/>
    <w:rsid w:val="00DA2B3F"/>
    <w:rsid w:val="00DA463E"/>
    <w:rsid w:val="00DA487B"/>
    <w:rsid w:val="00DA7B1F"/>
    <w:rsid w:val="00DB62BB"/>
    <w:rsid w:val="00DC791D"/>
    <w:rsid w:val="00DD0520"/>
    <w:rsid w:val="00DD1247"/>
    <w:rsid w:val="00DD1264"/>
    <w:rsid w:val="00DD2F8C"/>
    <w:rsid w:val="00DD61A9"/>
    <w:rsid w:val="00DD6450"/>
    <w:rsid w:val="00DD692E"/>
    <w:rsid w:val="00DD6F74"/>
    <w:rsid w:val="00DE09D2"/>
    <w:rsid w:val="00DE2A35"/>
    <w:rsid w:val="00DE2E90"/>
    <w:rsid w:val="00DE693B"/>
    <w:rsid w:val="00DE78F5"/>
    <w:rsid w:val="00DF1B6F"/>
    <w:rsid w:val="00DF7206"/>
    <w:rsid w:val="00DF7F01"/>
    <w:rsid w:val="00E073C9"/>
    <w:rsid w:val="00E07F88"/>
    <w:rsid w:val="00E10616"/>
    <w:rsid w:val="00E1200B"/>
    <w:rsid w:val="00E13168"/>
    <w:rsid w:val="00E23B2D"/>
    <w:rsid w:val="00E27A8F"/>
    <w:rsid w:val="00E30C4F"/>
    <w:rsid w:val="00E3216E"/>
    <w:rsid w:val="00E337B7"/>
    <w:rsid w:val="00E376EF"/>
    <w:rsid w:val="00E4180F"/>
    <w:rsid w:val="00E61B6C"/>
    <w:rsid w:val="00E657FB"/>
    <w:rsid w:val="00E66A22"/>
    <w:rsid w:val="00E66E5C"/>
    <w:rsid w:val="00E67F0B"/>
    <w:rsid w:val="00E74D24"/>
    <w:rsid w:val="00E76821"/>
    <w:rsid w:val="00E82A65"/>
    <w:rsid w:val="00E84A93"/>
    <w:rsid w:val="00E86DAE"/>
    <w:rsid w:val="00E9011C"/>
    <w:rsid w:val="00E975D2"/>
    <w:rsid w:val="00EA1FD0"/>
    <w:rsid w:val="00EA43BF"/>
    <w:rsid w:val="00EA4D2B"/>
    <w:rsid w:val="00EA60D7"/>
    <w:rsid w:val="00EA71DC"/>
    <w:rsid w:val="00EA7AA4"/>
    <w:rsid w:val="00EB0E32"/>
    <w:rsid w:val="00EB4755"/>
    <w:rsid w:val="00EB68E1"/>
    <w:rsid w:val="00EC0FD8"/>
    <w:rsid w:val="00ED4D17"/>
    <w:rsid w:val="00ED7671"/>
    <w:rsid w:val="00EE18C7"/>
    <w:rsid w:val="00EE2647"/>
    <w:rsid w:val="00EF3072"/>
    <w:rsid w:val="00EF340F"/>
    <w:rsid w:val="00EF3A3F"/>
    <w:rsid w:val="00EF6747"/>
    <w:rsid w:val="00F12773"/>
    <w:rsid w:val="00F14EB8"/>
    <w:rsid w:val="00F219D8"/>
    <w:rsid w:val="00F42A0C"/>
    <w:rsid w:val="00F475BC"/>
    <w:rsid w:val="00F500F0"/>
    <w:rsid w:val="00F5327B"/>
    <w:rsid w:val="00F53664"/>
    <w:rsid w:val="00F55696"/>
    <w:rsid w:val="00F55BF1"/>
    <w:rsid w:val="00F60351"/>
    <w:rsid w:val="00F611BD"/>
    <w:rsid w:val="00F64777"/>
    <w:rsid w:val="00F64890"/>
    <w:rsid w:val="00F66082"/>
    <w:rsid w:val="00F70674"/>
    <w:rsid w:val="00F8018F"/>
    <w:rsid w:val="00F82B24"/>
    <w:rsid w:val="00F8424C"/>
    <w:rsid w:val="00F85029"/>
    <w:rsid w:val="00F85949"/>
    <w:rsid w:val="00F9076F"/>
    <w:rsid w:val="00F925E9"/>
    <w:rsid w:val="00F947FB"/>
    <w:rsid w:val="00F94908"/>
    <w:rsid w:val="00F94B87"/>
    <w:rsid w:val="00F96A89"/>
    <w:rsid w:val="00FB275D"/>
    <w:rsid w:val="00FB3AB7"/>
    <w:rsid w:val="00FB4053"/>
    <w:rsid w:val="00FB6EB7"/>
    <w:rsid w:val="00FC0327"/>
    <w:rsid w:val="00FC23F7"/>
    <w:rsid w:val="00FC2A77"/>
    <w:rsid w:val="00FC4AC8"/>
    <w:rsid w:val="00FC6A2B"/>
    <w:rsid w:val="00FD2615"/>
    <w:rsid w:val="00FD32AD"/>
    <w:rsid w:val="00FD346E"/>
    <w:rsid w:val="00FD4B43"/>
    <w:rsid w:val="00FD7522"/>
    <w:rsid w:val="00FE357D"/>
    <w:rsid w:val="00FE5D5A"/>
    <w:rsid w:val="00FF6C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17819"/>
  <w15:docId w15:val="{31BA8131-159F-44D8-B674-45CD4802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99501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translate">
    <w:name w:val="notranslate"/>
    <w:basedOn w:val="Fontepargpadro"/>
    <w:rsid w:val="00E67F0B"/>
  </w:style>
  <w:style w:type="character" w:styleId="Hyperlink">
    <w:name w:val="Hyperlink"/>
    <w:basedOn w:val="Fontepargpadro"/>
    <w:uiPriority w:val="99"/>
    <w:unhideWhenUsed/>
    <w:rsid w:val="002465CD"/>
    <w:rPr>
      <w:color w:val="0563C1" w:themeColor="hyperlink"/>
      <w:u w:val="single"/>
    </w:rPr>
  </w:style>
  <w:style w:type="paragraph" w:styleId="Textodenotaderodap">
    <w:name w:val="footnote text"/>
    <w:basedOn w:val="Normal"/>
    <w:link w:val="TextodenotaderodapChar"/>
    <w:uiPriority w:val="99"/>
    <w:semiHidden/>
    <w:unhideWhenUsed/>
    <w:rsid w:val="006319A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319AC"/>
    <w:rPr>
      <w:sz w:val="20"/>
      <w:szCs w:val="20"/>
    </w:rPr>
  </w:style>
  <w:style w:type="character" w:styleId="Refdenotaderodap">
    <w:name w:val="footnote reference"/>
    <w:basedOn w:val="Fontepargpadro"/>
    <w:uiPriority w:val="99"/>
    <w:semiHidden/>
    <w:unhideWhenUsed/>
    <w:rsid w:val="006319AC"/>
    <w:rPr>
      <w:vertAlign w:val="superscript"/>
    </w:rPr>
  </w:style>
  <w:style w:type="table" w:styleId="Tabelacomgrade">
    <w:name w:val="Table Grid"/>
    <w:basedOn w:val="Tabelanormal"/>
    <w:uiPriority w:val="39"/>
    <w:rsid w:val="0062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0A2443"/>
    <w:pPr>
      <w:spacing w:after="120"/>
      <w:ind w:left="283"/>
    </w:pPr>
  </w:style>
  <w:style w:type="character" w:customStyle="1" w:styleId="RecuodecorpodetextoChar">
    <w:name w:val="Recuo de corpo de texto Char"/>
    <w:basedOn w:val="Fontepargpadro"/>
    <w:link w:val="Recuodecorpodetexto"/>
    <w:uiPriority w:val="99"/>
    <w:rsid w:val="000A2443"/>
  </w:style>
  <w:style w:type="paragraph" w:styleId="Pr-formataoHTML">
    <w:name w:val="HTML Preformatted"/>
    <w:basedOn w:val="Normal"/>
    <w:link w:val="Pr-formataoHTMLChar"/>
    <w:uiPriority w:val="99"/>
    <w:semiHidden/>
    <w:unhideWhenUsed/>
    <w:rsid w:val="00354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54520"/>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rsid w:val="0099501C"/>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0A4E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A4E08"/>
  </w:style>
  <w:style w:type="paragraph" w:styleId="Rodap">
    <w:name w:val="footer"/>
    <w:basedOn w:val="Normal"/>
    <w:link w:val="RodapChar"/>
    <w:uiPriority w:val="99"/>
    <w:unhideWhenUsed/>
    <w:rsid w:val="000A4E08"/>
    <w:pPr>
      <w:tabs>
        <w:tab w:val="center" w:pos="4252"/>
        <w:tab w:val="right" w:pos="8504"/>
      </w:tabs>
      <w:spacing w:after="0" w:line="240" w:lineRule="auto"/>
    </w:pPr>
  </w:style>
  <w:style w:type="character" w:customStyle="1" w:styleId="RodapChar">
    <w:name w:val="Rodapé Char"/>
    <w:basedOn w:val="Fontepargpadro"/>
    <w:link w:val="Rodap"/>
    <w:uiPriority w:val="99"/>
    <w:rsid w:val="000A4E08"/>
  </w:style>
  <w:style w:type="character" w:styleId="TextodoEspaoReservado">
    <w:name w:val="Placeholder Text"/>
    <w:basedOn w:val="Fontepargpadro"/>
    <w:uiPriority w:val="99"/>
    <w:semiHidden/>
    <w:rsid w:val="001609F7"/>
    <w:rPr>
      <w:color w:val="808080"/>
    </w:rPr>
  </w:style>
  <w:style w:type="paragraph" w:styleId="Textodebalo">
    <w:name w:val="Balloon Text"/>
    <w:basedOn w:val="Normal"/>
    <w:link w:val="TextodebaloChar"/>
    <w:uiPriority w:val="99"/>
    <w:semiHidden/>
    <w:unhideWhenUsed/>
    <w:rsid w:val="001609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09F7"/>
    <w:rPr>
      <w:rFonts w:ascii="Tahoma" w:hAnsi="Tahoma" w:cs="Tahoma"/>
      <w:sz w:val="16"/>
      <w:szCs w:val="16"/>
    </w:rPr>
  </w:style>
  <w:style w:type="character" w:styleId="Refdecomentrio">
    <w:name w:val="annotation reference"/>
    <w:basedOn w:val="Fontepargpadro"/>
    <w:uiPriority w:val="99"/>
    <w:semiHidden/>
    <w:unhideWhenUsed/>
    <w:rsid w:val="00882B67"/>
    <w:rPr>
      <w:sz w:val="16"/>
      <w:szCs w:val="16"/>
    </w:rPr>
  </w:style>
  <w:style w:type="paragraph" w:styleId="Textodecomentrio">
    <w:name w:val="annotation text"/>
    <w:basedOn w:val="Normal"/>
    <w:link w:val="TextodecomentrioChar"/>
    <w:uiPriority w:val="99"/>
    <w:semiHidden/>
    <w:unhideWhenUsed/>
    <w:rsid w:val="00882B6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82B67"/>
    <w:rPr>
      <w:sz w:val="20"/>
      <w:szCs w:val="20"/>
    </w:rPr>
  </w:style>
  <w:style w:type="paragraph" w:styleId="Assuntodocomentrio">
    <w:name w:val="annotation subject"/>
    <w:basedOn w:val="Textodecomentrio"/>
    <w:next w:val="Textodecomentrio"/>
    <w:link w:val="AssuntodocomentrioChar"/>
    <w:uiPriority w:val="99"/>
    <w:semiHidden/>
    <w:unhideWhenUsed/>
    <w:rsid w:val="00882B67"/>
    <w:rPr>
      <w:b/>
      <w:bCs/>
    </w:rPr>
  </w:style>
  <w:style w:type="character" w:customStyle="1" w:styleId="AssuntodocomentrioChar">
    <w:name w:val="Assunto do comentário Char"/>
    <w:basedOn w:val="TextodecomentrioChar"/>
    <w:link w:val="Assuntodocomentrio"/>
    <w:uiPriority w:val="99"/>
    <w:semiHidden/>
    <w:rsid w:val="00882B67"/>
    <w:rPr>
      <w:b/>
      <w:bCs/>
      <w:sz w:val="20"/>
      <w:szCs w:val="20"/>
    </w:rPr>
  </w:style>
  <w:style w:type="paragraph" w:styleId="Reviso">
    <w:name w:val="Revision"/>
    <w:hidden/>
    <w:uiPriority w:val="99"/>
    <w:semiHidden/>
    <w:rsid w:val="00155A1B"/>
    <w:pPr>
      <w:spacing w:after="0" w:line="240" w:lineRule="auto"/>
    </w:pPr>
  </w:style>
  <w:style w:type="character" w:styleId="nfase">
    <w:name w:val="Emphasis"/>
    <w:basedOn w:val="Fontepargpadro"/>
    <w:uiPriority w:val="20"/>
    <w:qFormat/>
    <w:rsid w:val="001309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5432">
      <w:bodyDiv w:val="1"/>
      <w:marLeft w:val="0"/>
      <w:marRight w:val="0"/>
      <w:marTop w:val="0"/>
      <w:marBottom w:val="0"/>
      <w:divBdr>
        <w:top w:val="none" w:sz="0" w:space="0" w:color="auto"/>
        <w:left w:val="none" w:sz="0" w:space="0" w:color="auto"/>
        <w:bottom w:val="none" w:sz="0" w:space="0" w:color="auto"/>
        <w:right w:val="none" w:sz="0" w:space="0" w:color="auto"/>
      </w:divBdr>
    </w:div>
    <w:div w:id="419716927">
      <w:bodyDiv w:val="1"/>
      <w:marLeft w:val="0"/>
      <w:marRight w:val="0"/>
      <w:marTop w:val="0"/>
      <w:marBottom w:val="0"/>
      <w:divBdr>
        <w:top w:val="none" w:sz="0" w:space="0" w:color="auto"/>
        <w:left w:val="none" w:sz="0" w:space="0" w:color="auto"/>
        <w:bottom w:val="none" w:sz="0" w:space="0" w:color="auto"/>
        <w:right w:val="none" w:sz="0" w:space="0" w:color="auto"/>
      </w:divBdr>
    </w:div>
    <w:div w:id="611940884">
      <w:bodyDiv w:val="1"/>
      <w:marLeft w:val="0"/>
      <w:marRight w:val="0"/>
      <w:marTop w:val="0"/>
      <w:marBottom w:val="0"/>
      <w:divBdr>
        <w:top w:val="none" w:sz="0" w:space="0" w:color="auto"/>
        <w:left w:val="none" w:sz="0" w:space="0" w:color="auto"/>
        <w:bottom w:val="none" w:sz="0" w:space="0" w:color="auto"/>
        <w:right w:val="none" w:sz="0" w:space="0" w:color="auto"/>
      </w:divBdr>
    </w:div>
    <w:div w:id="745305228">
      <w:bodyDiv w:val="1"/>
      <w:marLeft w:val="0"/>
      <w:marRight w:val="0"/>
      <w:marTop w:val="0"/>
      <w:marBottom w:val="0"/>
      <w:divBdr>
        <w:top w:val="none" w:sz="0" w:space="0" w:color="auto"/>
        <w:left w:val="none" w:sz="0" w:space="0" w:color="auto"/>
        <w:bottom w:val="none" w:sz="0" w:space="0" w:color="auto"/>
        <w:right w:val="none" w:sz="0" w:space="0" w:color="auto"/>
      </w:divBdr>
    </w:div>
    <w:div w:id="749690963">
      <w:bodyDiv w:val="1"/>
      <w:marLeft w:val="0"/>
      <w:marRight w:val="0"/>
      <w:marTop w:val="0"/>
      <w:marBottom w:val="0"/>
      <w:divBdr>
        <w:top w:val="none" w:sz="0" w:space="0" w:color="auto"/>
        <w:left w:val="none" w:sz="0" w:space="0" w:color="auto"/>
        <w:bottom w:val="none" w:sz="0" w:space="0" w:color="auto"/>
        <w:right w:val="none" w:sz="0" w:space="0" w:color="auto"/>
      </w:divBdr>
    </w:div>
    <w:div w:id="904997614">
      <w:bodyDiv w:val="1"/>
      <w:marLeft w:val="0"/>
      <w:marRight w:val="0"/>
      <w:marTop w:val="0"/>
      <w:marBottom w:val="0"/>
      <w:divBdr>
        <w:top w:val="none" w:sz="0" w:space="0" w:color="auto"/>
        <w:left w:val="none" w:sz="0" w:space="0" w:color="auto"/>
        <w:bottom w:val="none" w:sz="0" w:space="0" w:color="auto"/>
        <w:right w:val="none" w:sz="0" w:space="0" w:color="auto"/>
      </w:divBdr>
    </w:div>
    <w:div w:id="1042752158">
      <w:bodyDiv w:val="1"/>
      <w:marLeft w:val="0"/>
      <w:marRight w:val="0"/>
      <w:marTop w:val="0"/>
      <w:marBottom w:val="0"/>
      <w:divBdr>
        <w:top w:val="none" w:sz="0" w:space="0" w:color="auto"/>
        <w:left w:val="none" w:sz="0" w:space="0" w:color="auto"/>
        <w:bottom w:val="none" w:sz="0" w:space="0" w:color="auto"/>
        <w:right w:val="none" w:sz="0" w:space="0" w:color="auto"/>
      </w:divBdr>
    </w:div>
    <w:div w:id="1415978381">
      <w:bodyDiv w:val="1"/>
      <w:marLeft w:val="0"/>
      <w:marRight w:val="0"/>
      <w:marTop w:val="0"/>
      <w:marBottom w:val="0"/>
      <w:divBdr>
        <w:top w:val="none" w:sz="0" w:space="0" w:color="auto"/>
        <w:left w:val="none" w:sz="0" w:space="0" w:color="auto"/>
        <w:bottom w:val="none" w:sz="0" w:space="0" w:color="auto"/>
        <w:right w:val="none" w:sz="0" w:space="0" w:color="auto"/>
      </w:divBdr>
    </w:div>
    <w:div w:id="1486750014">
      <w:bodyDiv w:val="1"/>
      <w:marLeft w:val="0"/>
      <w:marRight w:val="0"/>
      <w:marTop w:val="0"/>
      <w:marBottom w:val="0"/>
      <w:divBdr>
        <w:top w:val="none" w:sz="0" w:space="0" w:color="auto"/>
        <w:left w:val="none" w:sz="0" w:space="0" w:color="auto"/>
        <w:bottom w:val="none" w:sz="0" w:space="0" w:color="auto"/>
        <w:right w:val="none" w:sz="0" w:space="0" w:color="auto"/>
      </w:divBdr>
    </w:div>
    <w:div w:id="1503736787">
      <w:bodyDiv w:val="1"/>
      <w:marLeft w:val="0"/>
      <w:marRight w:val="0"/>
      <w:marTop w:val="0"/>
      <w:marBottom w:val="0"/>
      <w:divBdr>
        <w:top w:val="none" w:sz="0" w:space="0" w:color="auto"/>
        <w:left w:val="none" w:sz="0" w:space="0" w:color="auto"/>
        <w:bottom w:val="none" w:sz="0" w:space="0" w:color="auto"/>
        <w:right w:val="none" w:sz="0" w:space="0" w:color="auto"/>
      </w:divBdr>
    </w:div>
    <w:div w:id="1703820931">
      <w:bodyDiv w:val="1"/>
      <w:marLeft w:val="0"/>
      <w:marRight w:val="0"/>
      <w:marTop w:val="0"/>
      <w:marBottom w:val="0"/>
      <w:divBdr>
        <w:top w:val="none" w:sz="0" w:space="0" w:color="auto"/>
        <w:left w:val="none" w:sz="0" w:space="0" w:color="auto"/>
        <w:bottom w:val="none" w:sz="0" w:space="0" w:color="auto"/>
        <w:right w:val="none" w:sz="0" w:space="0" w:color="auto"/>
      </w:divBdr>
    </w:div>
    <w:div w:id="1707752435">
      <w:bodyDiv w:val="1"/>
      <w:marLeft w:val="0"/>
      <w:marRight w:val="0"/>
      <w:marTop w:val="0"/>
      <w:marBottom w:val="0"/>
      <w:divBdr>
        <w:top w:val="none" w:sz="0" w:space="0" w:color="auto"/>
        <w:left w:val="none" w:sz="0" w:space="0" w:color="auto"/>
        <w:bottom w:val="none" w:sz="0" w:space="0" w:color="auto"/>
        <w:right w:val="none" w:sz="0" w:space="0" w:color="auto"/>
      </w:divBdr>
    </w:div>
    <w:div w:id="1729183780">
      <w:bodyDiv w:val="1"/>
      <w:marLeft w:val="0"/>
      <w:marRight w:val="0"/>
      <w:marTop w:val="0"/>
      <w:marBottom w:val="0"/>
      <w:divBdr>
        <w:top w:val="none" w:sz="0" w:space="0" w:color="auto"/>
        <w:left w:val="none" w:sz="0" w:space="0" w:color="auto"/>
        <w:bottom w:val="none" w:sz="0" w:space="0" w:color="auto"/>
        <w:right w:val="none" w:sz="0" w:space="0" w:color="auto"/>
      </w:divBdr>
    </w:div>
    <w:div w:id="2113891614">
      <w:bodyDiv w:val="1"/>
      <w:marLeft w:val="0"/>
      <w:marRight w:val="0"/>
      <w:marTop w:val="0"/>
      <w:marBottom w:val="0"/>
      <w:divBdr>
        <w:top w:val="none" w:sz="0" w:space="0" w:color="auto"/>
        <w:left w:val="none" w:sz="0" w:space="0" w:color="auto"/>
        <w:bottom w:val="none" w:sz="0" w:space="0" w:color="auto"/>
        <w:right w:val="none" w:sz="0" w:space="0" w:color="auto"/>
      </w:divBdr>
      <w:divsChild>
        <w:div w:id="2034259023">
          <w:marLeft w:val="0"/>
          <w:marRight w:val="0"/>
          <w:marTop w:val="0"/>
          <w:marBottom w:val="0"/>
          <w:divBdr>
            <w:top w:val="none" w:sz="0" w:space="0" w:color="auto"/>
            <w:left w:val="none" w:sz="0" w:space="0" w:color="auto"/>
            <w:bottom w:val="none" w:sz="0" w:space="0" w:color="auto"/>
            <w:right w:val="none" w:sz="0" w:space="0" w:color="auto"/>
          </w:divBdr>
        </w:div>
        <w:div w:id="1817839672">
          <w:marLeft w:val="0"/>
          <w:marRight w:val="0"/>
          <w:marTop w:val="0"/>
          <w:marBottom w:val="0"/>
          <w:divBdr>
            <w:top w:val="none" w:sz="0" w:space="0" w:color="auto"/>
            <w:left w:val="none" w:sz="0" w:space="0" w:color="auto"/>
            <w:bottom w:val="none" w:sz="0" w:space="0" w:color="auto"/>
            <w:right w:val="none" w:sz="0" w:space="0" w:color="auto"/>
          </w:divBdr>
        </w:div>
        <w:div w:id="1571693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in@furb.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fac.org/system/files/publications/files/Nexus-2-The-Accountancy-Profession-A-Global-Value-Add-IFAC.pdf" TargetMode="External"/><Relationship Id="rId5" Type="http://schemas.openxmlformats.org/officeDocument/2006/relationships/footnotes" Target="footnotes.xml"/><Relationship Id="rId10" Type="http://schemas.openxmlformats.org/officeDocument/2006/relationships/hyperlink" Target="https://www.researchgate.net/publication/319464485_The_Evolution_of_Accounting_Education_And_the_Development_of_Skills" TargetMode="External"/><Relationship Id="rId4" Type="http://schemas.openxmlformats.org/officeDocument/2006/relationships/webSettings" Target="webSettings.xml"/><Relationship Id="rId9" Type="http://schemas.openxmlformats.org/officeDocument/2006/relationships/hyperlink" Target="mailto:akroenke@furb.b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FBDC6-6512-43C5-B446-68DFCDDF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5645</Words>
  <Characters>30486</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9</cp:revision>
  <dcterms:created xsi:type="dcterms:W3CDTF">2019-06-30T22:46:00Z</dcterms:created>
  <dcterms:modified xsi:type="dcterms:W3CDTF">2019-06-30T23:38:00Z</dcterms:modified>
</cp:coreProperties>
</file>